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BF35F" w14:textId="77777777" w:rsidR="00715914" w:rsidRPr="00B657DD" w:rsidRDefault="00DA186E" w:rsidP="00C3320F">
      <w:pPr>
        <w:rPr>
          <w:sz w:val="28"/>
        </w:rPr>
      </w:pPr>
      <w:r w:rsidRPr="00B657DD">
        <w:rPr>
          <w:noProof/>
          <w:vertAlign w:val="superscript"/>
          <w:lang w:eastAsia="en-AU"/>
        </w:rPr>
        <w:drawing>
          <wp:inline distT="0" distB="0" distL="0" distR="0" wp14:anchorId="3EF029FE" wp14:editId="127440D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E31CC9" w14:paraId="2B065898" w14:textId="77777777" w:rsidTr="00E31CC9">
        <w:tc>
          <w:tcPr>
            <w:tcW w:w="5000" w:type="pct"/>
          </w:tcPr>
          <w:p w14:paraId="31D1EEA8" w14:textId="4C65C9CA" w:rsidR="00E31CC9" w:rsidRDefault="00E31CC9" w:rsidP="00E31CC9">
            <w:pPr>
              <w:jc w:val="center"/>
              <w:rPr>
                <w:b/>
                <w:sz w:val="26"/>
              </w:rPr>
            </w:pPr>
            <w:r>
              <w:rPr>
                <w:b/>
                <w:sz w:val="26"/>
              </w:rPr>
              <w:t>EXPOSURE DRAFT (</w:t>
            </w:r>
            <w:r w:rsidR="00C22A2B">
              <w:rPr>
                <w:b/>
                <w:sz w:val="26"/>
              </w:rPr>
              <w:t>17</w:t>
            </w:r>
            <w:r>
              <w:rPr>
                <w:b/>
                <w:sz w:val="26"/>
              </w:rPr>
              <w:t>/1</w:t>
            </w:r>
            <w:r w:rsidR="00C22A2B">
              <w:rPr>
                <w:b/>
                <w:sz w:val="26"/>
              </w:rPr>
              <w:t>2</w:t>
            </w:r>
            <w:bookmarkStart w:id="0" w:name="_GoBack"/>
            <w:bookmarkEnd w:id="0"/>
            <w:r>
              <w:rPr>
                <w:b/>
                <w:sz w:val="26"/>
              </w:rPr>
              <w:t>/2025)</w:t>
            </w:r>
          </w:p>
          <w:p w14:paraId="6FF527D7" w14:textId="1061ADDB" w:rsidR="00E31CC9" w:rsidRPr="00E31CC9" w:rsidRDefault="00E31CC9" w:rsidP="00E31CC9">
            <w:pPr>
              <w:rPr>
                <w:b/>
                <w:sz w:val="20"/>
              </w:rPr>
            </w:pPr>
          </w:p>
        </w:tc>
      </w:tr>
    </w:tbl>
    <w:p w14:paraId="6014320A" w14:textId="77777777" w:rsidR="00715914" w:rsidRDefault="00715914" w:rsidP="00C3320F">
      <w:pPr>
        <w:rPr>
          <w:sz w:val="19"/>
        </w:rPr>
      </w:pPr>
    </w:p>
    <w:p w14:paraId="6EF68FD3" w14:textId="77777777" w:rsidR="00E31CC9" w:rsidRPr="00B657DD" w:rsidRDefault="00E31CC9" w:rsidP="00C3320F">
      <w:pPr>
        <w:rPr>
          <w:sz w:val="19"/>
        </w:rPr>
      </w:pPr>
    </w:p>
    <w:p w14:paraId="01D0A21F" w14:textId="7A1E127B" w:rsidR="00715914" w:rsidRPr="00B657DD" w:rsidRDefault="00940808" w:rsidP="00C3320F">
      <w:pPr>
        <w:pStyle w:val="ShortT"/>
      </w:pPr>
      <w:r w:rsidRPr="00B657DD">
        <w:t xml:space="preserve">Airports (Environment Protection) </w:t>
      </w:r>
      <w:r w:rsidR="00E0222C" w:rsidRPr="00B657DD">
        <w:t>Regulations 2</w:t>
      </w:r>
      <w:r w:rsidRPr="00B657DD">
        <w:t>02</w:t>
      </w:r>
      <w:r w:rsidR="0026340D" w:rsidRPr="00B657DD">
        <w:t>6</w:t>
      </w:r>
    </w:p>
    <w:p w14:paraId="3BE835BC" w14:textId="5388996A" w:rsidR="002F4C9F" w:rsidRPr="00B657DD" w:rsidRDefault="002F4C9F" w:rsidP="002F4C9F">
      <w:pPr>
        <w:pStyle w:val="SignCoverPageStart"/>
        <w:spacing w:before="240"/>
        <w:rPr>
          <w:szCs w:val="22"/>
        </w:rPr>
      </w:pPr>
      <w:r w:rsidRPr="00B657DD">
        <w:rPr>
          <w:szCs w:val="22"/>
        </w:rPr>
        <w:t>I, the Honourable Sam Mostyn AC, Governor</w:t>
      </w:r>
      <w:r w:rsidR="00537310">
        <w:rPr>
          <w:szCs w:val="22"/>
        </w:rPr>
        <w:noBreakHyphen/>
      </w:r>
      <w:r w:rsidRPr="00B657DD">
        <w:rPr>
          <w:szCs w:val="22"/>
        </w:rPr>
        <w:t>General of the Commonwealth of Australia, acting with the advice of the Federal Executive Council, make the following regulations.</w:t>
      </w:r>
    </w:p>
    <w:p w14:paraId="56624929" w14:textId="20C1989F" w:rsidR="002F4C9F" w:rsidRPr="00B657DD" w:rsidRDefault="002F4C9F" w:rsidP="002F4C9F">
      <w:pPr>
        <w:keepNext/>
        <w:spacing w:before="720" w:line="240" w:lineRule="atLeast"/>
        <w:ind w:right="397"/>
        <w:jc w:val="both"/>
        <w:rPr>
          <w:szCs w:val="22"/>
        </w:rPr>
      </w:pPr>
      <w:r w:rsidRPr="00B657DD">
        <w:rPr>
          <w:szCs w:val="22"/>
        </w:rPr>
        <w:t xml:space="preserve">Dated </w:t>
      </w:r>
      <w:r w:rsidRPr="00B657DD">
        <w:rPr>
          <w:szCs w:val="22"/>
        </w:rPr>
        <w:tab/>
      </w:r>
      <w:r w:rsidRPr="00B657DD">
        <w:rPr>
          <w:szCs w:val="22"/>
        </w:rPr>
        <w:tab/>
      </w:r>
      <w:r w:rsidRPr="00B657DD">
        <w:rPr>
          <w:szCs w:val="22"/>
        </w:rPr>
        <w:tab/>
      </w:r>
      <w:r w:rsidRPr="00B657DD">
        <w:rPr>
          <w:szCs w:val="22"/>
        </w:rPr>
        <w:tab/>
      </w:r>
      <w:r w:rsidRPr="00B657DD">
        <w:rPr>
          <w:szCs w:val="22"/>
        </w:rPr>
        <w:fldChar w:fldCharType="begin"/>
      </w:r>
      <w:r w:rsidRPr="00B657DD">
        <w:rPr>
          <w:szCs w:val="22"/>
        </w:rPr>
        <w:instrText xml:space="preserve"> DOCPROPERTY  DateMade </w:instrText>
      </w:r>
      <w:r w:rsidRPr="00B657DD">
        <w:rPr>
          <w:szCs w:val="22"/>
        </w:rPr>
        <w:fldChar w:fldCharType="separate"/>
      </w:r>
      <w:r w:rsidR="004F2A66">
        <w:rPr>
          <w:szCs w:val="22"/>
        </w:rPr>
        <w:t>2026</w:t>
      </w:r>
      <w:r w:rsidRPr="00B657DD">
        <w:rPr>
          <w:szCs w:val="22"/>
        </w:rPr>
        <w:fldChar w:fldCharType="end"/>
      </w:r>
    </w:p>
    <w:p w14:paraId="139D8EE7" w14:textId="77777777" w:rsidR="002F4C9F" w:rsidRPr="00B657DD" w:rsidRDefault="002F4C9F" w:rsidP="002F4C9F">
      <w:pPr>
        <w:keepNext/>
        <w:tabs>
          <w:tab w:val="left" w:pos="3402"/>
        </w:tabs>
        <w:spacing w:before="1080" w:line="300" w:lineRule="atLeast"/>
        <w:ind w:left="397" w:right="397"/>
        <w:jc w:val="right"/>
        <w:rPr>
          <w:szCs w:val="22"/>
        </w:rPr>
      </w:pPr>
      <w:r w:rsidRPr="00B657DD">
        <w:rPr>
          <w:szCs w:val="22"/>
        </w:rPr>
        <w:t>Sam Mostyn</w:t>
      </w:r>
      <w:r w:rsidR="00BF758A" w:rsidRPr="00B657DD">
        <w:rPr>
          <w:szCs w:val="22"/>
        </w:rPr>
        <w:t xml:space="preserve"> AC</w:t>
      </w:r>
    </w:p>
    <w:p w14:paraId="1E7FE1B4" w14:textId="4F1D6FB3" w:rsidR="002F4C9F" w:rsidRPr="00B657DD" w:rsidRDefault="002F4C9F" w:rsidP="002F4C9F">
      <w:pPr>
        <w:keepNext/>
        <w:tabs>
          <w:tab w:val="left" w:pos="3402"/>
        </w:tabs>
        <w:spacing w:line="300" w:lineRule="atLeast"/>
        <w:ind w:left="397" w:right="397"/>
        <w:jc w:val="right"/>
        <w:rPr>
          <w:szCs w:val="22"/>
        </w:rPr>
      </w:pPr>
      <w:r w:rsidRPr="00B657DD">
        <w:rPr>
          <w:szCs w:val="22"/>
        </w:rPr>
        <w:t>Governor</w:t>
      </w:r>
      <w:r w:rsidR="00537310">
        <w:rPr>
          <w:szCs w:val="22"/>
        </w:rPr>
        <w:noBreakHyphen/>
      </w:r>
      <w:r w:rsidRPr="00B657DD">
        <w:rPr>
          <w:szCs w:val="22"/>
        </w:rPr>
        <w:t>General</w:t>
      </w:r>
    </w:p>
    <w:p w14:paraId="2B026932" w14:textId="77777777" w:rsidR="002F4C9F" w:rsidRPr="00B657DD" w:rsidRDefault="002F4C9F" w:rsidP="002F4C9F">
      <w:pPr>
        <w:keepNext/>
        <w:tabs>
          <w:tab w:val="left" w:pos="3402"/>
        </w:tabs>
        <w:spacing w:before="840" w:after="1080" w:line="300" w:lineRule="atLeast"/>
        <w:ind w:right="397"/>
        <w:rPr>
          <w:szCs w:val="22"/>
        </w:rPr>
      </w:pPr>
      <w:r w:rsidRPr="00B657DD">
        <w:rPr>
          <w:szCs w:val="22"/>
        </w:rPr>
        <w:t>By Her Excellency’s Command</w:t>
      </w:r>
    </w:p>
    <w:p w14:paraId="168A5C7D" w14:textId="77777777" w:rsidR="00C15DF3" w:rsidRPr="00B657DD" w:rsidRDefault="00C15DF3" w:rsidP="00C3320F">
      <w:pPr>
        <w:keepNext/>
        <w:tabs>
          <w:tab w:val="left" w:pos="3402"/>
        </w:tabs>
        <w:spacing w:before="480" w:line="300" w:lineRule="atLeast"/>
        <w:ind w:right="397"/>
        <w:rPr>
          <w:szCs w:val="22"/>
        </w:rPr>
      </w:pPr>
      <w:r w:rsidRPr="00B657DD">
        <w:rPr>
          <w:szCs w:val="22"/>
        </w:rPr>
        <w:t>Catherine King</w:t>
      </w:r>
      <w:r w:rsidRPr="00B657DD">
        <w:t xml:space="preserve"> </w:t>
      </w:r>
      <w:bookmarkStart w:id="1" w:name="_Hlk155615340"/>
      <w:r w:rsidRPr="00B657DD">
        <w:rPr>
          <w:b/>
          <w:szCs w:val="22"/>
        </w:rPr>
        <w:t>[DRAFT ONLY—NOT FOR SIGNATURE]</w:t>
      </w:r>
      <w:bookmarkEnd w:id="1"/>
    </w:p>
    <w:p w14:paraId="550AD929" w14:textId="77777777" w:rsidR="00C15DF3" w:rsidRPr="00B657DD" w:rsidRDefault="00C15DF3" w:rsidP="00C3320F">
      <w:pPr>
        <w:pStyle w:val="SignCoverPageEnd"/>
        <w:rPr>
          <w:szCs w:val="22"/>
        </w:rPr>
      </w:pPr>
      <w:r w:rsidRPr="00B657DD">
        <w:rPr>
          <w:szCs w:val="22"/>
        </w:rPr>
        <w:t>Minister for Infrastructure, Transport, Regional Development and Local Government</w:t>
      </w:r>
    </w:p>
    <w:p w14:paraId="1C39EB1D" w14:textId="77777777" w:rsidR="00C15DF3" w:rsidRPr="00B657DD" w:rsidRDefault="00C15DF3" w:rsidP="00C3320F"/>
    <w:p w14:paraId="74FD7C9E" w14:textId="77777777" w:rsidR="00C15DF3" w:rsidRPr="00B657DD" w:rsidRDefault="00C15DF3" w:rsidP="00C3320F"/>
    <w:p w14:paraId="3BA2A55F" w14:textId="77777777" w:rsidR="00C15DF3" w:rsidRPr="00B657DD" w:rsidRDefault="00C15DF3" w:rsidP="00C3320F"/>
    <w:p w14:paraId="69AEFD9C" w14:textId="77777777" w:rsidR="00715914" w:rsidRPr="00B657DD" w:rsidRDefault="00715914" w:rsidP="00C3320F">
      <w:pPr>
        <w:pStyle w:val="Header"/>
        <w:tabs>
          <w:tab w:val="clear" w:pos="4150"/>
          <w:tab w:val="clear" w:pos="8307"/>
        </w:tabs>
      </w:pPr>
      <w:r w:rsidRPr="00537310">
        <w:rPr>
          <w:rStyle w:val="CharChapNo"/>
        </w:rPr>
        <w:t xml:space="preserve"> </w:t>
      </w:r>
      <w:r w:rsidRPr="00537310">
        <w:rPr>
          <w:rStyle w:val="CharChapText"/>
        </w:rPr>
        <w:t xml:space="preserve"> </w:t>
      </w:r>
    </w:p>
    <w:p w14:paraId="79442A2D" w14:textId="77777777" w:rsidR="00715914" w:rsidRPr="00B657DD" w:rsidRDefault="00715914" w:rsidP="00C3320F">
      <w:pPr>
        <w:pStyle w:val="Header"/>
        <w:tabs>
          <w:tab w:val="clear" w:pos="4150"/>
          <w:tab w:val="clear" w:pos="8307"/>
        </w:tabs>
      </w:pPr>
      <w:r w:rsidRPr="00537310">
        <w:rPr>
          <w:rStyle w:val="CharPartNo"/>
        </w:rPr>
        <w:t xml:space="preserve"> </w:t>
      </w:r>
      <w:r w:rsidRPr="00537310">
        <w:rPr>
          <w:rStyle w:val="CharPartText"/>
        </w:rPr>
        <w:t xml:space="preserve"> </w:t>
      </w:r>
    </w:p>
    <w:p w14:paraId="4712FEC0" w14:textId="77777777" w:rsidR="00715914" w:rsidRPr="00B657DD" w:rsidRDefault="00715914" w:rsidP="00C3320F">
      <w:pPr>
        <w:pStyle w:val="Header"/>
        <w:tabs>
          <w:tab w:val="clear" w:pos="4150"/>
          <w:tab w:val="clear" w:pos="8307"/>
        </w:tabs>
      </w:pPr>
      <w:r w:rsidRPr="00537310">
        <w:rPr>
          <w:rStyle w:val="CharDivNo"/>
        </w:rPr>
        <w:t xml:space="preserve"> </w:t>
      </w:r>
      <w:r w:rsidRPr="00537310">
        <w:rPr>
          <w:rStyle w:val="CharDivText"/>
        </w:rPr>
        <w:t xml:space="preserve"> </w:t>
      </w:r>
    </w:p>
    <w:p w14:paraId="3EC3F613" w14:textId="77777777" w:rsidR="00715914" w:rsidRPr="00B657DD" w:rsidRDefault="00715914" w:rsidP="00C3320F">
      <w:pPr>
        <w:sectPr w:rsidR="00715914" w:rsidRPr="00B657DD" w:rsidSect="00EC117F">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EC40712" w14:textId="77777777" w:rsidR="00F67BCA" w:rsidRPr="00B657DD" w:rsidRDefault="00715914" w:rsidP="00C3320F">
      <w:pPr>
        <w:outlineLvl w:val="0"/>
        <w:rPr>
          <w:sz w:val="36"/>
        </w:rPr>
      </w:pPr>
      <w:r w:rsidRPr="00B657DD">
        <w:rPr>
          <w:sz w:val="36"/>
        </w:rPr>
        <w:lastRenderedPageBreak/>
        <w:t>Contents</w:t>
      </w:r>
    </w:p>
    <w:p w14:paraId="2A0CDA86" w14:textId="44F2B949" w:rsidR="00806C3D" w:rsidRDefault="00806C3D">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806C3D">
        <w:rPr>
          <w:b w:val="0"/>
          <w:noProof/>
          <w:sz w:val="18"/>
        </w:rPr>
        <w:tab/>
      </w:r>
      <w:r w:rsidRPr="00806C3D">
        <w:rPr>
          <w:b w:val="0"/>
          <w:noProof/>
          <w:sz w:val="18"/>
        </w:rPr>
        <w:fldChar w:fldCharType="begin"/>
      </w:r>
      <w:r w:rsidRPr="00806C3D">
        <w:rPr>
          <w:b w:val="0"/>
          <w:noProof/>
          <w:sz w:val="18"/>
        </w:rPr>
        <w:instrText xml:space="preserve"> PAGEREF _Toc214613346 \h </w:instrText>
      </w:r>
      <w:r w:rsidRPr="00806C3D">
        <w:rPr>
          <w:b w:val="0"/>
          <w:noProof/>
          <w:sz w:val="18"/>
        </w:rPr>
      </w:r>
      <w:r w:rsidRPr="00806C3D">
        <w:rPr>
          <w:b w:val="0"/>
          <w:noProof/>
          <w:sz w:val="18"/>
        </w:rPr>
        <w:fldChar w:fldCharType="separate"/>
      </w:r>
      <w:r w:rsidR="00E31CC9">
        <w:rPr>
          <w:b w:val="0"/>
          <w:noProof/>
          <w:sz w:val="18"/>
        </w:rPr>
        <w:t>1</w:t>
      </w:r>
      <w:r w:rsidRPr="00806C3D">
        <w:rPr>
          <w:b w:val="0"/>
          <w:noProof/>
          <w:sz w:val="18"/>
        </w:rPr>
        <w:fldChar w:fldCharType="end"/>
      </w:r>
    </w:p>
    <w:p w14:paraId="4A281055" w14:textId="58FFA5C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806C3D">
        <w:rPr>
          <w:noProof/>
        </w:rPr>
        <w:tab/>
      </w:r>
      <w:r w:rsidRPr="00806C3D">
        <w:rPr>
          <w:noProof/>
        </w:rPr>
        <w:fldChar w:fldCharType="begin"/>
      </w:r>
      <w:r w:rsidRPr="00806C3D">
        <w:rPr>
          <w:noProof/>
        </w:rPr>
        <w:instrText xml:space="preserve"> PAGEREF _Toc214613347 \h </w:instrText>
      </w:r>
      <w:r w:rsidRPr="00806C3D">
        <w:rPr>
          <w:noProof/>
        </w:rPr>
      </w:r>
      <w:r w:rsidRPr="00806C3D">
        <w:rPr>
          <w:noProof/>
        </w:rPr>
        <w:fldChar w:fldCharType="separate"/>
      </w:r>
      <w:r w:rsidR="00E31CC9">
        <w:rPr>
          <w:noProof/>
        </w:rPr>
        <w:t>1</w:t>
      </w:r>
      <w:r w:rsidRPr="00806C3D">
        <w:rPr>
          <w:noProof/>
        </w:rPr>
        <w:fldChar w:fldCharType="end"/>
      </w:r>
    </w:p>
    <w:p w14:paraId="7E077BEB" w14:textId="0C32FE8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806C3D">
        <w:rPr>
          <w:noProof/>
        </w:rPr>
        <w:tab/>
      </w:r>
      <w:r w:rsidRPr="00806C3D">
        <w:rPr>
          <w:noProof/>
        </w:rPr>
        <w:fldChar w:fldCharType="begin"/>
      </w:r>
      <w:r w:rsidRPr="00806C3D">
        <w:rPr>
          <w:noProof/>
        </w:rPr>
        <w:instrText xml:space="preserve"> PAGEREF _Toc214613348 \h </w:instrText>
      </w:r>
      <w:r w:rsidRPr="00806C3D">
        <w:rPr>
          <w:noProof/>
        </w:rPr>
      </w:r>
      <w:r w:rsidRPr="00806C3D">
        <w:rPr>
          <w:noProof/>
        </w:rPr>
        <w:fldChar w:fldCharType="separate"/>
      </w:r>
      <w:r w:rsidR="00E31CC9">
        <w:rPr>
          <w:noProof/>
        </w:rPr>
        <w:t>1</w:t>
      </w:r>
      <w:r w:rsidRPr="00806C3D">
        <w:rPr>
          <w:noProof/>
        </w:rPr>
        <w:fldChar w:fldCharType="end"/>
      </w:r>
    </w:p>
    <w:p w14:paraId="0029EDEC" w14:textId="0BA30F9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806C3D">
        <w:rPr>
          <w:noProof/>
        </w:rPr>
        <w:tab/>
      </w:r>
      <w:r w:rsidRPr="00806C3D">
        <w:rPr>
          <w:noProof/>
        </w:rPr>
        <w:fldChar w:fldCharType="begin"/>
      </w:r>
      <w:r w:rsidRPr="00806C3D">
        <w:rPr>
          <w:noProof/>
        </w:rPr>
        <w:instrText xml:space="preserve"> PAGEREF _Toc214613349 \h </w:instrText>
      </w:r>
      <w:r w:rsidRPr="00806C3D">
        <w:rPr>
          <w:noProof/>
        </w:rPr>
      </w:r>
      <w:r w:rsidRPr="00806C3D">
        <w:rPr>
          <w:noProof/>
        </w:rPr>
        <w:fldChar w:fldCharType="separate"/>
      </w:r>
      <w:r w:rsidR="00E31CC9">
        <w:rPr>
          <w:noProof/>
        </w:rPr>
        <w:t>1</w:t>
      </w:r>
      <w:r w:rsidRPr="00806C3D">
        <w:rPr>
          <w:noProof/>
        </w:rPr>
        <w:fldChar w:fldCharType="end"/>
      </w:r>
    </w:p>
    <w:p w14:paraId="63991A79" w14:textId="6D97817E"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 5</w:t>
      </w:r>
      <w:r w:rsidRPr="00806C3D">
        <w:rPr>
          <w:noProof/>
        </w:rPr>
        <w:tab/>
      </w:r>
      <w:r w:rsidRPr="00806C3D">
        <w:rPr>
          <w:noProof/>
        </w:rPr>
        <w:fldChar w:fldCharType="begin"/>
      </w:r>
      <w:r w:rsidRPr="00806C3D">
        <w:rPr>
          <w:noProof/>
        </w:rPr>
        <w:instrText xml:space="preserve"> PAGEREF _Toc214613350 \h </w:instrText>
      </w:r>
      <w:r w:rsidRPr="00806C3D">
        <w:rPr>
          <w:noProof/>
        </w:rPr>
      </w:r>
      <w:r w:rsidRPr="00806C3D">
        <w:rPr>
          <w:noProof/>
        </w:rPr>
        <w:fldChar w:fldCharType="separate"/>
      </w:r>
      <w:r w:rsidR="00E31CC9">
        <w:rPr>
          <w:noProof/>
        </w:rPr>
        <w:t>1</w:t>
      </w:r>
      <w:r w:rsidRPr="00806C3D">
        <w:rPr>
          <w:noProof/>
        </w:rPr>
        <w:fldChar w:fldCharType="end"/>
      </w:r>
    </w:p>
    <w:p w14:paraId="03998674" w14:textId="5669CE0C"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5</w:t>
      </w:r>
      <w:r>
        <w:rPr>
          <w:noProof/>
        </w:rPr>
        <w:tab/>
        <w:t>Objects</w:t>
      </w:r>
      <w:r w:rsidRPr="00806C3D">
        <w:rPr>
          <w:noProof/>
        </w:rPr>
        <w:tab/>
      </w:r>
      <w:r w:rsidRPr="00806C3D">
        <w:rPr>
          <w:noProof/>
        </w:rPr>
        <w:fldChar w:fldCharType="begin"/>
      </w:r>
      <w:r w:rsidRPr="00806C3D">
        <w:rPr>
          <w:noProof/>
        </w:rPr>
        <w:instrText xml:space="preserve"> PAGEREF _Toc214613351 \h </w:instrText>
      </w:r>
      <w:r w:rsidRPr="00806C3D">
        <w:rPr>
          <w:noProof/>
        </w:rPr>
      </w:r>
      <w:r w:rsidRPr="00806C3D">
        <w:rPr>
          <w:noProof/>
        </w:rPr>
        <w:fldChar w:fldCharType="separate"/>
      </w:r>
      <w:r w:rsidR="00E31CC9">
        <w:rPr>
          <w:noProof/>
        </w:rPr>
        <w:t>1</w:t>
      </w:r>
      <w:r w:rsidRPr="00806C3D">
        <w:rPr>
          <w:noProof/>
        </w:rPr>
        <w:fldChar w:fldCharType="end"/>
      </w:r>
    </w:p>
    <w:p w14:paraId="33C7C09F" w14:textId="4874F12F"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6</w:t>
      </w:r>
      <w:r>
        <w:rPr>
          <w:noProof/>
        </w:rPr>
        <w:tab/>
        <w:t>Definitions</w:t>
      </w:r>
      <w:r w:rsidRPr="00806C3D">
        <w:rPr>
          <w:noProof/>
        </w:rPr>
        <w:tab/>
      </w:r>
      <w:r w:rsidRPr="00806C3D">
        <w:rPr>
          <w:noProof/>
        </w:rPr>
        <w:fldChar w:fldCharType="begin"/>
      </w:r>
      <w:r w:rsidRPr="00806C3D">
        <w:rPr>
          <w:noProof/>
        </w:rPr>
        <w:instrText xml:space="preserve"> PAGEREF _Toc214613352 \h </w:instrText>
      </w:r>
      <w:r w:rsidRPr="00806C3D">
        <w:rPr>
          <w:noProof/>
        </w:rPr>
      </w:r>
      <w:r w:rsidRPr="00806C3D">
        <w:rPr>
          <w:noProof/>
        </w:rPr>
        <w:fldChar w:fldCharType="separate"/>
      </w:r>
      <w:r w:rsidR="00E31CC9">
        <w:rPr>
          <w:noProof/>
        </w:rPr>
        <w:t>2</w:t>
      </w:r>
      <w:r w:rsidRPr="00806C3D">
        <w:rPr>
          <w:noProof/>
        </w:rPr>
        <w:fldChar w:fldCharType="end"/>
      </w:r>
    </w:p>
    <w:p w14:paraId="11355B3F" w14:textId="6F953D71"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7</w:t>
      </w:r>
      <w:r>
        <w:rPr>
          <w:noProof/>
        </w:rPr>
        <w:tab/>
        <w:t>Limited application to aircraft activities</w:t>
      </w:r>
      <w:r w:rsidRPr="00806C3D">
        <w:rPr>
          <w:noProof/>
        </w:rPr>
        <w:tab/>
      </w:r>
      <w:r w:rsidRPr="00806C3D">
        <w:rPr>
          <w:noProof/>
        </w:rPr>
        <w:fldChar w:fldCharType="begin"/>
      </w:r>
      <w:r w:rsidRPr="00806C3D">
        <w:rPr>
          <w:noProof/>
        </w:rPr>
        <w:instrText xml:space="preserve"> PAGEREF _Toc214613353 \h </w:instrText>
      </w:r>
      <w:r w:rsidRPr="00806C3D">
        <w:rPr>
          <w:noProof/>
        </w:rPr>
      </w:r>
      <w:r w:rsidRPr="00806C3D">
        <w:rPr>
          <w:noProof/>
        </w:rPr>
        <w:fldChar w:fldCharType="separate"/>
      </w:r>
      <w:r w:rsidR="00E31CC9">
        <w:rPr>
          <w:noProof/>
        </w:rPr>
        <w:t>3</w:t>
      </w:r>
      <w:r w:rsidRPr="00806C3D">
        <w:rPr>
          <w:noProof/>
        </w:rPr>
        <w:fldChar w:fldCharType="end"/>
      </w:r>
    </w:p>
    <w:p w14:paraId="46FA3E4D" w14:textId="32BD71E9"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8</w:t>
      </w:r>
      <w:r>
        <w:rPr>
          <w:noProof/>
        </w:rPr>
        <w:tab/>
        <w:t>Airports to which this instrument applies</w:t>
      </w:r>
      <w:r w:rsidRPr="00806C3D">
        <w:rPr>
          <w:noProof/>
        </w:rPr>
        <w:tab/>
      </w:r>
      <w:r w:rsidRPr="00806C3D">
        <w:rPr>
          <w:noProof/>
        </w:rPr>
        <w:fldChar w:fldCharType="begin"/>
      </w:r>
      <w:r w:rsidRPr="00806C3D">
        <w:rPr>
          <w:noProof/>
        </w:rPr>
        <w:instrText xml:space="preserve"> PAGEREF _Toc214613354 \h </w:instrText>
      </w:r>
      <w:r w:rsidRPr="00806C3D">
        <w:rPr>
          <w:noProof/>
        </w:rPr>
      </w:r>
      <w:r w:rsidRPr="00806C3D">
        <w:rPr>
          <w:noProof/>
        </w:rPr>
        <w:fldChar w:fldCharType="separate"/>
      </w:r>
      <w:r w:rsidR="00E31CC9">
        <w:rPr>
          <w:noProof/>
        </w:rPr>
        <w:t>4</w:t>
      </w:r>
      <w:r w:rsidRPr="00806C3D">
        <w:rPr>
          <w:noProof/>
        </w:rPr>
        <w:fldChar w:fldCharType="end"/>
      </w:r>
    </w:p>
    <w:p w14:paraId="0934F594" w14:textId="1509F03B"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9</w:t>
      </w:r>
      <w:r>
        <w:rPr>
          <w:noProof/>
        </w:rPr>
        <w:tab/>
        <w:t>Prescribed airports to which Division 3 of Part 6 of the Act applies</w:t>
      </w:r>
      <w:r w:rsidRPr="00806C3D">
        <w:rPr>
          <w:noProof/>
        </w:rPr>
        <w:tab/>
      </w:r>
      <w:r w:rsidRPr="00806C3D">
        <w:rPr>
          <w:noProof/>
        </w:rPr>
        <w:fldChar w:fldCharType="begin"/>
      </w:r>
      <w:r w:rsidRPr="00806C3D">
        <w:rPr>
          <w:noProof/>
        </w:rPr>
        <w:instrText xml:space="preserve"> PAGEREF _Toc214613355 \h </w:instrText>
      </w:r>
      <w:r w:rsidRPr="00806C3D">
        <w:rPr>
          <w:noProof/>
        </w:rPr>
      </w:r>
      <w:r w:rsidRPr="00806C3D">
        <w:rPr>
          <w:noProof/>
        </w:rPr>
        <w:fldChar w:fldCharType="separate"/>
      </w:r>
      <w:r w:rsidR="00E31CC9">
        <w:rPr>
          <w:noProof/>
        </w:rPr>
        <w:t>4</w:t>
      </w:r>
      <w:r w:rsidRPr="00806C3D">
        <w:rPr>
          <w:noProof/>
        </w:rPr>
        <w:fldChar w:fldCharType="end"/>
      </w:r>
    </w:p>
    <w:p w14:paraId="4FBDEDEE" w14:textId="0FFDA880"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Operation of State laws</w:t>
      </w:r>
      <w:r w:rsidRPr="00806C3D">
        <w:rPr>
          <w:noProof/>
        </w:rPr>
        <w:tab/>
      </w:r>
      <w:r w:rsidRPr="00806C3D">
        <w:rPr>
          <w:noProof/>
        </w:rPr>
        <w:fldChar w:fldCharType="begin"/>
      </w:r>
      <w:r w:rsidRPr="00806C3D">
        <w:rPr>
          <w:noProof/>
        </w:rPr>
        <w:instrText xml:space="preserve"> PAGEREF _Toc214613356 \h </w:instrText>
      </w:r>
      <w:r w:rsidRPr="00806C3D">
        <w:rPr>
          <w:noProof/>
        </w:rPr>
      </w:r>
      <w:r w:rsidRPr="00806C3D">
        <w:rPr>
          <w:noProof/>
        </w:rPr>
        <w:fldChar w:fldCharType="separate"/>
      </w:r>
      <w:r w:rsidR="00E31CC9">
        <w:rPr>
          <w:noProof/>
        </w:rPr>
        <w:t>4</w:t>
      </w:r>
      <w:r w:rsidRPr="00806C3D">
        <w:rPr>
          <w:noProof/>
        </w:rPr>
        <w:fldChar w:fldCharType="end"/>
      </w:r>
    </w:p>
    <w:p w14:paraId="445DA205" w14:textId="5D410346"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References to Australian Standards</w:t>
      </w:r>
      <w:r w:rsidRPr="00806C3D">
        <w:rPr>
          <w:noProof/>
        </w:rPr>
        <w:tab/>
      </w:r>
      <w:r w:rsidRPr="00806C3D">
        <w:rPr>
          <w:noProof/>
        </w:rPr>
        <w:fldChar w:fldCharType="begin"/>
      </w:r>
      <w:r w:rsidRPr="00806C3D">
        <w:rPr>
          <w:noProof/>
        </w:rPr>
        <w:instrText xml:space="preserve"> PAGEREF _Toc214613357 \h </w:instrText>
      </w:r>
      <w:r w:rsidRPr="00806C3D">
        <w:rPr>
          <w:noProof/>
        </w:rPr>
      </w:r>
      <w:r w:rsidRPr="00806C3D">
        <w:rPr>
          <w:noProof/>
        </w:rPr>
        <w:fldChar w:fldCharType="separate"/>
      </w:r>
      <w:r w:rsidR="00E31CC9">
        <w:rPr>
          <w:noProof/>
        </w:rPr>
        <w:t>5</w:t>
      </w:r>
      <w:r w:rsidRPr="00806C3D">
        <w:rPr>
          <w:noProof/>
        </w:rPr>
        <w:fldChar w:fldCharType="end"/>
      </w:r>
    </w:p>
    <w:p w14:paraId="571D7C7F" w14:textId="60A0DD80"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Undertakings at airports and operators of undertakings</w:t>
      </w:r>
      <w:r w:rsidRPr="00806C3D">
        <w:rPr>
          <w:noProof/>
        </w:rPr>
        <w:tab/>
      </w:r>
      <w:r w:rsidRPr="00806C3D">
        <w:rPr>
          <w:noProof/>
        </w:rPr>
        <w:fldChar w:fldCharType="begin"/>
      </w:r>
      <w:r w:rsidRPr="00806C3D">
        <w:rPr>
          <w:noProof/>
        </w:rPr>
        <w:instrText xml:space="preserve"> PAGEREF _Toc214613358 \h </w:instrText>
      </w:r>
      <w:r w:rsidRPr="00806C3D">
        <w:rPr>
          <w:noProof/>
        </w:rPr>
      </w:r>
      <w:r w:rsidRPr="00806C3D">
        <w:rPr>
          <w:noProof/>
        </w:rPr>
        <w:fldChar w:fldCharType="separate"/>
      </w:r>
      <w:r w:rsidR="00E31CC9">
        <w:rPr>
          <w:noProof/>
        </w:rPr>
        <w:t>5</w:t>
      </w:r>
      <w:r w:rsidRPr="00806C3D">
        <w:rPr>
          <w:noProof/>
        </w:rPr>
        <w:fldChar w:fldCharType="end"/>
      </w:r>
    </w:p>
    <w:p w14:paraId="213DF672" w14:textId="3D93CF0F"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Testing</w:t>
      </w:r>
      <w:r w:rsidRPr="00806C3D">
        <w:rPr>
          <w:noProof/>
        </w:rPr>
        <w:tab/>
      </w:r>
      <w:r w:rsidRPr="00806C3D">
        <w:rPr>
          <w:noProof/>
        </w:rPr>
        <w:fldChar w:fldCharType="begin"/>
      </w:r>
      <w:r w:rsidRPr="00806C3D">
        <w:rPr>
          <w:noProof/>
        </w:rPr>
        <w:instrText xml:space="preserve"> PAGEREF _Toc214613359 \h </w:instrText>
      </w:r>
      <w:r w:rsidRPr="00806C3D">
        <w:rPr>
          <w:noProof/>
        </w:rPr>
      </w:r>
      <w:r w:rsidRPr="00806C3D">
        <w:rPr>
          <w:noProof/>
        </w:rPr>
        <w:fldChar w:fldCharType="separate"/>
      </w:r>
      <w:r w:rsidR="00E31CC9">
        <w:rPr>
          <w:noProof/>
        </w:rPr>
        <w:t>6</w:t>
      </w:r>
      <w:r w:rsidRPr="00806C3D">
        <w:rPr>
          <w:noProof/>
        </w:rPr>
        <w:fldChar w:fldCharType="end"/>
      </w:r>
    </w:p>
    <w:p w14:paraId="612432E0" w14:textId="1766E1D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Minister may determine investigation levels etc.</w:t>
      </w:r>
      <w:r w:rsidRPr="00806C3D">
        <w:rPr>
          <w:noProof/>
        </w:rPr>
        <w:tab/>
      </w:r>
      <w:r w:rsidRPr="00806C3D">
        <w:rPr>
          <w:noProof/>
        </w:rPr>
        <w:fldChar w:fldCharType="begin"/>
      </w:r>
      <w:r w:rsidRPr="00806C3D">
        <w:rPr>
          <w:noProof/>
        </w:rPr>
        <w:instrText xml:space="preserve"> PAGEREF _Toc214613360 \h </w:instrText>
      </w:r>
      <w:r w:rsidRPr="00806C3D">
        <w:rPr>
          <w:noProof/>
        </w:rPr>
      </w:r>
      <w:r w:rsidRPr="00806C3D">
        <w:rPr>
          <w:noProof/>
        </w:rPr>
        <w:fldChar w:fldCharType="separate"/>
      </w:r>
      <w:r w:rsidR="00E31CC9">
        <w:rPr>
          <w:noProof/>
        </w:rPr>
        <w:t>6</w:t>
      </w:r>
      <w:r w:rsidRPr="00806C3D">
        <w:rPr>
          <w:noProof/>
        </w:rPr>
        <w:fldChar w:fldCharType="end"/>
      </w:r>
    </w:p>
    <w:p w14:paraId="44C0B5CF" w14:textId="5C701D4D"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2—Pollution and noise</w:t>
      </w:r>
      <w:r w:rsidRPr="00806C3D">
        <w:rPr>
          <w:b w:val="0"/>
          <w:noProof/>
          <w:sz w:val="18"/>
        </w:rPr>
        <w:tab/>
      </w:r>
      <w:r w:rsidRPr="00806C3D">
        <w:rPr>
          <w:b w:val="0"/>
          <w:noProof/>
          <w:sz w:val="18"/>
        </w:rPr>
        <w:fldChar w:fldCharType="begin"/>
      </w:r>
      <w:r w:rsidRPr="00806C3D">
        <w:rPr>
          <w:b w:val="0"/>
          <w:noProof/>
          <w:sz w:val="18"/>
        </w:rPr>
        <w:instrText xml:space="preserve"> PAGEREF _Toc214613361 \h </w:instrText>
      </w:r>
      <w:r w:rsidRPr="00806C3D">
        <w:rPr>
          <w:b w:val="0"/>
          <w:noProof/>
          <w:sz w:val="18"/>
        </w:rPr>
      </w:r>
      <w:r w:rsidRPr="00806C3D">
        <w:rPr>
          <w:b w:val="0"/>
          <w:noProof/>
          <w:sz w:val="18"/>
        </w:rPr>
        <w:fldChar w:fldCharType="separate"/>
      </w:r>
      <w:r w:rsidR="00E31CC9">
        <w:rPr>
          <w:b w:val="0"/>
          <w:noProof/>
          <w:sz w:val="18"/>
        </w:rPr>
        <w:t>7</w:t>
      </w:r>
      <w:r w:rsidRPr="00806C3D">
        <w:rPr>
          <w:b w:val="0"/>
          <w:noProof/>
          <w:sz w:val="18"/>
        </w:rPr>
        <w:fldChar w:fldCharType="end"/>
      </w:r>
    </w:p>
    <w:p w14:paraId="300B9866" w14:textId="12376A8D"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1—Pollution</w:t>
      </w:r>
      <w:r w:rsidRPr="00806C3D">
        <w:rPr>
          <w:b w:val="0"/>
          <w:noProof/>
          <w:sz w:val="18"/>
        </w:rPr>
        <w:tab/>
      </w:r>
      <w:r w:rsidRPr="00806C3D">
        <w:rPr>
          <w:b w:val="0"/>
          <w:noProof/>
          <w:sz w:val="18"/>
        </w:rPr>
        <w:fldChar w:fldCharType="begin"/>
      </w:r>
      <w:r w:rsidRPr="00806C3D">
        <w:rPr>
          <w:b w:val="0"/>
          <w:noProof/>
          <w:sz w:val="18"/>
        </w:rPr>
        <w:instrText xml:space="preserve"> PAGEREF _Toc214613362 \h </w:instrText>
      </w:r>
      <w:r w:rsidRPr="00806C3D">
        <w:rPr>
          <w:b w:val="0"/>
          <w:noProof/>
          <w:sz w:val="18"/>
        </w:rPr>
      </w:r>
      <w:r w:rsidRPr="00806C3D">
        <w:rPr>
          <w:b w:val="0"/>
          <w:noProof/>
          <w:sz w:val="18"/>
        </w:rPr>
        <w:fldChar w:fldCharType="separate"/>
      </w:r>
      <w:r w:rsidR="00E31CC9">
        <w:rPr>
          <w:b w:val="0"/>
          <w:noProof/>
          <w:sz w:val="18"/>
        </w:rPr>
        <w:t>7</w:t>
      </w:r>
      <w:r w:rsidRPr="00806C3D">
        <w:rPr>
          <w:b w:val="0"/>
          <w:noProof/>
          <w:sz w:val="18"/>
        </w:rPr>
        <w:fldChar w:fldCharType="end"/>
      </w:r>
    </w:p>
    <w:p w14:paraId="47E23E7F" w14:textId="49E174DC"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Air pollution</w:t>
      </w:r>
      <w:r w:rsidRPr="00806C3D">
        <w:rPr>
          <w:noProof/>
        </w:rPr>
        <w:tab/>
      </w:r>
      <w:r w:rsidRPr="00806C3D">
        <w:rPr>
          <w:noProof/>
        </w:rPr>
        <w:fldChar w:fldCharType="begin"/>
      </w:r>
      <w:r w:rsidRPr="00806C3D">
        <w:rPr>
          <w:noProof/>
        </w:rPr>
        <w:instrText xml:space="preserve"> PAGEREF _Toc214613363 \h </w:instrText>
      </w:r>
      <w:r w:rsidRPr="00806C3D">
        <w:rPr>
          <w:noProof/>
        </w:rPr>
      </w:r>
      <w:r w:rsidRPr="00806C3D">
        <w:rPr>
          <w:noProof/>
        </w:rPr>
        <w:fldChar w:fldCharType="separate"/>
      </w:r>
      <w:r w:rsidR="00E31CC9">
        <w:rPr>
          <w:noProof/>
        </w:rPr>
        <w:t>7</w:t>
      </w:r>
      <w:r w:rsidRPr="00806C3D">
        <w:rPr>
          <w:noProof/>
        </w:rPr>
        <w:fldChar w:fldCharType="end"/>
      </w:r>
    </w:p>
    <w:p w14:paraId="4D8465E1" w14:textId="4B572AAA"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Water pollution</w:t>
      </w:r>
      <w:r w:rsidRPr="00806C3D">
        <w:rPr>
          <w:noProof/>
        </w:rPr>
        <w:tab/>
      </w:r>
      <w:r w:rsidRPr="00806C3D">
        <w:rPr>
          <w:noProof/>
        </w:rPr>
        <w:fldChar w:fldCharType="begin"/>
      </w:r>
      <w:r w:rsidRPr="00806C3D">
        <w:rPr>
          <w:noProof/>
        </w:rPr>
        <w:instrText xml:space="preserve"> PAGEREF _Toc214613364 \h </w:instrText>
      </w:r>
      <w:r w:rsidRPr="00806C3D">
        <w:rPr>
          <w:noProof/>
        </w:rPr>
      </w:r>
      <w:r w:rsidRPr="00806C3D">
        <w:rPr>
          <w:noProof/>
        </w:rPr>
        <w:fldChar w:fldCharType="separate"/>
      </w:r>
      <w:r w:rsidR="00E31CC9">
        <w:rPr>
          <w:noProof/>
        </w:rPr>
        <w:t>7</w:t>
      </w:r>
      <w:r w:rsidRPr="00806C3D">
        <w:rPr>
          <w:noProof/>
        </w:rPr>
        <w:fldChar w:fldCharType="end"/>
      </w:r>
    </w:p>
    <w:p w14:paraId="6B45371C" w14:textId="7E1EF3E8"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Soil pollution</w:t>
      </w:r>
      <w:r w:rsidRPr="00806C3D">
        <w:rPr>
          <w:noProof/>
        </w:rPr>
        <w:tab/>
      </w:r>
      <w:r w:rsidRPr="00806C3D">
        <w:rPr>
          <w:noProof/>
        </w:rPr>
        <w:fldChar w:fldCharType="begin"/>
      </w:r>
      <w:r w:rsidRPr="00806C3D">
        <w:rPr>
          <w:noProof/>
        </w:rPr>
        <w:instrText xml:space="preserve"> PAGEREF _Toc214613365 \h </w:instrText>
      </w:r>
      <w:r w:rsidRPr="00806C3D">
        <w:rPr>
          <w:noProof/>
        </w:rPr>
      </w:r>
      <w:r w:rsidRPr="00806C3D">
        <w:rPr>
          <w:noProof/>
        </w:rPr>
        <w:fldChar w:fldCharType="separate"/>
      </w:r>
      <w:r w:rsidR="00E31CC9">
        <w:rPr>
          <w:noProof/>
        </w:rPr>
        <w:t>8</w:t>
      </w:r>
      <w:r w:rsidRPr="00806C3D">
        <w:rPr>
          <w:noProof/>
        </w:rPr>
        <w:fldChar w:fldCharType="end"/>
      </w:r>
    </w:p>
    <w:p w14:paraId="59602D39" w14:textId="411710D8"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2—Offensive noise</w:t>
      </w:r>
      <w:r w:rsidRPr="00806C3D">
        <w:rPr>
          <w:b w:val="0"/>
          <w:noProof/>
          <w:sz w:val="18"/>
        </w:rPr>
        <w:tab/>
      </w:r>
      <w:r w:rsidRPr="00806C3D">
        <w:rPr>
          <w:b w:val="0"/>
          <w:noProof/>
          <w:sz w:val="18"/>
        </w:rPr>
        <w:fldChar w:fldCharType="begin"/>
      </w:r>
      <w:r w:rsidRPr="00806C3D">
        <w:rPr>
          <w:b w:val="0"/>
          <w:noProof/>
          <w:sz w:val="18"/>
        </w:rPr>
        <w:instrText xml:space="preserve"> PAGEREF _Toc214613366 \h </w:instrText>
      </w:r>
      <w:r w:rsidRPr="00806C3D">
        <w:rPr>
          <w:b w:val="0"/>
          <w:noProof/>
          <w:sz w:val="18"/>
        </w:rPr>
      </w:r>
      <w:r w:rsidRPr="00806C3D">
        <w:rPr>
          <w:b w:val="0"/>
          <w:noProof/>
          <w:sz w:val="18"/>
        </w:rPr>
        <w:fldChar w:fldCharType="separate"/>
      </w:r>
      <w:r w:rsidR="00E31CC9">
        <w:rPr>
          <w:b w:val="0"/>
          <w:noProof/>
          <w:sz w:val="18"/>
        </w:rPr>
        <w:t>10</w:t>
      </w:r>
      <w:r w:rsidRPr="00806C3D">
        <w:rPr>
          <w:b w:val="0"/>
          <w:noProof/>
          <w:sz w:val="18"/>
        </w:rPr>
        <w:fldChar w:fldCharType="end"/>
      </w:r>
    </w:p>
    <w:p w14:paraId="59B3CDE1" w14:textId="416B7FC3"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Offensive noise</w:t>
      </w:r>
      <w:r w:rsidRPr="00806C3D">
        <w:rPr>
          <w:noProof/>
        </w:rPr>
        <w:tab/>
      </w:r>
      <w:r w:rsidRPr="00806C3D">
        <w:rPr>
          <w:noProof/>
        </w:rPr>
        <w:fldChar w:fldCharType="begin"/>
      </w:r>
      <w:r w:rsidRPr="00806C3D">
        <w:rPr>
          <w:noProof/>
        </w:rPr>
        <w:instrText xml:space="preserve"> PAGEREF _Toc214613367 \h </w:instrText>
      </w:r>
      <w:r w:rsidRPr="00806C3D">
        <w:rPr>
          <w:noProof/>
        </w:rPr>
      </w:r>
      <w:r w:rsidRPr="00806C3D">
        <w:rPr>
          <w:noProof/>
        </w:rPr>
        <w:fldChar w:fldCharType="separate"/>
      </w:r>
      <w:r w:rsidR="00E31CC9">
        <w:rPr>
          <w:noProof/>
        </w:rPr>
        <w:t>10</w:t>
      </w:r>
      <w:r w:rsidRPr="00806C3D">
        <w:rPr>
          <w:noProof/>
        </w:rPr>
        <w:fldChar w:fldCharType="end"/>
      </w:r>
    </w:p>
    <w:p w14:paraId="61EE1956" w14:textId="31F4D504"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3—Duties of operators of undertakings at airports</w:t>
      </w:r>
      <w:r w:rsidRPr="00806C3D">
        <w:rPr>
          <w:b w:val="0"/>
          <w:noProof/>
          <w:sz w:val="18"/>
        </w:rPr>
        <w:tab/>
      </w:r>
      <w:r w:rsidRPr="00806C3D">
        <w:rPr>
          <w:b w:val="0"/>
          <w:noProof/>
          <w:sz w:val="18"/>
        </w:rPr>
        <w:fldChar w:fldCharType="begin"/>
      </w:r>
      <w:r w:rsidRPr="00806C3D">
        <w:rPr>
          <w:b w:val="0"/>
          <w:noProof/>
          <w:sz w:val="18"/>
        </w:rPr>
        <w:instrText xml:space="preserve"> PAGEREF _Toc214613368 \h </w:instrText>
      </w:r>
      <w:r w:rsidRPr="00806C3D">
        <w:rPr>
          <w:b w:val="0"/>
          <w:noProof/>
          <w:sz w:val="18"/>
        </w:rPr>
      </w:r>
      <w:r w:rsidRPr="00806C3D">
        <w:rPr>
          <w:b w:val="0"/>
          <w:noProof/>
          <w:sz w:val="18"/>
        </w:rPr>
        <w:fldChar w:fldCharType="separate"/>
      </w:r>
      <w:r w:rsidR="00E31CC9">
        <w:rPr>
          <w:b w:val="0"/>
          <w:noProof/>
          <w:sz w:val="18"/>
        </w:rPr>
        <w:t>11</w:t>
      </w:r>
      <w:r w:rsidRPr="00806C3D">
        <w:rPr>
          <w:b w:val="0"/>
          <w:noProof/>
          <w:sz w:val="18"/>
        </w:rPr>
        <w:fldChar w:fldCharType="end"/>
      </w:r>
    </w:p>
    <w:p w14:paraId="064EE7F7" w14:textId="50FC9046"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1—Purpose of this Part</w:t>
      </w:r>
      <w:r w:rsidRPr="00806C3D">
        <w:rPr>
          <w:b w:val="0"/>
          <w:noProof/>
          <w:sz w:val="18"/>
        </w:rPr>
        <w:tab/>
      </w:r>
      <w:r w:rsidRPr="00806C3D">
        <w:rPr>
          <w:b w:val="0"/>
          <w:noProof/>
          <w:sz w:val="18"/>
        </w:rPr>
        <w:fldChar w:fldCharType="begin"/>
      </w:r>
      <w:r w:rsidRPr="00806C3D">
        <w:rPr>
          <w:b w:val="0"/>
          <w:noProof/>
          <w:sz w:val="18"/>
        </w:rPr>
        <w:instrText xml:space="preserve"> PAGEREF _Toc214613369 \h </w:instrText>
      </w:r>
      <w:r w:rsidRPr="00806C3D">
        <w:rPr>
          <w:b w:val="0"/>
          <w:noProof/>
          <w:sz w:val="18"/>
        </w:rPr>
      </w:r>
      <w:r w:rsidRPr="00806C3D">
        <w:rPr>
          <w:b w:val="0"/>
          <w:noProof/>
          <w:sz w:val="18"/>
        </w:rPr>
        <w:fldChar w:fldCharType="separate"/>
      </w:r>
      <w:r w:rsidR="00E31CC9">
        <w:rPr>
          <w:b w:val="0"/>
          <w:noProof/>
          <w:sz w:val="18"/>
        </w:rPr>
        <w:t>11</w:t>
      </w:r>
      <w:r w:rsidRPr="00806C3D">
        <w:rPr>
          <w:b w:val="0"/>
          <w:noProof/>
          <w:sz w:val="18"/>
        </w:rPr>
        <w:fldChar w:fldCharType="end"/>
      </w:r>
    </w:p>
    <w:p w14:paraId="1C259B8A" w14:textId="683DDB09"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Purpose</w:t>
      </w:r>
      <w:r w:rsidRPr="00806C3D">
        <w:rPr>
          <w:noProof/>
        </w:rPr>
        <w:tab/>
      </w:r>
      <w:r w:rsidRPr="00806C3D">
        <w:rPr>
          <w:noProof/>
        </w:rPr>
        <w:fldChar w:fldCharType="begin"/>
      </w:r>
      <w:r w:rsidRPr="00806C3D">
        <w:rPr>
          <w:noProof/>
        </w:rPr>
        <w:instrText xml:space="preserve"> PAGEREF _Toc214613370 \h </w:instrText>
      </w:r>
      <w:r w:rsidRPr="00806C3D">
        <w:rPr>
          <w:noProof/>
        </w:rPr>
      </w:r>
      <w:r w:rsidRPr="00806C3D">
        <w:rPr>
          <w:noProof/>
        </w:rPr>
        <w:fldChar w:fldCharType="separate"/>
      </w:r>
      <w:r w:rsidR="00E31CC9">
        <w:rPr>
          <w:noProof/>
        </w:rPr>
        <w:t>11</w:t>
      </w:r>
      <w:r w:rsidRPr="00806C3D">
        <w:rPr>
          <w:noProof/>
        </w:rPr>
        <w:fldChar w:fldCharType="end"/>
      </w:r>
    </w:p>
    <w:p w14:paraId="69CCC86F" w14:textId="75C03EAC"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2—Duties to prevent or minimise pollution</w:t>
      </w:r>
      <w:r w:rsidRPr="00806C3D">
        <w:rPr>
          <w:b w:val="0"/>
          <w:noProof/>
          <w:sz w:val="18"/>
        </w:rPr>
        <w:tab/>
      </w:r>
      <w:r w:rsidRPr="00806C3D">
        <w:rPr>
          <w:b w:val="0"/>
          <w:noProof/>
          <w:sz w:val="18"/>
        </w:rPr>
        <w:fldChar w:fldCharType="begin"/>
      </w:r>
      <w:r w:rsidRPr="00806C3D">
        <w:rPr>
          <w:b w:val="0"/>
          <w:noProof/>
          <w:sz w:val="18"/>
        </w:rPr>
        <w:instrText xml:space="preserve"> PAGEREF _Toc214613371 \h </w:instrText>
      </w:r>
      <w:r w:rsidRPr="00806C3D">
        <w:rPr>
          <w:b w:val="0"/>
          <w:noProof/>
          <w:sz w:val="18"/>
        </w:rPr>
      </w:r>
      <w:r w:rsidRPr="00806C3D">
        <w:rPr>
          <w:b w:val="0"/>
          <w:noProof/>
          <w:sz w:val="18"/>
        </w:rPr>
        <w:fldChar w:fldCharType="separate"/>
      </w:r>
      <w:r w:rsidR="00E31CC9">
        <w:rPr>
          <w:b w:val="0"/>
          <w:noProof/>
          <w:sz w:val="18"/>
        </w:rPr>
        <w:t>12</w:t>
      </w:r>
      <w:r w:rsidRPr="00806C3D">
        <w:rPr>
          <w:b w:val="0"/>
          <w:noProof/>
          <w:sz w:val="18"/>
        </w:rPr>
        <w:fldChar w:fldCharType="end"/>
      </w:r>
    </w:p>
    <w:p w14:paraId="70323937" w14:textId="5DEA6729"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General duty to avoid polluting</w:t>
      </w:r>
      <w:r w:rsidRPr="00806C3D">
        <w:rPr>
          <w:noProof/>
        </w:rPr>
        <w:tab/>
      </w:r>
      <w:r w:rsidRPr="00806C3D">
        <w:rPr>
          <w:noProof/>
        </w:rPr>
        <w:fldChar w:fldCharType="begin"/>
      </w:r>
      <w:r w:rsidRPr="00806C3D">
        <w:rPr>
          <w:noProof/>
        </w:rPr>
        <w:instrText xml:space="preserve"> PAGEREF _Toc214613372 \h </w:instrText>
      </w:r>
      <w:r w:rsidRPr="00806C3D">
        <w:rPr>
          <w:noProof/>
        </w:rPr>
      </w:r>
      <w:r w:rsidRPr="00806C3D">
        <w:rPr>
          <w:noProof/>
        </w:rPr>
        <w:fldChar w:fldCharType="separate"/>
      </w:r>
      <w:r w:rsidR="00E31CC9">
        <w:rPr>
          <w:noProof/>
        </w:rPr>
        <w:t>12</w:t>
      </w:r>
      <w:r w:rsidRPr="00806C3D">
        <w:rPr>
          <w:noProof/>
        </w:rPr>
        <w:fldChar w:fldCharType="end"/>
      </w:r>
    </w:p>
    <w:p w14:paraId="51C9EC97" w14:textId="6BE0E90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Assumed compliance with general duty</w:t>
      </w:r>
      <w:r w:rsidRPr="00806C3D">
        <w:rPr>
          <w:noProof/>
        </w:rPr>
        <w:tab/>
      </w:r>
      <w:r w:rsidRPr="00806C3D">
        <w:rPr>
          <w:noProof/>
        </w:rPr>
        <w:fldChar w:fldCharType="begin"/>
      </w:r>
      <w:r w:rsidRPr="00806C3D">
        <w:rPr>
          <w:noProof/>
        </w:rPr>
        <w:instrText xml:space="preserve"> PAGEREF _Toc214613373 \h </w:instrText>
      </w:r>
      <w:r w:rsidRPr="00806C3D">
        <w:rPr>
          <w:noProof/>
        </w:rPr>
      </w:r>
      <w:r w:rsidRPr="00806C3D">
        <w:rPr>
          <w:noProof/>
        </w:rPr>
        <w:fldChar w:fldCharType="separate"/>
      </w:r>
      <w:r w:rsidR="00E31CC9">
        <w:rPr>
          <w:noProof/>
        </w:rPr>
        <w:t>12</w:t>
      </w:r>
      <w:r w:rsidRPr="00806C3D">
        <w:rPr>
          <w:noProof/>
        </w:rPr>
        <w:fldChar w:fldCharType="end"/>
      </w:r>
    </w:p>
    <w:p w14:paraId="4A862F34" w14:textId="1ADE8730"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Duty in relation to use of pollution control equipment</w:t>
      </w:r>
      <w:r w:rsidRPr="00806C3D">
        <w:rPr>
          <w:noProof/>
        </w:rPr>
        <w:tab/>
      </w:r>
      <w:r w:rsidRPr="00806C3D">
        <w:rPr>
          <w:noProof/>
        </w:rPr>
        <w:fldChar w:fldCharType="begin"/>
      </w:r>
      <w:r w:rsidRPr="00806C3D">
        <w:rPr>
          <w:noProof/>
        </w:rPr>
        <w:instrText xml:space="preserve"> PAGEREF _Toc214613374 \h </w:instrText>
      </w:r>
      <w:r w:rsidRPr="00806C3D">
        <w:rPr>
          <w:noProof/>
        </w:rPr>
      </w:r>
      <w:r w:rsidRPr="00806C3D">
        <w:rPr>
          <w:noProof/>
        </w:rPr>
        <w:fldChar w:fldCharType="separate"/>
      </w:r>
      <w:r w:rsidR="00E31CC9">
        <w:rPr>
          <w:noProof/>
        </w:rPr>
        <w:t>13</w:t>
      </w:r>
      <w:r w:rsidRPr="00806C3D">
        <w:rPr>
          <w:noProof/>
        </w:rPr>
        <w:fldChar w:fldCharType="end"/>
      </w:r>
    </w:p>
    <w:p w14:paraId="18CDA945" w14:textId="049B6808"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3—Duties to preserve certain biota, habitats, sites and species etc.</w:t>
      </w:r>
      <w:r w:rsidRPr="00806C3D">
        <w:rPr>
          <w:b w:val="0"/>
          <w:noProof/>
          <w:sz w:val="18"/>
        </w:rPr>
        <w:tab/>
      </w:r>
      <w:r w:rsidRPr="00806C3D">
        <w:rPr>
          <w:b w:val="0"/>
          <w:noProof/>
          <w:sz w:val="18"/>
        </w:rPr>
        <w:fldChar w:fldCharType="begin"/>
      </w:r>
      <w:r w:rsidRPr="00806C3D">
        <w:rPr>
          <w:b w:val="0"/>
          <w:noProof/>
          <w:sz w:val="18"/>
        </w:rPr>
        <w:instrText xml:space="preserve"> PAGEREF _Toc214613375 \h </w:instrText>
      </w:r>
      <w:r w:rsidRPr="00806C3D">
        <w:rPr>
          <w:b w:val="0"/>
          <w:noProof/>
          <w:sz w:val="18"/>
        </w:rPr>
      </w:r>
      <w:r w:rsidRPr="00806C3D">
        <w:rPr>
          <w:b w:val="0"/>
          <w:noProof/>
          <w:sz w:val="18"/>
        </w:rPr>
        <w:fldChar w:fldCharType="separate"/>
      </w:r>
      <w:r w:rsidR="00E31CC9">
        <w:rPr>
          <w:b w:val="0"/>
          <w:noProof/>
          <w:sz w:val="18"/>
        </w:rPr>
        <w:t>14</w:t>
      </w:r>
      <w:r w:rsidRPr="00806C3D">
        <w:rPr>
          <w:b w:val="0"/>
          <w:noProof/>
          <w:sz w:val="18"/>
        </w:rPr>
        <w:fldChar w:fldCharType="end"/>
      </w:r>
    </w:p>
    <w:p w14:paraId="24E38B91" w14:textId="717D52BF"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General duty to preserve certain biota, habitats, sites and species etc.</w:t>
      </w:r>
      <w:r w:rsidRPr="00806C3D">
        <w:rPr>
          <w:noProof/>
        </w:rPr>
        <w:tab/>
      </w:r>
      <w:r w:rsidRPr="00806C3D">
        <w:rPr>
          <w:noProof/>
        </w:rPr>
        <w:fldChar w:fldCharType="begin"/>
      </w:r>
      <w:r w:rsidRPr="00806C3D">
        <w:rPr>
          <w:noProof/>
        </w:rPr>
        <w:instrText xml:space="preserve"> PAGEREF _Toc214613376 \h </w:instrText>
      </w:r>
      <w:r w:rsidRPr="00806C3D">
        <w:rPr>
          <w:noProof/>
        </w:rPr>
      </w:r>
      <w:r w:rsidRPr="00806C3D">
        <w:rPr>
          <w:noProof/>
        </w:rPr>
        <w:fldChar w:fldCharType="separate"/>
      </w:r>
      <w:r w:rsidR="00E31CC9">
        <w:rPr>
          <w:noProof/>
        </w:rPr>
        <w:t>14</w:t>
      </w:r>
      <w:r w:rsidRPr="00806C3D">
        <w:rPr>
          <w:noProof/>
        </w:rPr>
        <w:fldChar w:fldCharType="end"/>
      </w:r>
    </w:p>
    <w:p w14:paraId="486E08CD" w14:textId="715C2A9C"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Duty to give notice of discovery of certain objects, species or ecological communities at certain sites at airport</w:t>
      </w:r>
      <w:r w:rsidRPr="00806C3D">
        <w:rPr>
          <w:noProof/>
        </w:rPr>
        <w:tab/>
      </w:r>
      <w:r w:rsidRPr="00806C3D">
        <w:rPr>
          <w:noProof/>
        </w:rPr>
        <w:fldChar w:fldCharType="begin"/>
      </w:r>
      <w:r w:rsidRPr="00806C3D">
        <w:rPr>
          <w:noProof/>
        </w:rPr>
        <w:instrText xml:space="preserve"> PAGEREF _Toc214613377 \h </w:instrText>
      </w:r>
      <w:r w:rsidRPr="00806C3D">
        <w:rPr>
          <w:noProof/>
        </w:rPr>
      </w:r>
      <w:r w:rsidRPr="00806C3D">
        <w:rPr>
          <w:noProof/>
        </w:rPr>
        <w:fldChar w:fldCharType="separate"/>
      </w:r>
      <w:r w:rsidR="00E31CC9">
        <w:rPr>
          <w:noProof/>
        </w:rPr>
        <w:t>15</w:t>
      </w:r>
      <w:r w:rsidRPr="00806C3D">
        <w:rPr>
          <w:noProof/>
        </w:rPr>
        <w:fldChar w:fldCharType="end"/>
      </w:r>
    </w:p>
    <w:p w14:paraId="4054731E" w14:textId="3CB16367"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4—Duties to prevent or minimise offensive noise</w:t>
      </w:r>
      <w:r w:rsidRPr="00806C3D">
        <w:rPr>
          <w:b w:val="0"/>
          <w:noProof/>
          <w:sz w:val="18"/>
        </w:rPr>
        <w:tab/>
      </w:r>
      <w:r w:rsidRPr="00806C3D">
        <w:rPr>
          <w:b w:val="0"/>
          <w:noProof/>
          <w:sz w:val="18"/>
        </w:rPr>
        <w:fldChar w:fldCharType="begin"/>
      </w:r>
      <w:r w:rsidRPr="00806C3D">
        <w:rPr>
          <w:b w:val="0"/>
          <w:noProof/>
          <w:sz w:val="18"/>
        </w:rPr>
        <w:instrText xml:space="preserve"> PAGEREF _Toc214613378 \h </w:instrText>
      </w:r>
      <w:r w:rsidRPr="00806C3D">
        <w:rPr>
          <w:b w:val="0"/>
          <w:noProof/>
          <w:sz w:val="18"/>
        </w:rPr>
      </w:r>
      <w:r w:rsidRPr="00806C3D">
        <w:rPr>
          <w:b w:val="0"/>
          <w:noProof/>
          <w:sz w:val="18"/>
        </w:rPr>
        <w:fldChar w:fldCharType="separate"/>
      </w:r>
      <w:r w:rsidR="00E31CC9">
        <w:rPr>
          <w:b w:val="0"/>
          <w:noProof/>
          <w:sz w:val="18"/>
        </w:rPr>
        <w:t>16</w:t>
      </w:r>
      <w:r w:rsidRPr="00806C3D">
        <w:rPr>
          <w:b w:val="0"/>
          <w:noProof/>
          <w:sz w:val="18"/>
        </w:rPr>
        <w:fldChar w:fldCharType="end"/>
      </w:r>
    </w:p>
    <w:p w14:paraId="02D12D27" w14:textId="2162F7B8"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General duty to prevent or minimise offensive noise</w:t>
      </w:r>
      <w:r w:rsidRPr="00806C3D">
        <w:rPr>
          <w:noProof/>
        </w:rPr>
        <w:tab/>
      </w:r>
      <w:r w:rsidRPr="00806C3D">
        <w:rPr>
          <w:noProof/>
        </w:rPr>
        <w:fldChar w:fldCharType="begin"/>
      </w:r>
      <w:r w:rsidRPr="00806C3D">
        <w:rPr>
          <w:noProof/>
        </w:rPr>
        <w:instrText xml:space="preserve"> PAGEREF _Toc214613379 \h </w:instrText>
      </w:r>
      <w:r w:rsidRPr="00806C3D">
        <w:rPr>
          <w:noProof/>
        </w:rPr>
      </w:r>
      <w:r w:rsidRPr="00806C3D">
        <w:rPr>
          <w:noProof/>
        </w:rPr>
        <w:fldChar w:fldCharType="separate"/>
      </w:r>
      <w:r w:rsidR="00E31CC9">
        <w:rPr>
          <w:noProof/>
        </w:rPr>
        <w:t>16</w:t>
      </w:r>
      <w:r w:rsidRPr="00806C3D">
        <w:rPr>
          <w:noProof/>
        </w:rPr>
        <w:fldChar w:fldCharType="end"/>
      </w:r>
    </w:p>
    <w:p w14:paraId="2DBDF02F" w14:textId="0743C964"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Assumed compliance with general duty</w:t>
      </w:r>
      <w:r w:rsidRPr="00806C3D">
        <w:rPr>
          <w:noProof/>
        </w:rPr>
        <w:tab/>
      </w:r>
      <w:r w:rsidRPr="00806C3D">
        <w:rPr>
          <w:noProof/>
        </w:rPr>
        <w:fldChar w:fldCharType="begin"/>
      </w:r>
      <w:r w:rsidRPr="00806C3D">
        <w:rPr>
          <w:noProof/>
        </w:rPr>
        <w:instrText xml:space="preserve"> PAGEREF _Toc214613380 \h </w:instrText>
      </w:r>
      <w:r w:rsidRPr="00806C3D">
        <w:rPr>
          <w:noProof/>
        </w:rPr>
      </w:r>
      <w:r w:rsidRPr="00806C3D">
        <w:rPr>
          <w:noProof/>
        </w:rPr>
        <w:fldChar w:fldCharType="separate"/>
      </w:r>
      <w:r w:rsidR="00E31CC9">
        <w:rPr>
          <w:noProof/>
        </w:rPr>
        <w:t>16</w:t>
      </w:r>
      <w:r w:rsidRPr="00806C3D">
        <w:rPr>
          <w:noProof/>
        </w:rPr>
        <w:fldChar w:fldCharType="end"/>
      </w:r>
    </w:p>
    <w:p w14:paraId="6AB40BB2" w14:textId="46311BC0"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Duty in relation to noisy operating equipment</w:t>
      </w:r>
      <w:r w:rsidRPr="00806C3D">
        <w:rPr>
          <w:noProof/>
        </w:rPr>
        <w:tab/>
      </w:r>
      <w:r w:rsidRPr="00806C3D">
        <w:rPr>
          <w:noProof/>
        </w:rPr>
        <w:fldChar w:fldCharType="begin"/>
      </w:r>
      <w:r w:rsidRPr="00806C3D">
        <w:rPr>
          <w:noProof/>
        </w:rPr>
        <w:instrText xml:space="preserve"> PAGEREF _Toc214613381 \h </w:instrText>
      </w:r>
      <w:r w:rsidRPr="00806C3D">
        <w:rPr>
          <w:noProof/>
        </w:rPr>
      </w:r>
      <w:r w:rsidRPr="00806C3D">
        <w:rPr>
          <w:noProof/>
        </w:rPr>
        <w:fldChar w:fldCharType="separate"/>
      </w:r>
      <w:r w:rsidR="00E31CC9">
        <w:rPr>
          <w:noProof/>
        </w:rPr>
        <w:t>17</w:t>
      </w:r>
      <w:r w:rsidRPr="00806C3D">
        <w:rPr>
          <w:noProof/>
        </w:rPr>
        <w:fldChar w:fldCharType="end"/>
      </w:r>
    </w:p>
    <w:p w14:paraId="1831AD98" w14:textId="295F284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Duty in relation to noise control equipment</w:t>
      </w:r>
      <w:r w:rsidRPr="00806C3D">
        <w:rPr>
          <w:noProof/>
        </w:rPr>
        <w:tab/>
      </w:r>
      <w:r w:rsidRPr="00806C3D">
        <w:rPr>
          <w:noProof/>
        </w:rPr>
        <w:fldChar w:fldCharType="begin"/>
      </w:r>
      <w:r w:rsidRPr="00806C3D">
        <w:rPr>
          <w:noProof/>
        </w:rPr>
        <w:instrText xml:space="preserve"> PAGEREF _Toc214613382 \h </w:instrText>
      </w:r>
      <w:r w:rsidRPr="00806C3D">
        <w:rPr>
          <w:noProof/>
        </w:rPr>
      </w:r>
      <w:r w:rsidRPr="00806C3D">
        <w:rPr>
          <w:noProof/>
        </w:rPr>
        <w:fldChar w:fldCharType="separate"/>
      </w:r>
      <w:r w:rsidR="00E31CC9">
        <w:rPr>
          <w:noProof/>
        </w:rPr>
        <w:t>17</w:t>
      </w:r>
      <w:r w:rsidRPr="00806C3D">
        <w:rPr>
          <w:noProof/>
        </w:rPr>
        <w:fldChar w:fldCharType="end"/>
      </w:r>
    </w:p>
    <w:p w14:paraId="44DD5259" w14:textId="76ACFCF4"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4—Local standards and individual authorisations</w:t>
      </w:r>
      <w:r w:rsidRPr="00806C3D">
        <w:rPr>
          <w:b w:val="0"/>
          <w:noProof/>
          <w:sz w:val="18"/>
        </w:rPr>
        <w:tab/>
      </w:r>
      <w:r w:rsidRPr="00806C3D">
        <w:rPr>
          <w:b w:val="0"/>
          <w:noProof/>
          <w:sz w:val="18"/>
        </w:rPr>
        <w:fldChar w:fldCharType="begin"/>
      </w:r>
      <w:r w:rsidRPr="00806C3D">
        <w:rPr>
          <w:b w:val="0"/>
          <w:noProof/>
          <w:sz w:val="18"/>
        </w:rPr>
        <w:instrText xml:space="preserve"> PAGEREF _Toc214613383 \h </w:instrText>
      </w:r>
      <w:r w:rsidRPr="00806C3D">
        <w:rPr>
          <w:b w:val="0"/>
          <w:noProof/>
          <w:sz w:val="18"/>
        </w:rPr>
      </w:r>
      <w:r w:rsidRPr="00806C3D">
        <w:rPr>
          <w:b w:val="0"/>
          <w:noProof/>
          <w:sz w:val="18"/>
        </w:rPr>
        <w:fldChar w:fldCharType="separate"/>
      </w:r>
      <w:r w:rsidR="00E31CC9">
        <w:rPr>
          <w:b w:val="0"/>
          <w:noProof/>
          <w:sz w:val="18"/>
        </w:rPr>
        <w:t>18</w:t>
      </w:r>
      <w:r w:rsidRPr="00806C3D">
        <w:rPr>
          <w:b w:val="0"/>
          <w:noProof/>
          <w:sz w:val="18"/>
        </w:rPr>
        <w:fldChar w:fldCharType="end"/>
      </w:r>
    </w:p>
    <w:p w14:paraId="79ACE7A9" w14:textId="3C41C0B0"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1—Purposes of this Part</w:t>
      </w:r>
      <w:r w:rsidRPr="00806C3D">
        <w:rPr>
          <w:b w:val="0"/>
          <w:noProof/>
          <w:sz w:val="18"/>
        </w:rPr>
        <w:tab/>
      </w:r>
      <w:r w:rsidRPr="00806C3D">
        <w:rPr>
          <w:b w:val="0"/>
          <w:noProof/>
          <w:sz w:val="18"/>
        </w:rPr>
        <w:fldChar w:fldCharType="begin"/>
      </w:r>
      <w:r w:rsidRPr="00806C3D">
        <w:rPr>
          <w:b w:val="0"/>
          <w:noProof/>
          <w:sz w:val="18"/>
        </w:rPr>
        <w:instrText xml:space="preserve"> PAGEREF _Toc214613384 \h </w:instrText>
      </w:r>
      <w:r w:rsidRPr="00806C3D">
        <w:rPr>
          <w:b w:val="0"/>
          <w:noProof/>
          <w:sz w:val="18"/>
        </w:rPr>
      </w:r>
      <w:r w:rsidRPr="00806C3D">
        <w:rPr>
          <w:b w:val="0"/>
          <w:noProof/>
          <w:sz w:val="18"/>
        </w:rPr>
        <w:fldChar w:fldCharType="separate"/>
      </w:r>
      <w:r w:rsidR="00E31CC9">
        <w:rPr>
          <w:b w:val="0"/>
          <w:noProof/>
          <w:sz w:val="18"/>
        </w:rPr>
        <w:t>18</w:t>
      </w:r>
      <w:r w:rsidRPr="00806C3D">
        <w:rPr>
          <w:b w:val="0"/>
          <w:noProof/>
          <w:sz w:val="18"/>
        </w:rPr>
        <w:fldChar w:fldCharType="end"/>
      </w:r>
    </w:p>
    <w:p w14:paraId="79403B99" w14:textId="62299C8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Purposes of this Part</w:t>
      </w:r>
      <w:r w:rsidRPr="00806C3D">
        <w:rPr>
          <w:noProof/>
        </w:rPr>
        <w:tab/>
      </w:r>
      <w:r w:rsidRPr="00806C3D">
        <w:rPr>
          <w:noProof/>
        </w:rPr>
        <w:fldChar w:fldCharType="begin"/>
      </w:r>
      <w:r w:rsidRPr="00806C3D">
        <w:rPr>
          <w:noProof/>
        </w:rPr>
        <w:instrText xml:space="preserve"> PAGEREF _Toc214613385 \h </w:instrText>
      </w:r>
      <w:r w:rsidRPr="00806C3D">
        <w:rPr>
          <w:noProof/>
        </w:rPr>
      </w:r>
      <w:r w:rsidRPr="00806C3D">
        <w:rPr>
          <w:noProof/>
        </w:rPr>
        <w:fldChar w:fldCharType="separate"/>
      </w:r>
      <w:r w:rsidR="00E31CC9">
        <w:rPr>
          <w:noProof/>
        </w:rPr>
        <w:t>18</w:t>
      </w:r>
      <w:r w:rsidRPr="00806C3D">
        <w:rPr>
          <w:noProof/>
        </w:rPr>
        <w:fldChar w:fldCharType="end"/>
      </w:r>
    </w:p>
    <w:p w14:paraId="303B4A81" w14:textId="110D6CBB"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2—Local standards</w:t>
      </w:r>
      <w:r w:rsidRPr="00806C3D">
        <w:rPr>
          <w:b w:val="0"/>
          <w:noProof/>
          <w:sz w:val="18"/>
        </w:rPr>
        <w:tab/>
      </w:r>
      <w:r w:rsidRPr="00806C3D">
        <w:rPr>
          <w:b w:val="0"/>
          <w:noProof/>
          <w:sz w:val="18"/>
        </w:rPr>
        <w:fldChar w:fldCharType="begin"/>
      </w:r>
      <w:r w:rsidRPr="00806C3D">
        <w:rPr>
          <w:b w:val="0"/>
          <w:noProof/>
          <w:sz w:val="18"/>
        </w:rPr>
        <w:instrText xml:space="preserve"> PAGEREF _Toc214613386 \h </w:instrText>
      </w:r>
      <w:r w:rsidRPr="00806C3D">
        <w:rPr>
          <w:b w:val="0"/>
          <w:noProof/>
          <w:sz w:val="18"/>
        </w:rPr>
      </w:r>
      <w:r w:rsidRPr="00806C3D">
        <w:rPr>
          <w:b w:val="0"/>
          <w:noProof/>
          <w:sz w:val="18"/>
        </w:rPr>
        <w:fldChar w:fldCharType="separate"/>
      </w:r>
      <w:r w:rsidR="00E31CC9">
        <w:rPr>
          <w:b w:val="0"/>
          <w:noProof/>
          <w:sz w:val="18"/>
        </w:rPr>
        <w:t>19</w:t>
      </w:r>
      <w:r w:rsidRPr="00806C3D">
        <w:rPr>
          <w:b w:val="0"/>
          <w:noProof/>
          <w:sz w:val="18"/>
        </w:rPr>
        <w:fldChar w:fldCharType="end"/>
      </w:r>
    </w:p>
    <w:p w14:paraId="6DA5FC52" w14:textId="63F156D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Airport</w:t>
      </w:r>
      <w:r w:rsidR="00537310">
        <w:rPr>
          <w:noProof/>
        </w:rPr>
        <w:noBreakHyphen/>
      </w:r>
      <w:r>
        <w:rPr>
          <w:noProof/>
        </w:rPr>
        <w:t>lessee company may prepare draft local standard</w:t>
      </w:r>
      <w:r w:rsidRPr="00806C3D">
        <w:rPr>
          <w:noProof/>
        </w:rPr>
        <w:tab/>
      </w:r>
      <w:r w:rsidRPr="00806C3D">
        <w:rPr>
          <w:noProof/>
        </w:rPr>
        <w:fldChar w:fldCharType="begin"/>
      </w:r>
      <w:r w:rsidRPr="00806C3D">
        <w:rPr>
          <w:noProof/>
        </w:rPr>
        <w:instrText xml:space="preserve"> PAGEREF _Toc214613387 \h </w:instrText>
      </w:r>
      <w:r w:rsidRPr="00806C3D">
        <w:rPr>
          <w:noProof/>
        </w:rPr>
      </w:r>
      <w:r w:rsidRPr="00806C3D">
        <w:rPr>
          <w:noProof/>
        </w:rPr>
        <w:fldChar w:fldCharType="separate"/>
      </w:r>
      <w:r w:rsidR="00E31CC9">
        <w:rPr>
          <w:noProof/>
        </w:rPr>
        <w:t>19</w:t>
      </w:r>
      <w:r w:rsidRPr="00806C3D">
        <w:rPr>
          <w:noProof/>
        </w:rPr>
        <w:fldChar w:fldCharType="end"/>
      </w:r>
    </w:p>
    <w:p w14:paraId="13CDBE3E" w14:textId="724BA214"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Request for Minister to make local standard</w:t>
      </w:r>
      <w:r w:rsidRPr="00806C3D">
        <w:rPr>
          <w:noProof/>
        </w:rPr>
        <w:tab/>
      </w:r>
      <w:r w:rsidRPr="00806C3D">
        <w:rPr>
          <w:noProof/>
        </w:rPr>
        <w:fldChar w:fldCharType="begin"/>
      </w:r>
      <w:r w:rsidRPr="00806C3D">
        <w:rPr>
          <w:noProof/>
        </w:rPr>
        <w:instrText xml:space="preserve"> PAGEREF _Toc214613388 \h </w:instrText>
      </w:r>
      <w:r w:rsidRPr="00806C3D">
        <w:rPr>
          <w:noProof/>
        </w:rPr>
      </w:r>
      <w:r w:rsidRPr="00806C3D">
        <w:rPr>
          <w:noProof/>
        </w:rPr>
        <w:fldChar w:fldCharType="separate"/>
      </w:r>
      <w:r w:rsidR="00E31CC9">
        <w:rPr>
          <w:noProof/>
        </w:rPr>
        <w:t>19</w:t>
      </w:r>
      <w:r w:rsidRPr="00806C3D">
        <w:rPr>
          <w:noProof/>
        </w:rPr>
        <w:fldChar w:fldCharType="end"/>
      </w:r>
    </w:p>
    <w:p w14:paraId="57080C17" w14:textId="3DE20F16"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Ministerial decision whether to make local standard</w:t>
      </w:r>
      <w:r w:rsidRPr="00806C3D">
        <w:rPr>
          <w:noProof/>
        </w:rPr>
        <w:tab/>
      </w:r>
      <w:r w:rsidRPr="00806C3D">
        <w:rPr>
          <w:noProof/>
        </w:rPr>
        <w:fldChar w:fldCharType="begin"/>
      </w:r>
      <w:r w:rsidRPr="00806C3D">
        <w:rPr>
          <w:noProof/>
        </w:rPr>
        <w:instrText xml:space="preserve"> PAGEREF _Toc214613389 \h </w:instrText>
      </w:r>
      <w:r w:rsidRPr="00806C3D">
        <w:rPr>
          <w:noProof/>
        </w:rPr>
      </w:r>
      <w:r w:rsidRPr="00806C3D">
        <w:rPr>
          <w:noProof/>
        </w:rPr>
        <w:fldChar w:fldCharType="separate"/>
      </w:r>
      <w:r w:rsidR="00E31CC9">
        <w:rPr>
          <w:noProof/>
        </w:rPr>
        <w:t>20</w:t>
      </w:r>
      <w:r w:rsidRPr="00806C3D">
        <w:rPr>
          <w:noProof/>
        </w:rPr>
        <w:fldChar w:fldCharType="end"/>
      </w:r>
    </w:p>
    <w:p w14:paraId="6AC4B7B4" w14:textId="040A3EAE" w:rsidR="00806C3D" w:rsidRDefault="00806C3D">
      <w:pPr>
        <w:pStyle w:val="TOC5"/>
        <w:rPr>
          <w:rFonts w:asciiTheme="minorHAnsi" w:eastAsiaTheme="minorEastAsia" w:hAnsiTheme="minorHAnsi" w:cstheme="minorBidi"/>
          <w:noProof/>
          <w:kern w:val="2"/>
          <w:sz w:val="24"/>
          <w:szCs w:val="24"/>
          <w14:ligatures w14:val="standardContextual"/>
        </w:rPr>
      </w:pPr>
      <w:r>
        <w:rPr>
          <w:noProof/>
        </w:rPr>
        <w:lastRenderedPageBreak/>
        <w:t>33</w:t>
      </w:r>
      <w:r>
        <w:rPr>
          <w:noProof/>
        </w:rPr>
        <w:tab/>
        <w:t>Minister may request more material for making decision</w:t>
      </w:r>
      <w:r w:rsidRPr="00806C3D">
        <w:rPr>
          <w:noProof/>
        </w:rPr>
        <w:tab/>
      </w:r>
      <w:r w:rsidRPr="00806C3D">
        <w:rPr>
          <w:noProof/>
        </w:rPr>
        <w:fldChar w:fldCharType="begin"/>
      </w:r>
      <w:r w:rsidRPr="00806C3D">
        <w:rPr>
          <w:noProof/>
        </w:rPr>
        <w:instrText xml:space="preserve"> PAGEREF _Toc214613390 \h </w:instrText>
      </w:r>
      <w:r w:rsidRPr="00806C3D">
        <w:rPr>
          <w:noProof/>
        </w:rPr>
      </w:r>
      <w:r w:rsidRPr="00806C3D">
        <w:rPr>
          <w:noProof/>
        </w:rPr>
        <w:fldChar w:fldCharType="separate"/>
      </w:r>
      <w:r w:rsidR="00E31CC9">
        <w:rPr>
          <w:noProof/>
        </w:rPr>
        <w:t>21</w:t>
      </w:r>
      <w:r w:rsidRPr="00806C3D">
        <w:rPr>
          <w:noProof/>
        </w:rPr>
        <w:fldChar w:fldCharType="end"/>
      </w:r>
    </w:p>
    <w:p w14:paraId="17C85D11" w14:textId="39C4D2D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How Minister makes a local standard</w:t>
      </w:r>
      <w:r w:rsidRPr="00806C3D">
        <w:rPr>
          <w:noProof/>
        </w:rPr>
        <w:tab/>
      </w:r>
      <w:r w:rsidRPr="00806C3D">
        <w:rPr>
          <w:noProof/>
        </w:rPr>
        <w:fldChar w:fldCharType="begin"/>
      </w:r>
      <w:r w:rsidRPr="00806C3D">
        <w:rPr>
          <w:noProof/>
        </w:rPr>
        <w:instrText xml:space="preserve"> PAGEREF _Toc214613391 \h </w:instrText>
      </w:r>
      <w:r w:rsidRPr="00806C3D">
        <w:rPr>
          <w:noProof/>
        </w:rPr>
      </w:r>
      <w:r w:rsidRPr="00806C3D">
        <w:rPr>
          <w:noProof/>
        </w:rPr>
        <w:fldChar w:fldCharType="separate"/>
      </w:r>
      <w:r w:rsidR="00E31CC9">
        <w:rPr>
          <w:noProof/>
        </w:rPr>
        <w:t>21</w:t>
      </w:r>
      <w:r w:rsidRPr="00806C3D">
        <w:rPr>
          <w:noProof/>
        </w:rPr>
        <w:fldChar w:fldCharType="end"/>
      </w:r>
    </w:p>
    <w:p w14:paraId="7CA72592" w14:textId="023C1504"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Notification of Minister’s decision</w:t>
      </w:r>
      <w:r w:rsidRPr="00806C3D">
        <w:rPr>
          <w:noProof/>
        </w:rPr>
        <w:tab/>
      </w:r>
      <w:r w:rsidRPr="00806C3D">
        <w:rPr>
          <w:noProof/>
        </w:rPr>
        <w:fldChar w:fldCharType="begin"/>
      </w:r>
      <w:r w:rsidRPr="00806C3D">
        <w:rPr>
          <w:noProof/>
        </w:rPr>
        <w:instrText xml:space="preserve"> PAGEREF _Toc214613392 \h </w:instrText>
      </w:r>
      <w:r w:rsidRPr="00806C3D">
        <w:rPr>
          <w:noProof/>
        </w:rPr>
      </w:r>
      <w:r w:rsidRPr="00806C3D">
        <w:rPr>
          <w:noProof/>
        </w:rPr>
        <w:fldChar w:fldCharType="separate"/>
      </w:r>
      <w:r w:rsidR="00E31CC9">
        <w:rPr>
          <w:noProof/>
        </w:rPr>
        <w:t>22</w:t>
      </w:r>
      <w:r w:rsidRPr="00806C3D">
        <w:rPr>
          <w:noProof/>
        </w:rPr>
        <w:fldChar w:fldCharType="end"/>
      </w:r>
    </w:p>
    <w:p w14:paraId="33594E6C" w14:textId="2DDB4D94"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Commencement and duration of local standard</w:t>
      </w:r>
      <w:r w:rsidRPr="00806C3D">
        <w:rPr>
          <w:noProof/>
        </w:rPr>
        <w:tab/>
      </w:r>
      <w:r w:rsidRPr="00806C3D">
        <w:rPr>
          <w:noProof/>
        </w:rPr>
        <w:fldChar w:fldCharType="begin"/>
      </w:r>
      <w:r w:rsidRPr="00806C3D">
        <w:rPr>
          <w:noProof/>
        </w:rPr>
        <w:instrText xml:space="preserve"> PAGEREF _Toc214613393 \h </w:instrText>
      </w:r>
      <w:r w:rsidRPr="00806C3D">
        <w:rPr>
          <w:noProof/>
        </w:rPr>
      </w:r>
      <w:r w:rsidRPr="00806C3D">
        <w:rPr>
          <w:noProof/>
        </w:rPr>
        <w:fldChar w:fldCharType="separate"/>
      </w:r>
      <w:r w:rsidR="00E31CC9">
        <w:rPr>
          <w:noProof/>
        </w:rPr>
        <w:t>22</w:t>
      </w:r>
      <w:r w:rsidRPr="00806C3D">
        <w:rPr>
          <w:noProof/>
        </w:rPr>
        <w:fldChar w:fldCharType="end"/>
      </w:r>
    </w:p>
    <w:p w14:paraId="04224CCB" w14:textId="054F133A"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Minister may vary or revoke local standard on request or on own initiative</w:t>
      </w:r>
      <w:r w:rsidRPr="00806C3D">
        <w:rPr>
          <w:noProof/>
        </w:rPr>
        <w:tab/>
      </w:r>
      <w:r w:rsidRPr="00806C3D">
        <w:rPr>
          <w:noProof/>
        </w:rPr>
        <w:fldChar w:fldCharType="begin"/>
      </w:r>
      <w:r w:rsidRPr="00806C3D">
        <w:rPr>
          <w:noProof/>
        </w:rPr>
        <w:instrText xml:space="preserve"> PAGEREF _Toc214613394 \h </w:instrText>
      </w:r>
      <w:r w:rsidRPr="00806C3D">
        <w:rPr>
          <w:noProof/>
        </w:rPr>
      </w:r>
      <w:r w:rsidRPr="00806C3D">
        <w:rPr>
          <w:noProof/>
        </w:rPr>
        <w:fldChar w:fldCharType="separate"/>
      </w:r>
      <w:r w:rsidR="00E31CC9">
        <w:rPr>
          <w:noProof/>
        </w:rPr>
        <w:t>22</w:t>
      </w:r>
      <w:r w:rsidRPr="00806C3D">
        <w:rPr>
          <w:noProof/>
        </w:rPr>
        <w:fldChar w:fldCharType="end"/>
      </w:r>
    </w:p>
    <w:p w14:paraId="32E8CD21" w14:textId="57E1CB4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Effect of local standard, variation or revocation</w:t>
      </w:r>
      <w:r w:rsidRPr="00806C3D">
        <w:rPr>
          <w:noProof/>
        </w:rPr>
        <w:tab/>
      </w:r>
      <w:r w:rsidRPr="00806C3D">
        <w:rPr>
          <w:noProof/>
        </w:rPr>
        <w:fldChar w:fldCharType="begin"/>
      </w:r>
      <w:r w:rsidRPr="00806C3D">
        <w:rPr>
          <w:noProof/>
        </w:rPr>
        <w:instrText xml:space="preserve"> PAGEREF _Toc214613395 \h </w:instrText>
      </w:r>
      <w:r w:rsidRPr="00806C3D">
        <w:rPr>
          <w:noProof/>
        </w:rPr>
      </w:r>
      <w:r w:rsidRPr="00806C3D">
        <w:rPr>
          <w:noProof/>
        </w:rPr>
        <w:fldChar w:fldCharType="separate"/>
      </w:r>
      <w:r w:rsidR="00E31CC9">
        <w:rPr>
          <w:noProof/>
        </w:rPr>
        <w:t>23</w:t>
      </w:r>
      <w:r w:rsidRPr="00806C3D">
        <w:rPr>
          <w:noProof/>
        </w:rPr>
        <w:fldChar w:fldCharType="end"/>
      </w:r>
    </w:p>
    <w:p w14:paraId="28124C79" w14:textId="1055B5BE"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Commencement of variation or revocation of local standard</w:t>
      </w:r>
      <w:r w:rsidRPr="00806C3D">
        <w:rPr>
          <w:noProof/>
        </w:rPr>
        <w:tab/>
      </w:r>
      <w:r w:rsidRPr="00806C3D">
        <w:rPr>
          <w:noProof/>
        </w:rPr>
        <w:fldChar w:fldCharType="begin"/>
      </w:r>
      <w:r w:rsidRPr="00806C3D">
        <w:rPr>
          <w:noProof/>
        </w:rPr>
        <w:instrText xml:space="preserve"> PAGEREF _Toc214613396 \h </w:instrText>
      </w:r>
      <w:r w:rsidRPr="00806C3D">
        <w:rPr>
          <w:noProof/>
        </w:rPr>
      </w:r>
      <w:r w:rsidRPr="00806C3D">
        <w:rPr>
          <w:noProof/>
        </w:rPr>
        <w:fldChar w:fldCharType="separate"/>
      </w:r>
      <w:r w:rsidR="00E31CC9">
        <w:rPr>
          <w:noProof/>
        </w:rPr>
        <w:t>23</w:t>
      </w:r>
      <w:r w:rsidRPr="00806C3D">
        <w:rPr>
          <w:noProof/>
        </w:rPr>
        <w:fldChar w:fldCharType="end"/>
      </w:r>
    </w:p>
    <w:p w14:paraId="610C7D7F" w14:textId="3D1E3B6D"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3—Authorisations</w:t>
      </w:r>
      <w:r w:rsidRPr="00806C3D">
        <w:rPr>
          <w:b w:val="0"/>
          <w:noProof/>
          <w:sz w:val="18"/>
        </w:rPr>
        <w:tab/>
      </w:r>
      <w:r w:rsidRPr="00806C3D">
        <w:rPr>
          <w:b w:val="0"/>
          <w:noProof/>
          <w:sz w:val="18"/>
        </w:rPr>
        <w:fldChar w:fldCharType="begin"/>
      </w:r>
      <w:r w:rsidRPr="00806C3D">
        <w:rPr>
          <w:b w:val="0"/>
          <w:noProof/>
          <w:sz w:val="18"/>
        </w:rPr>
        <w:instrText xml:space="preserve"> PAGEREF _Toc214613397 \h </w:instrText>
      </w:r>
      <w:r w:rsidRPr="00806C3D">
        <w:rPr>
          <w:b w:val="0"/>
          <w:noProof/>
          <w:sz w:val="18"/>
        </w:rPr>
      </w:r>
      <w:r w:rsidRPr="00806C3D">
        <w:rPr>
          <w:b w:val="0"/>
          <w:noProof/>
          <w:sz w:val="18"/>
        </w:rPr>
        <w:fldChar w:fldCharType="separate"/>
      </w:r>
      <w:r w:rsidR="00E31CC9">
        <w:rPr>
          <w:b w:val="0"/>
          <w:noProof/>
          <w:sz w:val="18"/>
        </w:rPr>
        <w:t>24</w:t>
      </w:r>
      <w:r w:rsidRPr="00806C3D">
        <w:rPr>
          <w:b w:val="0"/>
          <w:noProof/>
          <w:sz w:val="18"/>
        </w:rPr>
        <w:fldChar w:fldCharType="end"/>
      </w:r>
    </w:p>
    <w:p w14:paraId="37374C2D" w14:textId="1E9AEDBD"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Effect of authorisation</w:t>
      </w:r>
      <w:r w:rsidRPr="00806C3D">
        <w:rPr>
          <w:noProof/>
        </w:rPr>
        <w:tab/>
      </w:r>
      <w:r w:rsidRPr="00806C3D">
        <w:rPr>
          <w:noProof/>
        </w:rPr>
        <w:fldChar w:fldCharType="begin"/>
      </w:r>
      <w:r w:rsidRPr="00806C3D">
        <w:rPr>
          <w:noProof/>
        </w:rPr>
        <w:instrText xml:space="preserve"> PAGEREF _Toc214613398 \h </w:instrText>
      </w:r>
      <w:r w:rsidRPr="00806C3D">
        <w:rPr>
          <w:noProof/>
        </w:rPr>
      </w:r>
      <w:r w:rsidRPr="00806C3D">
        <w:rPr>
          <w:noProof/>
        </w:rPr>
        <w:fldChar w:fldCharType="separate"/>
      </w:r>
      <w:r w:rsidR="00E31CC9">
        <w:rPr>
          <w:noProof/>
        </w:rPr>
        <w:t>24</w:t>
      </w:r>
      <w:r w:rsidRPr="00806C3D">
        <w:rPr>
          <w:noProof/>
        </w:rPr>
        <w:fldChar w:fldCharType="end"/>
      </w:r>
    </w:p>
    <w:p w14:paraId="5F72286C" w14:textId="4E76F0FC"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Application for authorisation</w:t>
      </w:r>
      <w:r w:rsidRPr="00806C3D">
        <w:rPr>
          <w:noProof/>
        </w:rPr>
        <w:tab/>
      </w:r>
      <w:r w:rsidRPr="00806C3D">
        <w:rPr>
          <w:noProof/>
        </w:rPr>
        <w:fldChar w:fldCharType="begin"/>
      </w:r>
      <w:r w:rsidRPr="00806C3D">
        <w:rPr>
          <w:noProof/>
        </w:rPr>
        <w:instrText xml:space="preserve"> PAGEREF _Toc214613399 \h </w:instrText>
      </w:r>
      <w:r w:rsidRPr="00806C3D">
        <w:rPr>
          <w:noProof/>
        </w:rPr>
      </w:r>
      <w:r w:rsidRPr="00806C3D">
        <w:rPr>
          <w:noProof/>
        </w:rPr>
        <w:fldChar w:fldCharType="separate"/>
      </w:r>
      <w:r w:rsidR="00E31CC9">
        <w:rPr>
          <w:noProof/>
        </w:rPr>
        <w:t>24</w:t>
      </w:r>
      <w:r w:rsidRPr="00806C3D">
        <w:rPr>
          <w:noProof/>
        </w:rPr>
        <w:fldChar w:fldCharType="end"/>
      </w:r>
    </w:p>
    <w:p w14:paraId="39859B6A" w14:textId="7CC0853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Public to be notified of certain applications</w:t>
      </w:r>
      <w:r w:rsidRPr="00806C3D">
        <w:rPr>
          <w:noProof/>
        </w:rPr>
        <w:tab/>
      </w:r>
      <w:r w:rsidRPr="00806C3D">
        <w:rPr>
          <w:noProof/>
        </w:rPr>
        <w:fldChar w:fldCharType="begin"/>
      </w:r>
      <w:r w:rsidRPr="00806C3D">
        <w:rPr>
          <w:noProof/>
        </w:rPr>
        <w:instrText xml:space="preserve"> PAGEREF _Toc214613400 \h </w:instrText>
      </w:r>
      <w:r w:rsidRPr="00806C3D">
        <w:rPr>
          <w:noProof/>
        </w:rPr>
      </w:r>
      <w:r w:rsidRPr="00806C3D">
        <w:rPr>
          <w:noProof/>
        </w:rPr>
        <w:fldChar w:fldCharType="separate"/>
      </w:r>
      <w:r w:rsidR="00E31CC9">
        <w:rPr>
          <w:noProof/>
        </w:rPr>
        <w:t>25</w:t>
      </w:r>
      <w:r w:rsidRPr="00806C3D">
        <w:rPr>
          <w:noProof/>
        </w:rPr>
        <w:fldChar w:fldCharType="end"/>
      </w:r>
    </w:p>
    <w:p w14:paraId="55A805BA" w14:textId="6A950198"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Determination of application under section 41</w:t>
      </w:r>
      <w:r w:rsidRPr="00806C3D">
        <w:rPr>
          <w:noProof/>
        </w:rPr>
        <w:tab/>
      </w:r>
      <w:r w:rsidRPr="00806C3D">
        <w:rPr>
          <w:noProof/>
        </w:rPr>
        <w:fldChar w:fldCharType="begin"/>
      </w:r>
      <w:r w:rsidRPr="00806C3D">
        <w:rPr>
          <w:noProof/>
        </w:rPr>
        <w:instrText xml:space="preserve"> PAGEREF _Toc214613401 \h </w:instrText>
      </w:r>
      <w:r w:rsidRPr="00806C3D">
        <w:rPr>
          <w:noProof/>
        </w:rPr>
      </w:r>
      <w:r w:rsidRPr="00806C3D">
        <w:rPr>
          <w:noProof/>
        </w:rPr>
        <w:fldChar w:fldCharType="separate"/>
      </w:r>
      <w:r w:rsidR="00E31CC9">
        <w:rPr>
          <w:noProof/>
        </w:rPr>
        <w:t>26</w:t>
      </w:r>
      <w:r w:rsidRPr="00806C3D">
        <w:rPr>
          <w:noProof/>
        </w:rPr>
        <w:fldChar w:fldCharType="end"/>
      </w:r>
    </w:p>
    <w:p w14:paraId="29F090B4" w14:textId="32A9AB2E"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Applicant to be notified of decision on application</w:t>
      </w:r>
      <w:r w:rsidRPr="00806C3D">
        <w:rPr>
          <w:noProof/>
        </w:rPr>
        <w:tab/>
      </w:r>
      <w:r w:rsidRPr="00806C3D">
        <w:rPr>
          <w:noProof/>
        </w:rPr>
        <w:fldChar w:fldCharType="begin"/>
      </w:r>
      <w:r w:rsidRPr="00806C3D">
        <w:rPr>
          <w:noProof/>
        </w:rPr>
        <w:instrText xml:space="preserve"> PAGEREF _Toc214613402 \h </w:instrText>
      </w:r>
      <w:r w:rsidRPr="00806C3D">
        <w:rPr>
          <w:noProof/>
        </w:rPr>
      </w:r>
      <w:r w:rsidRPr="00806C3D">
        <w:rPr>
          <w:noProof/>
        </w:rPr>
        <w:fldChar w:fldCharType="separate"/>
      </w:r>
      <w:r w:rsidR="00E31CC9">
        <w:rPr>
          <w:noProof/>
        </w:rPr>
        <w:t>28</w:t>
      </w:r>
      <w:r w:rsidRPr="00806C3D">
        <w:rPr>
          <w:noProof/>
        </w:rPr>
        <w:fldChar w:fldCharType="end"/>
      </w:r>
    </w:p>
    <w:p w14:paraId="0CEC24F5" w14:textId="7B26E7DD"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Authorisation granted under section 43 is subject to conditions</w:t>
      </w:r>
      <w:r w:rsidRPr="00806C3D">
        <w:rPr>
          <w:noProof/>
        </w:rPr>
        <w:tab/>
      </w:r>
      <w:r w:rsidRPr="00806C3D">
        <w:rPr>
          <w:noProof/>
        </w:rPr>
        <w:fldChar w:fldCharType="begin"/>
      </w:r>
      <w:r w:rsidRPr="00806C3D">
        <w:rPr>
          <w:noProof/>
        </w:rPr>
        <w:instrText xml:space="preserve"> PAGEREF _Toc214613403 \h </w:instrText>
      </w:r>
      <w:r w:rsidRPr="00806C3D">
        <w:rPr>
          <w:noProof/>
        </w:rPr>
      </w:r>
      <w:r w:rsidRPr="00806C3D">
        <w:rPr>
          <w:noProof/>
        </w:rPr>
        <w:fldChar w:fldCharType="separate"/>
      </w:r>
      <w:r w:rsidR="00E31CC9">
        <w:rPr>
          <w:noProof/>
        </w:rPr>
        <w:t>28</w:t>
      </w:r>
      <w:r w:rsidRPr="00806C3D">
        <w:rPr>
          <w:noProof/>
        </w:rPr>
        <w:fldChar w:fldCharType="end"/>
      </w:r>
    </w:p>
    <w:p w14:paraId="5A527D21" w14:textId="139C327E"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Duration of authorisations granted under section 43</w:t>
      </w:r>
      <w:r w:rsidRPr="00806C3D">
        <w:rPr>
          <w:noProof/>
        </w:rPr>
        <w:tab/>
      </w:r>
      <w:r w:rsidRPr="00806C3D">
        <w:rPr>
          <w:noProof/>
        </w:rPr>
        <w:fldChar w:fldCharType="begin"/>
      </w:r>
      <w:r w:rsidRPr="00806C3D">
        <w:rPr>
          <w:noProof/>
        </w:rPr>
        <w:instrText xml:space="preserve"> PAGEREF _Toc214613404 \h </w:instrText>
      </w:r>
      <w:r w:rsidRPr="00806C3D">
        <w:rPr>
          <w:noProof/>
        </w:rPr>
      </w:r>
      <w:r w:rsidRPr="00806C3D">
        <w:rPr>
          <w:noProof/>
        </w:rPr>
        <w:fldChar w:fldCharType="separate"/>
      </w:r>
      <w:r w:rsidR="00E31CC9">
        <w:rPr>
          <w:noProof/>
        </w:rPr>
        <w:t>29</w:t>
      </w:r>
      <w:r w:rsidRPr="00806C3D">
        <w:rPr>
          <w:noProof/>
        </w:rPr>
        <w:fldChar w:fldCharType="end"/>
      </w:r>
    </w:p>
    <w:p w14:paraId="299748AF" w14:textId="2A602A3E"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Oral applications for urgently required authorisations</w:t>
      </w:r>
      <w:r w:rsidRPr="00806C3D">
        <w:rPr>
          <w:noProof/>
        </w:rPr>
        <w:tab/>
      </w:r>
      <w:r w:rsidRPr="00806C3D">
        <w:rPr>
          <w:noProof/>
        </w:rPr>
        <w:fldChar w:fldCharType="begin"/>
      </w:r>
      <w:r w:rsidRPr="00806C3D">
        <w:rPr>
          <w:noProof/>
        </w:rPr>
        <w:instrText xml:space="preserve"> PAGEREF _Toc214613405 \h </w:instrText>
      </w:r>
      <w:r w:rsidRPr="00806C3D">
        <w:rPr>
          <w:noProof/>
        </w:rPr>
      </w:r>
      <w:r w:rsidRPr="00806C3D">
        <w:rPr>
          <w:noProof/>
        </w:rPr>
        <w:fldChar w:fldCharType="separate"/>
      </w:r>
      <w:r w:rsidR="00E31CC9">
        <w:rPr>
          <w:noProof/>
        </w:rPr>
        <w:t>29</w:t>
      </w:r>
      <w:r w:rsidRPr="00806C3D">
        <w:rPr>
          <w:noProof/>
        </w:rPr>
        <w:fldChar w:fldCharType="end"/>
      </w:r>
    </w:p>
    <w:p w14:paraId="2BCC386B" w14:textId="53A80A7C"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Notifying airport</w:t>
      </w:r>
      <w:r w:rsidR="00537310">
        <w:rPr>
          <w:noProof/>
        </w:rPr>
        <w:noBreakHyphen/>
      </w:r>
      <w:r>
        <w:rPr>
          <w:noProof/>
        </w:rPr>
        <w:t>lessee companies and public of authorisations</w:t>
      </w:r>
      <w:r w:rsidRPr="00806C3D">
        <w:rPr>
          <w:noProof/>
        </w:rPr>
        <w:tab/>
      </w:r>
      <w:r w:rsidRPr="00806C3D">
        <w:rPr>
          <w:noProof/>
        </w:rPr>
        <w:fldChar w:fldCharType="begin"/>
      </w:r>
      <w:r w:rsidRPr="00806C3D">
        <w:rPr>
          <w:noProof/>
        </w:rPr>
        <w:instrText xml:space="preserve"> PAGEREF _Toc214613406 \h </w:instrText>
      </w:r>
      <w:r w:rsidRPr="00806C3D">
        <w:rPr>
          <w:noProof/>
        </w:rPr>
      </w:r>
      <w:r w:rsidRPr="00806C3D">
        <w:rPr>
          <w:noProof/>
        </w:rPr>
        <w:fldChar w:fldCharType="separate"/>
      </w:r>
      <w:r w:rsidR="00E31CC9">
        <w:rPr>
          <w:noProof/>
        </w:rPr>
        <w:t>30</w:t>
      </w:r>
      <w:r w:rsidRPr="00806C3D">
        <w:rPr>
          <w:noProof/>
        </w:rPr>
        <w:fldChar w:fldCharType="end"/>
      </w:r>
    </w:p>
    <w:p w14:paraId="549D285A" w14:textId="56C6690A"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Authorisations may be varied or revoked</w:t>
      </w:r>
      <w:r w:rsidRPr="00806C3D">
        <w:rPr>
          <w:noProof/>
        </w:rPr>
        <w:tab/>
      </w:r>
      <w:r w:rsidRPr="00806C3D">
        <w:rPr>
          <w:noProof/>
        </w:rPr>
        <w:fldChar w:fldCharType="begin"/>
      </w:r>
      <w:r w:rsidRPr="00806C3D">
        <w:rPr>
          <w:noProof/>
        </w:rPr>
        <w:instrText xml:space="preserve"> PAGEREF _Toc214613407 \h </w:instrText>
      </w:r>
      <w:r w:rsidRPr="00806C3D">
        <w:rPr>
          <w:noProof/>
        </w:rPr>
      </w:r>
      <w:r w:rsidRPr="00806C3D">
        <w:rPr>
          <w:noProof/>
        </w:rPr>
        <w:fldChar w:fldCharType="separate"/>
      </w:r>
      <w:r w:rsidR="00E31CC9">
        <w:rPr>
          <w:noProof/>
        </w:rPr>
        <w:t>30</w:t>
      </w:r>
      <w:r w:rsidRPr="00806C3D">
        <w:rPr>
          <w:noProof/>
        </w:rPr>
        <w:fldChar w:fldCharType="end"/>
      </w:r>
    </w:p>
    <w:p w14:paraId="2C21E97A" w14:textId="03D04588"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Holders of certain authorisations must report annually to airport environment officer</w:t>
      </w:r>
      <w:r w:rsidRPr="00806C3D">
        <w:rPr>
          <w:noProof/>
        </w:rPr>
        <w:tab/>
      </w:r>
      <w:r w:rsidRPr="00806C3D">
        <w:rPr>
          <w:noProof/>
        </w:rPr>
        <w:fldChar w:fldCharType="begin"/>
      </w:r>
      <w:r w:rsidRPr="00806C3D">
        <w:rPr>
          <w:noProof/>
        </w:rPr>
        <w:instrText xml:space="preserve"> PAGEREF _Toc214613408 \h </w:instrText>
      </w:r>
      <w:r w:rsidRPr="00806C3D">
        <w:rPr>
          <w:noProof/>
        </w:rPr>
      </w:r>
      <w:r w:rsidRPr="00806C3D">
        <w:rPr>
          <w:noProof/>
        </w:rPr>
        <w:fldChar w:fldCharType="separate"/>
      </w:r>
      <w:r w:rsidR="00E31CC9">
        <w:rPr>
          <w:noProof/>
        </w:rPr>
        <w:t>31</w:t>
      </w:r>
      <w:r w:rsidRPr="00806C3D">
        <w:rPr>
          <w:noProof/>
        </w:rPr>
        <w:fldChar w:fldCharType="end"/>
      </w:r>
    </w:p>
    <w:p w14:paraId="2C06AC90" w14:textId="1AE46950"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Failure to comply with conditions of authorisation</w:t>
      </w:r>
      <w:r w:rsidRPr="00806C3D">
        <w:rPr>
          <w:noProof/>
        </w:rPr>
        <w:tab/>
      </w:r>
      <w:r w:rsidRPr="00806C3D">
        <w:rPr>
          <w:noProof/>
        </w:rPr>
        <w:fldChar w:fldCharType="begin"/>
      </w:r>
      <w:r w:rsidRPr="00806C3D">
        <w:rPr>
          <w:noProof/>
        </w:rPr>
        <w:instrText xml:space="preserve"> PAGEREF _Toc214613409 \h </w:instrText>
      </w:r>
      <w:r w:rsidRPr="00806C3D">
        <w:rPr>
          <w:noProof/>
        </w:rPr>
      </w:r>
      <w:r w:rsidRPr="00806C3D">
        <w:rPr>
          <w:noProof/>
        </w:rPr>
        <w:fldChar w:fldCharType="separate"/>
      </w:r>
      <w:r w:rsidR="00E31CC9">
        <w:rPr>
          <w:noProof/>
        </w:rPr>
        <w:t>32</w:t>
      </w:r>
      <w:r w:rsidRPr="00806C3D">
        <w:rPr>
          <w:noProof/>
        </w:rPr>
        <w:fldChar w:fldCharType="end"/>
      </w:r>
    </w:p>
    <w:p w14:paraId="1716CF7B" w14:textId="3387DBA2"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Authorisation may be transferred</w:t>
      </w:r>
      <w:r w:rsidRPr="00806C3D">
        <w:rPr>
          <w:noProof/>
        </w:rPr>
        <w:tab/>
      </w:r>
      <w:r w:rsidRPr="00806C3D">
        <w:rPr>
          <w:noProof/>
        </w:rPr>
        <w:fldChar w:fldCharType="begin"/>
      </w:r>
      <w:r w:rsidRPr="00806C3D">
        <w:rPr>
          <w:noProof/>
        </w:rPr>
        <w:instrText xml:space="preserve"> PAGEREF _Toc214613410 \h </w:instrText>
      </w:r>
      <w:r w:rsidRPr="00806C3D">
        <w:rPr>
          <w:noProof/>
        </w:rPr>
      </w:r>
      <w:r w:rsidRPr="00806C3D">
        <w:rPr>
          <w:noProof/>
        </w:rPr>
        <w:fldChar w:fldCharType="separate"/>
      </w:r>
      <w:r w:rsidR="00E31CC9">
        <w:rPr>
          <w:noProof/>
        </w:rPr>
        <w:t>32</w:t>
      </w:r>
      <w:r w:rsidRPr="00806C3D">
        <w:rPr>
          <w:noProof/>
        </w:rPr>
        <w:fldChar w:fldCharType="end"/>
      </w:r>
    </w:p>
    <w:p w14:paraId="612259E1" w14:textId="1FF7BF69"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5—Monitoring, reporting, investigating and remediation</w:t>
      </w:r>
      <w:r w:rsidRPr="00806C3D">
        <w:rPr>
          <w:b w:val="0"/>
          <w:noProof/>
          <w:sz w:val="18"/>
        </w:rPr>
        <w:tab/>
      </w:r>
      <w:r w:rsidRPr="00806C3D">
        <w:rPr>
          <w:b w:val="0"/>
          <w:noProof/>
          <w:sz w:val="18"/>
        </w:rPr>
        <w:fldChar w:fldCharType="begin"/>
      </w:r>
      <w:r w:rsidRPr="00806C3D">
        <w:rPr>
          <w:b w:val="0"/>
          <w:noProof/>
          <w:sz w:val="18"/>
        </w:rPr>
        <w:instrText xml:space="preserve"> PAGEREF _Toc214613411 \h </w:instrText>
      </w:r>
      <w:r w:rsidRPr="00806C3D">
        <w:rPr>
          <w:b w:val="0"/>
          <w:noProof/>
          <w:sz w:val="18"/>
        </w:rPr>
      </w:r>
      <w:r w:rsidRPr="00806C3D">
        <w:rPr>
          <w:b w:val="0"/>
          <w:noProof/>
          <w:sz w:val="18"/>
        </w:rPr>
        <w:fldChar w:fldCharType="separate"/>
      </w:r>
      <w:r w:rsidR="00E31CC9">
        <w:rPr>
          <w:b w:val="0"/>
          <w:noProof/>
          <w:sz w:val="18"/>
        </w:rPr>
        <w:t>34</w:t>
      </w:r>
      <w:r w:rsidRPr="00806C3D">
        <w:rPr>
          <w:b w:val="0"/>
          <w:noProof/>
          <w:sz w:val="18"/>
        </w:rPr>
        <w:fldChar w:fldCharType="end"/>
      </w:r>
    </w:p>
    <w:p w14:paraId="7DDEEF6A" w14:textId="2F417205"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1—Purpose of this Part</w:t>
      </w:r>
      <w:r w:rsidRPr="00806C3D">
        <w:rPr>
          <w:b w:val="0"/>
          <w:noProof/>
          <w:sz w:val="18"/>
        </w:rPr>
        <w:tab/>
      </w:r>
      <w:r w:rsidRPr="00806C3D">
        <w:rPr>
          <w:b w:val="0"/>
          <w:noProof/>
          <w:sz w:val="18"/>
        </w:rPr>
        <w:fldChar w:fldCharType="begin"/>
      </w:r>
      <w:r w:rsidRPr="00806C3D">
        <w:rPr>
          <w:b w:val="0"/>
          <w:noProof/>
          <w:sz w:val="18"/>
        </w:rPr>
        <w:instrText xml:space="preserve"> PAGEREF _Toc214613412 \h </w:instrText>
      </w:r>
      <w:r w:rsidRPr="00806C3D">
        <w:rPr>
          <w:b w:val="0"/>
          <w:noProof/>
          <w:sz w:val="18"/>
        </w:rPr>
      </w:r>
      <w:r w:rsidRPr="00806C3D">
        <w:rPr>
          <w:b w:val="0"/>
          <w:noProof/>
          <w:sz w:val="18"/>
        </w:rPr>
        <w:fldChar w:fldCharType="separate"/>
      </w:r>
      <w:r w:rsidR="00E31CC9">
        <w:rPr>
          <w:b w:val="0"/>
          <w:noProof/>
          <w:sz w:val="18"/>
        </w:rPr>
        <w:t>34</w:t>
      </w:r>
      <w:r w:rsidRPr="00806C3D">
        <w:rPr>
          <w:b w:val="0"/>
          <w:noProof/>
          <w:sz w:val="18"/>
        </w:rPr>
        <w:fldChar w:fldCharType="end"/>
      </w:r>
    </w:p>
    <w:p w14:paraId="6C93BE2D" w14:textId="6E280C64"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Purpose of this Part</w:t>
      </w:r>
      <w:r w:rsidRPr="00806C3D">
        <w:rPr>
          <w:noProof/>
        </w:rPr>
        <w:tab/>
      </w:r>
      <w:r w:rsidRPr="00806C3D">
        <w:rPr>
          <w:noProof/>
        </w:rPr>
        <w:fldChar w:fldCharType="begin"/>
      </w:r>
      <w:r w:rsidRPr="00806C3D">
        <w:rPr>
          <w:noProof/>
        </w:rPr>
        <w:instrText xml:space="preserve"> PAGEREF _Toc214613413 \h </w:instrText>
      </w:r>
      <w:r w:rsidRPr="00806C3D">
        <w:rPr>
          <w:noProof/>
        </w:rPr>
      </w:r>
      <w:r w:rsidRPr="00806C3D">
        <w:rPr>
          <w:noProof/>
        </w:rPr>
        <w:fldChar w:fldCharType="separate"/>
      </w:r>
      <w:r w:rsidR="00E31CC9">
        <w:rPr>
          <w:noProof/>
        </w:rPr>
        <w:t>34</w:t>
      </w:r>
      <w:r w:rsidRPr="00806C3D">
        <w:rPr>
          <w:noProof/>
        </w:rPr>
        <w:fldChar w:fldCharType="end"/>
      </w:r>
    </w:p>
    <w:p w14:paraId="7AF3AA2C" w14:textId="19BCDC4D"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2—Monitoring and reporting</w:t>
      </w:r>
      <w:r w:rsidRPr="00806C3D">
        <w:rPr>
          <w:b w:val="0"/>
          <w:noProof/>
          <w:sz w:val="18"/>
        </w:rPr>
        <w:tab/>
      </w:r>
      <w:r w:rsidRPr="00806C3D">
        <w:rPr>
          <w:b w:val="0"/>
          <w:noProof/>
          <w:sz w:val="18"/>
        </w:rPr>
        <w:fldChar w:fldCharType="begin"/>
      </w:r>
      <w:r w:rsidRPr="00806C3D">
        <w:rPr>
          <w:b w:val="0"/>
          <w:noProof/>
          <w:sz w:val="18"/>
        </w:rPr>
        <w:instrText xml:space="preserve"> PAGEREF _Toc214613414 \h </w:instrText>
      </w:r>
      <w:r w:rsidRPr="00806C3D">
        <w:rPr>
          <w:b w:val="0"/>
          <w:noProof/>
          <w:sz w:val="18"/>
        </w:rPr>
      </w:r>
      <w:r w:rsidRPr="00806C3D">
        <w:rPr>
          <w:b w:val="0"/>
          <w:noProof/>
          <w:sz w:val="18"/>
        </w:rPr>
        <w:fldChar w:fldCharType="separate"/>
      </w:r>
      <w:r w:rsidR="00E31CC9">
        <w:rPr>
          <w:b w:val="0"/>
          <w:noProof/>
          <w:sz w:val="18"/>
        </w:rPr>
        <w:t>35</w:t>
      </w:r>
      <w:r w:rsidRPr="00806C3D">
        <w:rPr>
          <w:b w:val="0"/>
          <w:noProof/>
          <w:sz w:val="18"/>
        </w:rPr>
        <w:fldChar w:fldCharType="end"/>
      </w:r>
    </w:p>
    <w:p w14:paraId="70D4547D" w14:textId="53A09318"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Airport environment officer may require information or documents from occupiers about pollution</w:t>
      </w:r>
      <w:r w:rsidRPr="00806C3D">
        <w:rPr>
          <w:noProof/>
        </w:rPr>
        <w:tab/>
      </w:r>
      <w:r w:rsidRPr="00806C3D">
        <w:rPr>
          <w:noProof/>
        </w:rPr>
        <w:fldChar w:fldCharType="begin"/>
      </w:r>
      <w:r w:rsidRPr="00806C3D">
        <w:rPr>
          <w:noProof/>
        </w:rPr>
        <w:instrText xml:space="preserve"> PAGEREF _Toc214613415 \h </w:instrText>
      </w:r>
      <w:r w:rsidRPr="00806C3D">
        <w:rPr>
          <w:noProof/>
        </w:rPr>
      </w:r>
      <w:r w:rsidRPr="00806C3D">
        <w:rPr>
          <w:noProof/>
        </w:rPr>
        <w:fldChar w:fldCharType="separate"/>
      </w:r>
      <w:r w:rsidR="00E31CC9">
        <w:rPr>
          <w:noProof/>
        </w:rPr>
        <w:t>35</w:t>
      </w:r>
      <w:r w:rsidRPr="00806C3D">
        <w:rPr>
          <w:noProof/>
        </w:rPr>
        <w:fldChar w:fldCharType="end"/>
      </w:r>
    </w:p>
    <w:p w14:paraId="1CBA3F04" w14:textId="46AA31B4"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Airport environment officer may request information or documents from other persons about pollution</w:t>
      </w:r>
      <w:r w:rsidRPr="00806C3D">
        <w:rPr>
          <w:noProof/>
        </w:rPr>
        <w:tab/>
      </w:r>
      <w:r w:rsidRPr="00806C3D">
        <w:rPr>
          <w:noProof/>
        </w:rPr>
        <w:fldChar w:fldCharType="begin"/>
      </w:r>
      <w:r w:rsidRPr="00806C3D">
        <w:rPr>
          <w:noProof/>
        </w:rPr>
        <w:instrText xml:space="preserve"> PAGEREF _Toc214613416 \h </w:instrText>
      </w:r>
      <w:r w:rsidRPr="00806C3D">
        <w:rPr>
          <w:noProof/>
        </w:rPr>
      </w:r>
      <w:r w:rsidRPr="00806C3D">
        <w:rPr>
          <w:noProof/>
        </w:rPr>
        <w:fldChar w:fldCharType="separate"/>
      </w:r>
      <w:r w:rsidR="00E31CC9">
        <w:rPr>
          <w:noProof/>
        </w:rPr>
        <w:t>36</w:t>
      </w:r>
      <w:r w:rsidRPr="00806C3D">
        <w:rPr>
          <w:noProof/>
        </w:rPr>
        <w:fldChar w:fldCharType="end"/>
      </w:r>
    </w:p>
    <w:p w14:paraId="30103CD1" w14:textId="1295CA2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Airport</w:t>
      </w:r>
      <w:r w:rsidR="00537310">
        <w:rPr>
          <w:noProof/>
        </w:rPr>
        <w:noBreakHyphen/>
      </w:r>
      <w:r>
        <w:rPr>
          <w:noProof/>
        </w:rPr>
        <w:t>lessee company to monitor pollution levels</w:t>
      </w:r>
      <w:r w:rsidRPr="00806C3D">
        <w:rPr>
          <w:noProof/>
        </w:rPr>
        <w:tab/>
      </w:r>
      <w:r w:rsidRPr="00806C3D">
        <w:rPr>
          <w:noProof/>
        </w:rPr>
        <w:fldChar w:fldCharType="begin"/>
      </w:r>
      <w:r w:rsidRPr="00806C3D">
        <w:rPr>
          <w:noProof/>
        </w:rPr>
        <w:instrText xml:space="preserve"> PAGEREF _Toc214613417 \h </w:instrText>
      </w:r>
      <w:r w:rsidRPr="00806C3D">
        <w:rPr>
          <w:noProof/>
        </w:rPr>
      </w:r>
      <w:r w:rsidRPr="00806C3D">
        <w:rPr>
          <w:noProof/>
        </w:rPr>
        <w:fldChar w:fldCharType="separate"/>
      </w:r>
      <w:r w:rsidR="00E31CC9">
        <w:rPr>
          <w:noProof/>
        </w:rPr>
        <w:t>37</w:t>
      </w:r>
      <w:r w:rsidRPr="00806C3D">
        <w:rPr>
          <w:noProof/>
        </w:rPr>
        <w:fldChar w:fldCharType="end"/>
      </w:r>
    </w:p>
    <w:p w14:paraId="79F9F8E3" w14:textId="08E1F322"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Airport</w:t>
      </w:r>
      <w:r w:rsidR="00537310">
        <w:rPr>
          <w:noProof/>
        </w:rPr>
        <w:noBreakHyphen/>
      </w:r>
      <w:r>
        <w:rPr>
          <w:noProof/>
        </w:rPr>
        <w:t>lessee company must keep an environmental site register</w:t>
      </w:r>
      <w:r w:rsidRPr="00806C3D">
        <w:rPr>
          <w:noProof/>
        </w:rPr>
        <w:tab/>
      </w:r>
      <w:r w:rsidRPr="00806C3D">
        <w:rPr>
          <w:noProof/>
        </w:rPr>
        <w:fldChar w:fldCharType="begin"/>
      </w:r>
      <w:r w:rsidRPr="00806C3D">
        <w:rPr>
          <w:noProof/>
        </w:rPr>
        <w:instrText xml:space="preserve"> PAGEREF _Toc214613418 \h </w:instrText>
      </w:r>
      <w:r w:rsidRPr="00806C3D">
        <w:rPr>
          <w:noProof/>
        </w:rPr>
      </w:r>
      <w:r w:rsidRPr="00806C3D">
        <w:rPr>
          <w:noProof/>
        </w:rPr>
        <w:fldChar w:fldCharType="separate"/>
      </w:r>
      <w:r w:rsidR="00E31CC9">
        <w:rPr>
          <w:noProof/>
        </w:rPr>
        <w:t>37</w:t>
      </w:r>
      <w:r w:rsidRPr="00806C3D">
        <w:rPr>
          <w:noProof/>
        </w:rPr>
        <w:fldChar w:fldCharType="end"/>
      </w:r>
    </w:p>
    <w:p w14:paraId="05CE09F0" w14:textId="2DB08860"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Airport environment officer may require information in environmental site register</w:t>
      </w:r>
      <w:r w:rsidRPr="00806C3D">
        <w:rPr>
          <w:noProof/>
        </w:rPr>
        <w:tab/>
      </w:r>
      <w:r w:rsidRPr="00806C3D">
        <w:rPr>
          <w:noProof/>
        </w:rPr>
        <w:fldChar w:fldCharType="begin"/>
      </w:r>
      <w:r w:rsidRPr="00806C3D">
        <w:rPr>
          <w:noProof/>
        </w:rPr>
        <w:instrText xml:space="preserve"> PAGEREF _Toc214613419 \h </w:instrText>
      </w:r>
      <w:r w:rsidRPr="00806C3D">
        <w:rPr>
          <w:noProof/>
        </w:rPr>
      </w:r>
      <w:r w:rsidRPr="00806C3D">
        <w:rPr>
          <w:noProof/>
        </w:rPr>
        <w:fldChar w:fldCharType="separate"/>
      </w:r>
      <w:r w:rsidR="00E31CC9">
        <w:rPr>
          <w:noProof/>
        </w:rPr>
        <w:t>38</w:t>
      </w:r>
      <w:r w:rsidRPr="00806C3D">
        <w:rPr>
          <w:noProof/>
        </w:rPr>
        <w:fldChar w:fldCharType="end"/>
      </w:r>
    </w:p>
    <w:p w14:paraId="4C5FFE33" w14:textId="29C71FDD"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Airport</w:t>
      </w:r>
      <w:r w:rsidR="00537310">
        <w:rPr>
          <w:noProof/>
        </w:rPr>
        <w:noBreakHyphen/>
      </w:r>
      <w:r>
        <w:rPr>
          <w:noProof/>
        </w:rPr>
        <w:t>lessee company to provide report to Secretary</w:t>
      </w:r>
      <w:r w:rsidRPr="00806C3D">
        <w:rPr>
          <w:noProof/>
        </w:rPr>
        <w:tab/>
      </w:r>
      <w:r w:rsidRPr="00806C3D">
        <w:rPr>
          <w:noProof/>
        </w:rPr>
        <w:fldChar w:fldCharType="begin"/>
      </w:r>
      <w:r w:rsidRPr="00806C3D">
        <w:rPr>
          <w:noProof/>
        </w:rPr>
        <w:instrText xml:space="preserve"> PAGEREF _Toc214613420 \h </w:instrText>
      </w:r>
      <w:r w:rsidRPr="00806C3D">
        <w:rPr>
          <w:noProof/>
        </w:rPr>
      </w:r>
      <w:r w:rsidRPr="00806C3D">
        <w:rPr>
          <w:noProof/>
        </w:rPr>
        <w:fldChar w:fldCharType="separate"/>
      </w:r>
      <w:r w:rsidR="00E31CC9">
        <w:rPr>
          <w:noProof/>
        </w:rPr>
        <w:t>38</w:t>
      </w:r>
      <w:r w:rsidRPr="00806C3D">
        <w:rPr>
          <w:noProof/>
        </w:rPr>
        <w:fldChar w:fldCharType="end"/>
      </w:r>
    </w:p>
    <w:p w14:paraId="19A7C558" w14:textId="3A3735AF"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Additional reporting requirements for airport</w:t>
      </w:r>
      <w:r w:rsidR="00537310">
        <w:rPr>
          <w:noProof/>
        </w:rPr>
        <w:noBreakHyphen/>
      </w:r>
      <w:r>
        <w:rPr>
          <w:noProof/>
        </w:rPr>
        <w:t>lessee companies</w:t>
      </w:r>
      <w:r w:rsidRPr="00806C3D">
        <w:rPr>
          <w:noProof/>
        </w:rPr>
        <w:tab/>
      </w:r>
      <w:r w:rsidRPr="00806C3D">
        <w:rPr>
          <w:noProof/>
        </w:rPr>
        <w:fldChar w:fldCharType="begin"/>
      </w:r>
      <w:r w:rsidRPr="00806C3D">
        <w:rPr>
          <w:noProof/>
        </w:rPr>
        <w:instrText xml:space="preserve"> PAGEREF _Toc214613421 \h </w:instrText>
      </w:r>
      <w:r w:rsidRPr="00806C3D">
        <w:rPr>
          <w:noProof/>
        </w:rPr>
      </w:r>
      <w:r w:rsidRPr="00806C3D">
        <w:rPr>
          <w:noProof/>
        </w:rPr>
        <w:fldChar w:fldCharType="separate"/>
      </w:r>
      <w:r w:rsidR="00E31CC9">
        <w:rPr>
          <w:noProof/>
        </w:rPr>
        <w:t>39</w:t>
      </w:r>
      <w:r w:rsidRPr="00806C3D">
        <w:rPr>
          <w:noProof/>
        </w:rPr>
        <w:fldChar w:fldCharType="end"/>
      </w:r>
    </w:p>
    <w:p w14:paraId="544A7A23" w14:textId="43F1225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Requirement for operators of undertakings to report serious environmental incidents</w:t>
      </w:r>
      <w:r w:rsidRPr="00806C3D">
        <w:rPr>
          <w:noProof/>
        </w:rPr>
        <w:tab/>
      </w:r>
      <w:r w:rsidRPr="00806C3D">
        <w:rPr>
          <w:noProof/>
        </w:rPr>
        <w:fldChar w:fldCharType="begin"/>
      </w:r>
      <w:r w:rsidRPr="00806C3D">
        <w:rPr>
          <w:noProof/>
        </w:rPr>
        <w:instrText xml:space="preserve"> PAGEREF _Toc214613422 \h </w:instrText>
      </w:r>
      <w:r w:rsidRPr="00806C3D">
        <w:rPr>
          <w:noProof/>
        </w:rPr>
      </w:r>
      <w:r w:rsidRPr="00806C3D">
        <w:rPr>
          <w:noProof/>
        </w:rPr>
        <w:fldChar w:fldCharType="separate"/>
      </w:r>
      <w:r w:rsidR="00E31CC9">
        <w:rPr>
          <w:noProof/>
        </w:rPr>
        <w:t>40</w:t>
      </w:r>
      <w:r w:rsidRPr="00806C3D">
        <w:rPr>
          <w:noProof/>
        </w:rPr>
        <w:fldChar w:fldCharType="end"/>
      </w:r>
    </w:p>
    <w:p w14:paraId="483C8142" w14:textId="07B08F93"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Requirement for occupiers and operators of undertakings to report certain suspected contraventions</w:t>
      </w:r>
      <w:r w:rsidRPr="00806C3D">
        <w:rPr>
          <w:noProof/>
        </w:rPr>
        <w:tab/>
      </w:r>
      <w:r w:rsidRPr="00806C3D">
        <w:rPr>
          <w:noProof/>
        </w:rPr>
        <w:fldChar w:fldCharType="begin"/>
      </w:r>
      <w:r w:rsidRPr="00806C3D">
        <w:rPr>
          <w:noProof/>
        </w:rPr>
        <w:instrText xml:space="preserve"> PAGEREF _Toc214613423 \h </w:instrText>
      </w:r>
      <w:r w:rsidRPr="00806C3D">
        <w:rPr>
          <w:noProof/>
        </w:rPr>
      </w:r>
      <w:r w:rsidRPr="00806C3D">
        <w:rPr>
          <w:noProof/>
        </w:rPr>
        <w:fldChar w:fldCharType="separate"/>
      </w:r>
      <w:r w:rsidR="00E31CC9">
        <w:rPr>
          <w:noProof/>
        </w:rPr>
        <w:t>41</w:t>
      </w:r>
      <w:r w:rsidRPr="00806C3D">
        <w:rPr>
          <w:noProof/>
        </w:rPr>
        <w:fldChar w:fldCharType="end"/>
      </w:r>
    </w:p>
    <w:p w14:paraId="54379412" w14:textId="3011BFA4"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Occupiers to give assistance and access</w:t>
      </w:r>
      <w:r w:rsidRPr="00806C3D">
        <w:rPr>
          <w:noProof/>
        </w:rPr>
        <w:tab/>
      </w:r>
      <w:r w:rsidRPr="00806C3D">
        <w:rPr>
          <w:noProof/>
        </w:rPr>
        <w:fldChar w:fldCharType="begin"/>
      </w:r>
      <w:r w:rsidRPr="00806C3D">
        <w:rPr>
          <w:noProof/>
        </w:rPr>
        <w:instrText xml:space="preserve"> PAGEREF _Toc214613424 \h </w:instrText>
      </w:r>
      <w:r w:rsidRPr="00806C3D">
        <w:rPr>
          <w:noProof/>
        </w:rPr>
      </w:r>
      <w:r w:rsidRPr="00806C3D">
        <w:rPr>
          <w:noProof/>
        </w:rPr>
        <w:fldChar w:fldCharType="separate"/>
      </w:r>
      <w:r w:rsidR="00E31CC9">
        <w:rPr>
          <w:noProof/>
        </w:rPr>
        <w:t>41</w:t>
      </w:r>
      <w:r w:rsidRPr="00806C3D">
        <w:rPr>
          <w:noProof/>
        </w:rPr>
        <w:fldChar w:fldCharType="end"/>
      </w:r>
    </w:p>
    <w:p w14:paraId="7338613C" w14:textId="5A9C9B2B"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Report of condition of soil and groundwater before expiration, termination, transfer or renewal of sublease or licence</w:t>
      </w:r>
      <w:r w:rsidRPr="00806C3D">
        <w:rPr>
          <w:noProof/>
        </w:rPr>
        <w:tab/>
      </w:r>
      <w:r w:rsidRPr="00806C3D">
        <w:rPr>
          <w:noProof/>
        </w:rPr>
        <w:fldChar w:fldCharType="begin"/>
      </w:r>
      <w:r w:rsidRPr="00806C3D">
        <w:rPr>
          <w:noProof/>
        </w:rPr>
        <w:instrText xml:space="preserve"> PAGEREF _Toc214613425 \h </w:instrText>
      </w:r>
      <w:r w:rsidRPr="00806C3D">
        <w:rPr>
          <w:noProof/>
        </w:rPr>
      </w:r>
      <w:r w:rsidRPr="00806C3D">
        <w:rPr>
          <w:noProof/>
        </w:rPr>
        <w:fldChar w:fldCharType="separate"/>
      </w:r>
      <w:r w:rsidR="00E31CC9">
        <w:rPr>
          <w:noProof/>
        </w:rPr>
        <w:t>42</w:t>
      </w:r>
      <w:r w:rsidRPr="00806C3D">
        <w:rPr>
          <w:noProof/>
        </w:rPr>
        <w:fldChar w:fldCharType="end"/>
      </w:r>
    </w:p>
    <w:p w14:paraId="54F72DD0" w14:textId="38D51973"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Inaccurate or incomplete information to be corrected</w:t>
      </w:r>
      <w:r w:rsidRPr="00806C3D">
        <w:rPr>
          <w:noProof/>
        </w:rPr>
        <w:tab/>
      </w:r>
      <w:r w:rsidRPr="00806C3D">
        <w:rPr>
          <w:noProof/>
        </w:rPr>
        <w:fldChar w:fldCharType="begin"/>
      </w:r>
      <w:r w:rsidRPr="00806C3D">
        <w:rPr>
          <w:noProof/>
        </w:rPr>
        <w:instrText xml:space="preserve"> PAGEREF _Toc214613426 \h </w:instrText>
      </w:r>
      <w:r w:rsidRPr="00806C3D">
        <w:rPr>
          <w:noProof/>
        </w:rPr>
      </w:r>
      <w:r w:rsidRPr="00806C3D">
        <w:rPr>
          <w:noProof/>
        </w:rPr>
        <w:fldChar w:fldCharType="separate"/>
      </w:r>
      <w:r w:rsidR="00E31CC9">
        <w:rPr>
          <w:noProof/>
        </w:rPr>
        <w:t>43</w:t>
      </w:r>
      <w:r w:rsidRPr="00806C3D">
        <w:rPr>
          <w:noProof/>
        </w:rPr>
        <w:fldChar w:fldCharType="end"/>
      </w:r>
    </w:p>
    <w:p w14:paraId="29A55783" w14:textId="06D0373F"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3—Investigations</w:t>
      </w:r>
      <w:r w:rsidRPr="00806C3D">
        <w:rPr>
          <w:b w:val="0"/>
          <w:noProof/>
          <w:sz w:val="18"/>
        </w:rPr>
        <w:tab/>
      </w:r>
      <w:r w:rsidRPr="00806C3D">
        <w:rPr>
          <w:b w:val="0"/>
          <w:noProof/>
          <w:sz w:val="18"/>
        </w:rPr>
        <w:fldChar w:fldCharType="begin"/>
      </w:r>
      <w:r w:rsidRPr="00806C3D">
        <w:rPr>
          <w:b w:val="0"/>
          <w:noProof/>
          <w:sz w:val="18"/>
        </w:rPr>
        <w:instrText xml:space="preserve"> PAGEREF _Toc214613427 \h </w:instrText>
      </w:r>
      <w:r w:rsidRPr="00806C3D">
        <w:rPr>
          <w:b w:val="0"/>
          <w:noProof/>
          <w:sz w:val="18"/>
        </w:rPr>
      </w:r>
      <w:r w:rsidRPr="00806C3D">
        <w:rPr>
          <w:b w:val="0"/>
          <w:noProof/>
          <w:sz w:val="18"/>
        </w:rPr>
        <w:fldChar w:fldCharType="separate"/>
      </w:r>
      <w:r w:rsidR="00E31CC9">
        <w:rPr>
          <w:b w:val="0"/>
          <w:noProof/>
          <w:sz w:val="18"/>
        </w:rPr>
        <w:t>44</w:t>
      </w:r>
      <w:r w:rsidRPr="00806C3D">
        <w:rPr>
          <w:b w:val="0"/>
          <w:noProof/>
          <w:sz w:val="18"/>
        </w:rPr>
        <w:fldChar w:fldCharType="end"/>
      </w:r>
    </w:p>
    <w:p w14:paraId="471AF2FD" w14:textId="55915018" w:rsidR="00806C3D" w:rsidRDefault="00806C3D">
      <w:pPr>
        <w:pStyle w:val="TOC4"/>
        <w:rPr>
          <w:rFonts w:asciiTheme="minorHAnsi" w:eastAsiaTheme="minorEastAsia" w:hAnsiTheme="minorHAnsi" w:cstheme="minorBidi"/>
          <w:b w:val="0"/>
          <w:noProof/>
          <w:kern w:val="2"/>
          <w:sz w:val="24"/>
          <w:szCs w:val="24"/>
          <w14:ligatures w14:val="standardContextual"/>
        </w:rPr>
      </w:pPr>
      <w:r>
        <w:rPr>
          <w:noProof/>
        </w:rPr>
        <w:t>Subdivision A—Investigation if pollution or offensive noise has occurred or is occurring</w:t>
      </w:r>
      <w:r w:rsidRPr="00806C3D">
        <w:rPr>
          <w:b w:val="0"/>
          <w:noProof/>
          <w:sz w:val="18"/>
        </w:rPr>
        <w:tab/>
      </w:r>
      <w:r w:rsidRPr="00806C3D">
        <w:rPr>
          <w:b w:val="0"/>
          <w:noProof/>
          <w:sz w:val="18"/>
        </w:rPr>
        <w:fldChar w:fldCharType="begin"/>
      </w:r>
      <w:r w:rsidRPr="00806C3D">
        <w:rPr>
          <w:b w:val="0"/>
          <w:noProof/>
          <w:sz w:val="18"/>
        </w:rPr>
        <w:instrText xml:space="preserve"> PAGEREF _Toc214613428 \h </w:instrText>
      </w:r>
      <w:r w:rsidRPr="00806C3D">
        <w:rPr>
          <w:b w:val="0"/>
          <w:noProof/>
          <w:sz w:val="18"/>
        </w:rPr>
      </w:r>
      <w:r w:rsidRPr="00806C3D">
        <w:rPr>
          <w:b w:val="0"/>
          <w:noProof/>
          <w:sz w:val="18"/>
        </w:rPr>
        <w:fldChar w:fldCharType="separate"/>
      </w:r>
      <w:r w:rsidR="00E31CC9">
        <w:rPr>
          <w:b w:val="0"/>
          <w:noProof/>
          <w:sz w:val="18"/>
        </w:rPr>
        <w:t>44</w:t>
      </w:r>
      <w:r w:rsidRPr="00806C3D">
        <w:rPr>
          <w:b w:val="0"/>
          <w:noProof/>
          <w:sz w:val="18"/>
        </w:rPr>
        <w:fldChar w:fldCharType="end"/>
      </w:r>
    </w:p>
    <w:p w14:paraId="6FE8A8CD" w14:textId="0BF54E2C"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Airport environment officer may require investigation if pollution or offensive noise has occurred or is occurring</w:t>
      </w:r>
      <w:r w:rsidRPr="00806C3D">
        <w:rPr>
          <w:noProof/>
        </w:rPr>
        <w:tab/>
      </w:r>
      <w:r w:rsidRPr="00806C3D">
        <w:rPr>
          <w:noProof/>
        </w:rPr>
        <w:fldChar w:fldCharType="begin"/>
      </w:r>
      <w:r w:rsidRPr="00806C3D">
        <w:rPr>
          <w:noProof/>
        </w:rPr>
        <w:instrText xml:space="preserve"> PAGEREF _Toc214613429 \h </w:instrText>
      </w:r>
      <w:r w:rsidRPr="00806C3D">
        <w:rPr>
          <w:noProof/>
        </w:rPr>
      </w:r>
      <w:r w:rsidRPr="00806C3D">
        <w:rPr>
          <w:noProof/>
        </w:rPr>
        <w:fldChar w:fldCharType="separate"/>
      </w:r>
      <w:r w:rsidR="00E31CC9">
        <w:rPr>
          <w:noProof/>
        </w:rPr>
        <w:t>44</w:t>
      </w:r>
      <w:r w:rsidRPr="00806C3D">
        <w:rPr>
          <w:noProof/>
        </w:rPr>
        <w:fldChar w:fldCharType="end"/>
      </w:r>
    </w:p>
    <w:p w14:paraId="4BA0B8F5" w14:textId="7DD7C485" w:rsidR="00806C3D" w:rsidRDefault="00806C3D">
      <w:pPr>
        <w:pStyle w:val="TOC4"/>
        <w:rPr>
          <w:rFonts w:asciiTheme="minorHAnsi" w:eastAsiaTheme="minorEastAsia" w:hAnsiTheme="minorHAnsi" w:cstheme="minorBidi"/>
          <w:b w:val="0"/>
          <w:noProof/>
          <w:kern w:val="2"/>
          <w:sz w:val="24"/>
          <w:szCs w:val="24"/>
          <w14:ligatures w14:val="standardContextual"/>
        </w:rPr>
      </w:pPr>
      <w:r>
        <w:rPr>
          <w:noProof/>
        </w:rPr>
        <w:t>Subdivision B—Investigation of proposed change of use of an area at an airport</w:t>
      </w:r>
      <w:r w:rsidRPr="00806C3D">
        <w:rPr>
          <w:b w:val="0"/>
          <w:noProof/>
          <w:sz w:val="18"/>
        </w:rPr>
        <w:tab/>
      </w:r>
      <w:r w:rsidRPr="00806C3D">
        <w:rPr>
          <w:b w:val="0"/>
          <w:noProof/>
          <w:sz w:val="18"/>
        </w:rPr>
        <w:fldChar w:fldCharType="begin"/>
      </w:r>
      <w:r w:rsidRPr="00806C3D">
        <w:rPr>
          <w:b w:val="0"/>
          <w:noProof/>
          <w:sz w:val="18"/>
        </w:rPr>
        <w:instrText xml:space="preserve"> PAGEREF _Toc214613430 \h </w:instrText>
      </w:r>
      <w:r w:rsidRPr="00806C3D">
        <w:rPr>
          <w:b w:val="0"/>
          <w:noProof/>
          <w:sz w:val="18"/>
        </w:rPr>
      </w:r>
      <w:r w:rsidRPr="00806C3D">
        <w:rPr>
          <w:b w:val="0"/>
          <w:noProof/>
          <w:sz w:val="18"/>
        </w:rPr>
        <w:fldChar w:fldCharType="separate"/>
      </w:r>
      <w:r w:rsidR="00E31CC9">
        <w:rPr>
          <w:b w:val="0"/>
          <w:noProof/>
          <w:sz w:val="18"/>
        </w:rPr>
        <w:t>45</w:t>
      </w:r>
      <w:r w:rsidRPr="00806C3D">
        <w:rPr>
          <w:b w:val="0"/>
          <w:noProof/>
          <w:sz w:val="18"/>
        </w:rPr>
        <w:fldChar w:fldCharType="end"/>
      </w:r>
    </w:p>
    <w:p w14:paraId="6FE46BD6" w14:textId="2E51A808" w:rsidR="00806C3D" w:rsidRDefault="00806C3D">
      <w:pPr>
        <w:pStyle w:val="TOC5"/>
        <w:rPr>
          <w:rFonts w:asciiTheme="minorHAnsi" w:eastAsiaTheme="minorEastAsia" w:hAnsiTheme="minorHAnsi" w:cstheme="minorBidi"/>
          <w:noProof/>
          <w:kern w:val="2"/>
          <w:sz w:val="24"/>
          <w:szCs w:val="24"/>
          <w14:ligatures w14:val="standardContextual"/>
        </w:rPr>
      </w:pPr>
      <w:r>
        <w:rPr>
          <w:noProof/>
        </w:rPr>
        <w:lastRenderedPageBreak/>
        <w:t>67</w:t>
      </w:r>
      <w:r>
        <w:rPr>
          <w:noProof/>
        </w:rPr>
        <w:tab/>
        <w:t>Airport environment officer may require investigation if change of use of an area at an airport is proposed</w:t>
      </w:r>
      <w:r w:rsidRPr="00806C3D">
        <w:rPr>
          <w:noProof/>
        </w:rPr>
        <w:tab/>
      </w:r>
      <w:r w:rsidRPr="00806C3D">
        <w:rPr>
          <w:noProof/>
        </w:rPr>
        <w:fldChar w:fldCharType="begin"/>
      </w:r>
      <w:r w:rsidRPr="00806C3D">
        <w:rPr>
          <w:noProof/>
        </w:rPr>
        <w:instrText xml:space="preserve"> PAGEREF _Toc214613431 \h </w:instrText>
      </w:r>
      <w:r w:rsidRPr="00806C3D">
        <w:rPr>
          <w:noProof/>
        </w:rPr>
      </w:r>
      <w:r w:rsidRPr="00806C3D">
        <w:rPr>
          <w:noProof/>
        </w:rPr>
        <w:fldChar w:fldCharType="separate"/>
      </w:r>
      <w:r w:rsidR="00E31CC9">
        <w:rPr>
          <w:noProof/>
        </w:rPr>
        <w:t>45</w:t>
      </w:r>
      <w:r w:rsidRPr="00806C3D">
        <w:rPr>
          <w:noProof/>
        </w:rPr>
        <w:fldChar w:fldCharType="end"/>
      </w:r>
    </w:p>
    <w:p w14:paraId="2909F2F8" w14:textId="02E06432" w:rsidR="00806C3D" w:rsidRDefault="00806C3D">
      <w:pPr>
        <w:pStyle w:val="TOC4"/>
        <w:rPr>
          <w:rFonts w:asciiTheme="minorHAnsi" w:eastAsiaTheme="minorEastAsia" w:hAnsiTheme="minorHAnsi" w:cstheme="minorBidi"/>
          <w:b w:val="0"/>
          <w:noProof/>
          <w:kern w:val="2"/>
          <w:sz w:val="24"/>
          <w:szCs w:val="24"/>
          <w14:ligatures w14:val="standardContextual"/>
        </w:rPr>
      </w:pPr>
      <w:r>
        <w:rPr>
          <w:noProof/>
        </w:rPr>
        <w:t>Subdivision C—Inaccurate or incomplete information to be corrected</w:t>
      </w:r>
      <w:r w:rsidRPr="00806C3D">
        <w:rPr>
          <w:b w:val="0"/>
          <w:noProof/>
          <w:sz w:val="18"/>
        </w:rPr>
        <w:tab/>
      </w:r>
      <w:r w:rsidRPr="00806C3D">
        <w:rPr>
          <w:b w:val="0"/>
          <w:noProof/>
          <w:sz w:val="18"/>
        </w:rPr>
        <w:fldChar w:fldCharType="begin"/>
      </w:r>
      <w:r w:rsidRPr="00806C3D">
        <w:rPr>
          <w:b w:val="0"/>
          <w:noProof/>
          <w:sz w:val="18"/>
        </w:rPr>
        <w:instrText xml:space="preserve"> PAGEREF _Toc214613432 \h </w:instrText>
      </w:r>
      <w:r w:rsidRPr="00806C3D">
        <w:rPr>
          <w:b w:val="0"/>
          <w:noProof/>
          <w:sz w:val="18"/>
        </w:rPr>
      </w:r>
      <w:r w:rsidRPr="00806C3D">
        <w:rPr>
          <w:b w:val="0"/>
          <w:noProof/>
          <w:sz w:val="18"/>
        </w:rPr>
        <w:fldChar w:fldCharType="separate"/>
      </w:r>
      <w:r w:rsidR="00E31CC9">
        <w:rPr>
          <w:b w:val="0"/>
          <w:noProof/>
          <w:sz w:val="18"/>
        </w:rPr>
        <w:t>47</w:t>
      </w:r>
      <w:r w:rsidRPr="00806C3D">
        <w:rPr>
          <w:b w:val="0"/>
          <w:noProof/>
          <w:sz w:val="18"/>
        </w:rPr>
        <w:fldChar w:fldCharType="end"/>
      </w:r>
    </w:p>
    <w:p w14:paraId="7DBAE23E" w14:textId="7637339B"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Inaccurate or incomplete information to be corrected</w:t>
      </w:r>
      <w:r w:rsidRPr="00806C3D">
        <w:rPr>
          <w:noProof/>
        </w:rPr>
        <w:tab/>
      </w:r>
      <w:r w:rsidRPr="00806C3D">
        <w:rPr>
          <w:noProof/>
        </w:rPr>
        <w:fldChar w:fldCharType="begin"/>
      </w:r>
      <w:r w:rsidRPr="00806C3D">
        <w:rPr>
          <w:noProof/>
        </w:rPr>
        <w:instrText xml:space="preserve"> PAGEREF _Toc214613433 \h </w:instrText>
      </w:r>
      <w:r w:rsidRPr="00806C3D">
        <w:rPr>
          <w:noProof/>
        </w:rPr>
      </w:r>
      <w:r w:rsidRPr="00806C3D">
        <w:rPr>
          <w:noProof/>
        </w:rPr>
        <w:fldChar w:fldCharType="separate"/>
      </w:r>
      <w:r w:rsidR="00E31CC9">
        <w:rPr>
          <w:noProof/>
        </w:rPr>
        <w:t>47</w:t>
      </w:r>
      <w:r w:rsidRPr="00806C3D">
        <w:rPr>
          <w:noProof/>
        </w:rPr>
        <w:fldChar w:fldCharType="end"/>
      </w:r>
    </w:p>
    <w:p w14:paraId="05864FAD" w14:textId="76BB5225"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4—Voluntary remediation plans</w:t>
      </w:r>
      <w:r w:rsidRPr="00806C3D">
        <w:rPr>
          <w:b w:val="0"/>
          <w:noProof/>
          <w:sz w:val="18"/>
        </w:rPr>
        <w:tab/>
      </w:r>
      <w:r w:rsidRPr="00806C3D">
        <w:rPr>
          <w:b w:val="0"/>
          <w:noProof/>
          <w:sz w:val="18"/>
        </w:rPr>
        <w:fldChar w:fldCharType="begin"/>
      </w:r>
      <w:r w:rsidRPr="00806C3D">
        <w:rPr>
          <w:b w:val="0"/>
          <w:noProof/>
          <w:sz w:val="18"/>
        </w:rPr>
        <w:instrText xml:space="preserve"> PAGEREF _Toc214613434 \h </w:instrText>
      </w:r>
      <w:r w:rsidRPr="00806C3D">
        <w:rPr>
          <w:b w:val="0"/>
          <w:noProof/>
          <w:sz w:val="18"/>
        </w:rPr>
      </w:r>
      <w:r w:rsidRPr="00806C3D">
        <w:rPr>
          <w:b w:val="0"/>
          <w:noProof/>
          <w:sz w:val="18"/>
        </w:rPr>
        <w:fldChar w:fldCharType="separate"/>
      </w:r>
      <w:r w:rsidR="00E31CC9">
        <w:rPr>
          <w:b w:val="0"/>
          <w:noProof/>
          <w:sz w:val="18"/>
        </w:rPr>
        <w:t>48</w:t>
      </w:r>
      <w:r w:rsidRPr="00806C3D">
        <w:rPr>
          <w:b w:val="0"/>
          <w:noProof/>
          <w:sz w:val="18"/>
        </w:rPr>
        <w:fldChar w:fldCharType="end"/>
      </w:r>
    </w:p>
    <w:p w14:paraId="0CAB49BC" w14:textId="6241623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Occupier may voluntarily prepare remediation plan</w:t>
      </w:r>
      <w:r w:rsidRPr="00806C3D">
        <w:rPr>
          <w:noProof/>
        </w:rPr>
        <w:tab/>
      </w:r>
      <w:r w:rsidRPr="00806C3D">
        <w:rPr>
          <w:noProof/>
        </w:rPr>
        <w:fldChar w:fldCharType="begin"/>
      </w:r>
      <w:r w:rsidRPr="00806C3D">
        <w:rPr>
          <w:noProof/>
        </w:rPr>
        <w:instrText xml:space="preserve"> PAGEREF _Toc214613435 \h </w:instrText>
      </w:r>
      <w:r w:rsidRPr="00806C3D">
        <w:rPr>
          <w:noProof/>
        </w:rPr>
      </w:r>
      <w:r w:rsidRPr="00806C3D">
        <w:rPr>
          <w:noProof/>
        </w:rPr>
        <w:fldChar w:fldCharType="separate"/>
      </w:r>
      <w:r w:rsidR="00E31CC9">
        <w:rPr>
          <w:noProof/>
        </w:rPr>
        <w:t>48</w:t>
      </w:r>
      <w:r w:rsidRPr="00806C3D">
        <w:rPr>
          <w:noProof/>
        </w:rPr>
        <w:fldChar w:fldCharType="end"/>
      </w:r>
    </w:p>
    <w:p w14:paraId="22387961" w14:textId="15C57DF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Reporting of remediation plan</w:t>
      </w:r>
      <w:r w:rsidRPr="00806C3D">
        <w:rPr>
          <w:noProof/>
        </w:rPr>
        <w:tab/>
      </w:r>
      <w:r w:rsidRPr="00806C3D">
        <w:rPr>
          <w:noProof/>
        </w:rPr>
        <w:fldChar w:fldCharType="begin"/>
      </w:r>
      <w:r w:rsidRPr="00806C3D">
        <w:rPr>
          <w:noProof/>
        </w:rPr>
        <w:instrText xml:space="preserve"> PAGEREF _Toc214613436 \h </w:instrText>
      </w:r>
      <w:r w:rsidRPr="00806C3D">
        <w:rPr>
          <w:noProof/>
        </w:rPr>
      </w:r>
      <w:r w:rsidRPr="00806C3D">
        <w:rPr>
          <w:noProof/>
        </w:rPr>
        <w:fldChar w:fldCharType="separate"/>
      </w:r>
      <w:r w:rsidR="00E31CC9">
        <w:rPr>
          <w:noProof/>
        </w:rPr>
        <w:t>49</w:t>
      </w:r>
      <w:r w:rsidRPr="00806C3D">
        <w:rPr>
          <w:noProof/>
        </w:rPr>
        <w:fldChar w:fldCharType="end"/>
      </w:r>
    </w:p>
    <w:p w14:paraId="6B954E09" w14:textId="056FD0E3"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Airport environment officer must monitor remediation plan</w:t>
      </w:r>
      <w:r w:rsidRPr="00806C3D">
        <w:rPr>
          <w:noProof/>
        </w:rPr>
        <w:tab/>
      </w:r>
      <w:r w:rsidRPr="00806C3D">
        <w:rPr>
          <w:noProof/>
        </w:rPr>
        <w:fldChar w:fldCharType="begin"/>
      </w:r>
      <w:r w:rsidRPr="00806C3D">
        <w:rPr>
          <w:noProof/>
        </w:rPr>
        <w:instrText xml:space="preserve"> PAGEREF _Toc214613437 \h </w:instrText>
      </w:r>
      <w:r w:rsidRPr="00806C3D">
        <w:rPr>
          <w:noProof/>
        </w:rPr>
      </w:r>
      <w:r w:rsidRPr="00806C3D">
        <w:rPr>
          <w:noProof/>
        </w:rPr>
        <w:fldChar w:fldCharType="separate"/>
      </w:r>
      <w:r w:rsidR="00E31CC9">
        <w:rPr>
          <w:noProof/>
        </w:rPr>
        <w:t>49</w:t>
      </w:r>
      <w:r w:rsidRPr="00806C3D">
        <w:rPr>
          <w:noProof/>
        </w:rPr>
        <w:fldChar w:fldCharType="end"/>
      </w:r>
    </w:p>
    <w:p w14:paraId="59DF9A44" w14:textId="6E0C3EEF"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5—Remediation work—powers of airport environment officers</w:t>
      </w:r>
      <w:r w:rsidRPr="00806C3D">
        <w:rPr>
          <w:b w:val="0"/>
          <w:noProof/>
          <w:sz w:val="18"/>
        </w:rPr>
        <w:tab/>
      </w:r>
      <w:r w:rsidRPr="00806C3D">
        <w:rPr>
          <w:b w:val="0"/>
          <w:noProof/>
          <w:sz w:val="18"/>
        </w:rPr>
        <w:fldChar w:fldCharType="begin"/>
      </w:r>
      <w:r w:rsidRPr="00806C3D">
        <w:rPr>
          <w:b w:val="0"/>
          <w:noProof/>
          <w:sz w:val="18"/>
        </w:rPr>
        <w:instrText xml:space="preserve"> PAGEREF _Toc214613438 \h </w:instrText>
      </w:r>
      <w:r w:rsidRPr="00806C3D">
        <w:rPr>
          <w:b w:val="0"/>
          <w:noProof/>
          <w:sz w:val="18"/>
        </w:rPr>
      </w:r>
      <w:r w:rsidRPr="00806C3D">
        <w:rPr>
          <w:b w:val="0"/>
          <w:noProof/>
          <w:sz w:val="18"/>
        </w:rPr>
        <w:fldChar w:fldCharType="separate"/>
      </w:r>
      <w:r w:rsidR="00E31CC9">
        <w:rPr>
          <w:b w:val="0"/>
          <w:noProof/>
          <w:sz w:val="18"/>
        </w:rPr>
        <w:t>50</w:t>
      </w:r>
      <w:r w:rsidRPr="00806C3D">
        <w:rPr>
          <w:b w:val="0"/>
          <w:noProof/>
          <w:sz w:val="18"/>
        </w:rPr>
        <w:fldChar w:fldCharType="end"/>
      </w:r>
    </w:p>
    <w:p w14:paraId="722E0B3A" w14:textId="6A4D061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Definitions</w:t>
      </w:r>
      <w:r w:rsidRPr="00806C3D">
        <w:rPr>
          <w:noProof/>
        </w:rPr>
        <w:tab/>
      </w:r>
      <w:r w:rsidRPr="00806C3D">
        <w:rPr>
          <w:noProof/>
        </w:rPr>
        <w:fldChar w:fldCharType="begin"/>
      </w:r>
      <w:r w:rsidRPr="00806C3D">
        <w:rPr>
          <w:noProof/>
        </w:rPr>
        <w:instrText xml:space="preserve"> PAGEREF _Toc214613439 \h </w:instrText>
      </w:r>
      <w:r w:rsidRPr="00806C3D">
        <w:rPr>
          <w:noProof/>
        </w:rPr>
      </w:r>
      <w:r w:rsidRPr="00806C3D">
        <w:rPr>
          <w:noProof/>
        </w:rPr>
        <w:fldChar w:fldCharType="separate"/>
      </w:r>
      <w:r w:rsidR="00E31CC9">
        <w:rPr>
          <w:noProof/>
        </w:rPr>
        <w:t>50</w:t>
      </w:r>
      <w:r w:rsidRPr="00806C3D">
        <w:rPr>
          <w:noProof/>
        </w:rPr>
        <w:fldChar w:fldCharType="end"/>
      </w:r>
    </w:p>
    <w:p w14:paraId="6B7198D1" w14:textId="2AB3B061"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Power to require remediation work</w:t>
      </w:r>
      <w:r w:rsidRPr="00806C3D">
        <w:rPr>
          <w:noProof/>
        </w:rPr>
        <w:tab/>
      </w:r>
      <w:r w:rsidRPr="00806C3D">
        <w:rPr>
          <w:noProof/>
        </w:rPr>
        <w:fldChar w:fldCharType="begin"/>
      </w:r>
      <w:r w:rsidRPr="00806C3D">
        <w:rPr>
          <w:noProof/>
        </w:rPr>
        <w:instrText xml:space="preserve"> PAGEREF _Toc214613440 \h </w:instrText>
      </w:r>
      <w:r w:rsidRPr="00806C3D">
        <w:rPr>
          <w:noProof/>
        </w:rPr>
      </w:r>
      <w:r w:rsidRPr="00806C3D">
        <w:rPr>
          <w:noProof/>
        </w:rPr>
        <w:fldChar w:fldCharType="separate"/>
      </w:r>
      <w:r w:rsidR="00E31CC9">
        <w:rPr>
          <w:noProof/>
        </w:rPr>
        <w:t>50</w:t>
      </w:r>
      <w:r w:rsidRPr="00806C3D">
        <w:rPr>
          <w:noProof/>
        </w:rPr>
        <w:fldChar w:fldCharType="end"/>
      </w:r>
    </w:p>
    <w:p w14:paraId="000087BC" w14:textId="01C5F9F4"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Power to enter and carry out remediation work</w:t>
      </w:r>
      <w:r w:rsidRPr="00806C3D">
        <w:rPr>
          <w:noProof/>
        </w:rPr>
        <w:tab/>
      </w:r>
      <w:r w:rsidRPr="00806C3D">
        <w:rPr>
          <w:noProof/>
        </w:rPr>
        <w:fldChar w:fldCharType="begin"/>
      </w:r>
      <w:r w:rsidRPr="00806C3D">
        <w:rPr>
          <w:noProof/>
        </w:rPr>
        <w:instrText xml:space="preserve"> PAGEREF _Toc214613441 \h </w:instrText>
      </w:r>
      <w:r w:rsidRPr="00806C3D">
        <w:rPr>
          <w:noProof/>
        </w:rPr>
      </w:r>
      <w:r w:rsidRPr="00806C3D">
        <w:rPr>
          <w:noProof/>
        </w:rPr>
        <w:fldChar w:fldCharType="separate"/>
      </w:r>
      <w:r w:rsidR="00E31CC9">
        <w:rPr>
          <w:noProof/>
        </w:rPr>
        <w:t>51</w:t>
      </w:r>
      <w:r w:rsidRPr="00806C3D">
        <w:rPr>
          <w:noProof/>
        </w:rPr>
        <w:fldChar w:fldCharType="end"/>
      </w:r>
    </w:p>
    <w:p w14:paraId="2F63E9E0" w14:textId="21B615AB"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6—Enforcement</w:t>
      </w:r>
      <w:r w:rsidRPr="00806C3D">
        <w:rPr>
          <w:b w:val="0"/>
          <w:noProof/>
          <w:sz w:val="18"/>
        </w:rPr>
        <w:tab/>
      </w:r>
      <w:r w:rsidRPr="00806C3D">
        <w:rPr>
          <w:b w:val="0"/>
          <w:noProof/>
          <w:sz w:val="18"/>
        </w:rPr>
        <w:fldChar w:fldCharType="begin"/>
      </w:r>
      <w:r w:rsidRPr="00806C3D">
        <w:rPr>
          <w:b w:val="0"/>
          <w:noProof/>
          <w:sz w:val="18"/>
        </w:rPr>
        <w:instrText xml:space="preserve"> PAGEREF _Toc214613442 \h </w:instrText>
      </w:r>
      <w:r w:rsidRPr="00806C3D">
        <w:rPr>
          <w:b w:val="0"/>
          <w:noProof/>
          <w:sz w:val="18"/>
        </w:rPr>
      </w:r>
      <w:r w:rsidRPr="00806C3D">
        <w:rPr>
          <w:b w:val="0"/>
          <w:noProof/>
          <w:sz w:val="18"/>
        </w:rPr>
        <w:fldChar w:fldCharType="separate"/>
      </w:r>
      <w:r w:rsidR="00E31CC9">
        <w:rPr>
          <w:b w:val="0"/>
          <w:noProof/>
          <w:sz w:val="18"/>
        </w:rPr>
        <w:t>53</w:t>
      </w:r>
      <w:r w:rsidRPr="00806C3D">
        <w:rPr>
          <w:b w:val="0"/>
          <w:noProof/>
          <w:sz w:val="18"/>
        </w:rPr>
        <w:fldChar w:fldCharType="end"/>
      </w:r>
    </w:p>
    <w:p w14:paraId="27100128" w14:textId="3B014A6D"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Purpose</w:t>
      </w:r>
      <w:r w:rsidRPr="00806C3D">
        <w:rPr>
          <w:noProof/>
        </w:rPr>
        <w:tab/>
      </w:r>
      <w:r w:rsidRPr="00806C3D">
        <w:rPr>
          <w:noProof/>
        </w:rPr>
        <w:fldChar w:fldCharType="begin"/>
      </w:r>
      <w:r w:rsidRPr="00806C3D">
        <w:rPr>
          <w:noProof/>
        </w:rPr>
        <w:instrText xml:space="preserve"> PAGEREF _Toc214613443 \h </w:instrText>
      </w:r>
      <w:r w:rsidRPr="00806C3D">
        <w:rPr>
          <w:noProof/>
        </w:rPr>
      </w:r>
      <w:r w:rsidRPr="00806C3D">
        <w:rPr>
          <w:noProof/>
        </w:rPr>
        <w:fldChar w:fldCharType="separate"/>
      </w:r>
      <w:r w:rsidR="00E31CC9">
        <w:rPr>
          <w:noProof/>
        </w:rPr>
        <w:t>53</w:t>
      </w:r>
      <w:r w:rsidRPr="00806C3D">
        <w:rPr>
          <w:noProof/>
        </w:rPr>
        <w:fldChar w:fldCharType="end"/>
      </w:r>
    </w:p>
    <w:p w14:paraId="2C09276F" w14:textId="43ADB18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Notice to prevent or minimise pollution</w:t>
      </w:r>
      <w:r w:rsidRPr="00806C3D">
        <w:rPr>
          <w:noProof/>
        </w:rPr>
        <w:tab/>
      </w:r>
      <w:r w:rsidRPr="00806C3D">
        <w:rPr>
          <w:noProof/>
        </w:rPr>
        <w:fldChar w:fldCharType="begin"/>
      </w:r>
      <w:r w:rsidRPr="00806C3D">
        <w:rPr>
          <w:noProof/>
        </w:rPr>
        <w:instrText xml:space="preserve"> PAGEREF _Toc214613444 \h </w:instrText>
      </w:r>
      <w:r w:rsidRPr="00806C3D">
        <w:rPr>
          <w:noProof/>
        </w:rPr>
      </w:r>
      <w:r w:rsidRPr="00806C3D">
        <w:rPr>
          <w:noProof/>
        </w:rPr>
        <w:fldChar w:fldCharType="separate"/>
      </w:r>
      <w:r w:rsidR="00E31CC9">
        <w:rPr>
          <w:noProof/>
        </w:rPr>
        <w:t>53</w:t>
      </w:r>
      <w:r w:rsidRPr="00806C3D">
        <w:rPr>
          <w:noProof/>
        </w:rPr>
        <w:fldChar w:fldCharType="end"/>
      </w:r>
    </w:p>
    <w:p w14:paraId="763AA73C" w14:textId="41C3F0B0"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Notice to preserve certain biota, habitats, sites and species, etc.</w:t>
      </w:r>
      <w:r w:rsidRPr="00806C3D">
        <w:rPr>
          <w:noProof/>
        </w:rPr>
        <w:tab/>
      </w:r>
      <w:r w:rsidRPr="00806C3D">
        <w:rPr>
          <w:noProof/>
        </w:rPr>
        <w:fldChar w:fldCharType="begin"/>
      </w:r>
      <w:r w:rsidRPr="00806C3D">
        <w:rPr>
          <w:noProof/>
        </w:rPr>
        <w:instrText xml:space="preserve"> PAGEREF _Toc214613445 \h </w:instrText>
      </w:r>
      <w:r w:rsidRPr="00806C3D">
        <w:rPr>
          <w:noProof/>
        </w:rPr>
      </w:r>
      <w:r w:rsidRPr="00806C3D">
        <w:rPr>
          <w:noProof/>
        </w:rPr>
        <w:fldChar w:fldCharType="separate"/>
      </w:r>
      <w:r w:rsidR="00E31CC9">
        <w:rPr>
          <w:noProof/>
        </w:rPr>
        <w:t>54</w:t>
      </w:r>
      <w:r w:rsidRPr="00806C3D">
        <w:rPr>
          <w:noProof/>
        </w:rPr>
        <w:fldChar w:fldCharType="end"/>
      </w:r>
    </w:p>
    <w:p w14:paraId="432EA7CD" w14:textId="2363E5F0"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Notice to prevent or minimise offensive noise</w:t>
      </w:r>
      <w:r w:rsidRPr="00806C3D">
        <w:rPr>
          <w:noProof/>
        </w:rPr>
        <w:tab/>
      </w:r>
      <w:r w:rsidRPr="00806C3D">
        <w:rPr>
          <w:noProof/>
        </w:rPr>
        <w:fldChar w:fldCharType="begin"/>
      </w:r>
      <w:r w:rsidRPr="00806C3D">
        <w:rPr>
          <w:noProof/>
        </w:rPr>
        <w:instrText xml:space="preserve"> PAGEREF _Toc214613446 \h </w:instrText>
      </w:r>
      <w:r w:rsidRPr="00806C3D">
        <w:rPr>
          <w:noProof/>
        </w:rPr>
      </w:r>
      <w:r w:rsidRPr="00806C3D">
        <w:rPr>
          <w:noProof/>
        </w:rPr>
        <w:fldChar w:fldCharType="separate"/>
      </w:r>
      <w:r w:rsidR="00E31CC9">
        <w:rPr>
          <w:noProof/>
        </w:rPr>
        <w:t>54</w:t>
      </w:r>
      <w:r w:rsidRPr="00806C3D">
        <w:rPr>
          <w:noProof/>
        </w:rPr>
        <w:fldChar w:fldCharType="end"/>
      </w:r>
    </w:p>
    <w:p w14:paraId="6FE838D0" w14:textId="19DA9712"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Notices must not conflict with authorisation</w:t>
      </w:r>
      <w:r w:rsidRPr="00806C3D">
        <w:rPr>
          <w:noProof/>
        </w:rPr>
        <w:tab/>
      </w:r>
      <w:r w:rsidRPr="00806C3D">
        <w:rPr>
          <w:noProof/>
        </w:rPr>
        <w:fldChar w:fldCharType="begin"/>
      </w:r>
      <w:r w:rsidRPr="00806C3D">
        <w:rPr>
          <w:noProof/>
        </w:rPr>
        <w:instrText xml:space="preserve"> PAGEREF _Toc214613447 \h </w:instrText>
      </w:r>
      <w:r w:rsidRPr="00806C3D">
        <w:rPr>
          <w:noProof/>
        </w:rPr>
      </w:r>
      <w:r w:rsidRPr="00806C3D">
        <w:rPr>
          <w:noProof/>
        </w:rPr>
        <w:fldChar w:fldCharType="separate"/>
      </w:r>
      <w:r w:rsidR="00E31CC9">
        <w:rPr>
          <w:noProof/>
        </w:rPr>
        <w:t>55</w:t>
      </w:r>
      <w:r w:rsidRPr="00806C3D">
        <w:rPr>
          <w:noProof/>
        </w:rPr>
        <w:fldChar w:fldCharType="end"/>
      </w:r>
    </w:p>
    <w:p w14:paraId="3AD87F7F" w14:textId="11047B32"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Compliance with notices</w:t>
      </w:r>
      <w:r w:rsidRPr="00806C3D">
        <w:rPr>
          <w:noProof/>
        </w:rPr>
        <w:tab/>
      </w:r>
      <w:r w:rsidRPr="00806C3D">
        <w:rPr>
          <w:noProof/>
        </w:rPr>
        <w:fldChar w:fldCharType="begin"/>
      </w:r>
      <w:r w:rsidRPr="00806C3D">
        <w:rPr>
          <w:noProof/>
        </w:rPr>
        <w:instrText xml:space="preserve"> PAGEREF _Toc214613448 \h </w:instrText>
      </w:r>
      <w:r w:rsidRPr="00806C3D">
        <w:rPr>
          <w:noProof/>
        </w:rPr>
      </w:r>
      <w:r w:rsidRPr="00806C3D">
        <w:rPr>
          <w:noProof/>
        </w:rPr>
        <w:fldChar w:fldCharType="separate"/>
      </w:r>
      <w:r w:rsidR="00E31CC9">
        <w:rPr>
          <w:noProof/>
        </w:rPr>
        <w:t>55</w:t>
      </w:r>
      <w:r w:rsidRPr="00806C3D">
        <w:rPr>
          <w:noProof/>
        </w:rPr>
        <w:fldChar w:fldCharType="end"/>
      </w:r>
    </w:p>
    <w:p w14:paraId="1E9FEF66" w14:textId="6284B4B2"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Compliance with conditions of authorisations</w:t>
      </w:r>
      <w:r w:rsidRPr="00806C3D">
        <w:rPr>
          <w:noProof/>
        </w:rPr>
        <w:tab/>
      </w:r>
      <w:r w:rsidRPr="00806C3D">
        <w:rPr>
          <w:noProof/>
        </w:rPr>
        <w:fldChar w:fldCharType="begin"/>
      </w:r>
      <w:r w:rsidRPr="00806C3D">
        <w:rPr>
          <w:noProof/>
        </w:rPr>
        <w:instrText xml:space="preserve"> PAGEREF _Toc214613449 \h </w:instrText>
      </w:r>
      <w:r w:rsidRPr="00806C3D">
        <w:rPr>
          <w:noProof/>
        </w:rPr>
      </w:r>
      <w:r w:rsidRPr="00806C3D">
        <w:rPr>
          <w:noProof/>
        </w:rPr>
        <w:fldChar w:fldCharType="separate"/>
      </w:r>
      <w:r w:rsidR="00E31CC9">
        <w:rPr>
          <w:noProof/>
        </w:rPr>
        <w:t>55</w:t>
      </w:r>
      <w:r w:rsidRPr="00806C3D">
        <w:rPr>
          <w:noProof/>
        </w:rPr>
        <w:fldChar w:fldCharType="end"/>
      </w:r>
    </w:p>
    <w:p w14:paraId="78AFE1BC" w14:textId="76D9987F"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7—Infringement notices</w:t>
      </w:r>
      <w:r w:rsidRPr="00806C3D">
        <w:rPr>
          <w:b w:val="0"/>
          <w:noProof/>
          <w:sz w:val="18"/>
        </w:rPr>
        <w:tab/>
      </w:r>
      <w:r w:rsidRPr="00806C3D">
        <w:rPr>
          <w:b w:val="0"/>
          <w:noProof/>
          <w:sz w:val="18"/>
        </w:rPr>
        <w:fldChar w:fldCharType="begin"/>
      </w:r>
      <w:r w:rsidRPr="00806C3D">
        <w:rPr>
          <w:b w:val="0"/>
          <w:noProof/>
          <w:sz w:val="18"/>
        </w:rPr>
        <w:instrText xml:space="preserve"> PAGEREF _Toc214613450 \h </w:instrText>
      </w:r>
      <w:r w:rsidRPr="00806C3D">
        <w:rPr>
          <w:b w:val="0"/>
          <w:noProof/>
          <w:sz w:val="18"/>
        </w:rPr>
      </w:r>
      <w:r w:rsidRPr="00806C3D">
        <w:rPr>
          <w:b w:val="0"/>
          <w:noProof/>
          <w:sz w:val="18"/>
        </w:rPr>
        <w:fldChar w:fldCharType="separate"/>
      </w:r>
      <w:r w:rsidR="00E31CC9">
        <w:rPr>
          <w:b w:val="0"/>
          <w:noProof/>
          <w:sz w:val="18"/>
        </w:rPr>
        <w:t>57</w:t>
      </w:r>
      <w:r w:rsidRPr="00806C3D">
        <w:rPr>
          <w:b w:val="0"/>
          <w:noProof/>
          <w:sz w:val="18"/>
        </w:rPr>
        <w:fldChar w:fldCharType="end"/>
      </w:r>
    </w:p>
    <w:p w14:paraId="0E73E6A8" w14:textId="1314715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Purpose of this Part</w:t>
      </w:r>
      <w:r w:rsidRPr="00806C3D">
        <w:rPr>
          <w:noProof/>
        </w:rPr>
        <w:tab/>
      </w:r>
      <w:r w:rsidRPr="00806C3D">
        <w:rPr>
          <w:noProof/>
        </w:rPr>
        <w:fldChar w:fldCharType="begin"/>
      </w:r>
      <w:r w:rsidRPr="00806C3D">
        <w:rPr>
          <w:noProof/>
        </w:rPr>
        <w:instrText xml:space="preserve"> PAGEREF _Toc214613451 \h </w:instrText>
      </w:r>
      <w:r w:rsidRPr="00806C3D">
        <w:rPr>
          <w:noProof/>
        </w:rPr>
      </w:r>
      <w:r w:rsidRPr="00806C3D">
        <w:rPr>
          <w:noProof/>
        </w:rPr>
        <w:fldChar w:fldCharType="separate"/>
      </w:r>
      <w:r w:rsidR="00E31CC9">
        <w:rPr>
          <w:noProof/>
        </w:rPr>
        <w:t>57</w:t>
      </w:r>
      <w:r w:rsidRPr="00806C3D">
        <w:rPr>
          <w:noProof/>
        </w:rPr>
        <w:fldChar w:fldCharType="end"/>
      </w:r>
    </w:p>
    <w:p w14:paraId="0F646A2A" w14:textId="296C9CB9"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When an infringement notice may be given</w:t>
      </w:r>
      <w:r w:rsidRPr="00806C3D">
        <w:rPr>
          <w:noProof/>
        </w:rPr>
        <w:tab/>
      </w:r>
      <w:r w:rsidRPr="00806C3D">
        <w:rPr>
          <w:noProof/>
        </w:rPr>
        <w:fldChar w:fldCharType="begin"/>
      </w:r>
      <w:r w:rsidRPr="00806C3D">
        <w:rPr>
          <w:noProof/>
        </w:rPr>
        <w:instrText xml:space="preserve"> PAGEREF _Toc214613452 \h </w:instrText>
      </w:r>
      <w:r w:rsidRPr="00806C3D">
        <w:rPr>
          <w:noProof/>
        </w:rPr>
      </w:r>
      <w:r w:rsidRPr="00806C3D">
        <w:rPr>
          <w:noProof/>
        </w:rPr>
        <w:fldChar w:fldCharType="separate"/>
      </w:r>
      <w:r w:rsidR="00E31CC9">
        <w:rPr>
          <w:noProof/>
        </w:rPr>
        <w:t>57</w:t>
      </w:r>
      <w:r w:rsidRPr="00806C3D">
        <w:rPr>
          <w:noProof/>
        </w:rPr>
        <w:fldChar w:fldCharType="end"/>
      </w:r>
    </w:p>
    <w:p w14:paraId="1A498A67" w14:textId="13BDD2D3"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Specified infringement notice offences</w:t>
      </w:r>
      <w:r w:rsidRPr="00806C3D">
        <w:rPr>
          <w:noProof/>
        </w:rPr>
        <w:tab/>
      </w:r>
      <w:r w:rsidRPr="00806C3D">
        <w:rPr>
          <w:noProof/>
        </w:rPr>
        <w:fldChar w:fldCharType="begin"/>
      </w:r>
      <w:r w:rsidRPr="00806C3D">
        <w:rPr>
          <w:noProof/>
        </w:rPr>
        <w:instrText xml:space="preserve"> PAGEREF _Toc214613453 \h </w:instrText>
      </w:r>
      <w:r w:rsidRPr="00806C3D">
        <w:rPr>
          <w:noProof/>
        </w:rPr>
      </w:r>
      <w:r w:rsidRPr="00806C3D">
        <w:rPr>
          <w:noProof/>
        </w:rPr>
        <w:fldChar w:fldCharType="separate"/>
      </w:r>
      <w:r w:rsidR="00E31CC9">
        <w:rPr>
          <w:noProof/>
        </w:rPr>
        <w:t>57</w:t>
      </w:r>
      <w:r w:rsidRPr="00806C3D">
        <w:rPr>
          <w:noProof/>
        </w:rPr>
        <w:fldChar w:fldCharType="end"/>
      </w:r>
    </w:p>
    <w:p w14:paraId="124F4D4A" w14:textId="626838C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Matters to be included in an infringement notice</w:t>
      </w:r>
      <w:r w:rsidRPr="00806C3D">
        <w:rPr>
          <w:noProof/>
        </w:rPr>
        <w:tab/>
      </w:r>
      <w:r w:rsidRPr="00806C3D">
        <w:rPr>
          <w:noProof/>
        </w:rPr>
        <w:fldChar w:fldCharType="begin"/>
      </w:r>
      <w:r w:rsidRPr="00806C3D">
        <w:rPr>
          <w:noProof/>
        </w:rPr>
        <w:instrText xml:space="preserve"> PAGEREF _Toc214613454 \h </w:instrText>
      </w:r>
      <w:r w:rsidRPr="00806C3D">
        <w:rPr>
          <w:noProof/>
        </w:rPr>
      </w:r>
      <w:r w:rsidRPr="00806C3D">
        <w:rPr>
          <w:noProof/>
        </w:rPr>
        <w:fldChar w:fldCharType="separate"/>
      </w:r>
      <w:r w:rsidR="00E31CC9">
        <w:rPr>
          <w:noProof/>
        </w:rPr>
        <w:t>58</w:t>
      </w:r>
      <w:r w:rsidRPr="00806C3D">
        <w:rPr>
          <w:noProof/>
        </w:rPr>
        <w:fldChar w:fldCharType="end"/>
      </w:r>
    </w:p>
    <w:p w14:paraId="0754C862" w14:textId="40A46401"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Extension of time to pay amount</w:t>
      </w:r>
      <w:r w:rsidRPr="00806C3D">
        <w:rPr>
          <w:noProof/>
        </w:rPr>
        <w:tab/>
      </w:r>
      <w:r w:rsidRPr="00806C3D">
        <w:rPr>
          <w:noProof/>
        </w:rPr>
        <w:fldChar w:fldCharType="begin"/>
      </w:r>
      <w:r w:rsidRPr="00806C3D">
        <w:rPr>
          <w:noProof/>
        </w:rPr>
        <w:instrText xml:space="preserve"> PAGEREF _Toc214613455 \h </w:instrText>
      </w:r>
      <w:r w:rsidRPr="00806C3D">
        <w:rPr>
          <w:noProof/>
        </w:rPr>
      </w:r>
      <w:r w:rsidRPr="00806C3D">
        <w:rPr>
          <w:noProof/>
        </w:rPr>
        <w:fldChar w:fldCharType="separate"/>
      </w:r>
      <w:r w:rsidR="00E31CC9">
        <w:rPr>
          <w:noProof/>
        </w:rPr>
        <w:t>59</w:t>
      </w:r>
      <w:r w:rsidRPr="00806C3D">
        <w:rPr>
          <w:noProof/>
        </w:rPr>
        <w:fldChar w:fldCharType="end"/>
      </w:r>
    </w:p>
    <w:p w14:paraId="5A98096D" w14:textId="194C4E33"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Withdrawal of an infringement notice</w:t>
      </w:r>
      <w:r w:rsidRPr="00806C3D">
        <w:rPr>
          <w:noProof/>
        </w:rPr>
        <w:tab/>
      </w:r>
      <w:r w:rsidRPr="00806C3D">
        <w:rPr>
          <w:noProof/>
        </w:rPr>
        <w:fldChar w:fldCharType="begin"/>
      </w:r>
      <w:r w:rsidRPr="00806C3D">
        <w:rPr>
          <w:noProof/>
        </w:rPr>
        <w:instrText xml:space="preserve"> PAGEREF _Toc214613456 \h </w:instrText>
      </w:r>
      <w:r w:rsidRPr="00806C3D">
        <w:rPr>
          <w:noProof/>
        </w:rPr>
      </w:r>
      <w:r w:rsidRPr="00806C3D">
        <w:rPr>
          <w:noProof/>
        </w:rPr>
        <w:fldChar w:fldCharType="separate"/>
      </w:r>
      <w:r w:rsidR="00E31CC9">
        <w:rPr>
          <w:noProof/>
        </w:rPr>
        <w:t>59</w:t>
      </w:r>
      <w:r w:rsidRPr="00806C3D">
        <w:rPr>
          <w:noProof/>
        </w:rPr>
        <w:fldChar w:fldCharType="end"/>
      </w:r>
    </w:p>
    <w:p w14:paraId="15AE92C9" w14:textId="5F38FD68"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Effect of payment of amount</w:t>
      </w:r>
      <w:r w:rsidRPr="00806C3D">
        <w:rPr>
          <w:noProof/>
        </w:rPr>
        <w:tab/>
      </w:r>
      <w:r w:rsidRPr="00806C3D">
        <w:rPr>
          <w:noProof/>
        </w:rPr>
        <w:fldChar w:fldCharType="begin"/>
      </w:r>
      <w:r w:rsidRPr="00806C3D">
        <w:rPr>
          <w:noProof/>
        </w:rPr>
        <w:instrText xml:space="preserve"> PAGEREF _Toc214613457 \h </w:instrText>
      </w:r>
      <w:r w:rsidRPr="00806C3D">
        <w:rPr>
          <w:noProof/>
        </w:rPr>
      </w:r>
      <w:r w:rsidRPr="00806C3D">
        <w:rPr>
          <w:noProof/>
        </w:rPr>
        <w:fldChar w:fldCharType="separate"/>
      </w:r>
      <w:r w:rsidR="00E31CC9">
        <w:rPr>
          <w:noProof/>
        </w:rPr>
        <w:t>60</w:t>
      </w:r>
      <w:r w:rsidRPr="00806C3D">
        <w:rPr>
          <w:noProof/>
        </w:rPr>
        <w:fldChar w:fldCharType="end"/>
      </w:r>
    </w:p>
    <w:p w14:paraId="6541E9FB" w14:textId="49EA35DC"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Effect of this Part</w:t>
      </w:r>
      <w:r w:rsidRPr="00806C3D">
        <w:rPr>
          <w:noProof/>
        </w:rPr>
        <w:tab/>
      </w:r>
      <w:r w:rsidRPr="00806C3D">
        <w:rPr>
          <w:noProof/>
        </w:rPr>
        <w:fldChar w:fldCharType="begin"/>
      </w:r>
      <w:r w:rsidRPr="00806C3D">
        <w:rPr>
          <w:noProof/>
        </w:rPr>
        <w:instrText xml:space="preserve"> PAGEREF _Toc214613458 \h </w:instrText>
      </w:r>
      <w:r w:rsidRPr="00806C3D">
        <w:rPr>
          <w:noProof/>
        </w:rPr>
      </w:r>
      <w:r w:rsidRPr="00806C3D">
        <w:rPr>
          <w:noProof/>
        </w:rPr>
        <w:fldChar w:fldCharType="separate"/>
      </w:r>
      <w:r w:rsidR="00E31CC9">
        <w:rPr>
          <w:noProof/>
        </w:rPr>
        <w:t>60</w:t>
      </w:r>
      <w:r w:rsidRPr="00806C3D">
        <w:rPr>
          <w:noProof/>
        </w:rPr>
        <w:fldChar w:fldCharType="end"/>
      </w:r>
    </w:p>
    <w:p w14:paraId="2CBA2E88" w14:textId="45860CC1"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8—Reconsideration and review of certain decisions</w:t>
      </w:r>
      <w:r w:rsidRPr="00806C3D">
        <w:rPr>
          <w:b w:val="0"/>
          <w:noProof/>
          <w:sz w:val="18"/>
        </w:rPr>
        <w:tab/>
      </w:r>
      <w:r w:rsidRPr="00806C3D">
        <w:rPr>
          <w:b w:val="0"/>
          <w:noProof/>
          <w:sz w:val="18"/>
        </w:rPr>
        <w:fldChar w:fldCharType="begin"/>
      </w:r>
      <w:r w:rsidRPr="00806C3D">
        <w:rPr>
          <w:b w:val="0"/>
          <w:noProof/>
          <w:sz w:val="18"/>
        </w:rPr>
        <w:instrText xml:space="preserve"> PAGEREF _Toc214613459 \h </w:instrText>
      </w:r>
      <w:r w:rsidRPr="00806C3D">
        <w:rPr>
          <w:b w:val="0"/>
          <w:noProof/>
          <w:sz w:val="18"/>
        </w:rPr>
      </w:r>
      <w:r w:rsidRPr="00806C3D">
        <w:rPr>
          <w:b w:val="0"/>
          <w:noProof/>
          <w:sz w:val="18"/>
        </w:rPr>
        <w:fldChar w:fldCharType="separate"/>
      </w:r>
      <w:r w:rsidR="00E31CC9">
        <w:rPr>
          <w:b w:val="0"/>
          <w:noProof/>
          <w:sz w:val="18"/>
        </w:rPr>
        <w:t>62</w:t>
      </w:r>
      <w:r w:rsidRPr="00806C3D">
        <w:rPr>
          <w:b w:val="0"/>
          <w:noProof/>
          <w:sz w:val="18"/>
        </w:rPr>
        <w:fldChar w:fldCharType="end"/>
      </w:r>
    </w:p>
    <w:p w14:paraId="7D97E3E8" w14:textId="2B16BD94"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1—Definitions</w:t>
      </w:r>
      <w:r w:rsidRPr="00806C3D">
        <w:rPr>
          <w:b w:val="0"/>
          <w:noProof/>
          <w:sz w:val="18"/>
        </w:rPr>
        <w:tab/>
      </w:r>
      <w:r w:rsidRPr="00806C3D">
        <w:rPr>
          <w:b w:val="0"/>
          <w:noProof/>
          <w:sz w:val="18"/>
        </w:rPr>
        <w:fldChar w:fldCharType="begin"/>
      </w:r>
      <w:r w:rsidRPr="00806C3D">
        <w:rPr>
          <w:b w:val="0"/>
          <w:noProof/>
          <w:sz w:val="18"/>
        </w:rPr>
        <w:instrText xml:space="preserve"> PAGEREF _Toc214613460 \h </w:instrText>
      </w:r>
      <w:r w:rsidRPr="00806C3D">
        <w:rPr>
          <w:b w:val="0"/>
          <w:noProof/>
          <w:sz w:val="18"/>
        </w:rPr>
      </w:r>
      <w:r w:rsidRPr="00806C3D">
        <w:rPr>
          <w:b w:val="0"/>
          <w:noProof/>
          <w:sz w:val="18"/>
        </w:rPr>
        <w:fldChar w:fldCharType="separate"/>
      </w:r>
      <w:r w:rsidR="00E31CC9">
        <w:rPr>
          <w:b w:val="0"/>
          <w:noProof/>
          <w:sz w:val="18"/>
        </w:rPr>
        <w:t>62</w:t>
      </w:r>
      <w:r w:rsidRPr="00806C3D">
        <w:rPr>
          <w:b w:val="0"/>
          <w:noProof/>
          <w:sz w:val="18"/>
        </w:rPr>
        <w:fldChar w:fldCharType="end"/>
      </w:r>
    </w:p>
    <w:p w14:paraId="470F2694" w14:textId="464335EB"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Definition of reviewable decision</w:t>
      </w:r>
      <w:r w:rsidRPr="00806C3D">
        <w:rPr>
          <w:noProof/>
        </w:rPr>
        <w:tab/>
      </w:r>
      <w:r w:rsidRPr="00806C3D">
        <w:rPr>
          <w:noProof/>
        </w:rPr>
        <w:fldChar w:fldCharType="begin"/>
      </w:r>
      <w:r w:rsidRPr="00806C3D">
        <w:rPr>
          <w:noProof/>
        </w:rPr>
        <w:instrText xml:space="preserve"> PAGEREF _Toc214613461 \h </w:instrText>
      </w:r>
      <w:r w:rsidRPr="00806C3D">
        <w:rPr>
          <w:noProof/>
        </w:rPr>
      </w:r>
      <w:r w:rsidRPr="00806C3D">
        <w:rPr>
          <w:noProof/>
        </w:rPr>
        <w:fldChar w:fldCharType="separate"/>
      </w:r>
      <w:r w:rsidR="00E31CC9">
        <w:rPr>
          <w:noProof/>
        </w:rPr>
        <w:t>62</w:t>
      </w:r>
      <w:r w:rsidRPr="00806C3D">
        <w:rPr>
          <w:noProof/>
        </w:rPr>
        <w:fldChar w:fldCharType="end"/>
      </w:r>
    </w:p>
    <w:p w14:paraId="2B47D9CD" w14:textId="729D6BC9"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1—Reconsideration of certain decisions</w:t>
      </w:r>
      <w:r w:rsidRPr="00806C3D">
        <w:rPr>
          <w:b w:val="0"/>
          <w:noProof/>
          <w:sz w:val="18"/>
        </w:rPr>
        <w:tab/>
      </w:r>
      <w:r w:rsidRPr="00806C3D">
        <w:rPr>
          <w:b w:val="0"/>
          <w:noProof/>
          <w:sz w:val="18"/>
        </w:rPr>
        <w:fldChar w:fldCharType="begin"/>
      </w:r>
      <w:r w:rsidRPr="00806C3D">
        <w:rPr>
          <w:b w:val="0"/>
          <w:noProof/>
          <w:sz w:val="18"/>
        </w:rPr>
        <w:instrText xml:space="preserve"> PAGEREF _Toc214613462 \h </w:instrText>
      </w:r>
      <w:r w:rsidRPr="00806C3D">
        <w:rPr>
          <w:b w:val="0"/>
          <w:noProof/>
          <w:sz w:val="18"/>
        </w:rPr>
      </w:r>
      <w:r w:rsidRPr="00806C3D">
        <w:rPr>
          <w:b w:val="0"/>
          <w:noProof/>
          <w:sz w:val="18"/>
        </w:rPr>
        <w:fldChar w:fldCharType="separate"/>
      </w:r>
      <w:r w:rsidR="00E31CC9">
        <w:rPr>
          <w:b w:val="0"/>
          <w:noProof/>
          <w:sz w:val="18"/>
        </w:rPr>
        <w:t>63</w:t>
      </w:r>
      <w:r w:rsidRPr="00806C3D">
        <w:rPr>
          <w:b w:val="0"/>
          <w:noProof/>
          <w:sz w:val="18"/>
        </w:rPr>
        <w:fldChar w:fldCharType="end"/>
      </w:r>
    </w:p>
    <w:p w14:paraId="7E7B65BC" w14:textId="698D327D"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Internal review of decisions</w:t>
      </w:r>
      <w:r w:rsidRPr="00806C3D">
        <w:rPr>
          <w:noProof/>
        </w:rPr>
        <w:tab/>
      </w:r>
      <w:r w:rsidRPr="00806C3D">
        <w:rPr>
          <w:noProof/>
        </w:rPr>
        <w:fldChar w:fldCharType="begin"/>
      </w:r>
      <w:r w:rsidRPr="00806C3D">
        <w:rPr>
          <w:noProof/>
        </w:rPr>
        <w:instrText xml:space="preserve"> PAGEREF _Toc214613463 \h </w:instrText>
      </w:r>
      <w:r w:rsidRPr="00806C3D">
        <w:rPr>
          <w:noProof/>
        </w:rPr>
      </w:r>
      <w:r w:rsidRPr="00806C3D">
        <w:rPr>
          <w:noProof/>
        </w:rPr>
        <w:fldChar w:fldCharType="separate"/>
      </w:r>
      <w:r w:rsidR="00E31CC9">
        <w:rPr>
          <w:noProof/>
        </w:rPr>
        <w:t>63</w:t>
      </w:r>
      <w:r w:rsidRPr="00806C3D">
        <w:rPr>
          <w:noProof/>
        </w:rPr>
        <w:fldChar w:fldCharType="end"/>
      </w:r>
    </w:p>
    <w:p w14:paraId="5EFADC73" w14:textId="14454B7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Notice of internal review decision</w:t>
      </w:r>
      <w:r w:rsidRPr="00806C3D">
        <w:rPr>
          <w:noProof/>
        </w:rPr>
        <w:tab/>
      </w:r>
      <w:r w:rsidRPr="00806C3D">
        <w:rPr>
          <w:noProof/>
        </w:rPr>
        <w:fldChar w:fldCharType="begin"/>
      </w:r>
      <w:r w:rsidRPr="00806C3D">
        <w:rPr>
          <w:noProof/>
        </w:rPr>
        <w:instrText xml:space="preserve"> PAGEREF _Toc214613464 \h </w:instrText>
      </w:r>
      <w:r w:rsidRPr="00806C3D">
        <w:rPr>
          <w:noProof/>
        </w:rPr>
      </w:r>
      <w:r w:rsidRPr="00806C3D">
        <w:rPr>
          <w:noProof/>
        </w:rPr>
        <w:fldChar w:fldCharType="separate"/>
      </w:r>
      <w:r w:rsidR="00E31CC9">
        <w:rPr>
          <w:noProof/>
        </w:rPr>
        <w:t>64</w:t>
      </w:r>
      <w:r w:rsidRPr="00806C3D">
        <w:rPr>
          <w:noProof/>
        </w:rPr>
        <w:fldChar w:fldCharType="end"/>
      </w:r>
    </w:p>
    <w:p w14:paraId="58E80B0E" w14:textId="055B9AC0" w:rsidR="00806C3D" w:rsidRDefault="00806C3D">
      <w:pPr>
        <w:pStyle w:val="TOC3"/>
        <w:rPr>
          <w:rFonts w:asciiTheme="minorHAnsi" w:eastAsiaTheme="minorEastAsia" w:hAnsiTheme="minorHAnsi" w:cstheme="minorBidi"/>
          <w:b w:val="0"/>
          <w:noProof/>
          <w:kern w:val="2"/>
          <w:sz w:val="24"/>
          <w:szCs w:val="24"/>
          <w14:ligatures w14:val="standardContextual"/>
        </w:rPr>
      </w:pPr>
      <w:r>
        <w:rPr>
          <w:noProof/>
        </w:rPr>
        <w:t>Division 2—Review by the Administrative Review Tribunal</w:t>
      </w:r>
      <w:r w:rsidRPr="00806C3D">
        <w:rPr>
          <w:b w:val="0"/>
          <w:noProof/>
          <w:sz w:val="18"/>
        </w:rPr>
        <w:tab/>
      </w:r>
      <w:r w:rsidRPr="00806C3D">
        <w:rPr>
          <w:b w:val="0"/>
          <w:noProof/>
          <w:sz w:val="18"/>
        </w:rPr>
        <w:fldChar w:fldCharType="begin"/>
      </w:r>
      <w:r w:rsidRPr="00806C3D">
        <w:rPr>
          <w:b w:val="0"/>
          <w:noProof/>
          <w:sz w:val="18"/>
        </w:rPr>
        <w:instrText xml:space="preserve"> PAGEREF _Toc214613465 \h </w:instrText>
      </w:r>
      <w:r w:rsidRPr="00806C3D">
        <w:rPr>
          <w:b w:val="0"/>
          <w:noProof/>
          <w:sz w:val="18"/>
        </w:rPr>
      </w:r>
      <w:r w:rsidRPr="00806C3D">
        <w:rPr>
          <w:b w:val="0"/>
          <w:noProof/>
          <w:sz w:val="18"/>
        </w:rPr>
        <w:fldChar w:fldCharType="separate"/>
      </w:r>
      <w:r w:rsidR="00E31CC9">
        <w:rPr>
          <w:b w:val="0"/>
          <w:noProof/>
          <w:sz w:val="18"/>
        </w:rPr>
        <w:t>65</w:t>
      </w:r>
      <w:r w:rsidRPr="00806C3D">
        <w:rPr>
          <w:b w:val="0"/>
          <w:noProof/>
          <w:sz w:val="18"/>
        </w:rPr>
        <w:fldChar w:fldCharType="end"/>
      </w:r>
    </w:p>
    <w:p w14:paraId="58FD0BC6" w14:textId="5A619CC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Review of internal review decisions by Administrative Review Tribunal</w:t>
      </w:r>
      <w:r w:rsidRPr="00806C3D">
        <w:rPr>
          <w:noProof/>
        </w:rPr>
        <w:tab/>
      </w:r>
      <w:r w:rsidRPr="00806C3D">
        <w:rPr>
          <w:noProof/>
        </w:rPr>
        <w:fldChar w:fldCharType="begin"/>
      </w:r>
      <w:r w:rsidRPr="00806C3D">
        <w:rPr>
          <w:noProof/>
        </w:rPr>
        <w:instrText xml:space="preserve"> PAGEREF _Toc214613466 \h </w:instrText>
      </w:r>
      <w:r w:rsidRPr="00806C3D">
        <w:rPr>
          <w:noProof/>
        </w:rPr>
      </w:r>
      <w:r w:rsidRPr="00806C3D">
        <w:rPr>
          <w:noProof/>
        </w:rPr>
        <w:fldChar w:fldCharType="separate"/>
      </w:r>
      <w:r w:rsidR="00E31CC9">
        <w:rPr>
          <w:noProof/>
        </w:rPr>
        <w:t>65</w:t>
      </w:r>
      <w:r w:rsidRPr="00806C3D">
        <w:rPr>
          <w:noProof/>
        </w:rPr>
        <w:fldChar w:fldCharType="end"/>
      </w:r>
    </w:p>
    <w:p w14:paraId="7EB99626" w14:textId="30F1295B"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9—Miscellaneous</w:t>
      </w:r>
      <w:r w:rsidRPr="00806C3D">
        <w:rPr>
          <w:b w:val="0"/>
          <w:noProof/>
          <w:sz w:val="18"/>
        </w:rPr>
        <w:tab/>
      </w:r>
      <w:r w:rsidRPr="00806C3D">
        <w:rPr>
          <w:b w:val="0"/>
          <w:noProof/>
          <w:sz w:val="18"/>
        </w:rPr>
        <w:fldChar w:fldCharType="begin"/>
      </w:r>
      <w:r w:rsidRPr="00806C3D">
        <w:rPr>
          <w:b w:val="0"/>
          <w:noProof/>
          <w:sz w:val="18"/>
        </w:rPr>
        <w:instrText xml:space="preserve"> PAGEREF _Toc214613467 \h </w:instrText>
      </w:r>
      <w:r w:rsidRPr="00806C3D">
        <w:rPr>
          <w:b w:val="0"/>
          <w:noProof/>
          <w:sz w:val="18"/>
        </w:rPr>
      </w:r>
      <w:r w:rsidRPr="00806C3D">
        <w:rPr>
          <w:b w:val="0"/>
          <w:noProof/>
          <w:sz w:val="18"/>
        </w:rPr>
        <w:fldChar w:fldCharType="separate"/>
      </w:r>
      <w:r w:rsidR="00E31CC9">
        <w:rPr>
          <w:b w:val="0"/>
          <w:noProof/>
          <w:sz w:val="18"/>
        </w:rPr>
        <w:t>66</w:t>
      </w:r>
      <w:r w:rsidRPr="00806C3D">
        <w:rPr>
          <w:b w:val="0"/>
          <w:noProof/>
          <w:sz w:val="18"/>
        </w:rPr>
        <w:fldChar w:fldCharType="end"/>
      </w:r>
    </w:p>
    <w:p w14:paraId="30C22D3C" w14:textId="70CC121F"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Application of Part</w:t>
      </w:r>
      <w:r w:rsidRPr="00806C3D">
        <w:rPr>
          <w:noProof/>
        </w:rPr>
        <w:tab/>
      </w:r>
      <w:r w:rsidRPr="00806C3D">
        <w:rPr>
          <w:noProof/>
        </w:rPr>
        <w:fldChar w:fldCharType="begin"/>
      </w:r>
      <w:r w:rsidRPr="00806C3D">
        <w:rPr>
          <w:noProof/>
        </w:rPr>
        <w:instrText xml:space="preserve"> PAGEREF _Toc214613468 \h </w:instrText>
      </w:r>
      <w:r w:rsidRPr="00806C3D">
        <w:rPr>
          <w:noProof/>
        </w:rPr>
      </w:r>
      <w:r w:rsidRPr="00806C3D">
        <w:rPr>
          <w:noProof/>
        </w:rPr>
        <w:fldChar w:fldCharType="separate"/>
      </w:r>
      <w:r w:rsidR="00E31CC9">
        <w:rPr>
          <w:noProof/>
        </w:rPr>
        <w:t>66</w:t>
      </w:r>
      <w:r w:rsidRPr="00806C3D">
        <w:rPr>
          <w:noProof/>
        </w:rPr>
        <w:fldChar w:fldCharType="end"/>
      </w:r>
    </w:p>
    <w:p w14:paraId="244E3356" w14:textId="35CC0284"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Airport environment officers</w:t>
      </w:r>
      <w:r w:rsidRPr="00806C3D">
        <w:rPr>
          <w:noProof/>
        </w:rPr>
        <w:tab/>
      </w:r>
      <w:r w:rsidRPr="00806C3D">
        <w:rPr>
          <w:noProof/>
        </w:rPr>
        <w:fldChar w:fldCharType="begin"/>
      </w:r>
      <w:r w:rsidRPr="00806C3D">
        <w:rPr>
          <w:noProof/>
        </w:rPr>
        <w:instrText xml:space="preserve"> PAGEREF _Toc214613469 \h </w:instrText>
      </w:r>
      <w:r w:rsidRPr="00806C3D">
        <w:rPr>
          <w:noProof/>
        </w:rPr>
      </w:r>
      <w:r w:rsidRPr="00806C3D">
        <w:rPr>
          <w:noProof/>
        </w:rPr>
        <w:fldChar w:fldCharType="separate"/>
      </w:r>
      <w:r w:rsidR="00E31CC9">
        <w:rPr>
          <w:noProof/>
        </w:rPr>
        <w:t>66</w:t>
      </w:r>
      <w:r w:rsidRPr="00806C3D">
        <w:rPr>
          <w:noProof/>
        </w:rPr>
        <w:fldChar w:fldCharType="end"/>
      </w:r>
    </w:p>
    <w:p w14:paraId="67142A3B" w14:textId="2251DD6F"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Airport environment officer to keep records etc.</w:t>
      </w:r>
      <w:r w:rsidRPr="00806C3D">
        <w:rPr>
          <w:noProof/>
        </w:rPr>
        <w:tab/>
      </w:r>
      <w:r w:rsidRPr="00806C3D">
        <w:rPr>
          <w:noProof/>
        </w:rPr>
        <w:fldChar w:fldCharType="begin"/>
      </w:r>
      <w:r w:rsidRPr="00806C3D">
        <w:rPr>
          <w:noProof/>
        </w:rPr>
        <w:instrText xml:space="preserve"> PAGEREF _Toc214613470 \h </w:instrText>
      </w:r>
      <w:r w:rsidRPr="00806C3D">
        <w:rPr>
          <w:noProof/>
        </w:rPr>
      </w:r>
      <w:r w:rsidRPr="00806C3D">
        <w:rPr>
          <w:noProof/>
        </w:rPr>
        <w:fldChar w:fldCharType="separate"/>
      </w:r>
      <w:r w:rsidR="00E31CC9">
        <w:rPr>
          <w:noProof/>
        </w:rPr>
        <w:t>66</w:t>
      </w:r>
      <w:r w:rsidRPr="00806C3D">
        <w:rPr>
          <w:noProof/>
        </w:rPr>
        <w:fldChar w:fldCharType="end"/>
      </w:r>
    </w:p>
    <w:p w14:paraId="0BA4F7EC" w14:textId="18EBC197"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Airport environment officers to provide documents etc.</w:t>
      </w:r>
      <w:r w:rsidRPr="00806C3D">
        <w:rPr>
          <w:noProof/>
        </w:rPr>
        <w:tab/>
      </w:r>
      <w:r w:rsidRPr="00806C3D">
        <w:rPr>
          <w:noProof/>
        </w:rPr>
        <w:fldChar w:fldCharType="begin"/>
      </w:r>
      <w:r w:rsidRPr="00806C3D">
        <w:rPr>
          <w:noProof/>
        </w:rPr>
        <w:instrText xml:space="preserve"> PAGEREF _Toc214613471 \h </w:instrText>
      </w:r>
      <w:r w:rsidRPr="00806C3D">
        <w:rPr>
          <w:noProof/>
        </w:rPr>
      </w:r>
      <w:r w:rsidRPr="00806C3D">
        <w:rPr>
          <w:noProof/>
        </w:rPr>
        <w:fldChar w:fldCharType="separate"/>
      </w:r>
      <w:r w:rsidR="00E31CC9">
        <w:rPr>
          <w:noProof/>
        </w:rPr>
        <w:t>67</w:t>
      </w:r>
      <w:r w:rsidRPr="00806C3D">
        <w:rPr>
          <w:noProof/>
        </w:rPr>
        <w:fldChar w:fldCharType="end"/>
      </w:r>
    </w:p>
    <w:p w14:paraId="52C7CE15" w14:textId="54D04699"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Disclosure of information</w:t>
      </w:r>
      <w:r w:rsidRPr="00806C3D">
        <w:rPr>
          <w:noProof/>
        </w:rPr>
        <w:tab/>
      </w:r>
      <w:r w:rsidRPr="00806C3D">
        <w:rPr>
          <w:noProof/>
        </w:rPr>
        <w:fldChar w:fldCharType="begin"/>
      </w:r>
      <w:r w:rsidRPr="00806C3D">
        <w:rPr>
          <w:noProof/>
        </w:rPr>
        <w:instrText xml:space="preserve"> PAGEREF _Toc214613472 \h </w:instrText>
      </w:r>
      <w:r w:rsidRPr="00806C3D">
        <w:rPr>
          <w:noProof/>
        </w:rPr>
      </w:r>
      <w:r w:rsidRPr="00806C3D">
        <w:rPr>
          <w:noProof/>
        </w:rPr>
        <w:fldChar w:fldCharType="separate"/>
      </w:r>
      <w:r w:rsidR="00E31CC9">
        <w:rPr>
          <w:noProof/>
        </w:rPr>
        <w:t>68</w:t>
      </w:r>
      <w:r w:rsidRPr="00806C3D">
        <w:rPr>
          <w:noProof/>
        </w:rPr>
        <w:fldChar w:fldCharType="end"/>
      </w:r>
    </w:p>
    <w:p w14:paraId="5639E20E" w14:textId="5F399B1B"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Delegation by the Secretary</w:t>
      </w:r>
      <w:r w:rsidRPr="00806C3D">
        <w:rPr>
          <w:noProof/>
        </w:rPr>
        <w:tab/>
      </w:r>
      <w:r w:rsidRPr="00806C3D">
        <w:rPr>
          <w:noProof/>
        </w:rPr>
        <w:fldChar w:fldCharType="begin"/>
      </w:r>
      <w:r w:rsidRPr="00806C3D">
        <w:rPr>
          <w:noProof/>
        </w:rPr>
        <w:instrText xml:space="preserve"> PAGEREF _Toc214613473 \h </w:instrText>
      </w:r>
      <w:r w:rsidRPr="00806C3D">
        <w:rPr>
          <w:noProof/>
        </w:rPr>
      </w:r>
      <w:r w:rsidRPr="00806C3D">
        <w:rPr>
          <w:noProof/>
        </w:rPr>
        <w:fldChar w:fldCharType="separate"/>
      </w:r>
      <w:r w:rsidR="00E31CC9">
        <w:rPr>
          <w:noProof/>
        </w:rPr>
        <w:t>68</w:t>
      </w:r>
      <w:r w:rsidRPr="00806C3D">
        <w:rPr>
          <w:noProof/>
        </w:rPr>
        <w:fldChar w:fldCharType="end"/>
      </w:r>
    </w:p>
    <w:p w14:paraId="05A2188B" w14:textId="6751A38A"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10—Application, saving and transitional provisions</w:t>
      </w:r>
      <w:r w:rsidRPr="00806C3D">
        <w:rPr>
          <w:b w:val="0"/>
          <w:noProof/>
          <w:sz w:val="18"/>
        </w:rPr>
        <w:tab/>
      </w:r>
      <w:r w:rsidRPr="00806C3D">
        <w:rPr>
          <w:b w:val="0"/>
          <w:noProof/>
          <w:sz w:val="18"/>
        </w:rPr>
        <w:fldChar w:fldCharType="begin"/>
      </w:r>
      <w:r w:rsidRPr="00806C3D">
        <w:rPr>
          <w:b w:val="0"/>
          <w:noProof/>
          <w:sz w:val="18"/>
        </w:rPr>
        <w:instrText xml:space="preserve"> PAGEREF _Toc214613474 \h </w:instrText>
      </w:r>
      <w:r w:rsidRPr="00806C3D">
        <w:rPr>
          <w:b w:val="0"/>
          <w:noProof/>
          <w:sz w:val="18"/>
        </w:rPr>
      </w:r>
      <w:r w:rsidRPr="00806C3D">
        <w:rPr>
          <w:b w:val="0"/>
          <w:noProof/>
          <w:sz w:val="18"/>
        </w:rPr>
        <w:fldChar w:fldCharType="separate"/>
      </w:r>
      <w:r w:rsidR="00E31CC9">
        <w:rPr>
          <w:b w:val="0"/>
          <w:noProof/>
          <w:sz w:val="18"/>
        </w:rPr>
        <w:t>69</w:t>
      </w:r>
      <w:r w:rsidRPr="00806C3D">
        <w:rPr>
          <w:b w:val="0"/>
          <w:noProof/>
          <w:sz w:val="18"/>
        </w:rPr>
        <w:fldChar w:fldCharType="end"/>
      </w:r>
    </w:p>
    <w:p w14:paraId="36943DBA" w14:textId="726421EB"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Definitions</w:t>
      </w:r>
      <w:r w:rsidRPr="00806C3D">
        <w:rPr>
          <w:noProof/>
        </w:rPr>
        <w:tab/>
      </w:r>
      <w:r w:rsidRPr="00806C3D">
        <w:rPr>
          <w:noProof/>
        </w:rPr>
        <w:fldChar w:fldCharType="begin"/>
      </w:r>
      <w:r w:rsidRPr="00806C3D">
        <w:rPr>
          <w:noProof/>
        </w:rPr>
        <w:instrText xml:space="preserve"> PAGEREF _Toc214613475 \h </w:instrText>
      </w:r>
      <w:r w:rsidRPr="00806C3D">
        <w:rPr>
          <w:noProof/>
        </w:rPr>
      </w:r>
      <w:r w:rsidRPr="00806C3D">
        <w:rPr>
          <w:noProof/>
        </w:rPr>
        <w:fldChar w:fldCharType="separate"/>
      </w:r>
      <w:r w:rsidR="00E31CC9">
        <w:rPr>
          <w:noProof/>
        </w:rPr>
        <w:t>69</w:t>
      </w:r>
      <w:r w:rsidRPr="00806C3D">
        <w:rPr>
          <w:noProof/>
        </w:rPr>
        <w:fldChar w:fldCharType="end"/>
      </w:r>
    </w:p>
    <w:p w14:paraId="7010C902" w14:textId="7ED4884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Application of this instrument</w:t>
      </w:r>
      <w:r w:rsidRPr="00806C3D">
        <w:rPr>
          <w:noProof/>
        </w:rPr>
        <w:tab/>
      </w:r>
      <w:r w:rsidRPr="00806C3D">
        <w:rPr>
          <w:noProof/>
        </w:rPr>
        <w:fldChar w:fldCharType="begin"/>
      </w:r>
      <w:r w:rsidRPr="00806C3D">
        <w:rPr>
          <w:noProof/>
        </w:rPr>
        <w:instrText xml:space="preserve"> PAGEREF _Toc214613476 \h </w:instrText>
      </w:r>
      <w:r w:rsidRPr="00806C3D">
        <w:rPr>
          <w:noProof/>
        </w:rPr>
      </w:r>
      <w:r w:rsidRPr="00806C3D">
        <w:rPr>
          <w:noProof/>
        </w:rPr>
        <w:fldChar w:fldCharType="separate"/>
      </w:r>
      <w:r w:rsidR="00E31CC9">
        <w:rPr>
          <w:noProof/>
        </w:rPr>
        <w:t>69</w:t>
      </w:r>
      <w:r w:rsidRPr="00806C3D">
        <w:rPr>
          <w:noProof/>
        </w:rPr>
        <w:fldChar w:fldCharType="end"/>
      </w:r>
    </w:p>
    <w:p w14:paraId="4EFC33A8" w14:textId="5B5B92EC" w:rsidR="00806C3D" w:rsidRDefault="00806C3D">
      <w:pPr>
        <w:pStyle w:val="TOC5"/>
        <w:rPr>
          <w:rFonts w:asciiTheme="minorHAnsi" w:eastAsiaTheme="minorEastAsia" w:hAnsiTheme="minorHAnsi" w:cstheme="minorBidi"/>
          <w:noProof/>
          <w:kern w:val="2"/>
          <w:sz w:val="24"/>
          <w:szCs w:val="24"/>
          <w14:ligatures w14:val="standardContextual"/>
        </w:rPr>
      </w:pPr>
      <w:r>
        <w:rPr>
          <w:noProof/>
        </w:rPr>
        <w:lastRenderedPageBreak/>
        <w:t>102</w:t>
      </w:r>
      <w:r>
        <w:rPr>
          <w:noProof/>
        </w:rPr>
        <w:tab/>
        <w:t>Continued application of old regulations during transition period</w:t>
      </w:r>
      <w:r w:rsidRPr="00806C3D">
        <w:rPr>
          <w:noProof/>
        </w:rPr>
        <w:tab/>
      </w:r>
      <w:r w:rsidRPr="00806C3D">
        <w:rPr>
          <w:noProof/>
        </w:rPr>
        <w:fldChar w:fldCharType="begin"/>
      </w:r>
      <w:r w:rsidRPr="00806C3D">
        <w:rPr>
          <w:noProof/>
        </w:rPr>
        <w:instrText xml:space="preserve"> PAGEREF _Toc214613477 \h </w:instrText>
      </w:r>
      <w:r w:rsidRPr="00806C3D">
        <w:rPr>
          <w:noProof/>
        </w:rPr>
      </w:r>
      <w:r w:rsidRPr="00806C3D">
        <w:rPr>
          <w:noProof/>
        </w:rPr>
        <w:fldChar w:fldCharType="separate"/>
      </w:r>
      <w:r w:rsidR="00E31CC9">
        <w:rPr>
          <w:noProof/>
        </w:rPr>
        <w:t>69</w:t>
      </w:r>
      <w:r w:rsidRPr="00806C3D">
        <w:rPr>
          <w:noProof/>
        </w:rPr>
        <w:fldChar w:fldCharType="end"/>
      </w:r>
    </w:p>
    <w:p w14:paraId="3C569D75" w14:textId="6A96F282"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Instruments made and other things done under the old regulations</w:t>
      </w:r>
      <w:r w:rsidRPr="00806C3D">
        <w:rPr>
          <w:noProof/>
        </w:rPr>
        <w:tab/>
      </w:r>
      <w:r w:rsidRPr="00806C3D">
        <w:rPr>
          <w:noProof/>
        </w:rPr>
        <w:fldChar w:fldCharType="begin"/>
      </w:r>
      <w:r w:rsidRPr="00806C3D">
        <w:rPr>
          <w:noProof/>
        </w:rPr>
        <w:instrText xml:space="preserve"> PAGEREF _Toc214613478 \h </w:instrText>
      </w:r>
      <w:r w:rsidRPr="00806C3D">
        <w:rPr>
          <w:noProof/>
        </w:rPr>
      </w:r>
      <w:r w:rsidRPr="00806C3D">
        <w:rPr>
          <w:noProof/>
        </w:rPr>
        <w:fldChar w:fldCharType="separate"/>
      </w:r>
      <w:r w:rsidR="00E31CC9">
        <w:rPr>
          <w:noProof/>
        </w:rPr>
        <w:t>69</w:t>
      </w:r>
      <w:r w:rsidRPr="00806C3D">
        <w:rPr>
          <w:noProof/>
        </w:rPr>
        <w:fldChar w:fldCharType="end"/>
      </w:r>
    </w:p>
    <w:p w14:paraId="61E35AC8" w14:textId="742C833B"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Remedial work orders</w:t>
      </w:r>
      <w:r w:rsidRPr="00806C3D">
        <w:rPr>
          <w:noProof/>
        </w:rPr>
        <w:tab/>
      </w:r>
      <w:r w:rsidRPr="00806C3D">
        <w:rPr>
          <w:noProof/>
        </w:rPr>
        <w:fldChar w:fldCharType="begin"/>
      </w:r>
      <w:r w:rsidRPr="00806C3D">
        <w:rPr>
          <w:noProof/>
        </w:rPr>
        <w:instrText xml:space="preserve"> PAGEREF _Toc214613479 \h </w:instrText>
      </w:r>
      <w:r w:rsidRPr="00806C3D">
        <w:rPr>
          <w:noProof/>
        </w:rPr>
      </w:r>
      <w:r w:rsidRPr="00806C3D">
        <w:rPr>
          <w:noProof/>
        </w:rPr>
        <w:fldChar w:fldCharType="separate"/>
      </w:r>
      <w:r w:rsidR="00E31CC9">
        <w:rPr>
          <w:noProof/>
        </w:rPr>
        <w:t>70</w:t>
      </w:r>
      <w:r w:rsidRPr="00806C3D">
        <w:rPr>
          <w:noProof/>
        </w:rPr>
        <w:fldChar w:fldCharType="end"/>
      </w:r>
    </w:p>
    <w:p w14:paraId="6A1E9D38" w14:textId="7D247D83"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Environment protection orders</w:t>
      </w:r>
      <w:r w:rsidRPr="00806C3D">
        <w:rPr>
          <w:noProof/>
        </w:rPr>
        <w:tab/>
      </w:r>
      <w:r w:rsidRPr="00806C3D">
        <w:rPr>
          <w:noProof/>
        </w:rPr>
        <w:fldChar w:fldCharType="begin"/>
      </w:r>
      <w:r w:rsidRPr="00806C3D">
        <w:rPr>
          <w:noProof/>
        </w:rPr>
        <w:instrText xml:space="preserve"> PAGEREF _Toc214613480 \h </w:instrText>
      </w:r>
      <w:r w:rsidRPr="00806C3D">
        <w:rPr>
          <w:noProof/>
        </w:rPr>
      </w:r>
      <w:r w:rsidRPr="00806C3D">
        <w:rPr>
          <w:noProof/>
        </w:rPr>
        <w:fldChar w:fldCharType="separate"/>
      </w:r>
      <w:r w:rsidR="00E31CC9">
        <w:rPr>
          <w:noProof/>
        </w:rPr>
        <w:t>70</w:t>
      </w:r>
      <w:r w:rsidRPr="00806C3D">
        <w:rPr>
          <w:noProof/>
        </w:rPr>
        <w:fldChar w:fldCharType="end"/>
      </w:r>
    </w:p>
    <w:p w14:paraId="33826322" w14:textId="42B58140"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Certain applications under the old regulations</w:t>
      </w:r>
      <w:r w:rsidRPr="00806C3D">
        <w:rPr>
          <w:noProof/>
        </w:rPr>
        <w:tab/>
      </w:r>
      <w:r w:rsidRPr="00806C3D">
        <w:rPr>
          <w:noProof/>
        </w:rPr>
        <w:fldChar w:fldCharType="begin"/>
      </w:r>
      <w:r w:rsidRPr="00806C3D">
        <w:rPr>
          <w:noProof/>
        </w:rPr>
        <w:instrText xml:space="preserve"> PAGEREF _Toc214613481 \h </w:instrText>
      </w:r>
      <w:r w:rsidRPr="00806C3D">
        <w:rPr>
          <w:noProof/>
        </w:rPr>
      </w:r>
      <w:r w:rsidRPr="00806C3D">
        <w:rPr>
          <w:noProof/>
        </w:rPr>
        <w:fldChar w:fldCharType="separate"/>
      </w:r>
      <w:r w:rsidR="00E31CC9">
        <w:rPr>
          <w:noProof/>
        </w:rPr>
        <w:t>70</w:t>
      </w:r>
      <w:r w:rsidRPr="00806C3D">
        <w:rPr>
          <w:noProof/>
        </w:rPr>
        <w:fldChar w:fldCharType="end"/>
      </w:r>
    </w:p>
    <w:p w14:paraId="2C21D782" w14:textId="654CAA94"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Infringement notices</w:t>
      </w:r>
      <w:r w:rsidRPr="00806C3D">
        <w:rPr>
          <w:noProof/>
        </w:rPr>
        <w:tab/>
      </w:r>
      <w:r w:rsidRPr="00806C3D">
        <w:rPr>
          <w:noProof/>
        </w:rPr>
        <w:fldChar w:fldCharType="begin"/>
      </w:r>
      <w:r w:rsidRPr="00806C3D">
        <w:rPr>
          <w:noProof/>
        </w:rPr>
        <w:instrText xml:space="preserve"> PAGEREF _Toc214613482 \h </w:instrText>
      </w:r>
      <w:r w:rsidRPr="00806C3D">
        <w:rPr>
          <w:noProof/>
        </w:rPr>
      </w:r>
      <w:r w:rsidRPr="00806C3D">
        <w:rPr>
          <w:noProof/>
        </w:rPr>
        <w:fldChar w:fldCharType="separate"/>
      </w:r>
      <w:r w:rsidR="00E31CC9">
        <w:rPr>
          <w:noProof/>
        </w:rPr>
        <w:t>71</w:t>
      </w:r>
      <w:r w:rsidRPr="00806C3D">
        <w:rPr>
          <w:noProof/>
        </w:rPr>
        <w:fldChar w:fldCharType="end"/>
      </w:r>
    </w:p>
    <w:p w14:paraId="29556CFF" w14:textId="26D9A019"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Conduct, event, circumstances occurring before 1 April 2026</w:t>
      </w:r>
      <w:r w:rsidRPr="00806C3D">
        <w:rPr>
          <w:noProof/>
        </w:rPr>
        <w:tab/>
      </w:r>
      <w:r w:rsidRPr="00806C3D">
        <w:rPr>
          <w:noProof/>
        </w:rPr>
        <w:fldChar w:fldCharType="begin"/>
      </w:r>
      <w:r w:rsidRPr="00806C3D">
        <w:rPr>
          <w:noProof/>
        </w:rPr>
        <w:instrText xml:space="preserve"> PAGEREF _Toc214613483 \h </w:instrText>
      </w:r>
      <w:r w:rsidRPr="00806C3D">
        <w:rPr>
          <w:noProof/>
        </w:rPr>
      </w:r>
      <w:r w:rsidRPr="00806C3D">
        <w:rPr>
          <w:noProof/>
        </w:rPr>
        <w:fldChar w:fldCharType="separate"/>
      </w:r>
      <w:r w:rsidR="00E31CC9">
        <w:rPr>
          <w:noProof/>
        </w:rPr>
        <w:t>71</w:t>
      </w:r>
      <w:r w:rsidRPr="00806C3D">
        <w:rPr>
          <w:noProof/>
        </w:rPr>
        <w:fldChar w:fldCharType="end"/>
      </w:r>
    </w:p>
    <w:p w14:paraId="4D433326" w14:textId="6F39B04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Review of decisions</w:t>
      </w:r>
      <w:r w:rsidRPr="00806C3D">
        <w:rPr>
          <w:noProof/>
        </w:rPr>
        <w:tab/>
      </w:r>
      <w:r w:rsidRPr="00806C3D">
        <w:rPr>
          <w:noProof/>
        </w:rPr>
        <w:fldChar w:fldCharType="begin"/>
      </w:r>
      <w:r w:rsidRPr="00806C3D">
        <w:rPr>
          <w:noProof/>
        </w:rPr>
        <w:instrText xml:space="preserve"> PAGEREF _Toc214613484 \h </w:instrText>
      </w:r>
      <w:r w:rsidRPr="00806C3D">
        <w:rPr>
          <w:noProof/>
        </w:rPr>
      </w:r>
      <w:r w:rsidRPr="00806C3D">
        <w:rPr>
          <w:noProof/>
        </w:rPr>
        <w:fldChar w:fldCharType="separate"/>
      </w:r>
      <w:r w:rsidR="00E31CC9">
        <w:rPr>
          <w:noProof/>
        </w:rPr>
        <w:t>71</w:t>
      </w:r>
      <w:r w:rsidRPr="00806C3D">
        <w:rPr>
          <w:noProof/>
        </w:rPr>
        <w:fldChar w:fldCharType="end"/>
      </w:r>
    </w:p>
    <w:p w14:paraId="260E21B5" w14:textId="24553836"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Annual report</w:t>
      </w:r>
      <w:r w:rsidRPr="00806C3D">
        <w:rPr>
          <w:noProof/>
        </w:rPr>
        <w:tab/>
      </w:r>
      <w:r w:rsidRPr="00806C3D">
        <w:rPr>
          <w:noProof/>
        </w:rPr>
        <w:fldChar w:fldCharType="begin"/>
      </w:r>
      <w:r w:rsidRPr="00806C3D">
        <w:rPr>
          <w:noProof/>
        </w:rPr>
        <w:instrText xml:space="preserve"> PAGEREF _Toc214613485 \h </w:instrText>
      </w:r>
      <w:r w:rsidRPr="00806C3D">
        <w:rPr>
          <w:noProof/>
        </w:rPr>
      </w:r>
      <w:r w:rsidRPr="00806C3D">
        <w:rPr>
          <w:noProof/>
        </w:rPr>
        <w:fldChar w:fldCharType="separate"/>
      </w:r>
      <w:r w:rsidR="00E31CC9">
        <w:rPr>
          <w:noProof/>
        </w:rPr>
        <w:t>71</w:t>
      </w:r>
      <w:r w:rsidRPr="00806C3D">
        <w:rPr>
          <w:noProof/>
        </w:rPr>
        <w:fldChar w:fldCharType="end"/>
      </w:r>
    </w:p>
    <w:p w14:paraId="072FDB9F" w14:textId="45BB4AF2" w:rsidR="00806C3D" w:rsidRDefault="00806C3D">
      <w:pPr>
        <w:pStyle w:val="TOC1"/>
        <w:rPr>
          <w:rFonts w:asciiTheme="minorHAnsi" w:eastAsiaTheme="minorEastAsia" w:hAnsiTheme="minorHAnsi" w:cstheme="minorBidi"/>
          <w:b w:val="0"/>
          <w:noProof/>
          <w:kern w:val="2"/>
          <w:sz w:val="24"/>
          <w:szCs w:val="24"/>
          <w14:ligatures w14:val="standardContextual"/>
        </w:rPr>
      </w:pPr>
      <w:r>
        <w:rPr>
          <w:noProof/>
        </w:rPr>
        <w:t>Schedule 1—Air pollution—investigation levels</w:t>
      </w:r>
      <w:r w:rsidRPr="00806C3D">
        <w:rPr>
          <w:b w:val="0"/>
          <w:noProof/>
          <w:sz w:val="18"/>
        </w:rPr>
        <w:tab/>
      </w:r>
      <w:r w:rsidRPr="00806C3D">
        <w:rPr>
          <w:b w:val="0"/>
          <w:noProof/>
          <w:sz w:val="18"/>
        </w:rPr>
        <w:fldChar w:fldCharType="begin"/>
      </w:r>
      <w:r w:rsidRPr="00806C3D">
        <w:rPr>
          <w:b w:val="0"/>
          <w:noProof/>
          <w:sz w:val="18"/>
        </w:rPr>
        <w:instrText xml:space="preserve"> PAGEREF _Toc214613486 \h </w:instrText>
      </w:r>
      <w:r w:rsidRPr="00806C3D">
        <w:rPr>
          <w:b w:val="0"/>
          <w:noProof/>
          <w:sz w:val="18"/>
        </w:rPr>
      </w:r>
      <w:r w:rsidRPr="00806C3D">
        <w:rPr>
          <w:b w:val="0"/>
          <w:noProof/>
          <w:sz w:val="18"/>
        </w:rPr>
        <w:fldChar w:fldCharType="separate"/>
      </w:r>
      <w:r w:rsidR="00E31CC9">
        <w:rPr>
          <w:b w:val="0"/>
          <w:noProof/>
          <w:sz w:val="18"/>
        </w:rPr>
        <w:t>72</w:t>
      </w:r>
      <w:r w:rsidRPr="00806C3D">
        <w:rPr>
          <w:b w:val="0"/>
          <w:noProof/>
          <w:sz w:val="18"/>
        </w:rPr>
        <w:fldChar w:fldCharType="end"/>
      </w:r>
    </w:p>
    <w:p w14:paraId="52092572" w14:textId="00A5704F"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1—Air pollutants emitted from a stationary source</w:t>
      </w:r>
      <w:r w:rsidRPr="00806C3D">
        <w:rPr>
          <w:b w:val="0"/>
          <w:noProof/>
          <w:sz w:val="18"/>
        </w:rPr>
        <w:tab/>
      </w:r>
      <w:r w:rsidRPr="00806C3D">
        <w:rPr>
          <w:b w:val="0"/>
          <w:noProof/>
          <w:sz w:val="18"/>
        </w:rPr>
        <w:fldChar w:fldCharType="begin"/>
      </w:r>
      <w:r w:rsidRPr="00806C3D">
        <w:rPr>
          <w:b w:val="0"/>
          <w:noProof/>
          <w:sz w:val="18"/>
        </w:rPr>
        <w:instrText xml:space="preserve"> PAGEREF _Toc214613487 \h </w:instrText>
      </w:r>
      <w:r w:rsidRPr="00806C3D">
        <w:rPr>
          <w:b w:val="0"/>
          <w:noProof/>
          <w:sz w:val="18"/>
        </w:rPr>
      </w:r>
      <w:r w:rsidRPr="00806C3D">
        <w:rPr>
          <w:b w:val="0"/>
          <w:noProof/>
          <w:sz w:val="18"/>
        </w:rPr>
        <w:fldChar w:fldCharType="separate"/>
      </w:r>
      <w:r w:rsidR="00E31CC9">
        <w:rPr>
          <w:b w:val="0"/>
          <w:noProof/>
          <w:sz w:val="18"/>
        </w:rPr>
        <w:t>72</w:t>
      </w:r>
      <w:r w:rsidRPr="00806C3D">
        <w:rPr>
          <w:b w:val="0"/>
          <w:noProof/>
          <w:sz w:val="18"/>
        </w:rPr>
        <w:fldChar w:fldCharType="end"/>
      </w:r>
    </w:p>
    <w:p w14:paraId="43EE7994" w14:textId="4C5C6A0A"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Definitions</w:t>
      </w:r>
      <w:r w:rsidRPr="00806C3D">
        <w:rPr>
          <w:noProof/>
        </w:rPr>
        <w:tab/>
      </w:r>
      <w:r w:rsidRPr="00806C3D">
        <w:rPr>
          <w:noProof/>
        </w:rPr>
        <w:fldChar w:fldCharType="begin"/>
      </w:r>
      <w:r w:rsidRPr="00806C3D">
        <w:rPr>
          <w:noProof/>
        </w:rPr>
        <w:instrText xml:space="preserve"> PAGEREF _Toc214613488 \h </w:instrText>
      </w:r>
      <w:r w:rsidRPr="00806C3D">
        <w:rPr>
          <w:noProof/>
        </w:rPr>
      </w:r>
      <w:r w:rsidRPr="00806C3D">
        <w:rPr>
          <w:noProof/>
        </w:rPr>
        <w:fldChar w:fldCharType="separate"/>
      </w:r>
      <w:r w:rsidR="00E31CC9">
        <w:rPr>
          <w:noProof/>
        </w:rPr>
        <w:t>72</w:t>
      </w:r>
      <w:r w:rsidRPr="00806C3D">
        <w:rPr>
          <w:noProof/>
        </w:rPr>
        <w:fldChar w:fldCharType="end"/>
      </w:r>
    </w:p>
    <w:p w14:paraId="2EBB0393" w14:textId="550EE61F"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Table 1—investigation levels for contamination of air</w:t>
      </w:r>
      <w:r w:rsidRPr="00806C3D">
        <w:rPr>
          <w:noProof/>
        </w:rPr>
        <w:tab/>
      </w:r>
      <w:r w:rsidRPr="00806C3D">
        <w:rPr>
          <w:noProof/>
        </w:rPr>
        <w:fldChar w:fldCharType="begin"/>
      </w:r>
      <w:r w:rsidRPr="00806C3D">
        <w:rPr>
          <w:noProof/>
        </w:rPr>
        <w:instrText xml:space="preserve"> PAGEREF _Toc214613489 \h </w:instrText>
      </w:r>
      <w:r w:rsidRPr="00806C3D">
        <w:rPr>
          <w:noProof/>
        </w:rPr>
      </w:r>
      <w:r w:rsidRPr="00806C3D">
        <w:rPr>
          <w:noProof/>
        </w:rPr>
        <w:fldChar w:fldCharType="separate"/>
      </w:r>
      <w:r w:rsidR="00E31CC9">
        <w:rPr>
          <w:noProof/>
        </w:rPr>
        <w:t>73</w:t>
      </w:r>
      <w:r w:rsidRPr="00806C3D">
        <w:rPr>
          <w:noProof/>
        </w:rPr>
        <w:fldChar w:fldCharType="end"/>
      </w:r>
    </w:p>
    <w:p w14:paraId="5784EBF4" w14:textId="6B22977D"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2—Ambient air quality objectives</w:t>
      </w:r>
      <w:r w:rsidRPr="00806C3D">
        <w:rPr>
          <w:b w:val="0"/>
          <w:noProof/>
          <w:sz w:val="18"/>
        </w:rPr>
        <w:tab/>
      </w:r>
      <w:r w:rsidRPr="00806C3D">
        <w:rPr>
          <w:b w:val="0"/>
          <w:noProof/>
          <w:sz w:val="18"/>
        </w:rPr>
        <w:fldChar w:fldCharType="begin"/>
      </w:r>
      <w:r w:rsidRPr="00806C3D">
        <w:rPr>
          <w:b w:val="0"/>
          <w:noProof/>
          <w:sz w:val="18"/>
        </w:rPr>
        <w:instrText xml:space="preserve"> PAGEREF _Toc214613490 \h </w:instrText>
      </w:r>
      <w:r w:rsidRPr="00806C3D">
        <w:rPr>
          <w:b w:val="0"/>
          <w:noProof/>
          <w:sz w:val="18"/>
        </w:rPr>
      </w:r>
      <w:r w:rsidRPr="00806C3D">
        <w:rPr>
          <w:b w:val="0"/>
          <w:noProof/>
          <w:sz w:val="18"/>
        </w:rPr>
        <w:fldChar w:fldCharType="separate"/>
      </w:r>
      <w:r w:rsidR="00E31CC9">
        <w:rPr>
          <w:b w:val="0"/>
          <w:noProof/>
          <w:sz w:val="18"/>
        </w:rPr>
        <w:t>79</w:t>
      </w:r>
      <w:r w:rsidRPr="00806C3D">
        <w:rPr>
          <w:b w:val="0"/>
          <w:noProof/>
          <w:sz w:val="18"/>
        </w:rPr>
        <w:fldChar w:fldCharType="end"/>
      </w:r>
    </w:p>
    <w:p w14:paraId="215CC968" w14:textId="76F4F18C"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2.01</w:t>
      </w:r>
      <w:r>
        <w:rPr>
          <w:noProof/>
        </w:rPr>
        <w:tab/>
        <w:t>Ambient objectives</w:t>
      </w:r>
      <w:r w:rsidRPr="00806C3D">
        <w:rPr>
          <w:noProof/>
        </w:rPr>
        <w:tab/>
      </w:r>
      <w:r w:rsidRPr="00806C3D">
        <w:rPr>
          <w:noProof/>
        </w:rPr>
        <w:fldChar w:fldCharType="begin"/>
      </w:r>
      <w:r w:rsidRPr="00806C3D">
        <w:rPr>
          <w:noProof/>
        </w:rPr>
        <w:instrText xml:space="preserve"> PAGEREF _Toc214613491 \h </w:instrText>
      </w:r>
      <w:r w:rsidRPr="00806C3D">
        <w:rPr>
          <w:noProof/>
        </w:rPr>
      </w:r>
      <w:r w:rsidRPr="00806C3D">
        <w:rPr>
          <w:noProof/>
        </w:rPr>
        <w:fldChar w:fldCharType="separate"/>
      </w:r>
      <w:r w:rsidR="00E31CC9">
        <w:rPr>
          <w:noProof/>
        </w:rPr>
        <w:t>79</w:t>
      </w:r>
      <w:r w:rsidRPr="00806C3D">
        <w:rPr>
          <w:noProof/>
        </w:rPr>
        <w:fldChar w:fldCharType="end"/>
      </w:r>
    </w:p>
    <w:p w14:paraId="7FA7657B" w14:textId="0C214890" w:rsidR="00806C3D" w:rsidRDefault="00806C3D">
      <w:pPr>
        <w:pStyle w:val="TOC1"/>
        <w:rPr>
          <w:rFonts w:asciiTheme="minorHAnsi" w:eastAsiaTheme="minorEastAsia" w:hAnsiTheme="minorHAnsi" w:cstheme="minorBidi"/>
          <w:b w:val="0"/>
          <w:noProof/>
          <w:kern w:val="2"/>
          <w:sz w:val="24"/>
          <w:szCs w:val="24"/>
          <w14:ligatures w14:val="standardContextual"/>
        </w:rPr>
      </w:pPr>
      <w:r>
        <w:rPr>
          <w:noProof/>
        </w:rPr>
        <w:t>Schedule 2—Water pollution—investigation levels</w:t>
      </w:r>
      <w:r w:rsidRPr="00806C3D">
        <w:rPr>
          <w:b w:val="0"/>
          <w:noProof/>
          <w:sz w:val="18"/>
        </w:rPr>
        <w:tab/>
      </w:r>
      <w:r w:rsidRPr="00806C3D">
        <w:rPr>
          <w:b w:val="0"/>
          <w:noProof/>
          <w:sz w:val="18"/>
        </w:rPr>
        <w:fldChar w:fldCharType="begin"/>
      </w:r>
      <w:r w:rsidRPr="00806C3D">
        <w:rPr>
          <w:b w:val="0"/>
          <w:noProof/>
          <w:sz w:val="18"/>
        </w:rPr>
        <w:instrText xml:space="preserve"> PAGEREF _Toc214613492 \h </w:instrText>
      </w:r>
      <w:r w:rsidRPr="00806C3D">
        <w:rPr>
          <w:b w:val="0"/>
          <w:noProof/>
          <w:sz w:val="18"/>
        </w:rPr>
      </w:r>
      <w:r w:rsidRPr="00806C3D">
        <w:rPr>
          <w:b w:val="0"/>
          <w:noProof/>
          <w:sz w:val="18"/>
        </w:rPr>
        <w:fldChar w:fldCharType="separate"/>
      </w:r>
      <w:r w:rsidR="00E31CC9">
        <w:rPr>
          <w:b w:val="0"/>
          <w:noProof/>
          <w:sz w:val="18"/>
        </w:rPr>
        <w:t>80</w:t>
      </w:r>
      <w:r w:rsidRPr="00806C3D">
        <w:rPr>
          <w:b w:val="0"/>
          <w:noProof/>
          <w:sz w:val="18"/>
        </w:rPr>
        <w:fldChar w:fldCharType="end"/>
      </w:r>
    </w:p>
    <w:p w14:paraId="53ED238E" w14:textId="5C1699B4"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Definitions</w:t>
      </w:r>
      <w:r w:rsidRPr="00806C3D">
        <w:rPr>
          <w:noProof/>
        </w:rPr>
        <w:tab/>
      </w:r>
      <w:r w:rsidRPr="00806C3D">
        <w:rPr>
          <w:noProof/>
        </w:rPr>
        <w:fldChar w:fldCharType="begin"/>
      </w:r>
      <w:r w:rsidRPr="00806C3D">
        <w:rPr>
          <w:noProof/>
        </w:rPr>
        <w:instrText xml:space="preserve"> PAGEREF _Toc214613493 \h </w:instrText>
      </w:r>
      <w:r w:rsidRPr="00806C3D">
        <w:rPr>
          <w:noProof/>
        </w:rPr>
      </w:r>
      <w:r w:rsidRPr="00806C3D">
        <w:rPr>
          <w:noProof/>
        </w:rPr>
        <w:fldChar w:fldCharType="separate"/>
      </w:r>
      <w:r w:rsidR="00E31CC9">
        <w:rPr>
          <w:noProof/>
        </w:rPr>
        <w:t>80</w:t>
      </w:r>
      <w:r w:rsidRPr="00806C3D">
        <w:rPr>
          <w:noProof/>
        </w:rPr>
        <w:fldChar w:fldCharType="end"/>
      </w:r>
    </w:p>
    <w:p w14:paraId="4B79F2CD" w14:textId="058131E3"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Indicators of adverse chemical effect</w:t>
      </w:r>
      <w:r w:rsidRPr="00806C3D">
        <w:rPr>
          <w:noProof/>
        </w:rPr>
        <w:tab/>
      </w:r>
      <w:r w:rsidRPr="00806C3D">
        <w:rPr>
          <w:noProof/>
        </w:rPr>
        <w:fldChar w:fldCharType="begin"/>
      </w:r>
      <w:r w:rsidRPr="00806C3D">
        <w:rPr>
          <w:noProof/>
        </w:rPr>
        <w:instrText xml:space="preserve"> PAGEREF _Toc214613494 \h </w:instrText>
      </w:r>
      <w:r w:rsidRPr="00806C3D">
        <w:rPr>
          <w:noProof/>
        </w:rPr>
      </w:r>
      <w:r w:rsidRPr="00806C3D">
        <w:rPr>
          <w:noProof/>
        </w:rPr>
        <w:fldChar w:fldCharType="separate"/>
      </w:r>
      <w:r w:rsidR="00E31CC9">
        <w:rPr>
          <w:noProof/>
        </w:rPr>
        <w:t>80</w:t>
      </w:r>
      <w:r w:rsidRPr="00806C3D">
        <w:rPr>
          <w:noProof/>
        </w:rPr>
        <w:fldChar w:fldCharType="end"/>
      </w:r>
    </w:p>
    <w:p w14:paraId="206471C0" w14:textId="2AD37B8A"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Table 1—investigation levels of contamination</w:t>
      </w:r>
      <w:r w:rsidRPr="00806C3D">
        <w:rPr>
          <w:noProof/>
        </w:rPr>
        <w:tab/>
      </w:r>
      <w:r w:rsidRPr="00806C3D">
        <w:rPr>
          <w:noProof/>
        </w:rPr>
        <w:fldChar w:fldCharType="begin"/>
      </w:r>
      <w:r w:rsidRPr="00806C3D">
        <w:rPr>
          <w:noProof/>
        </w:rPr>
        <w:instrText xml:space="preserve"> PAGEREF _Toc214613495 \h </w:instrText>
      </w:r>
      <w:r w:rsidRPr="00806C3D">
        <w:rPr>
          <w:noProof/>
        </w:rPr>
      </w:r>
      <w:r w:rsidRPr="00806C3D">
        <w:rPr>
          <w:noProof/>
        </w:rPr>
        <w:fldChar w:fldCharType="separate"/>
      </w:r>
      <w:r w:rsidR="00E31CC9">
        <w:rPr>
          <w:noProof/>
        </w:rPr>
        <w:t>81</w:t>
      </w:r>
      <w:r w:rsidRPr="00806C3D">
        <w:rPr>
          <w:noProof/>
        </w:rPr>
        <w:fldChar w:fldCharType="end"/>
      </w:r>
    </w:p>
    <w:p w14:paraId="486C8CF8" w14:textId="7293362F" w:rsidR="00806C3D" w:rsidRDefault="00806C3D">
      <w:pPr>
        <w:pStyle w:val="TOC1"/>
        <w:rPr>
          <w:rFonts w:asciiTheme="minorHAnsi" w:eastAsiaTheme="minorEastAsia" w:hAnsiTheme="minorHAnsi" w:cstheme="minorBidi"/>
          <w:b w:val="0"/>
          <w:noProof/>
          <w:kern w:val="2"/>
          <w:sz w:val="24"/>
          <w:szCs w:val="24"/>
          <w14:ligatures w14:val="standardContextual"/>
        </w:rPr>
      </w:pPr>
      <w:r>
        <w:rPr>
          <w:noProof/>
        </w:rPr>
        <w:t>Schedule 3—Soil pollution—investigation levels</w:t>
      </w:r>
      <w:r w:rsidRPr="00806C3D">
        <w:rPr>
          <w:b w:val="0"/>
          <w:noProof/>
          <w:sz w:val="18"/>
        </w:rPr>
        <w:tab/>
      </w:r>
      <w:r w:rsidRPr="00806C3D">
        <w:rPr>
          <w:b w:val="0"/>
          <w:noProof/>
          <w:sz w:val="18"/>
        </w:rPr>
        <w:fldChar w:fldCharType="begin"/>
      </w:r>
      <w:r w:rsidRPr="00806C3D">
        <w:rPr>
          <w:b w:val="0"/>
          <w:noProof/>
          <w:sz w:val="18"/>
        </w:rPr>
        <w:instrText xml:space="preserve"> PAGEREF _Toc214613496 \h </w:instrText>
      </w:r>
      <w:r w:rsidRPr="00806C3D">
        <w:rPr>
          <w:b w:val="0"/>
          <w:noProof/>
          <w:sz w:val="18"/>
        </w:rPr>
      </w:r>
      <w:r w:rsidRPr="00806C3D">
        <w:rPr>
          <w:b w:val="0"/>
          <w:noProof/>
          <w:sz w:val="18"/>
        </w:rPr>
        <w:fldChar w:fldCharType="separate"/>
      </w:r>
      <w:r w:rsidR="00E31CC9">
        <w:rPr>
          <w:b w:val="0"/>
          <w:noProof/>
          <w:sz w:val="18"/>
        </w:rPr>
        <w:t>85</w:t>
      </w:r>
      <w:r w:rsidRPr="00806C3D">
        <w:rPr>
          <w:b w:val="0"/>
          <w:noProof/>
          <w:sz w:val="18"/>
        </w:rPr>
        <w:fldChar w:fldCharType="end"/>
      </w:r>
    </w:p>
    <w:p w14:paraId="0768E51B" w14:textId="58D3E1C8"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Table 1—areas of an airport generally</w:t>
      </w:r>
      <w:r w:rsidRPr="00806C3D">
        <w:rPr>
          <w:noProof/>
        </w:rPr>
        <w:tab/>
      </w:r>
      <w:r w:rsidRPr="00806C3D">
        <w:rPr>
          <w:noProof/>
        </w:rPr>
        <w:fldChar w:fldCharType="begin"/>
      </w:r>
      <w:r w:rsidRPr="00806C3D">
        <w:rPr>
          <w:noProof/>
        </w:rPr>
        <w:instrText xml:space="preserve"> PAGEREF _Toc214613497 \h </w:instrText>
      </w:r>
      <w:r w:rsidRPr="00806C3D">
        <w:rPr>
          <w:noProof/>
        </w:rPr>
      </w:r>
      <w:r w:rsidRPr="00806C3D">
        <w:rPr>
          <w:noProof/>
        </w:rPr>
        <w:fldChar w:fldCharType="separate"/>
      </w:r>
      <w:r w:rsidR="00E31CC9">
        <w:rPr>
          <w:noProof/>
        </w:rPr>
        <w:t>85</w:t>
      </w:r>
      <w:r w:rsidRPr="00806C3D">
        <w:rPr>
          <w:noProof/>
        </w:rPr>
        <w:fldChar w:fldCharType="end"/>
      </w:r>
    </w:p>
    <w:p w14:paraId="5E29FC92" w14:textId="6063E085"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Table 2—areas of environmental significance</w:t>
      </w:r>
      <w:r w:rsidRPr="00806C3D">
        <w:rPr>
          <w:noProof/>
        </w:rPr>
        <w:tab/>
      </w:r>
      <w:r w:rsidRPr="00806C3D">
        <w:rPr>
          <w:noProof/>
        </w:rPr>
        <w:fldChar w:fldCharType="begin"/>
      </w:r>
      <w:r w:rsidRPr="00806C3D">
        <w:rPr>
          <w:noProof/>
        </w:rPr>
        <w:instrText xml:space="preserve"> PAGEREF _Toc214613498 \h </w:instrText>
      </w:r>
      <w:r w:rsidRPr="00806C3D">
        <w:rPr>
          <w:noProof/>
        </w:rPr>
      </w:r>
      <w:r w:rsidRPr="00806C3D">
        <w:rPr>
          <w:noProof/>
        </w:rPr>
        <w:fldChar w:fldCharType="separate"/>
      </w:r>
      <w:r w:rsidR="00E31CC9">
        <w:rPr>
          <w:noProof/>
        </w:rPr>
        <w:t>86</w:t>
      </w:r>
      <w:r w:rsidRPr="00806C3D">
        <w:rPr>
          <w:noProof/>
        </w:rPr>
        <w:fldChar w:fldCharType="end"/>
      </w:r>
    </w:p>
    <w:p w14:paraId="0BCB5CFC" w14:textId="62F70457" w:rsidR="00806C3D" w:rsidRDefault="00806C3D">
      <w:pPr>
        <w:pStyle w:val="TOC1"/>
        <w:rPr>
          <w:rFonts w:asciiTheme="minorHAnsi" w:eastAsiaTheme="minorEastAsia" w:hAnsiTheme="minorHAnsi" w:cstheme="minorBidi"/>
          <w:b w:val="0"/>
          <w:noProof/>
          <w:kern w:val="2"/>
          <w:sz w:val="24"/>
          <w:szCs w:val="24"/>
          <w14:ligatures w14:val="standardContextual"/>
        </w:rPr>
      </w:pPr>
      <w:r>
        <w:rPr>
          <w:noProof/>
        </w:rPr>
        <w:t>Schedule 4—Excessive noise—guidelines</w:t>
      </w:r>
      <w:r w:rsidRPr="00806C3D">
        <w:rPr>
          <w:b w:val="0"/>
          <w:noProof/>
          <w:sz w:val="18"/>
        </w:rPr>
        <w:tab/>
      </w:r>
      <w:r w:rsidRPr="00806C3D">
        <w:rPr>
          <w:b w:val="0"/>
          <w:noProof/>
          <w:sz w:val="18"/>
        </w:rPr>
        <w:fldChar w:fldCharType="begin"/>
      </w:r>
      <w:r w:rsidRPr="00806C3D">
        <w:rPr>
          <w:b w:val="0"/>
          <w:noProof/>
          <w:sz w:val="18"/>
        </w:rPr>
        <w:instrText xml:space="preserve"> PAGEREF _Toc214613499 \h </w:instrText>
      </w:r>
      <w:r w:rsidRPr="00806C3D">
        <w:rPr>
          <w:b w:val="0"/>
          <w:noProof/>
          <w:sz w:val="18"/>
        </w:rPr>
      </w:r>
      <w:r w:rsidRPr="00806C3D">
        <w:rPr>
          <w:b w:val="0"/>
          <w:noProof/>
          <w:sz w:val="18"/>
        </w:rPr>
        <w:fldChar w:fldCharType="separate"/>
      </w:r>
      <w:r w:rsidR="00E31CC9">
        <w:rPr>
          <w:b w:val="0"/>
          <w:noProof/>
          <w:sz w:val="18"/>
        </w:rPr>
        <w:t>88</w:t>
      </w:r>
      <w:r w:rsidRPr="00806C3D">
        <w:rPr>
          <w:b w:val="0"/>
          <w:noProof/>
          <w:sz w:val="18"/>
        </w:rPr>
        <w:fldChar w:fldCharType="end"/>
      </w:r>
    </w:p>
    <w:p w14:paraId="13BAF143" w14:textId="5E5EC58F"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1—Introductory</w:t>
      </w:r>
      <w:r w:rsidRPr="00806C3D">
        <w:rPr>
          <w:b w:val="0"/>
          <w:noProof/>
          <w:sz w:val="18"/>
        </w:rPr>
        <w:tab/>
      </w:r>
      <w:r w:rsidRPr="00806C3D">
        <w:rPr>
          <w:b w:val="0"/>
          <w:noProof/>
          <w:sz w:val="18"/>
        </w:rPr>
        <w:fldChar w:fldCharType="begin"/>
      </w:r>
      <w:r w:rsidRPr="00806C3D">
        <w:rPr>
          <w:b w:val="0"/>
          <w:noProof/>
          <w:sz w:val="18"/>
        </w:rPr>
        <w:instrText xml:space="preserve"> PAGEREF _Toc214613500 \h </w:instrText>
      </w:r>
      <w:r w:rsidRPr="00806C3D">
        <w:rPr>
          <w:b w:val="0"/>
          <w:noProof/>
          <w:sz w:val="18"/>
        </w:rPr>
      </w:r>
      <w:r w:rsidRPr="00806C3D">
        <w:rPr>
          <w:b w:val="0"/>
          <w:noProof/>
          <w:sz w:val="18"/>
        </w:rPr>
        <w:fldChar w:fldCharType="separate"/>
      </w:r>
      <w:r w:rsidR="00E31CC9">
        <w:rPr>
          <w:b w:val="0"/>
          <w:noProof/>
          <w:sz w:val="18"/>
        </w:rPr>
        <w:t>88</w:t>
      </w:r>
      <w:r w:rsidRPr="00806C3D">
        <w:rPr>
          <w:b w:val="0"/>
          <w:noProof/>
          <w:sz w:val="18"/>
        </w:rPr>
        <w:fldChar w:fldCharType="end"/>
      </w:r>
    </w:p>
    <w:p w14:paraId="05C65649" w14:textId="1C1E9FB9"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Purpose of Schedule</w:t>
      </w:r>
      <w:r w:rsidRPr="00806C3D">
        <w:rPr>
          <w:noProof/>
        </w:rPr>
        <w:tab/>
      </w:r>
      <w:r w:rsidRPr="00806C3D">
        <w:rPr>
          <w:noProof/>
        </w:rPr>
        <w:fldChar w:fldCharType="begin"/>
      </w:r>
      <w:r w:rsidRPr="00806C3D">
        <w:rPr>
          <w:noProof/>
        </w:rPr>
        <w:instrText xml:space="preserve"> PAGEREF _Toc214613501 \h </w:instrText>
      </w:r>
      <w:r w:rsidRPr="00806C3D">
        <w:rPr>
          <w:noProof/>
        </w:rPr>
      </w:r>
      <w:r w:rsidRPr="00806C3D">
        <w:rPr>
          <w:noProof/>
        </w:rPr>
        <w:fldChar w:fldCharType="separate"/>
      </w:r>
      <w:r w:rsidR="00E31CC9">
        <w:rPr>
          <w:noProof/>
        </w:rPr>
        <w:t>88</w:t>
      </w:r>
      <w:r w:rsidRPr="00806C3D">
        <w:rPr>
          <w:noProof/>
        </w:rPr>
        <w:fldChar w:fldCharType="end"/>
      </w:r>
    </w:p>
    <w:p w14:paraId="24E8D1D0" w14:textId="4D28F1C2"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Definitions</w:t>
      </w:r>
      <w:r w:rsidRPr="00806C3D">
        <w:rPr>
          <w:noProof/>
        </w:rPr>
        <w:tab/>
      </w:r>
      <w:r w:rsidRPr="00806C3D">
        <w:rPr>
          <w:noProof/>
        </w:rPr>
        <w:fldChar w:fldCharType="begin"/>
      </w:r>
      <w:r w:rsidRPr="00806C3D">
        <w:rPr>
          <w:noProof/>
        </w:rPr>
        <w:instrText xml:space="preserve"> PAGEREF _Toc214613502 \h </w:instrText>
      </w:r>
      <w:r w:rsidRPr="00806C3D">
        <w:rPr>
          <w:noProof/>
        </w:rPr>
      </w:r>
      <w:r w:rsidRPr="00806C3D">
        <w:rPr>
          <w:noProof/>
        </w:rPr>
        <w:fldChar w:fldCharType="separate"/>
      </w:r>
      <w:r w:rsidR="00E31CC9">
        <w:rPr>
          <w:noProof/>
        </w:rPr>
        <w:t>88</w:t>
      </w:r>
      <w:r w:rsidRPr="00806C3D">
        <w:rPr>
          <w:noProof/>
        </w:rPr>
        <w:fldChar w:fldCharType="end"/>
      </w:r>
    </w:p>
    <w:p w14:paraId="12C5E13F" w14:textId="50A1A7C5"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2—Sensitive receptors</w:t>
      </w:r>
      <w:r w:rsidRPr="00806C3D">
        <w:rPr>
          <w:b w:val="0"/>
          <w:noProof/>
          <w:sz w:val="18"/>
        </w:rPr>
        <w:tab/>
      </w:r>
      <w:r w:rsidRPr="00806C3D">
        <w:rPr>
          <w:b w:val="0"/>
          <w:noProof/>
          <w:sz w:val="18"/>
        </w:rPr>
        <w:fldChar w:fldCharType="begin"/>
      </w:r>
      <w:r w:rsidRPr="00806C3D">
        <w:rPr>
          <w:b w:val="0"/>
          <w:noProof/>
          <w:sz w:val="18"/>
        </w:rPr>
        <w:instrText xml:space="preserve"> PAGEREF _Toc214613503 \h </w:instrText>
      </w:r>
      <w:r w:rsidRPr="00806C3D">
        <w:rPr>
          <w:b w:val="0"/>
          <w:noProof/>
          <w:sz w:val="18"/>
        </w:rPr>
      </w:r>
      <w:r w:rsidRPr="00806C3D">
        <w:rPr>
          <w:b w:val="0"/>
          <w:noProof/>
          <w:sz w:val="18"/>
        </w:rPr>
        <w:fldChar w:fldCharType="separate"/>
      </w:r>
      <w:r w:rsidR="00E31CC9">
        <w:rPr>
          <w:b w:val="0"/>
          <w:noProof/>
          <w:sz w:val="18"/>
        </w:rPr>
        <w:t>89</w:t>
      </w:r>
      <w:r w:rsidRPr="00806C3D">
        <w:rPr>
          <w:b w:val="0"/>
          <w:noProof/>
          <w:sz w:val="18"/>
        </w:rPr>
        <w:fldChar w:fldCharType="end"/>
      </w:r>
    </w:p>
    <w:p w14:paraId="4C5EE8B4" w14:textId="042285D6"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2.01</w:t>
      </w:r>
      <w:r>
        <w:rPr>
          <w:noProof/>
        </w:rPr>
        <w:tab/>
        <w:t>Application</w:t>
      </w:r>
      <w:r w:rsidRPr="00806C3D">
        <w:rPr>
          <w:noProof/>
        </w:rPr>
        <w:tab/>
      </w:r>
      <w:r w:rsidRPr="00806C3D">
        <w:rPr>
          <w:noProof/>
        </w:rPr>
        <w:fldChar w:fldCharType="begin"/>
      </w:r>
      <w:r w:rsidRPr="00806C3D">
        <w:rPr>
          <w:noProof/>
        </w:rPr>
        <w:instrText xml:space="preserve"> PAGEREF _Toc214613504 \h </w:instrText>
      </w:r>
      <w:r w:rsidRPr="00806C3D">
        <w:rPr>
          <w:noProof/>
        </w:rPr>
      </w:r>
      <w:r w:rsidRPr="00806C3D">
        <w:rPr>
          <w:noProof/>
        </w:rPr>
        <w:fldChar w:fldCharType="separate"/>
      </w:r>
      <w:r w:rsidR="00E31CC9">
        <w:rPr>
          <w:noProof/>
        </w:rPr>
        <w:t>89</w:t>
      </w:r>
      <w:r w:rsidRPr="00806C3D">
        <w:rPr>
          <w:noProof/>
        </w:rPr>
        <w:fldChar w:fldCharType="end"/>
      </w:r>
    </w:p>
    <w:p w14:paraId="701231C8" w14:textId="15C57550"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2.02</w:t>
      </w:r>
      <w:r>
        <w:rPr>
          <w:noProof/>
        </w:rPr>
        <w:tab/>
        <w:t>Noise from construction, etc</w:t>
      </w:r>
      <w:r w:rsidRPr="00806C3D">
        <w:rPr>
          <w:noProof/>
        </w:rPr>
        <w:tab/>
      </w:r>
      <w:r w:rsidRPr="00806C3D">
        <w:rPr>
          <w:noProof/>
        </w:rPr>
        <w:fldChar w:fldCharType="begin"/>
      </w:r>
      <w:r w:rsidRPr="00806C3D">
        <w:rPr>
          <w:noProof/>
        </w:rPr>
        <w:instrText xml:space="preserve"> PAGEREF _Toc214613505 \h </w:instrText>
      </w:r>
      <w:r w:rsidRPr="00806C3D">
        <w:rPr>
          <w:noProof/>
        </w:rPr>
      </w:r>
      <w:r w:rsidRPr="00806C3D">
        <w:rPr>
          <w:noProof/>
        </w:rPr>
        <w:fldChar w:fldCharType="separate"/>
      </w:r>
      <w:r w:rsidR="00E31CC9">
        <w:rPr>
          <w:noProof/>
        </w:rPr>
        <w:t>89</w:t>
      </w:r>
      <w:r w:rsidRPr="00806C3D">
        <w:rPr>
          <w:noProof/>
        </w:rPr>
        <w:fldChar w:fldCharType="end"/>
      </w:r>
    </w:p>
    <w:p w14:paraId="050CB12F" w14:textId="47FF48AB"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2.03</w:t>
      </w:r>
      <w:r>
        <w:rPr>
          <w:noProof/>
        </w:rPr>
        <w:tab/>
        <w:t>Noise from road traffic</w:t>
      </w:r>
      <w:r w:rsidRPr="00806C3D">
        <w:rPr>
          <w:noProof/>
        </w:rPr>
        <w:tab/>
      </w:r>
      <w:r w:rsidRPr="00806C3D">
        <w:rPr>
          <w:noProof/>
        </w:rPr>
        <w:fldChar w:fldCharType="begin"/>
      </w:r>
      <w:r w:rsidRPr="00806C3D">
        <w:rPr>
          <w:noProof/>
        </w:rPr>
        <w:instrText xml:space="preserve"> PAGEREF _Toc214613506 \h </w:instrText>
      </w:r>
      <w:r w:rsidRPr="00806C3D">
        <w:rPr>
          <w:noProof/>
        </w:rPr>
      </w:r>
      <w:r w:rsidRPr="00806C3D">
        <w:rPr>
          <w:noProof/>
        </w:rPr>
        <w:fldChar w:fldCharType="separate"/>
      </w:r>
      <w:r w:rsidR="00E31CC9">
        <w:rPr>
          <w:noProof/>
        </w:rPr>
        <w:t>89</w:t>
      </w:r>
      <w:r w:rsidRPr="00806C3D">
        <w:rPr>
          <w:noProof/>
        </w:rPr>
        <w:fldChar w:fldCharType="end"/>
      </w:r>
    </w:p>
    <w:p w14:paraId="52F5FE5D" w14:textId="632409C8"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2.04</w:t>
      </w:r>
      <w:r>
        <w:rPr>
          <w:noProof/>
        </w:rPr>
        <w:tab/>
        <w:t>Noise from rail traffic</w:t>
      </w:r>
      <w:r w:rsidRPr="00806C3D">
        <w:rPr>
          <w:noProof/>
        </w:rPr>
        <w:tab/>
      </w:r>
      <w:r w:rsidRPr="00806C3D">
        <w:rPr>
          <w:noProof/>
        </w:rPr>
        <w:fldChar w:fldCharType="begin"/>
      </w:r>
      <w:r w:rsidRPr="00806C3D">
        <w:rPr>
          <w:noProof/>
        </w:rPr>
        <w:instrText xml:space="preserve"> PAGEREF _Toc214613507 \h </w:instrText>
      </w:r>
      <w:r w:rsidRPr="00806C3D">
        <w:rPr>
          <w:noProof/>
        </w:rPr>
      </w:r>
      <w:r w:rsidRPr="00806C3D">
        <w:rPr>
          <w:noProof/>
        </w:rPr>
        <w:fldChar w:fldCharType="separate"/>
      </w:r>
      <w:r w:rsidR="00E31CC9">
        <w:rPr>
          <w:noProof/>
        </w:rPr>
        <w:t>89</w:t>
      </w:r>
      <w:r w:rsidRPr="00806C3D">
        <w:rPr>
          <w:noProof/>
        </w:rPr>
        <w:fldChar w:fldCharType="end"/>
      </w:r>
    </w:p>
    <w:p w14:paraId="422C08A8" w14:textId="01C986C6"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2.05</w:t>
      </w:r>
      <w:r>
        <w:rPr>
          <w:noProof/>
        </w:rPr>
        <w:tab/>
        <w:t>Noise from ground</w:t>
      </w:r>
      <w:r w:rsidR="00537310">
        <w:rPr>
          <w:noProof/>
        </w:rPr>
        <w:noBreakHyphen/>
      </w:r>
      <w:r>
        <w:rPr>
          <w:noProof/>
        </w:rPr>
        <w:t>based aircraft operations</w:t>
      </w:r>
      <w:r w:rsidRPr="00806C3D">
        <w:rPr>
          <w:noProof/>
        </w:rPr>
        <w:tab/>
      </w:r>
      <w:r w:rsidRPr="00806C3D">
        <w:rPr>
          <w:noProof/>
        </w:rPr>
        <w:fldChar w:fldCharType="begin"/>
      </w:r>
      <w:r w:rsidRPr="00806C3D">
        <w:rPr>
          <w:noProof/>
        </w:rPr>
        <w:instrText xml:space="preserve"> PAGEREF _Toc214613508 \h </w:instrText>
      </w:r>
      <w:r w:rsidRPr="00806C3D">
        <w:rPr>
          <w:noProof/>
        </w:rPr>
      </w:r>
      <w:r w:rsidRPr="00806C3D">
        <w:rPr>
          <w:noProof/>
        </w:rPr>
        <w:fldChar w:fldCharType="separate"/>
      </w:r>
      <w:r w:rsidR="00E31CC9">
        <w:rPr>
          <w:noProof/>
        </w:rPr>
        <w:t>89</w:t>
      </w:r>
      <w:r w:rsidRPr="00806C3D">
        <w:rPr>
          <w:noProof/>
        </w:rPr>
        <w:fldChar w:fldCharType="end"/>
      </w:r>
    </w:p>
    <w:p w14:paraId="2E54EAD3" w14:textId="6B533102"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2.06</w:t>
      </w:r>
      <w:r>
        <w:rPr>
          <w:noProof/>
        </w:rPr>
        <w:tab/>
        <w:t>Noise from other airport operations</w:t>
      </w:r>
      <w:r w:rsidRPr="00806C3D">
        <w:rPr>
          <w:noProof/>
        </w:rPr>
        <w:tab/>
      </w:r>
      <w:r w:rsidRPr="00806C3D">
        <w:rPr>
          <w:noProof/>
        </w:rPr>
        <w:fldChar w:fldCharType="begin"/>
      </w:r>
      <w:r w:rsidRPr="00806C3D">
        <w:rPr>
          <w:noProof/>
        </w:rPr>
        <w:instrText xml:space="preserve"> PAGEREF _Toc214613509 \h </w:instrText>
      </w:r>
      <w:r w:rsidRPr="00806C3D">
        <w:rPr>
          <w:noProof/>
        </w:rPr>
      </w:r>
      <w:r w:rsidRPr="00806C3D">
        <w:rPr>
          <w:noProof/>
        </w:rPr>
        <w:fldChar w:fldCharType="separate"/>
      </w:r>
      <w:r w:rsidR="00E31CC9">
        <w:rPr>
          <w:noProof/>
        </w:rPr>
        <w:t>90</w:t>
      </w:r>
      <w:r w:rsidRPr="00806C3D">
        <w:rPr>
          <w:noProof/>
        </w:rPr>
        <w:fldChar w:fldCharType="end"/>
      </w:r>
    </w:p>
    <w:p w14:paraId="0AC179AC" w14:textId="22FD1CFA"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3—Commercial receptors</w:t>
      </w:r>
      <w:r w:rsidRPr="00806C3D">
        <w:rPr>
          <w:b w:val="0"/>
          <w:noProof/>
          <w:sz w:val="18"/>
        </w:rPr>
        <w:tab/>
      </w:r>
      <w:r w:rsidRPr="00806C3D">
        <w:rPr>
          <w:b w:val="0"/>
          <w:noProof/>
          <w:sz w:val="18"/>
        </w:rPr>
        <w:fldChar w:fldCharType="begin"/>
      </w:r>
      <w:r w:rsidRPr="00806C3D">
        <w:rPr>
          <w:b w:val="0"/>
          <w:noProof/>
          <w:sz w:val="18"/>
        </w:rPr>
        <w:instrText xml:space="preserve"> PAGEREF _Toc214613510 \h </w:instrText>
      </w:r>
      <w:r w:rsidRPr="00806C3D">
        <w:rPr>
          <w:b w:val="0"/>
          <w:noProof/>
          <w:sz w:val="18"/>
        </w:rPr>
      </w:r>
      <w:r w:rsidRPr="00806C3D">
        <w:rPr>
          <w:b w:val="0"/>
          <w:noProof/>
          <w:sz w:val="18"/>
        </w:rPr>
        <w:fldChar w:fldCharType="separate"/>
      </w:r>
      <w:r w:rsidR="00E31CC9">
        <w:rPr>
          <w:b w:val="0"/>
          <w:noProof/>
          <w:sz w:val="18"/>
        </w:rPr>
        <w:t>92</w:t>
      </w:r>
      <w:r w:rsidRPr="00806C3D">
        <w:rPr>
          <w:b w:val="0"/>
          <w:noProof/>
          <w:sz w:val="18"/>
        </w:rPr>
        <w:fldChar w:fldCharType="end"/>
      </w:r>
    </w:p>
    <w:p w14:paraId="3B6566DE" w14:textId="2B4A5862"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3.01</w:t>
      </w:r>
      <w:r>
        <w:rPr>
          <w:noProof/>
        </w:rPr>
        <w:tab/>
        <w:t>Application</w:t>
      </w:r>
      <w:r w:rsidRPr="00806C3D">
        <w:rPr>
          <w:noProof/>
        </w:rPr>
        <w:tab/>
      </w:r>
      <w:r w:rsidRPr="00806C3D">
        <w:rPr>
          <w:noProof/>
        </w:rPr>
        <w:fldChar w:fldCharType="begin"/>
      </w:r>
      <w:r w:rsidRPr="00806C3D">
        <w:rPr>
          <w:noProof/>
        </w:rPr>
        <w:instrText xml:space="preserve"> PAGEREF _Toc214613511 \h </w:instrText>
      </w:r>
      <w:r w:rsidRPr="00806C3D">
        <w:rPr>
          <w:noProof/>
        </w:rPr>
      </w:r>
      <w:r w:rsidRPr="00806C3D">
        <w:rPr>
          <w:noProof/>
        </w:rPr>
        <w:fldChar w:fldCharType="separate"/>
      </w:r>
      <w:r w:rsidR="00E31CC9">
        <w:rPr>
          <w:noProof/>
        </w:rPr>
        <w:t>92</w:t>
      </w:r>
      <w:r w:rsidRPr="00806C3D">
        <w:rPr>
          <w:noProof/>
        </w:rPr>
        <w:fldChar w:fldCharType="end"/>
      </w:r>
    </w:p>
    <w:p w14:paraId="3C283302" w14:textId="10C07543"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3.02</w:t>
      </w:r>
      <w:r>
        <w:rPr>
          <w:noProof/>
        </w:rPr>
        <w:tab/>
        <w:t>Noise from any source</w:t>
      </w:r>
      <w:r w:rsidRPr="00806C3D">
        <w:rPr>
          <w:noProof/>
        </w:rPr>
        <w:tab/>
      </w:r>
      <w:r w:rsidRPr="00806C3D">
        <w:rPr>
          <w:noProof/>
        </w:rPr>
        <w:fldChar w:fldCharType="begin"/>
      </w:r>
      <w:r w:rsidRPr="00806C3D">
        <w:rPr>
          <w:noProof/>
        </w:rPr>
        <w:instrText xml:space="preserve"> PAGEREF _Toc214613512 \h </w:instrText>
      </w:r>
      <w:r w:rsidRPr="00806C3D">
        <w:rPr>
          <w:noProof/>
        </w:rPr>
      </w:r>
      <w:r w:rsidRPr="00806C3D">
        <w:rPr>
          <w:noProof/>
        </w:rPr>
        <w:fldChar w:fldCharType="separate"/>
      </w:r>
      <w:r w:rsidR="00E31CC9">
        <w:rPr>
          <w:noProof/>
        </w:rPr>
        <w:t>92</w:t>
      </w:r>
      <w:r w:rsidRPr="00806C3D">
        <w:rPr>
          <w:noProof/>
        </w:rPr>
        <w:fldChar w:fldCharType="end"/>
      </w:r>
    </w:p>
    <w:p w14:paraId="6D399DD4" w14:textId="5E1305E7" w:rsidR="00806C3D" w:rsidRDefault="00806C3D">
      <w:pPr>
        <w:pStyle w:val="TOC2"/>
        <w:rPr>
          <w:rFonts w:asciiTheme="minorHAnsi" w:eastAsiaTheme="minorEastAsia" w:hAnsiTheme="minorHAnsi" w:cstheme="minorBidi"/>
          <w:b w:val="0"/>
          <w:noProof/>
          <w:kern w:val="2"/>
          <w:szCs w:val="24"/>
          <w14:ligatures w14:val="standardContextual"/>
        </w:rPr>
      </w:pPr>
      <w:r>
        <w:rPr>
          <w:noProof/>
        </w:rPr>
        <w:t>Part 4—Measuring noise</w:t>
      </w:r>
      <w:r w:rsidRPr="00806C3D">
        <w:rPr>
          <w:b w:val="0"/>
          <w:noProof/>
          <w:sz w:val="18"/>
        </w:rPr>
        <w:tab/>
      </w:r>
      <w:r w:rsidRPr="00806C3D">
        <w:rPr>
          <w:b w:val="0"/>
          <w:noProof/>
          <w:sz w:val="18"/>
        </w:rPr>
        <w:fldChar w:fldCharType="begin"/>
      </w:r>
      <w:r w:rsidRPr="00806C3D">
        <w:rPr>
          <w:b w:val="0"/>
          <w:noProof/>
          <w:sz w:val="18"/>
        </w:rPr>
        <w:instrText xml:space="preserve"> PAGEREF _Toc214613513 \h </w:instrText>
      </w:r>
      <w:r w:rsidRPr="00806C3D">
        <w:rPr>
          <w:b w:val="0"/>
          <w:noProof/>
          <w:sz w:val="18"/>
        </w:rPr>
      </w:r>
      <w:r w:rsidRPr="00806C3D">
        <w:rPr>
          <w:b w:val="0"/>
          <w:noProof/>
          <w:sz w:val="18"/>
        </w:rPr>
        <w:fldChar w:fldCharType="separate"/>
      </w:r>
      <w:r w:rsidR="00E31CC9">
        <w:rPr>
          <w:b w:val="0"/>
          <w:noProof/>
          <w:sz w:val="18"/>
        </w:rPr>
        <w:t>93</w:t>
      </w:r>
      <w:r w:rsidRPr="00806C3D">
        <w:rPr>
          <w:b w:val="0"/>
          <w:noProof/>
          <w:sz w:val="18"/>
        </w:rPr>
        <w:fldChar w:fldCharType="end"/>
      </w:r>
    </w:p>
    <w:p w14:paraId="5668C081" w14:textId="2BA635A6" w:rsidR="00806C3D" w:rsidRDefault="00806C3D">
      <w:pPr>
        <w:pStyle w:val="TOC5"/>
        <w:rPr>
          <w:rFonts w:asciiTheme="minorHAnsi" w:eastAsiaTheme="minorEastAsia" w:hAnsiTheme="minorHAnsi" w:cstheme="minorBidi"/>
          <w:noProof/>
          <w:kern w:val="2"/>
          <w:sz w:val="24"/>
          <w:szCs w:val="24"/>
          <w14:ligatures w14:val="standardContextual"/>
        </w:rPr>
      </w:pPr>
      <w:r>
        <w:rPr>
          <w:noProof/>
        </w:rPr>
        <w:t>4.01</w:t>
      </w:r>
      <w:r>
        <w:rPr>
          <w:noProof/>
        </w:rPr>
        <w:tab/>
        <w:t>Procedures and standards</w:t>
      </w:r>
      <w:r w:rsidRPr="00806C3D">
        <w:rPr>
          <w:noProof/>
        </w:rPr>
        <w:tab/>
      </w:r>
      <w:r w:rsidRPr="00806C3D">
        <w:rPr>
          <w:noProof/>
        </w:rPr>
        <w:fldChar w:fldCharType="begin"/>
      </w:r>
      <w:r w:rsidRPr="00806C3D">
        <w:rPr>
          <w:noProof/>
        </w:rPr>
        <w:instrText xml:space="preserve"> PAGEREF _Toc214613514 \h </w:instrText>
      </w:r>
      <w:r w:rsidRPr="00806C3D">
        <w:rPr>
          <w:noProof/>
        </w:rPr>
      </w:r>
      <w:r w:rsidRPr="00806C3D">
        <w:rPr>
          <w:noProof/>
        </w:rPr>
        <w:fldChar w:fldCharType="separate"/>
      </w:r>
      <w:r w:rsidR="00E31CC9">
        <w:rPr>
          <w:noProof/>
        </w:rPr>
        <w:t>93</w:t>
      </w:r>
      <w:r w:rsidRPr="00806C3D">
        <w:rPr>
          <w:noProof/>
        </w:rPr>
        <w:fldChar w:fldCharType="end"/>
      </w:r>
    </w:p>
    <w:p w14:paraId="0BAE03B0" w14:textId="12F8BAAC" w:rsidR="00806C3D" w:rsidRDefault="00806C3D">
      <w:pPr>
        <w:pStyle w:val="TOC6"/>
        <w:rPr>
          <w:rFonts w:asciiTheme="minorHAnsi" w:eastAsiaTheme="minorEastAsia" w:hAnsiTheme="minorHAnsi" w:cstheme="minorBidi"/>
          <w:b w:val="0"/>
          <w:noProof/>
          <w:kern w:val="2"/>
          <w:szCs w:val="24"/>
          <w14:ligatures w14:val="standardContextual"/>
        </w:rPr>
      </w:pPr>
      <w:r>
        <w:rPr>
          <w:noProof/>
        </w:rPr>
        <w:t>Schedule 5—Repeals</w:t>
      </w:r>
      <w:r w:rsidRPr="00806C3D">
        <w:rPr>
          <w:b w:val="0"/>
          <w:noProof/>
          <w:sz w:val="18"/>
        </w:rPr>
        <w:tab/>
      </w:r>
      <w:r w:rsidRPr="00806C3D">
        <w:rPr>
          <w:b w:val="0"/>
          <w:noProof/>
          <w:sz w:val="18"/>
        </w:rPr>
        <w:fldChar w:fldCharType="begin"/>
      </w:r>
      <w:r w:rsidRPr="00806C3D">
        <w:rPr>
          <w:b w:val="0"/>
          <w:noProof/>
          <w:sz w:val="18"/>
        </w:rPr>
        <w:instrText xml:space="preserve"> PAGEREF _Toc214613515 \h </w:instrText>
      </w:r>
      <w:r w:rsidRPr="00806C3D">
        <w:rPr>
          <w:b w:val="0"/>
          <w:noProof/>
          <w:sz w:val="18"/>
        </w:rPr>
      </w:r>
      <w:r w:rsidRPr="00806C3D">
        <w:rPr>
          <w:b w:val="0"/>
          <w:noProof/>
          <w:sz w:val="18"/>
        </w:rPr>
        <w:fldChar w:fldCharType="separate"/>
      </w:r>
      <w:r w:rsidR="00E31CC9">
        <w:rPr>
          <w:b w:val="0"/>
          <w:noProof/>
          <w:sz w:val="18"/>
        </w:rPr>
        <w:t>95</w:t>
      </w:r>
      <w:r w:rsidRPr="00806C3D">
        <w:rPr>
          <w:b w:val="0"/>
          <w:noProof/>
          <w:sz w:val="18"/>
        </w:rPr>
        <w:fldChar w:fldCharType="end"/>
      </w:r>
    </w:p>
    <w:p w14:paraId="2DD01CDA" w14:textId="7E894253" w:rsidR="00806C3D" w:rsidRDefault="00806C3D">
      <w:pPr>
        <w:pStyle w:val="TOC9"/>
        <w:rPr>
          <w:rFonts w:asciiTheme="minorHAnsi" w:eastAsiaTheme="minorEastAsia" w:hAnsiTheme="minorHAnsi" w:cstheme="minorBidi"/>
          <w:i w:val="0"/>
          <w:noProof/>
          <w:kern w:val="2"/>
          <w:sz w:val="24"/>
          <w:szCs w:val="24"/>
          <w14:ligatures w14:val="standardContextual"/>
        </w:rPr>
      </w:pPr>
      <w:r>
        <w:rPr>
          <w:noProof/>
        </w:rPr>
        <w:t>Airports (Environment Protection) Regulations 1997</w:t>
      </w:r>
      <w:r w:rsidRPr="00806C3D">
        <w:rPr>
          <w:i w:val="0"/>
          <w:noProof/>
          <w:sz w:val="18"/>
        </w:rPr>
        <w:tab/>
      </w:r>
      <w:r w:rsidRPr="00806C3D">
        <w:rPr>
          <w:i w:val="0"/>
          <w:noProof/>
          <w:sz w:val="18"/>
        </w:rPr>
        <w:fldChar w:fldCharType="begin"/>
      </w:r>
      <w:r w:rsidRPr="00806C3D">
        <w:rPr>
          <w:i w:val="0"/>
          <w:noProof/>
          <w:sz w:val="18"/>
        </w:rPr>
        <w:instrText xml:space="preserve"> PAGEREF _Toc214613516 \h </w:instrText>
      </w:r>
      <w:r w:rsidRPr="00806C3D">
        <w:rPr>
          <w:i w:val="0"/>
          <w:noProof/>
          <w:sz w:val="18"/>
        </w:rPr>
      </w:r>
      <w:r w:rsidRPr="00806C3D">
        <w:rPr>
          <w:i w:val="0"/>
          <w:noProof/>
          <w:sz w:val="18"/>
        </w:rPr>
        <w:fldChar w:fldCharType="separate"/>
      </w:r>
      <w:r w:rsidR="00E31CC9">
        <w:rPr>
          <w:i w:val="0"/>
          <w:noProof/>
          <w:sz w:val="18"/>
        </w:rPr>
        <w:t>95</w:t>
      </w:r>
      <w:r w:rsidRPr="00806C3D">
        <w:rPr>
          <w:i w:val="0"/>
          <w:noProof/>
          <w:sz w:val="18"/>
        </w:rPr>
        <w:fldChar w:fldCharType="end"/>
      </w:r>
    </w:p>
    <w:p w14:paraId="295A0511" w14:textId="23EFAD97" w:rsidR="00670EA1" w:rsidRPr="00B657DD" w:rsidRDefault="00806C3D" w:rsidP="00C3320F">
      <w:pPr>
        <w:sectPr w:rsidR="00670EA1" w:rsidRPr="00B657DD" w:rsidSect="00EC117F">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r>
        <w:fldChar w:fldCharType="end"/>
      </w:r>
    </w:p>
    <w:p w14:paraId="7D812747" w14:textId="4D759E13" w:rsidR="00715914" w:rsidRPr="00B657DD" w:rsidRDefault="00E0222C" w:rsidP="00C3320F">
      <w:pPr>
        <w:pStyle w:val="ActHead2"/>
      </w:pPr>
      <w:bookmarkStart w:id="2" w:name="_Toc214613346"/>
      <w:r w:rsidRPr="00537310">
        <w:rPr>
          <w:rStyle w:val="CharPartNo"/>
        </w:rPr>
        <w:lastRenderedPageBreak/>
        <w:t>Part 1</w:t>
      </w:r>
      <w:r w:rsidR="00715914" w:rsidRPr="00B657DD">
        <w:t>—</w:t>
      </w:r>
      <w:r w:rsidR="00715914" w:rsidRPr="00537310">
        <w:rPr>
          <w:rStyle w:val="CharPartText"/>
        </w:rPr>
        <w:t>Preliminary</w:t>
      </w:r>
      <w:bookmarkEnd w:id="2"/>
    </w:p>
    <w:p w14:paraId="5ECCC148" w14:textId="77777777" w:rsidR="00715914" w:rsidRPr="00B657DD" w:rsidRDefault="00715914" w:rsidP="00C3320F">
      <w:pPr>
        <w:pStyle w:val="Header"/>
      </w:pPr>
      <w:r w:rsidRPr="00537310">
        <w:rPr>
          <w:rStyle w:val="CharDivNo"/>
        </w:rPr>
        <w:t xml:space="preserve"> </w:t>
      </w:r>
      <w:r w:rsidRPr="00537310">
        <w:rPr>
          <w:rStyle w:val="CharDivText"/>
        </w:rPr>
        <w:t xml:space="preserve"> </w:t>
      </w:r>
    </w:p>
    <w:p w14:paraId="701FD5F9" w14:textId="694ED656" w:rsidR="00715914" w:rsidRPr="00B657DD" w:rsidRDefault="00806C3D" w:rsidP="00C3320F">
      <w:pPr>
        <w:pStyle w:val="ActHead5"/>
      </w:pPr>
      <w:bookmarkStart w:id="3" w:name="_Toc214613347"/>
      <w:r w:rsidRPr="00537310">
        <w:rPr>
          <w:rStyle w:val="CharSectno"/>
        </w:rPr>
        <w:t>1</w:t>
      </w:r>
      <w:r w:rsidR="00715914" w:rsidRPr="00B657DD">
        <w:t xml:space="preserve">  </w:t>
      </w:r>
      <w:r w:rsidR="00CE493D" w:rsidRPr="00B657DD">
        <w:t>Name</w:t>
      </w:r>
      <w:bookmarkEnd w:id="3"/>
    </w:p>
    <w:p w14:paraId="1060A41A" w14:textId="20614A68" w:rsidR="00715914" w:rsidRPr="00B657DD" w:rsidRDefault="00715914" w:rsidP="00C3320F">
      <w:pPr>
        <w:pStyle w:val="subsection"/>
      </w:pPr>
      <w:r w:rsidRPr="00B657DD">
        <w:tab/>
      </w:r>
      <w:r w:rsidRPr="00B657DD">
        <w:tab/>
      </w:r>
      <w:r w:rsidR="00940808" w:rsidRPr="00B657DD">
        <w:t>This instrument is</w:t>
      </w:r>
      <w:r w:rsidR="00CE493D" w:rsidRPr="00B657DD">
        <w:t xml:space="preserve"> the </w:t>
      </w:r>
      <w:r w:rsidR="00940808" w:rsidRPr="00B657DD">
        <w:rPr>
          <w:i/>
        </w:rPr>
        <w:t xml:space="preserve">Airports (Environment Protection) </w:t>
      </w:r>
      <w:r w:rsidR="00E0222C" w:rsidRPr="00B657DD">
        <w:rPr>
          <w:i/>
        </w:rPr>
        <w:t>Regulations 2</w:t>
      </w:r>
      <w:r w:rsidR="00940808" w:rsidRPr="00B657DD">
        <w:rPr>
          <w:i/>
        </w:rPr>
        <w:t>02</w:t>
      </w:r>
      <w:r w:rsidR="0026340D" w:rsidRPr="00B657DD">
        <w:rPr>
          <w:i/>
        </w:rPr>
        <w:t>6</w:t>
      </w:r>
      <w:r w:rsidRPr="00B657DD">
        <w:t>.</w:t>
      </w:r>
    </w:p>
    <w:p w14:paraId="6684299F" w14:textId="2ED76C38" w:rsidR="00715914" w:rsidRPr="00B657DD" w:rsidRDefault="00806C3D" w:rsidP="00C3320F">
      <w:pPr>
        <w:pStyle w:val="ActHead5"/>
      </w:pPr>
      <w:bookmarkStart w:id="4" w:name="_Toc214613348"/>
      <w:r w:rsidRPr="00537310">
        <w:rPr>
          <w:rStyle w:val="CharSectno"/>
        </w:rPr>
        <w:t>2</w:t>
      </w:r>
      <w:r w:rsidR="00715914" w:rsidRPr="00B657DD">
        <w:t xml:space="preserve">  Commencement</w:t>
      </w:r>
      <w:bookmarkEnd w:id="4"/>
    </w:p>
    <w:p w14:paraId="773DB118" w14:textId="77777777" w:rsidR="00AE3652" w:rsidRPr="00B657DD" w:rsidRDefault="00807626" w:rsidP="00C3320F">
      <w:pPr>
        <w:pStyle w:val="subsection"/>
      </w:pPr>
      <w:r w:rsidRPr="00B657DD">
        <w:tab/>
      </w:r>
      <w:r w:rsidR="00AE3652" w:rsidRPr="00B657DD">
        <w:t>(1)</w:t>
      </w:r>
      <w:r w:rsidR="00AE3652" w:rsidRPr="00B657DD">
        <w:tab/>
        <w:t xml:space="preserve">Each provision of </w:t>
      </w:r>
      <w:r w:rsidR="00940808" w:rsidRPr="00B657DD">
        <w:t>this instrument</w:t>
      </w:r>
      <w:r w:rsidR="00AE3652" w:rsidRPr="00B657DD">
        <w:t xml:space="preserve"> specified in column 1 of the table commences, or is taken to have commenced, in accordance with column 2 of the table. Any other statement in column 2 has effect according to its terms.</w:t>
      </w:r>
    </w:p>
    <w:p w14:paraId="14BFDAFC" w14:textId="77777777" w:rsidR="00AE3652" w:rsidRPr="00B657DD" w:rsidRDefault="00AE3652" w:rsidP="00C3320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B657DD" w14:paraId="102DCB02" w14:textId="77777777" w:rsidTr="002D4E3A">
        <w:trPr>
          <w:tblHeader/>
        </w:trPr>
        <w:tc>
          <w:tcPr>
            <w:tcW w:w="8364" w:type="dxa"/>
            <w:gridSpan w:val="3"/>
            <w:tcBorders>
              <w:top w:val="single" w:sz="12" w:space="0" w:color="auto"/>
              <w:bottom w:val="single" w:sz="6" w:space="0" w:color="auto"/>
            </w:tcBorders>
            <w:hideMark/>
          </w:tcPr>
          <w:p w14:paraId="1F40B35D" w14:textId="77777777" w:rsidR="00AE3652" w:rsidRPr="00B657DD" w:rsidRDefault="00AE3652" w:rsidP="00C3320F">
            <w:pPr>
              <w:pStyle w:val="TableHeading"/>
            </w:pPr>
            <w:r w:rsidRPr="00B657DD">
              <w:t>Commencement information</w:t>
            </w:r>
          </w:p>
        </w:tc>
      </w:tr>
      <w:tr w:rsidR="00AE3652" w:rsidRPr="00B657DD" w14:paraId="378CE8A6" w14:textId="77777777" w:rsidTr="002D4E3A">
        <w:trPr>
          <w:tblHeader/>
        </w:trPr>
        <w:tc>
          <w:tcPr>
            <w:tcW w:w="2127" w:type="dxa"/>
            <w:tcBorders>
              <w:top w:val="single" w:sz="6" w:space="0" w:color="auto"/>
              <w:bottom w:val="single" w:sz="6" w:space="0" w:color="auto"/>
            </w:tcBorders>
            <w:hideMark/>
          </w:tcPr>
          <w:p w14:paraId="47D1C57F" w14:textId="77777777" w:rsidR="00AE3652" w:rsidRPr="00B657DD" w:rsidRDefault="00AE3652" w:rsidP="00C3320F">
            <w:pPr>
              <w:pStyle w:val="TableHeading"/>
            </w:pPr>
            <w:r w:rsidRPr="00B657DD">
              <w:t>Column 1</w:t>
            </w:r>
          </w:p>
        </w:tc>
        <w:tc>
          <w:tcPr>
            <w:tcW w:w="4394" w:type="dxa"/>
            <w:tcBorders>
              <w:top w:val="single" w:sz="6" w:space="0" w:color="auto"/>
              <w:bottom w:val="single" w:sz="6" w:space="0" w:color="auto"/>
            </w:tcBorders>
            <w:hideMark/>
          </w:tcPr>
          <w:p w14:paraId="559274B3" w14:textId="77777777" w:rsidR="00AE3652" w:rsidRPr="00B657DD" w:rsidRDefault="00AE3652" w:rsidP="00C3320F">
            <w:pPr>
              <w:pStyle w:val="TableHeading"/>
            </w:pPr>
            <w:r w:rsidRPr="00B657DD">
              <w:t>Column 2</w:t>
            </w:r>
          </w:p>
        </w:tc>
        <w:tc>
          <w:tcPr>
            <w:tcW w:w="1843" w:type="dxa"/>
            <w:tcBorders>
              <w:top w:val="single" w:sz="6" w:space="0" w:color="auto"/>
              <w:bottom w:val="single" w:sz="6" w:space="0" w:color="auto"/>
            </w:tcBorders>
            <w:hideMark/>
          </w:tcPr>
          <w:p w14:paraId="6E93CF84" w14:textId="77777777" w:rsidR="00AE3652" w:rsidRPr="00B657DD" w:rsidRDefault="00AE3652" w:rsidP="00C3320F">
            <w:pPr>
              <w:pStyle w:val="TableHeading"/>
            </w:pPr>
            <w:r w:rsidRPr="00B657DD">
              <w:t>Column 3</w:t>
            </w:r>
          </w:p>
        </w:tc>
      </w:tr>
      <w:tr w:rsidR="00AE3652" w:rsidRPr="00B657DD" w14:paraId="074AA637" w14:textId="77777777" w:rsidTr="002D4E3A">
        <w:trPr>
          <w:tblHeader/>
        </w:trPr>
        <w:tc>
          <w:tcPr>
            <w:tcW w:w="2127" w:type="dxa"/>
            <w:tcBorders>
              <w:top w:val="single" w:sz="6" w:space="0" w:color="auto"/>
              <w:bottom w:val="single" w:sz="12" w:space="0" w:color="auto"/>
            </w:tcBorders>
            <w:hideMark/>
          </w:tcPr>
          <w:p w14:paraId="33C5FF26" w14:textId="77777777" w:rsidR="00AE3652" w:rsidRPr="00B657DD" w:rsidRDefault="00AE3652" w:rsidP="00C3320F">
            <w:pPr>
              <w:pStyle w:val="TableHeading"/>
            </w:pPr>
            <w:r w:rsidRPr="00B657DD">
              <w:t>Provisions</w:t>
            </w:r>
          </w:p>
        </w:tc>
        <w:tc>
          <w:tcPr>
            <w:tcW w:w="4394" w:type="dxa"/>
            <w:tcBorders>
              <w:top w:val="single" w:sz="6" w:space="0" w:color="auto"/>
              <w:bottom w:val="single" w:sz="12" w:space="0" w:color="auto"/>
            </w:tcBorders>
            <w:hideMark/>
          </w:tcPr>
          <w:p w14:paraId="4DDA1C49" w14:textId="77777777" w:rsidR="00AE3652" w:rsidRPr="00B657DD" w:rsidRDefault="00AE3652" w:rsidP="00C3320F">
            <w:pPr>
              <w:pStyle w:val="TableHeading"/>
            </w:pPr>
            <w:r w:rsidRPr="00B657DD">
              <w:t>Commencement</w:t>
            </w:r>
          </w:p>
        </w:tc>
        <w:tc>
          <w:tcPr>
            <w:tcW w:w="1843" w:type="dxa"/>
            <w:tcBorders>
              <w:top w:val="single" w:sz="6" w:space="0" w:color="auto"/>
              <w:bottom w:val="single" w:sz="12" w:space="0" w:color="auto"/>
            </w:tcBorders>
            <w:hideMark/>
          </w:tcPr>
          <w:p w14:paraId="437C014C" w14:textId="77777777" w:rsidR="00AE3652" w:rsidRPr="00B657DD" w:rsidRDefault="00AE3652" w:rsidP="00C3320F">
            <w:pPr>
              <w:pStyle w:val="TableHeading"/>
            </w:pPr>
            <w:r w:rsidRPr="00B657DD">
              <w:t>Date/Details</w:t>
            </w:r>
          </w:p>
        </w:tc>
      </w:tr>
      <w:tr w:rsidR="00AE3652" w:rsidRPr="00B657DD" w14:paraId="78E4C084" w14:textId="77777777" w:rsidTr="002D4E3A">
        <w:tc>
          <w:tcPr>
            <w:tcW w:w="2127" w:type="dxa"/>
            <w:tcBorders>
              <w:top w:val="single" w:sz="12" w:space="0" w:color="auto"/>
              <w:bottom w:val="single" w:sz="12" w:space="0" w:color="auto"/>
            </w:tcBorders>
            <w:hideMark/>
          </w:tcPr>
          <w:p w14:paraId="55D74B25" w14:textId="77777777" w:rsidR="00AE3652" w:rsidRPr="00B657DD" w:rsidRDefault="00AE3652" w:rsidP="00C3320F">
            <w:pPr>
              <w:pStyle w:val="Tabletext"/>
            </w:pPr>
            <w:r w:rsidRPr="00B657DD">
              <w:t xml:space="preserve">1.  </w:t>
            </w:r>
            <w:r w:rsidR="00D1433E" w:rsidRPr="00B657DD">
              <w:t>The whole of this instrument</w:t>
            </w:r>
          </w:p>
        </w:tc>
        <w:tc>
          <w:tcPr>
            <w:tcW w:w="4394" w:type="dxa"/>
            <w:tcBorders>
              <w:top w:val="single" w:sz="12" w:space="0" w:color="auto"/>
              <w:bottom w:val="single" w:sz="12" w:space="0" w:color="auto"/>
            </w:tcBorders>
            <w:hideMark/>
          </w:tcPr>
          <w:p w14:paraId="3F6AA900" w14:textId="09621633" w:rsidR="00AE3652" w:rsidRPr="00B657DD" w:rsidRDefault="004C58AF" w:rsidP="00C3320F">
            <w:pPr>
              <w:pStyle w:val="Tabletext"/>
            </w:pPr>
            <w:r w:rsidRPr="00B657DD">
              <w:t>1 April</w:t>
            </w:r>
            <w:r w:rsidR="00D1433E" w:rsidRPr="00B657DD">
              <w:t xml:space="preserve"> 202</w:t>
            </w:r>
            <w:r w:rsidR="0026340D" w:rsidRPr="00B657DD">
              <w:t>6</w:t>
            </w:r>
            <w:r w:rsidR="00D1433E" w:rsidRPr="00B657DD">
              <w:t>.</w:t>
            </w:r>
          </w:p>
        </w:tc>
        <w:tc>
          <w:tcPr>
            <w:tcW w:w="1843" w:type="dxa"/>
            <w:tcBorders>
              <w:top w:val="single" w:sz="12" w:space="0" w:color="auto"/>
              <w:bottom w:val="single" w:sz="12" w:space="0" w:color="auto"/>
            </w:tcBorders>
          </w:tcPr>
          <w:p w14:paraId="79E247AD" w14:textId="0707A710" w:rsidR="00AE3652" w:rsidRPr="00B657DD" w:rsidRDefault="004C58AF" w:rsidP="00C3320F">
            <w:pPr>
              <w:pStyle w:val="Tabletext"/>
            </w:pPr>
            <w:r w:rsidRPr="00B657DD">
              <w:t>1 April</w:t>
            </w:r>
            <w:r w:rsidR="0070183E" w:rsidRPr="00B657DD">
              <w:t xml:space="preserve"> 202</w:t>
            </w:r>
            <w:r w:rsidR="0026340D" w:rsidRPr="00B657DD">
              <w:t>6</w:t>
            </w:r>
          </w:p>
        </w:tc>
      </w:tr>
    </w:tbl>
    <w:p w14:paraId="7ABA6DC7" w14:textId="77777777" w:rsidR="00AE3652" w:rsidRPr="00B657DD" w:rsidRDefault="00AE3652" w:rsidP="00C3320F">
      <w:pPr>
        <w:pStyle w:val="notetext"/>
      </w:pPr>
      <w:r w:rsidRPr="00B657DD">
        <w:rPr>
          <w:snapToGrid w:val="0"/>
          <w:lang w:eastAsia="en-US"/>
        </w:rPr>
        <w:t>Note:</w:t>
      </w:r>
      <w:r w:rsidRPr="00B657DD">
        <w:rPr>
          <w:snapToGrid w:val="0"/>
          <w:lang w:eastAsia="en-US"/>
        </w:rPr>
        <w:tab/>
        <w:t xml:space="preserve">This table relates only to the provisions of </w:t>
      </w:r>
      <w:r w:rsidR="00940808" w:rsidRPr="00B657DD">
        <w:rPr>
          <w:snapToGrid w:val="0"/>
          <w:lang w:eastAsia="en-US"/>
        </w:rPr>
        <w:t>this instrument</w:t>
      </w:r>
      <w:r w:rsidRPr="00B657DD">
        <w:t xml:space="preserve"> </w:t>
      </w:r>
      <w:r w:rsidRPr="00B657DD">
        <w:rPr>
          <w:snapToGrid w:val="0"/>
          <w:lang w:eastAsia="en-US"/>
        </w:rPr>
        <w:t xml:space="preserve">as originally made. It will not be amended to deal with any later amendments of </w:t>
      </w:r>
      <w:r w:rsidR="00940808" w:rsidRPr="00B657DD">
        <w:rPr>
          <w:snapToGrid w:val="0"/>
          <w:lang w:eastAsia="en-US"/>
        </w:rPr>
        <w:t>this instrument</w:t>
      </w:r>
      <w:r w:rsidRPr="00B657DD">
        <w:rPr>
          <w:snapToGrid w:val="0"/>
          <w:lang w:eastAsia="en-US"/>
        </w:rPr>
        <w:t>.</w:t>
      </w:r>
    </w:p>
    <w:p w14:paraId="5D1265CD" w14:textId="77777777" w:rsidR="00807626" w:rsidRPr="00B657DD" w:rsidRDefault="00AE3652" w:rsidP="00C3320F">
      <w:pPr>
        <w:pStyle w:val="subsection"/>
      </w:pPr>
      <w:r w:rsidRPr="00B657DD">
        <w:tab/>
        <w:t>(2)</w:t>
      </w:r>
      <w:r w:rsidRPr="00B657DD">
        <w:tab/>
        <w:t xml:space="preserve">Any information in column 3 of the table is not part of </w:t>
      </w:r>
      <w:r w:rsidR="00940808" w:rsidRPr="00B657DD">
        <w:t>this instrument</w:t>
      </w:r>
      <w:r w:rsidRPr="00B657DD">
        <w:t xml:space="preserve">. Information may be inserted in this column, or information in it may be edited, in any published version of </w:t>
      </w:r>
      <w:r w:rsidR="00940808" w:rsidRPr="00B657DD">
        <w:t>this instrument</w:t>
      </w:r>
      <w:r w:rsidRPr="00B657DD">
        <w:t>.</w:t>
      </w:r>
    </w:p>
    <w:p w14:paraId="25D842B7" w14:textId="2E4A6557" w:rsidR="007500C8" w:rsidRPr="00B657DD" w:rsidRDefault="00806C3D" w:rsidP="00C3320F">
      <w:pPr>
        <w:pStyle w:val="ActHead5"/>
      </w:pPr>
      <w:bookmarkStart w:id="5" w:name="_Toc214613349"/>
      <w:r w:rsidRPr="00537310">
        <w:rPr>
          <w:rStyle w:val="CharSectno"/>
        </w:rPr>
        <w:t>3</w:t>
      </w:r>
      <w:r w:rsidR="007500C8" w:rsidRPr="00B657DD">
        <w:t xml:space="preserve">  Authority</w:t>
      </w:r>
      <w:bookmarkEnd w:id="5"/>
    </w:p>
    <w:p w14:paraId="748426C4" w14:textId="77777777" w:rsidR="00157B8B" w:rsidRPr="00B657DD" w:rsidRDefault="007500C8" w:rsidP="00C3320F">
      <w:pPr>
        <w:pStyle w:val="subsection"/>
      </w:pPr>
      <w:r w:rsidRPr="00B657DD">
        <w:tab/>
      </w:r>
      <w:r w:rsidRPr="00B657DD">
        <w:tab/>
      </w:r>
      <w:r w:rsidR="00940808" w:rsidRPr="00B657DD">
        <w:t>This instrument is</w:t>
      </w:r>
      <w:r w:rsidRPr="00B657DD">
        <w:t xml:space="preserve"> made under the </w:t>
      </w:r>
      <w:r w:rsidR="00940808" w:rsidRPr="00B657DD">
        <w:rPr>
          <w:i/>
        </w:rPr>
        <w:t>Airports Act 1996</w:t>
      </w:r>
      <w:r w:rsidR="00F4350D" w:rsidRPr="00B657DD">
        <w:t>.</w:t>
      </w:r>
    </w:p>
    <w:p w14:paraId="0CD02791" w14:textId="75C3EEFB" w:rsidR="00F77095" w:rsidRPr="00B657DD" w:rsidRDefault="00806C3D" w:rsidP="00C3320F">
      <w:pPr>
        <w:pStyle w:val="ActHead5"/>
      </w:pPr>
      <w:bookmarkStart w:id="6" w:name="_Toc214613350"/>
      <w:r w:rsidRPr="00537310">
        <w:rPr>
          <w:rStyle w:val="CharSectno"/>
        </w:rPr>
        <w:t>4</w:t>
      </w:r>
      <w:r w:rsidR="00F77095" w:rsidRPr="00B657DD">
        <w:t xml:space="preserve">  </w:t>
      </w:r>
      <w:r w:rsidR="004C58AF" w:rsidRPr="00B657DD">
        <w:t>Schedule 5</w:t>
      </w:r>
      <w:bookmarkEnd w:id="6"/>
    </w:p>
    <w:p w14:paraId="288A8A9E" w14:textId="77777777" w:rsidR="00903123" w:rsidRDefault="00F77095" w:rsidP="00C3320F">
      <w:pPr>
        <w:pStyle w:val="subsection"/>
      </w:pPr>
      <w:r w:rsidRPr="00B657DD">
        <w:tab/>
      </w:r>
      <w:r w:rsidRPr="00B657DD">
        <w:tab/>
        <w:t xml:space="preserve">Each instrument that is specified in </w:t>
      </w:r>
      <w:r w:rsidR="004C58AF" w:rsidRPr="00B657DD">
        <w:t>Schedule 5</w:t>
      </w:r>
      <w:r w:rsidRPr="00B657DD">
        <w:t xml:space="preserve"> to this instrument is amended or repealed as set out in that Schedule, and any other item in that Schedule has effect according to its terms.</w:t>
      </w:r>
    </w:p>
    <w:p w14:paraId="1C98FC16" w14:textId="1E9C3DF9" w:rsidR="0024714D" w:rsidRPr="00B657DD" w:rsidRDefault="00806C3D" w:rsidP="0024714D">
      <w:pPr>
        <w:pStyle w:val="ActHead5"/>
      </w:pPr>
      <w:bookmarkStart w:id="7" w:name="_Toc214613351"/>
      <w:r w:rsidRPr="00537310">
        <w:rPr>
          <w:rStyle w:val="CharSectno"/>
        </w:rPr>
        <w:t>5</w:t>
      </w:r>
      <w:r w:rsidR="0024714D" w:rsidRPr="00B657DD">
        <w:t xml:space="preserve">  Objects</w:t>
      </w:r>
      <w:bookmarkEnd w:id="7"/>
    </w:p>
    <w:p w14:paraId="340BA937" w14:textId="77777777" w:rsidR="0024714D" w:rsidRPr="00B657DD" w:rsidRDefault="0024714D" w:rsidP="0024714D">
      <w:pPr>
        <w:pStyle w:val="subsection"/>
      </w:pPr>
      <w:r w:rsidRPr="00B657DD">
        <w:tab/>
      </w:r>
      <w:r w:rsidRPr="00B657DD">
        <w:tab/>
        <w:t>The objects of this instrument are:</w:t>
      </w:r>
    </w:p>
    <w:p w14:paraId="3E6778EC" w14:textId="17EBD52F" w:rsidR="0024714D" w:rsidRPr="00B657DD" w:rsidRDefault="0024714D" w:rsidP="0024714D">
      <w:pPr>
        <w:pStyle w:val="paragraph"/>
      </w:pPr>
      <w:r w:rsidRPr="00B657DD">
        <w:tab/>
        <w:t>(a)</w:t>
      </w:r>
      <w:r w:rsidRPr="00B657DD">
        <w:tab/>
        <w:t xml:space="preserve">to establish, in conjunction with national environment protection measures made under </w:t>
      </w:r>
      <w:r w:rsidR="00230ED7">
        <w:t>section 1</w:t>
      </w:r>
      <w:r w:rsidRPr="00B657DD">
        <w:t xml:space="preserve">4 of the </w:t>
      </w:r>
      <w:r w:rsidRPr="00B657DD">
        <w:rPr>
          <w:i/>
        </w:rPr>
        <w:t>National Environment Protection Council Act 1994</w:t>
      </w:r>
      <w:r w:rsidRPr="00B657DD">
        <w:t>, a Commonwealth system of regulation of, and accountability for, activities at airports that generate, or have potential to generate:</w:t>
      </w:r>
    </w:p>
    <w:p w14:paraId="2296DCB0" w14:textId="77777777" w:rsidR="0024714D" w:rsidRPr="00B657DD" w:rsidRDefault="0024714D" w:rsidP="0024714D">
      <w:pPr>
        <w:pStyle w:val="paragraphsub"/>
      </w:pPr>
      <w:r w:rsidRPr="00B657DD">
        <w:tab/>
        <w:t>(i)</w:t>
      </w:r>
      <w:r w:rsidRPr="00B657DD">
        <w:tab/>
        <w:t>pollution; or</w:t>
      </w:r>
    </w:p>
    <w:p w14:paraId="109D1572" w14:textId="77777777" w:rsidR="0024714D" w:rsidRPr="00B657DD" w:rsidRDefault="0024714D" w:rsidP="0024714D">
      <w:pPr>
        <w:pStyle w:val="paragraphsub"/>
      </w:pPr>
      <w:r w:rsidRPr="00B657DD">
        <w:tab/>
        <w:t>(ii)</w:t>
      </w:r>
      <w:r w:rsidRPr="00B657DD">
        <w:tab/>
        <w:t>offensive noise; and</w:t>
      </w:r>
    </w:p>
    <w:p w14:paraId="754C7128" w14:textId="77777777" w:rsidR="0024714D" w:rsidRPr="00B657DD" w:rsidRDefault="0024714D" w:rsidP="0024714D">
      <w:pPr>
        <w:pStyle w:val="paragraph"/>
      </w:pPr>
      <w:r w:rsidRPr="00B657DD">
        <w:tab/>
        <w:t>(b)</w:t>
      </w:r>
      <w:r w:rsidRPr="00B657DD">
        <w:tab/>
        <w:t>to promote improving environmental management practices for activities carried on at airports.</w:t>
      </w:r>
    </w:p>
    <w:p w14:paraId="65F497ED" w14:textId="73BA842A" w:rsidR="000A7909" w:rsidRPr="00B657DD" w:rsidRDefault="00806C3D" w:rsidP="00C3320F">
      <w:pPr>
        <w:pStyle w:val="ActHead5"/>
      </w:pPr>
      <w:bookmarkStart w:id="8" w:name="_Toc214613352"/>
      <w:r w:rsidRPr="00537310">
        <w:rPr>
          <w:rStyle w:val="CharSectno"/>
        </w:rPr>
        <w:lastRenderedPageBreak/>
        <w:t>6</w:t>
      </w:r>
      <w:r w:rsidR="000A7909" w:rsidRPr="00B657DD">
        <w:t xml:space="preserve">  Definitions</w:t>
      </w:r>
      <w:bookmarkEnd w:id="8"/>
    </w:p>
    <w:p w14:paraId="737558B4" w14:textId="77777777" w:rsidR="000A7909" w:rsidRPr="00B657DD" w:rsidRDefault="000A7909" w:rsidP="00C3320F">
      <w:pPr>
        <w:pStyle w:val="notetext"/>
      </w:pPr>
      <w:r w:rsidRPr="00B657DD">
        <w:t>Note:</w:t>
      </w:r>
      <w:r w:rsidRPr="00B657DD">
        <w:tab/>
        <w:t>A number of expressions used in this instrument are defined in the Act, including the following:</w:t>
      </w:r>
    </w:p>
    <w:p w14:paraId="77D8EA06" w14:textId="77777777" w:rsidR="000A7909" w:rsidRPr="00B657DD" w:rsidRDefault="000A7909" w:rsidP="00C3320F">
      <w:pPr>
        <w:pStyle w:val="notepara"/>
      </w:pPr>
      <w:r w:rsidRPr="00B657DD">
        <w:t>(a)</w:t>
      </w:r>
      <w:r w:rsidRPr="00B657DD">
        <w:tab/>
        <w:t>airport lease</w:t>
      </w:r>
      <w:r w:rsidR="00DD0B46" w:rsidRPr="00B657DD">
        <w:t>;</w:t>
      </w:r>
    </w:p>
    <w:p w14:paraId="5796D31A" w14:textId="2BC78821" w:rsidR="000A7909" w:rsidRPr="00B657DD" w:rsidRDefault="000A7909" w:rsidP="00C3320F">
      <w:pPr>
        <w:pStyle w:val="notepara"/>
      </w:pPr>
      <w:r w:rsidRPr="00B657DD">
        <w:t>(b)</w:t>
      </w:r>
      <w:r w:rsidRPr="00B657DD">
        <w:tab/>
        <w:t>airport</w:t>
      </w:r>
      <w:r w:rsidR="00537310">
        <w:noBreakHyphen/>
      </w:r>
      <w:r w:rsidRPr="00B657DD">
        <w:t>lessee company</w:t>
      </w:r>
      <w:r w:rsidR="00DD0B46" w:rsidRPr="00B657DD">
        <w:t>;</w:t>
      </w:r>
    </w:p>
    <w:p w14:paraId="502D6E14" w14:textId="3A58CEE3" w:rsidR="000A7909" w:rsidRPr="00B657DD" w:rsidRDefault="000A7909" w:rsidP="00C3320F">
      <w:pPr>
        <w:pStyle w:val="notepara"/>
      </w:pPr>
      <w:r w:rsidRPr="00B657DD">
        <w:t>(c)</w:t>
      </w:r>
      <w:r w:rsidRPr="00B657DD">
        <w:tab/>
        <w:t>airport</w:t>
      </w:r>
      <w:r w:rsidR="00537310">
        <w:noBreakHyphen/>
      </w:r>
      <w:r w:rsidRPr="00B657DD">
        <w:t>management company</w:t>
      </w:r>
      <w:r w:rsidR="00DD0B46" w:rsidRPr="00B657DD">
        <w:t>;</w:t>
      </w:r>
    </w:p>
    <w:p w14:paraId="79E4C2BD" w14:textId="77777777" w:rsidR="000A7909" w:rsidRPr="00B657DD" w:rsidRDefault="000A7909" w:rsidP="00C3320F">
      <w:pPr>
        <w:pStyle w:val="notepara"/>
      </w:pPr>
      <w:r w:rsidRPr="00B657DD">
        <w:t>(d)</w:t>
      </w:r>
      <w:r w:rsidRPr="00B657DD">
        <w:tab/>
        <w:t>airport site</w:t>
      </w:r>
      <w:r w:rsidR="00DD0B46" w:rsidRPr="00B657DD">
        <w:t>;</w:t>
      </w:r>
    </w:p>
    <w:p w14:paraId="6C2DB435" w14:textId="0A5EDB2F" w:rsidR="00D97F9D" w:rsidRPr="00B657DD" w:rsidRDefault="00D97F9D" w:rsidP="00C3320F">
      <w:pPr>
        <w:pStyle w:val="notepara"/>
      </w:pPr>
      <w:r w:rsidRPr="00B657DD">
        <w:t>(e)</w:t>
      </w:r>
      <w:r w:rsidRPr="00B657DD">
        <w:tab/>
        <w:t>Environment Minister;</w:t>
      </w:r>
    </w:p>
    <w:p w14:paraId="580FC5D1" w14:textId="1E7D5EF0" w:rsidR="000A7909" w:rsidRPr="00B657DD" w:rsidRDefault="000A7909" w:rsidP="00C3320F">
      <w:pPr>
        <w:pStyle w:val="notepara"/>
      </w:pPr>
      <w:r w:rsidRPr="00B657DD">
        <w:t>(</w:t>
      </w:r>
      <w:r w:rsidR="00D97F9D" w:rsidRPr="00B657DD">
        <w:t>f</w:t>
      </w:r>
      <w:r w:rsidRPr="00B657DD">
        <w:t>)</w:t>
      </w:r>
      <w:r w:rsidRPr="00B657DD">
        <w:tab/>
        <w:t>environment strategy</w:t>
      </w:r>
      <w:r w:rsidR="00A9188C" w:rsidRPr="00B657DD">
        <w:t>;</w:t>
      </w:r>
    </w:p>
    <w:p w14:paraId="254F8EDD" w14:textId="50D553E7" w:rsidR="00A9188C" w:rsidRPr="00B657DD" w:rsidRDefault="00A9188C" w:rsidP="00C3320F">
      <w:pPr>
        <w:pStyle w:val="notepara"/>
      </w:pPr>
      <w:r w:rsidRPr="00B657DD">
        <w:t>(g)</w:t>
      </w:r>
      <w:r w:rsidRPr="00B657DD">
        <w:tab/>
        <w:t>final master plan.</w:t>
      </w:r>
    </w:p>
    <w:p w14:paraId="7024D830" w14:textId="77777777" w:rsidR="000A7909" w:rsidRPr="00B657DD" w:rsidRDefault="000A7909" w:rsidP="00C3320F">
      <w:pPr>
        <w:pStyle w:val="subsection"/>
      </w:pPr>
      <w:r w:rsidRPr="00B657DD">
        <w:tab/>
        <w:t>(1)</w:t>
      </w:r>
      <w:r w:rsidRPr="00B657DD">
        <w:tab/>
        <w:t>In this instrument:</w:t>
      </w:r>
    </w:p>
    <w:p w14:paraId="50868D8A" w14:textId="77777777" w:rsidR="000A7909" w:rsidRPr="00B657DD" w:rsidRDefault="000A7909" w:rsidP="00C3320F">
      <w:pPr>
        <w:pStyle w:val="Definition"/>
      </w:pPr>
      <w:r w:rsidRPr="00B657DD">
        <w:rPr>
          <w:b/>
          <w:i/>
        </w:rPr>
        <w:t>Act</w:t>
      </w:r>
      <w:r w:rsidRPr="00B657DD">
        <w:t xml:space="preserve"> means the </w:t>
      </w:r>
      <w:r w:rsidRPr="00B657DD">
        <w:rPr>
          <w:i/>
        </w:rPr>
        <w:t>Airports Act 1996</w:t>
      </w:r>
      <w:r w:rsidRPr="00B657DD">
        <w:t>.</w:t>
      </w:r>
    </w:p>
    <w:p w14:paraId="54F0DABF" w14:textId="6AC2B3D3" w:rsidR="000A7909" w:rsidRPr="00B657DD" w:rsidRDefault="000A7909" w:rsidP="00C3320F">
      <w:pPr>
        <w:pStyle w:val="Definition"/>
      </w:pPr>
      <w:r w:rsidRPr="00B657DD">
        <w:rPr>
          <w:b/>
          <w:i/>
        </w:rPr>
        <w:t>air pollution</w:t>
      </w:r>
      <w:r w:rsidRPr="00B657DD">
        <w:t xml:space="preserve"> has the meaning given by section </w:t>
      </w:r>
      <w:r w:rsidR="00806C3D">
        <w:t>15</w:t>
      </w:r>
      <w:r w:rsidRPr="00B657DD">
        <w:t>.</w:t>
      </w:r>
    </w:p>
    <w:p w14:paraId="3704B5A4" w14:textId="4A799991" w:rsidR="000A7909" w:rsidRPr="00B657DD" w:rsidRDefault="000A7909" w:rsidP="00C3320F">
      <w:pPr>
        <w:pStyle w:val="Definition"/>
      </w:pPr>
      <w:r w:rsidRPr="00B657DD">
        <w:rPr>
          <w:b/>
          <w:i/>
        </w:rPr>
        <w:t>airport environment officer</w:t>
      </w:r>
      <w:r w:rsidRPr="00B657DD">
        <w:t xml:space="preserve"> means a person appointed under section </w:t>
      </w:r>
      <w:r w:rsidR="00806C3D">
        <w:t>95</w:t>
      </w:r>
      <w:r w:rsidRPr="00B657DD">
        <w:t>.</w:t>
      </w:r>
    </w:p>
    <w:p w14:paraId="4AB92FC4" w14:textId="77777777" w:rsidR="000A7909" w:rsidRPr="00B657DD" w:rsidRDefault="000A7909" w:rsidP="00C3320F">
      <w:pPr>
        <w:pStyle w:val="Definition"/>
      </w:pPr>
      <w:r w:rsidRPr="00B657DD">
        <w:rPr>
          <w:b/>
          <w:i/>
        </w:rPr>
        <w:t>at an airport</w:t>
      </w:r>
      <w:r w:rsidRPr="00B657DD">
        <w:t xml:space="preserve"> includes under and over an airport.</w:t>
      </w:r>
    </w:p>
    <w:p w14:paraId="3D6A4E37" w14:textId="5EBD52BA" w:rsidR="00D64C99" w:rsidRPr="00B657DD" w:rsidRDefault="00657DA5" w:rsidP="00C3320F">
      <w:pPr>
        <w:pStyle w:val="Definition"/>
      </w:pPr>
      <w:r w:rsidRPr="00B657DD">
        <w:rPr>
          <w:b/>
          <w:i/>
        </w:rPr>
        <w:t>a</w:t>
      </w:r>
      <w:r w:rsidR="00D64C99" w:rsidRPr="00B657DD">
        <w:rPr>
          <w:b/>
          <w:i/>
        </w:rPr>
        <w:t>uthorisation</w:t>
      </w:r>
      <w:r w:rsidR="00D64C99" w:rsidRPr="00B657DD">
        <w:t xml:space="preserve"> means an authorisation under </w:t>
      </w:r>
      <w:r w:rsidR="00E0222C" w:rsidRPr="00B657DD">
        <w:t>Division </w:t>
      </w:r>
      <w:r w:rsidR="00D80E29">
        <w:t>3</w:t>
      </w:r>
      <w:r w:rsidR="00D64C99" w:rsidRPr="00B657DD">
        <w:t xml:space="preserve"> of </w:t>
      </w:r>
      <w:r w:rsidR="004C58AF" w:rsidRPr="00B657DD">
        <w:t>Part </w:t>
      </w:r>
      <w:r w:rsidR="002445B0">
        <w:t>4</w:t>
      </w:r>
      <w:r w:rsidRPr="00B657DD">
        <w:t>.</w:t>
      </w:r>
    </w:p>
    <w:p w14:paraId="32476FEB" w14:textId="77777777" w:rsidR="00F4406A" w:rsidRPr="00B657DD" w:rsidRDefault="00F4406A" w:rsidP="00C3320F">
      <w:pPr>
        <w:pStyle w:val="Definition"/>
      </w:pPr>
      <w:r w:rsidRPr="00B657DD">
        <w:rPr>
          <w:b/>
          <w:i/>
        </w:rPr>
        <w:t>commercial receptor</w:t>
      </w:r>
      <w:r w:rsidRPr="00B657DD">
        <w:t xml:space="preserve"> means a business operation, whether or not operated for profit.</w:t>
      </w:r>
    </w:p>
    <w:p w14:paraId="799D5F56" w14:textId="36052971" w:rsidR="000A7909" w:rsidRPr="00B657DD" w:rsidRDefault="000A7909" w:rsidP="00C3320F">
      <w:pPr>
        <w:pStyle w:val="Definition"/>
      </w:pPr>
      <w:r w:rsidRPr="00B657DD">
        <w:rPr>
          <w:b/>
          <w:i/>
        </w:rPr>
        <w:t>environmental site register</w:t>
      </w:r>
      <w:r w:rsidRPr="00B657DD">
        <w:t xml:space="preserve"> has the meaning given by subsection </w:t>
      </w:r>
      <w:r w:rsidR="00806C3D">
        <w:t>57</w:t>
      </w:r>
      <w:r w:rsidRPr="00B657DD">
        <w:t>(</w:t>
      </w:r>
      <w:r w:rsidR="001B48D6" w:rsidRPr="00B657DD">
        <w:t>1</w:t>
      </w:r>
      <w:r w:rsidRPr="00B657DD">
        <w:t>).</w:t>
      </w:r>
    </w:p>
    <w:p w14:paraId="255F65B2" w14:textId="77777777" w:rsidR="00DE70A9" w:rsidRPr="00B657DD" w:rsidRDefault="00DE70A9" w:rsidP="00C3320F">
      <w:pPr>
        <w:pStyle w:val="Definition"/>
      </w:pPr>
      <w:r w:rsidRPr="00B657DD">
        <w:rPr>
          <w:b/>
          <w:i/>
        </w:rPr>
        <w:t>excessive noise</w:t>
      </w:r>
      <w:r w:rsidRPr="00B657DD">
        <w:rPr>
          <w:i/>
        </w:rPr>
        <w:t>:</w:t>
      </w:r>
      <w:r w:rsidR="00040F37" w:rsidRPr="00B657DD">
        <w:t xml:space="preserve"> </w:t>
      </w:r>
      <w:r w:rsidR="004A225D" w:rsidRPr="00B657DD">
        <w:t xml:space="preserve">see </w:t>
      </w:r>
      <w:r w:rsidR="004C58AF" w:rsidRPr="00B657DD">
        <w:t>Schedule 4</w:t>
      </w:r>
      <w:r w:rsidR="00040F37" w:rsidRPr="00B657DD">
        <w:t>.</w:t>
      </w:r>
    </w:p>
    <w:p w14:paraId="57CD3674" w14:textId="77777777" w:rsidR="000A7909" w:rsidRPr="00B657DD" w:rsidRDefault="000A7909" w:rsidP="00C3320F">
      <w:pPr>
        <w:pStyle w:val="Definition"/>
      </w:pPr>
      <w:r w:rsidRPr="00B657DD">
        <w:rPr>
          <w:b/>
          <w:i/>
        </w:rPr>
        <w:t>generation</w:t>
      </w:r>
      <w:r w:rsidRPr="00B657DD">
        <w:t>:</w:t>
      </w:r>
    </w:p>
    <w:p w14:paraId="76AEE358" w14:textId="77777777" w:rsidR="000A7909" w:rsidRPr="00B657DD" w:rsidRDefault="000A7909" w:rsidP="00C3320F">
      <w:pPr>
        <w:pStyle w:val="paragraph"/>
      </w:pPr>
      <w:r w:rsidRPr="00B657DD">
        <w:tab/>
        <w:t>(a)</w:t>
      </w:r>
      <w:r w:rsidRPr="00B657DD">
        <w:tab/>
        <w:t>of pollution, means the emission or transmission of pollution in any way; and</w:t>
      </w:r>
    </w:p>
    <w:p w14:paraId="2E5493B1" w14:textId="77777777" w:rsidR="000A7909" w:rsidRPr="00B657DD" w:rsidRDefault="000A7909" w:rsidP="00C3320F">
      <w:pPr>
        <w:pStyle w:val="paragraph"/>
      </w:pPr>
      <w:r w:rsidRPr="00B657DD">
        <w:tab/>
        <w:t>(b)</w:t>
      </w:r>
      <w:r w:rsidRPr="00B657DD">
        <w:tab/>
        <w:t>of noise, means the emission or transmission of noise in any way.</w:t>
      </w:r>
    </w:p>
    <w:p w14:paraId="7DB2B65A" w14:textId="7F139EC0" w:rsidR="00D21227" w:rsidRPr="00B657DD" w:rsidRDefault="00D21227" w:rsidP="00D21227">
      <w:pPr>
        <w:pStyle w:val="Definition"/>
      </w:pPr>
      <w:r w:rsidRPr="00B657DD">
        <w:rPr>
          <w:b/>
          <w:i/>
        </w:rPr>
        <w:t>internal review decision</w:t>
      </w:r>
      <w:r w:rsidR="00A91577" w:rsidRPr="00B657DD">
        <w:rPr>
          <w:bCs/>
          <w:iCs/>
        </w:rPr>
        <w:t xml:space="preserve"> </w:t>
      </w:r>
      <w:r w:rsidR="00A91577" w:rsidRPr="00B657DD">
        <w:t xml:space="preserve">has the meaning given by </w:t>
      </w:r>
      <w:r w:rsidRPr="00B657DD">
        <w:t>subsection </w:t>
      </w:r>
      <w:r w:rsidR="00806C3D">
        <w:t>91</w:t>
      </w:r>
      <w:r w:rsidRPr="00B657DD">
        <w:t>(6).</w:t>
      </w:r>
    </w:p>
    <w:p w14:paraId="4C0A9EB8" w14:textId="2EBE2FA0" w:rsidR="00D21227" w:rsidRPr="00B657DD" w:rsidRDefault="00D21227" w:rsidP="00D21227">
      <w:pPr>
        <w:pStyle w:val="Definition"/>
      </w:pPr>
      <w:r w:rsidRPr="00B657DD">
        <w:rPr>
          <w:b/>
          <w:i/>
        </w:rPr>
        <w:t>internal reviewer</w:t>
      </w:r>
      <w:r w:rsidR="00A91577" w:rsidRPr="00B657DD">
        <w:rPr>
          <w:bCs/>
          <w:iCs/>
        </w:rPr>
        <w:t xml:space="preserve"> </w:t>
      </w:r>
      <w:r w:rsidR="00A91577" w:rsidRPr="00B657DD">
        <w:t>has the meaning given by subsection</w:t>
      </w:r>
      <w:r w:rsidRPr="00B657DD">
        <w:t> </w:t>
      </w:r>
      <w:r w:rsidR="00806C3D">
        <w:t>91</w:t>
      </w:r>
      <w:r w:rsidRPr="00B657DD">
        <w:t>(</w:t>
      </w:r>
      <w:r w:rsidR="00EF3CA4" w:rsidRPr="00B657DD">
        <w:t>3</w:t>
      </w:r>
      <w:r w:rsidRPr="00B657DD">
        <w:t>).</w:t>
      </w:r>
    </w:p>
    <w:p w14:paraId="1EF1EE51" w14:textId="3D472E6B" w:rsidR="00D14DE0" w:rsidRPr="00B657DD" w:rsidRDefault="00D14DE0" w:rsidP="00D14DE0">
      <w:pPr>
        <w:pStyle w:val="Definition"/>
      </w:pPr>
      <w:r w:rsidRPr="00B657DD">
        <w:rPr>
          <w:b/>
          <w:bCs/>
          <w:i/>
          <w:iCs/>
        </w:rPr>
        <w:t>investigation level</w:t>
      </w:r>
      <w:r w:rsidRPr="00B657DD">
        <w:t xml:space="preserve">, for a polluting substance in relation to air, water or soil pollution, means the investigation level for the substance set out in a table in </w:t>
      </w:r>
      <w:r w:rsidR="00230ED7">
        <w:t>Schedule 1</w:t>
      </w:r>
      <w:r w:rsidRPr="00B657DD">
        <w:t>, 2 or 3, as appropriate.</w:t>
      </w:r>
    </w:p>
    <w:p w14:paraId="31B2D6B2" w14:textId="5135DAFA" w:rsidR="000A7909" w:rsidRPr="00B657DD" w:rsidRDefault="000A7909" w:rsidP="00C3320F">
      <w:pPr>
        <w:pStyle w:val="Definition"/>
      </w:pPr>
      <w:r w:rsidRPr="00B657DD">
        <w:rPr>
          <w:b/>
          <w:i/>
        </w:rPr>
        <w:t>local standard</w:t>
      </w:r>
      <w:r w:rsidR="00197CEA" w:rsidRPr="00B657DD">
        <w:rPr>
          <w:b/>
          <w:i/>
        </w:rPr>
        <w:t xml:space="preserve"> </w:t>
      </w:r>
      <w:r w:rsidR="00197CEA" w:rsidRPr="00B657DD">
        <w:t xml:space="preserve">means </w:t>
      </w:r>
      <w:r w:rsidR="00B63843" w:rsidRPr="00B657DD">
        <w:t>a</w:t>
      </w:r>
      <w:r w:rsidR="00197CEA" w:rsidRPr="00B657DD">
        <w:t xml:space="preserve"> standard made under</w:t>
      </w:r>
      <w:r w:rsidRPr="00B657DD">
        <w:t xml:space="preserve"> </w:t>
      </w:r>
      <w:r w:rsidR="00197CEA" w:rsidRPr="00B657DD">
        <w:t>section</w:t>
      </w:r>
      <w:r w:rsidR="00697668">
        <w:t xml:space="preserve"> </w:t>
      </w:r>
      <w:r w:rsidR="00806C3D">
        <w:t>34</w:t>
      </w:r>
      <w:r w:rsidRPr="00B657DD">
        <w:t>.</w:t>
      </w:r>
    </w:p>
    <w:p w14:paraId="34E346E7" w14:textId="77777777" w:rsidR="000A7909" w:rsidRPr="00B657DD" w:rsidRDefault="000A7909" w:rsidP="00C3320F">
      <w:pPr>
        <w:pStyle w:val="Definition"/>
      </w:pPr>
      <w:r w:rsidRPr="00B657DD">
        <w:rPr>
          <w:b/>
          <w:i/>
        </w:rPr>
        <w:t>NATA</w:t>
      </w:r>
      <w:r w:rsidRPr="00B657DD">
        <w:t xml:space="preserve"> means the National Association of Testing Authorities.</w:t>
      </w:r>
    </w:p>
    <w:p w14:paraId="0E23D666" w14:textId="77777777" w:rsidR="00CA0122" w:rsidRPr="00B657DD" w:rsidRDefault="000A7909" w:rsidP="004B0CE2">
      <w:pPr>
        <w:pStyle w:val="Definition"/>
      </w:pPr>
      <w:r w:rsidRPr="00B657DD">
        <w:rPr>
          <w:b/>
          <w:i/>
        </w:rPr>
        <w:t>noise</w:t>
      </w:r>
      <w:r w:rsidRPr="00B657DD">
        <w:t xml:space="preserve"> </w:t>
      </w:r>
      <w:r w:rsidR="00386A35" w:rsidRPr="00B657DD">
        <w:t>includes</w:t>
      </w:r>
      <w:r w:rsidRPr="00B657DD">
        <w:t xml:space="preserve"> </w:t>
      </w:r>
      <w:r w:rsidR="006723A9" w:rsidRPr="00B657DD">
        <w:t>vibration</w:t>
      </w:r>
      <w:r w:rsidR="004B0CE2" w:rsidRPr="00B657DD">
        <w:t>.</w:t>
      </w:r>
    </w:p>
    <w:p w14:paraId="0FE4CFAA" w14:textId="77777777" w:rsidR="000A7909" w:rsidRPr="00B657DD" w:rsidRDefault="000A7909" w:rsidP="00C3320F">
      <w:pPr>
        <w:pStyle w:val="Definition"/>
      </w:pPr>
      <w:r w:rsidRPr="00B657DD">
        <w:rPr>
          <w:b/>
          <w:i/>
        </w:rPr>
        <w:t>noise control equipment</w:t>
      </w:r>
      <w:r w:rsidRPr="00B657DD">
        <w:t xml:space="preserve"> means equipment to prevent, minimise, measure, record or monitor the generation of noise.</w:t>
      </w:r>
    </w:p>
    <w:p w14:paraId="57FF609B" w14:textId="1A1E7819" w:rsidR="000A7909" w:rsidRPr="00B657DD" w:rsidRDefault="000A7909" w:rsidP="00C3320F">
      <w:pPr>
        <w:pStyle w:val="Definition"/>
      </w:pPr>
      <w:r w:rsidRPr="00B657DD">
        <w:rPr>
          <w:b/>
          <w:i/>
        </w:rPr>
        <w:t>offensive noise</w:t>
      </w:r>
      <w:r w:rsidRPr="00B657DD">
        <w:t xml:space="preserve"> has the meaning given by section </w:t>
      </w:r>
      <w:r w:rsidR="00806C3D">
        <w:t>18</w:t>
      </w:r>
      <w:r w:rsidRPr="00B657DD">
        <w:t>.</w:t>
      </w:r>
    </w:p>
    <w:p w14:paraId="7B2A0ED2" w14:textId="1DF2114E" w:rsidR="00F23910" w:rsidRPr="00B657DD" w:rsidRDefault="000A7909" w:rsidP="00C3320F">
      <w:pPr>
        <w:pStyle w:val="Definition"/>
      </w:pPr>
      <w:r w:rsidRPr="00B657DD">
        <w:rPr>
          <w:b/>
          <w:i/>
        </w:rPr>
        <w:t>operator</w:t>
      </w:r>
      <w:r w:rsidR="001436D6" w:rsidRPr="00B657DD">
        <w:t>: see</w:t>
      </w:r>
      <w:r w:rsidRPr="00B657DD">
        <w:t xml:space="preserve"> </w:t>
      </w:r>
      <w:r w:rsidR="009C10D8" w:rsidRPr="00B657DD">
        <w:t>sub</w:t>
      </w:r>
      <w:r w:rsidRPr="00B657DD">
        <w:t>section</w:t>
      </w:r>
      <w:r w:rsidR="00E92EA5" w:rsidRPr="00B657DD">
        <w:t>s</w:t>
      </w:r>
      <w:r w:rsidRPr="00B657DD">
        <w:t> </w:t>
      </w:r>
      <w:r w:rsidR="00806C3D">
        <w:t>12</w:t>
      </w:r>
      <w:r w:rsidR="00E92EA5" w:rsidRPr="00B657DD">
        <w:t>(3) and (4)</w:t>
      </w:r>
      <w:r w:rsidRPr="00B657DD">
        <w:t>.</w:t>
      </w:r>
    </w:p>
    <w:p w14:paraId="17877970" w14:textId="77777777" w:rsidR="000A7909" w:rsidRPr="00B657DD" w:rsidRDefault="000A7909" w:rsidP="00C3320F">
      <w:pPr>
        <w:pStyle w:val="Definition"/>
      </w:pPr>
      <w:r w:rsidRPr="00B657DD">
        <w:rPr>
          <w:b/>
          <w:i/>
        </w:rPr>
        <w:lastRenderedPageBreak/>
        <w:t>pollution</w:t>
      </w:r>
      <w:r w:rsidRPr="00B657DD">
        <w:t xml:space="preserve"> includes air, water and soil pollution.</w:t>
      </w:r>
    </w:p>
    <w:p w14:paraId="434A8DF0" w14:textId="77777777" w:rsidR="000A7909" w:rsidRPr="00B657DD" w:rsidRDefault="000A7909" w:rsidP="00C3320F">
      <w:pPr>
        <w:pStyle w:val="Definition"/>
      </w:pPr>
      <w:r w:rsidRPr="00B657DD">
        <w:rPr>
          <w:b/>
          <w:i/>
        </w:rPr>
        <w:t>pollution control equipment</w:t>
      </w:r>
      <w:r w:rsidRPr="00B657DD">
        <w:t xml:space="preserve"> means equipment to prevent, minimise, measure, record or monitor the generation of pollution.</w:t>
      </w:r>
    </w:p>
    <w:p w14:paraId="1E33F845" w14:textId="4C7BBD95" w:rsidR="000A7909" w:rsidRPr="00B657DD" w:rsidRDefault="000A7909" w:rsidP="00C3320F">
      <w:pPr>
        <w:pStyle w:val="Definition"/>
      </w:pPr>
      <w:r w:rsidRPr="00B657DD">
        <w:rPr>
          <w:b/>
          <w:i/>
        </w:rPr>
        <w:t>rescue and fire</w:t>
      </w:r>
      <w:r w:rsidR="00537310">
        <w:rPr>
          <w:b/>
          <w:i/>
        </w:rPr>
        <w:noBreakHyphen/>
      </w:r>
      <w:r w:rsidRPr="00B657DD">
        <w:rPr>
          <w:b/>
          <w:i/>
        </w:rPr>
        <w:t>fighting service</w:t>
      </w:r>
      <w:r w:rsidRPr="00B657DD">
        <w:t xml:space="preserve"> means a rescue and fire</w:t>
      </w:r>
      <w:r w:rsidR="00537310">
        <w:noBreakHyphen/>
      </w:r>
      <w:r w:rsidRPr="00B657DD">
        <w:t>fighting service in accordance with Annex 14 to the Convention on International Civil Aviation done at Chicago on 7 December 1944.</w:t>
      </w:r>
    </w:p>
    <w:p w14:paraId="4AC83EDD" w14:textId="6A8E95FB" w:rsidR="000E6778" w:rsidRPr="00B657DD" w:rsidRDefault="000E6778" w:rsidP="000E6778">
      <w:pPr>
        <w:pStyle w:val="Definition"/>
      </w:pPr>
      <w:r w:rsidRPr="00B657DD">
        <w:rPr>
          <w:b/>
          <w:i/>
        </w:rPr>
        <w:t>reviewable decision</w:t>
      </w:r>
      <w:r w:rsidR="007C6852" w:rsidRPr="00B657DD">
        <w:rPr>
          <w:bCs/>
          <w:iCs/>
        </w:rPr>
        <w:t xml:space="preserve">: </w:t>
      </w:r>
      <w:r w:rsidR="009C10D8" w:rsidRPr="00B657DD">
        <w:rPr>
          <w:bCs/>
          <w:iCs/>
        </w:rPr>
        <w:t xml:space="preserve">see </w:t>
      </w:r>
      <w:r w:rsidR="007C6852" w:rsidRPr="00B657DD">
        <w:rPr>
          <w:bCs/>
          <w:iCs/>
        </w:rPr>
        <w:t>se</w:t>
      </w:r>
      <w:r w:rsidR="00B007FC" w:rsidRPr="00B657DD">
        <w:t xml:space="preserve">ction </w:t>
      </w:r>
      <w:r w:rsidR="00806C3D">
        <w:t>90</w:t>
      </w:r>
      <w:r w:rsidR="00B007FC" w:rsidRPr="00B657DD">
        <w:t>.</w:t>
      </w:r>
    </w:p>
    <w:p w14:paraId="7F208F47" w14:textId="77777777" w:rsidR="00F4406A" w:rsidRPr="00B657DD" w:rsidRDefault="00F4406A" w:rsidP="00C3320F">
      <w:pPr>
        <w:pStyle w:val="Definition"/>
      </w:pPr>
      <w:r w:rsidRPr="00B657DD">
        <w:rPr>
          <w:b/>
          <w:i/>
        </w:rPr>
        <w:t>sensitive receptor</w:t>
      </w:r>
      <w:r w:rsidRPr="00B657DD">
        <w:t xml:space="preserve"> means:</w:t>
      </w:r>
    </w:p>
    <w:p w14:paraId="1F25A5AF" w14:textId="77777777" w:rsidR="00F4406A" w:rsidRPr="00B657DD" w:rsidRDefault="00F4406A" w:rsidP="00C3320F">
      <w:pPr>
        <w:pStyle w:val="paragraph"/>
      </w:pPr>
      <w:r w:rsidRPr="00B657DD">
        <w:tab/>
        <w:t>(a)</w:t>
      </w:r>
      <w:r w:rsidRPr="00B657DD">
        <w:tab/>
        <w:t>a dwelling; or</w:t>
      </w:r>
    </w:p>
    <w:p w14:paraId="0251ED0A" w14:textId="77777777" w:rsidR="00F4406A" w:rsidRPr="00B657DD" w:rsidRDefault="00F4406A" w:rsidP="00C3320F">
      <w:pPr>
        <w:pStyle w:val="paragraph"/>
      </w:pPr>
      <w:r w:rsidRPr="00B657DD">
        <w:tab/>
        <w:t>(b)</w:t>
      </w:r>
      <w:r w:rsidRPr="00B657DD">
        <w:tab/>
        <w:t>an impermanent dwelling in a place designed, or reserved, for impermanent dwellings (for example, a caravan park or residential marina); or</w:t>
      </w:r>
    </w:p>
    <w:p w14:paraId="1BFF5088" w14:textId="77777777" w:rsidR="00F4406A" w:rsidRPr="00B657DD" w:rsidRDefault="00F4406A" w:rsidP="00C3320F">
      <w:pPr>
        <w:pStyle w:val="paragraph"/>
      </w:pPr>
      <w:r w:rsidRPr="00B657DD">
        <w:tab/>
        <w:t>(c)</w:t>
      </w:r>
      <w:r w:rsidRPr="00B657DD">
        <w:tab/>
        <w:t>a hotel, motel or hostel; or</w:t>
      </w:r>
    </w:p>
    <w:p w14:paraId="2CC13838" w14:textId="77777777" w:rsidR="00F4406A" w:rsidRPr="00B657DD" w:rsidRDefault="00F4406A" w:rsidP="00C3320F">
      <w:pPr>
        <w:pStyle w:val="paragraph"/>
      </w:pPr>
      <w:r w:rsidRPr="00B657DD">
        <w:tab/>
        <w:t>(d)</w:t>
      </w:r>
      <w:r w:rsidRPr="00B657DD">
        <w:tab/>
        <w:t>a child care institution, kindergarten, school, college, university or other educational institution; or</w:t>
      </w:r>
    </w:p>
    <w:p w14:paraId="0B96796A" w14:textId="77777777" w:rsidR="00F4406A" w:rsidRPr="00B657DD" w:rsidRDefault="00F4406A" w:rsidP="00C3320F">
      <w:pPr>
        <w:pStyle w:val="paragraph"/>
      </w:pPr>
      <w:r w:rsidRPr="00B657DD">
        <w:tab/>
        <w:t>(e)</w:t>
      </w:r>
      <w:r w:rsidRPr="00B657DD">
        <w:tab/>
        <w:t>a hospital, medical centre or nursing home; or</w:t>
      </w:r>
    </w:p>
    <w:p w14:paraId="26BC8C69" w14:textId="77777777" w:rsidR="00F4406A" w:rsidRPr="00B657DD" w:rsidRDefault="00F4406A" w:rsidP="00C3320F">
      <w:pPr>
        <w:pStyle w:val="paragraph"/>
      </w:pPr>
      <w:r w:rsidRPr="00B657DD">
        <w:tab/>
        <w:t>(f)</w:t>
      </w:r>
      <w:r w:rsidRPr="00B657DD">
        <w:tab/>
        <w:t>a building that is a church or similar place of worship; or</w:t>
      </w:r>
    </w:p>
    <w:p w14:paraId="2A6354C3" w14:textId="77777777" w:rsidR="00F4406A" w:rsidRPr="00B657DD" w:rsidRDefault="00F4406A" w:rsidP="00C3320F">
      <w:pPr>
        <w:pStyle w:val="paragraph"/>
      </w:pPr>
      <w:r w:rsidRPr="00B657DD">
        <w:tab/>
        <w:t>(g)</w:t>
      </w:r>
      <w:r w:rsidRPr="00B657DD">
        <w:tab/>
        <w:t>an area (if any) that, in accordance with sub</w:t>
      </w:r>
      <w:r w:rsidR="004C58AF" w:rsidRPr="00B657DD">
        <w:t>paragraph 7</w:t>
      </w:r>
      <w:r w:rsidRPr="00B657DD">
        <w:t>1(2)(h)(ii) of the Act, is identified as environmentally significant.</w:t>
      </w:r>
    </w:p>
    <w:p w14:paraId="3FB794A8" w14:textId="7B1CA44F" w:rsidR="000A7909" w:rsidRPr="00B657DD" w:rsidRDefault="000A7909" w:rsidP="00C3320F">
      <w:pPr>
        <w:pStyle w:val="Definition"/>
      </w:pPr>
      <w:r w:rsidRPr="00B657DD">
        <w:rPr>
          <w:b/>
          <w:i/>
        </w:rPr>
        <w:t>soil pollution</w:t>
      </w:r>
      <w:r w:rsidRPr="00B657DD">
        <w:t xml:space="preserve"> has the meaning given by </w:t>
      </w:r>
      <w:r w:rsidR="00F551D8" w:rsidRPr="00B657DD">
        <w:t>sub</w:t>
      </w:r>
      <w:r w:rsidRPr="00B657DD">
        <w:t>section </w:t>
      </w:r>
      <w:r w:rsidR="00806C3D">
        <w:t>17</w:t>
      </w:r>
      <w:r w:rsidR="0069750C" w:rsidRPr="00B657DD">
        <w:t>(1)</w:t>
      </w:r>
      <w:r w:rsidRPr="00B657DD">
        <w:t>.</w:t>
      </w:r>
    </w:p>
    <w:p w14:paraId="00CEC661" w14:textId="14D85AA5" w:rsidR="000A7909" w:rsidRPr="00B657DD" w:rsidRDefault="001436D6" w:rsidP="00C3320F">
      <w:pPr>
        <w:pStyle w:val="Definition"/>
      </w:pPr>
      <w:r w:rsidRPr="00B657DD">
        <w:rPr>
          <w:b/>
          <w:i/>
        </w:rPr>
        <w:t>u</w:t>
      </w:r>
      <w:r w:rsidR="000A7909" w:rsidRPr="00B657DD">
        <w:rPr>
          <w:b/>
          <w:i/>
        </w:rPr>
        <w:t>ndertaking</w:t>
      </w:r>
      <w:r w:rsidR="00665FF9" w:rsidRPr="00B657DD">
        <w:t xml:space="preserve">: see </w:t>
      </w:r>
      <w:r w:rsidR="009C10D8" w:rsidRPr="00B657DD">
        <w:t>sub</w:t>
      </w:r>
      <w:r w:rsidR="000A7909" w:rsidRPr="00B657DD">
        <w:t>section</w:t>
      </w:r>
      <w:r w:rsidR="00E92EA5" w:rsidRPr="00B657DD">
        <w:t>s</w:t>
      </w:r>
      <w:r w:rsidR="000A7909" w:rsidRPr="00B657DD">
        <w:t> </w:t>
      </w:r>
      <w:r w:rsidR="00806C3D">
        <w:t>12</w:t>
      </w:r>
      <w:r w:rsidR="00E92EA5" w:rsidRPr="00B657DD">
        <w:t>(1) and (2)</w:t>
      </w:r>
      <w:r w:rsidR="000A7909" w:rsidRPr="00B657DD">
        <w:t>.</w:t>
      </w:r>
    </w:p>
    <w:p w14:paraId="179D2672" w14:textId="77777777" w:rsidR="000A7909" w:rsidRPr="00B657DD" w:rsidRDefault="000A7909" w:rsidP="00C3320F">
      <w:pPr>
        <w:pStyle w:val="Definition"/>
      </w:pPr>
      <w:r w:rsidRPr="00B657DD">
        <w:rPr>
          <w:b/>
          <w:i/>
        </w:rPr>
        <w:t>USEPA</w:t>
      </w:r>
      <w:r w:rsidRPr="00B657DD">
        <w:t xml:space="preserve"> means the Environment Protection Agency of the United States of America.</w:t>
      </w:r>
    </w:p>
    <w:p w14:paraId="02D8A787" w14:textId="77777777" w:rsidR="000A7909" w:rsidRPr="00B657DD" w:rsidRDefault="007B27A5" w:rsidP="00C3320F">
      <w:pPr>
        <w:pStyle w:val="Definition"/>
      </w:pPr>
      <w:r w:rsidRPr="00B657DD">
        <w:rPr>
          <w:b/>
          <w:i/>
        </w:rPr>
        <w:t>w</w:t>
      </w:r>
      <w:r w:rsidR="000A7909" w:rsidRPr="00B657DD">
        <w:rPr>
          <w:b/>
          <w:i/>
        </w:rPr>
        <w:t>aste</w:t>
      </w:r>
      <w:r w:rsidRPr="00B657DD">
        <w:t xml:space="preserve"> includes the following</w:t>
      </w:r>
      <w:r w:rsidR="000A7909" w:rsidRPr="00B657DD">
        <w:t xml:space="preserve"> </w:t>
      </w:r>
      <w:r w:rsidRPr="00B657DD">
        <w:t>(</w:t>
      </w:r>
      <w:r w:rsidR="000A7909" w:rsidRPr="00B657DD">
        <w:t>whether or not it has a value or use</w:t>
      </w:r>
      <w:r w:rsidRPr="00B657DD">
        <w:t>)</w:t>
      </w:r>
      <w:r w:rsidR="000A7909" w:rsidRPr="00B657DD">
        <w:t>:</w:t>
      </w:r>
    </w:p>
    <w:p w14:paraId="4C9FA94A" w14:textId="77777777" w:rsidR="000A7909" w:rsidRPr="00B657DD" w:rsidRDefault="000A7909" w:rsidP="00C3320F">
      <w:pPr>
        <w:pStyle w:val="paragraph"/>
      </w:pPr>
      <w:r w:rsidRPr="00B657DD">
        <w:tab/>
        <w:t>(a)</w:t>
      </w:r>
      <w:r w:rsidRPr="00B657DD">
        <w:tab/>
        <w:t>refuse in any form;</w:t>
      </w:r>
    </w:p>
    <w:p w14:paraId="242E69C5" w14:textId="77777777" w:rsidR="000A7909" w:rsidRPr="00B657DD" w:rsidRDefault="000A7909" w:rsidP="00C3320F">
      <w:pPr>
        <w:pStyle w:val="paragraph"/>
      </w:pPr>
      <w:r w:rsidRPr="00B657DD">
        <w:tab/>
        <w:t>(b)</w:t>
      </w:r>
      <w:r w:rsidRPr="00B657DD">
        <w:tab/>
        <w:t>discarded or disused plant or equipment;</w:t>
      </w:r>
    </w:p>
    <w:p w14:paraId="239C7040" w14:textId="1DB0533B" w:rsidR="000A7909" w:rsidRPr="00B657DD" w:rsidRDefault="000A7909" w:rsidP="00C3320F">
      <w:pPr>
        <w:pStyle w:val="paragraph"/>
      </w:pPr>
      <w:r w:rsidRPr="00B657DD">
        <w:tab/>
        <w:t>(c)</w:t>
      </w:r>
      <w:r w:rsidRPr="00B657DD">
        <w:tab/>
        <w:t>an industrial by</w:t>
      </w:r>
      <w:r w:rsidR="00537310">
        <w:noBreakHyphen/>
      </w:r>
      <w:r w:rsidRPr="00B657DD">
        <w:t>product.</w:t>
      </w:r>
    </w:p>
    <w:p w14:paraId="438B1E3E" w14:textId="77777777" w:rsidR="000A7909" w:rsidRPr="00B657DD" w:rsidRDefault="000A7909" w:rsidP="00C3320F">
      <w:pPr>
        <w:pStyle w:val="notetext"/>
      </w:pPr>
      <w:r w:rsidRPr="00B657DD">
        <w:t>Note:</w:t>
      </w:r>
      <w:r w:rsidRPr="00B657DD">
        <w:tab/>
        <w:t>Some examples of waste include the following:</w:t>
      </w:r>
    </w:p>
    <w:p w14:paraId="4B1405F1" w14:textId="77777777" w:rsidR="000A7909" w:rsidRPr="00B657DD" w:rsidRDefault="000A7909" w:rsidP="00C3320F">
      <w:pPr>
        <w:pStyle w:val="notepara"/>
      </w:pPr>
      <w:r w:rsidRPr="00B657DD">
        <w:t>(a)</w:t>
      </w:r>
      <w:r w:rsidRPr="00B657DD">
        <w:tab/>
        <w:t>waste oil and oil containers;</w:t>
      </w:r>
    </w:p>
    <w:p w14:paraId="5A34CB16" w14:textId="77777777" w:rsidR="000A7909" w:rsidRPr="00B657DD" w:rsidRDefault="000A7909" w:rsidP="00C3320F">
      <w:pPr>
        <w:pStyle w:val="notepara"/>
      </w:pPr>
      <w:r w:rsidRPr="00B657DD">
        <w:t>(b)</w:t>
      </w:r>
      <w:r w:rsidRPr="00B657DD">
        <w:tab/>
        <w:t>surplus or spent chemicals, paints and solvents and their containers;</w:t>
      </w:r>
    </w:p>
    <w:p w14:paraId="365FF158" w14:textId="77777777" w:rsidR="000A7909" w:rsidRPr="00B657DD" w:rsidRDefault="000A7909" w:rsidP="00C3320F">
      <w:pPr>
        <w:pStyle w:val="notepara"/>
      </w:pPr>
      <w:r w:rsidRPr="00B657DD">
        <w:t>(c)</w:t>
      </w:r>
      <w:r w:rsidRPr="00B657DD">
        <w:tab/>
        <w:t>sewage;</w:t>
      </w:r>
    </w:p>
    <w:p w14:paraId="19BA9B75" w14:textId="77777777" w:rsidR="000A7909" w:rsidRPr="00B657DD" w:rsidRDefault="000A7909" w:rsidP="00C3320F">
      <w:pPr>
        <w:pStyle w:val="notepara"/>
      </w:pPr>
      <w:r w:rsidRPr="00B657DD">
        <w:t>(d)</w:t>
      </w:r>
      <w:r w:rsidRPr="00B657DD">
        <w:tab/>
        <w:t>waste paper, litter and food scraps.</w:t>
      </w:r>
    </w:p>
    <w:p w14:paraId="26EA8CDB" w14:textId="4B1A2DCE" w:rsidR="000A7909" w:rsidRPr="00B657DD" w:rsidRDefault="000A7909" w:rsidP="00C3320F">
      <w:pPr>
        <w:pStyle w:val="Definition"/>
      </w:pPr>
      <w:r w:rsidRPr="00B657DD">
        <w:rPr>
          <w:b/>
          <w:i/>
        </w:rPr>
        <w:t>water pollution</w:t>
      </w:r>
      <w:r w:rsidRPr="00B657DD">
        <w:t xml:space="preserve"> has the meaning given by section </w:t>
      </w:r>
      <w:r w:rsidR="00806C3D">
        <w:t>16</w:t>
      </w:r>
      <w:r w:rsidRPr="00B657DD">
        <w:t>.</w:t>
      </w:r>
    </w:p>
    <w:p w14:paraId="0F2A6DA0" w14:textId="28964120" w:rsidR="000A7909" w:rsidRPr="00B657DD" w:rsidRDefault="000A7909" w:rsidP="00C3320F">
      <w:pPr>
        <w:pStyle w:val="subsection"/>
      </w:pPr>
      <w:r w:rsidRPr="00B657DD">
        <w:tab/>
        <w:t>(2)</w:t>
      </w:r>
      <w:r w:rsidRPr="00B657DD">
        <w:tab/>
        <w:t xml:space="preserve">An expression used in this instrument and in the </w:t>
      </w:r>
      <w:r w:rsidRPr="00B657DD">
        <w:rPr>
          <w:i/>
        </w:rPr>
        <w:t xml:space="preserve">Airports </w:t>
      </w:r>
      <w:r w:rsidR="00E0222C" w:rsidRPr="00B657DD">
        <w:rPr>
          <w:i/>
        </w:rPr>
        <w:t>Regulations 2</w:t>
      </w:r>
      <w:r w:rsidRPr="00B657DD">
        <w:rPr>
          <w:i/>
        </w:rPr>
        <w:t>02</w:t>
      </w:r>
      <w:r w:rsidR="0071427E" w:rsidRPr="00B657DD">
        <w:rPr>
          <w:i/>
        </w:rPr>
        <w:t>4</w:t>
      </w:r>
      <w:r w:rsidRPr="00B657DD">
        <w:t xml:space="preserve"> has the same meaning in this instrument as it has in the </w:t>
      </w:r>
      <w:r w:rsidRPr="00B657DD">
        <w:rPr>
          <w:i/>
        </w:rPr>
        <w:t xml:space="preserve">Airports </w:t>
      </w:r>
      <w:r w:rsidR="00E0222C" w:rsidRPr="00B657DD">
        <w:rPr>
          <w:i/>
        </w:rPr>
        <w:t>Regulations 2</w:t>
      </w:r>
      <w:r w:rsidRPr="00B657DD">
        <w:rPr>
          <w:i/>
        </w:rPr>
        <w:t>02</w:t>
      </w:r>
      <w:r w:rsidR="0071427E" w:rsidRPr="00B657DD">
        <w:rPr>
          <w:i/>
        </w:rPr>
        <w:t>4</w:t>
      </w:r>
      <w:r w:rsidR="00671432" w:rsidRPr="00B657DD">
        <w:t>.</w:t>
      </w:r>
    </w:p>
    <w:p w14:paraId="01860080" w14:textId="465C04B6" w:rsidR="00940808" w:rsidRPr="00B657DD" w:rsidRDefault="00806C3D" w:rsidP="00C3320F">
      <w:pPr>
        <w:pStyle w:val="ActHead5"/>
      </w:pPr>
      <w:bookmarkStart w:id="9" w:name="_Toc214613353"/>
      <w:r w:rsidRPr="00537310">
        <w:rPr>
          <w:rStyle w:val="CharSectno"/>
        </w:rPr>
        <w:t>7</w:t>
      </w:r>
      <w:r w:rsidR="00940808" w:rsidRPr="00B657DD">
        <w:t xml:space="preserve">  Limited application to aircraft activities</w:t>
      </w:r>
      <w:bookmarkEnd w:id="9"/>
    </w:p>
    <w:p w14:paraId="0CCDCEB9" w14:textId="77777777" w:rsidR="00940808" w:rsidRPr="00B657DD" w:rsidRDefault="00940808" w:rsidP="00C3320F">
      <w:pPr>
        <w:pStyle w:val="subsection"/>
      </w:pPr>
      <w:r w:rsidRPr="00B657DD">
        <w:tab/>
      </w:r>
      <w:r w:rsidRPr="00B657DD">
        <w:tab/>
      </w:r>
      <w:r w:rsidR="005810DF" w:rsidRPr="00B657DD">
        <w:t xml:space="preserve">This instrument does </w:t>
      </w:r>
      <w:r w:rsidRPr="00B657DD">
        <w:t>not apply to:</w:t>
      </w:r>
    </w:p>
    <w:p w14:paraId="4E8046BB" w14:textId="77777777" w:rsidR="00940808" w:rsidRPr="00B657DD" w:rsidRDefault="00940808" w:rsidP="00C3320F">
      <w:pPr>
        <w:pStyle w:val="paragraph"/>
      </w:pPr>
      <w:r w:rsidRPr="00B657DD">
        <w:tab/>
        <w:t>(a)</w:t>
      </w:r>
      <w:r w:rsidRPr="00B657DD">
        <w:tab/>
        <w:t>pollution generated by an aircraft; or</w:t>
      </w:r>
    </w:p>
    <w:p w14:paraId="2A2649C4" w14:textId="77777777" w:rsidR="00940808" w:rsidRPr="00B657DD" w:rsidRDefault="00940808" w:rsidP="00C3320F">
      <w:pPr>
        <w:pStyle w:val="paragraph"/>
      </w:pPr>
      <w:r w:rsidRPr="00B657DD">
        <w:tab/>
        <w:t>(b)</w:t>
      </w:r>
      <w:r w:rsidRPr="00B657DD">
        <w:tab/>
        <w:t>noise generated by an aircraft in flight or when landing, taking off or taxiing at an airport.</w:t>
      </w:r>
    </w:p>
    <w:p w14:paraId="19E8AD7C" w14:textId="597766DA" w:rsidR="00940808" w:rsidRPr="00B657DD" w:rsidRDefault="00940808" w:rsidP="00C3320F">
      <w:pPr>
        <w:pStyle w:val="notetext"/>
      </w:pPr>
      <w:r w:rsidRPr="00B657DD">
        <w:lastRenderedPageBreak/>
        <w:t>Note:</w:t>
      </w:r>
      <w:r w:rsidRPr="00B657DD">
        <w:tab/>
        <w:t xml:space="preserve">In relation to engine emissions </w:t>
      </w:r>
      <w:r w:rsidR="000A2E6D" w:rsidRPr="00B657DD">
        <w:t xml:space="preserve">(including emissions from fuel venting) </w:t>
      </w:r>
      <w:r w:rsidRPr="00B657DD">
        <w:t xml:space="preserve">and noise emissions by aircraft, see the Air Navigation (Aircraft Engine Emissions) Regulations and the </w:t>
      </w:r>
      <w:r w:rsidRPr="00B657DD">
        <w:rPr>
          <w:i/>
        </w:rPr>
        <w:t xml:space="preserve">Air Navigation (Aircraft Noise) </w:t>
      </w:r>
      <w:r w:rsidR="00E0222C" w:rsidRPr="00B657DD">
        <w:rPr>
          <w:i/>
        </w:rPr>
        <w:t>Regulations 2</w:t>
      </w:r>
      <w:r w:rsidRPr="00B657DD">
        <w:rPr>
          <w:i/>
        </w:rPr>
        <w:t>018</w:t>
      </w:r>
      <w:r w:rsidRPr="00B657DD">
        <w:t>.</w:t>
      </w:r>
    </w:p>
    <w:p w14:paraId="0E543A41" w14:textId="7E398F32" w:rsidR="000B1CB7" w:rsidRPr="00B657DD" w:rsidRDefault="00806C3D" w:rsidP="00C3320F">
      <w:pPr>
        <w:pStyle w:val="ActHead5"/>
      </w:pPr>
      <w:bookmarkStart w:id="10" w:name="_Toc214613354"/>
      <w:r w:rsidRPr="00537310">
        <w:rPr>
          <w:rStyle w:val="CharSectno"/>
        </w:rPr>
        <w:t>8</w:t>
      </w:r>
      <w:r w:rsidR="000B1CB7" w:rsidRPr="00B657DD">
        <w:t xml:space="preserve">  Airports to which this instrument applies</w:t>
      </w:r>
      <w:bookmarkEnd w:id="10"/>
    </w:p>
    <w:p w14:paraId="504B78AC" w14:textId="0E75172D" w:rsidR="000B1CB7" w:rsidRPr="00B657DD" w:rsidRDefault="000B1CB7" w:rsidP="00C3320F">
      <w:pPr>
        <w:pStyle w:val="subsection"/>
      </w:pPr>
      <w:r w:rsidRPr="00B657DD">
        <w:tab/>
      </w:r>
      <w:r w:rsidRPr="00B657DD">
        <w:tab/>
        <w:t xml:space="preserve">This instrument applies to airports </w:t>
      </w:r>
      <w:r w:rsidR="00213160" w:rsidRPr="00B657DD">
        <w:t xml:space="preserve">to which </w:t>
      </w:r>
      <w:r w:rsidR="0018182E" w:rsidRPr="00B657DD">
        <w:t xml:space="preserve">Division 3 of </w:t>
      </w:r>
      <w:r w:rsidR="00E0222C" w:rsidRPr="00B657DD">
        <w:t>Part 6</w:t>
      </w:r>
      <w:r w:rsidR="0018182E" w:rsidRPr="00B657DD">
        <w:t xml:space="preserve"> of the Act</w:t>
      </w:r>
      <w:r w:rsidR="00213160" w:rsidRPr="00B657DD">
        <w:t xml:space="preserve"> applies</w:t>
      </w:r>
      <w:r w:rsidRPr="00B657DD">
        <w:t>.</w:t>
      </w:r>
    </w:p>
    <w:p w14:paraId="7A614D00" w14:textId="475A1E6E" w:rsidR="000B1CB7" w:rsidRPr="00B657DD" w:rsidRDefault="000B1CB7" w:rsidP="00C3320F">
      <w:pPr>
        <w:pStyle w:val="notetext"/>
      </w:pPr>
      <w:r w:rsidRPr="00B657DD">
        <w:t>Note:</w:t>
      </w:r>
      <w:r w:rsidRPr="00B657DD">
        <w:tab/>
      </w:r>
      <w:r w:rsidR="00A8478C" w:rsidRPr="00B657DD">
        <w:t>Division 3</w:t>
      </w:r>
      <w:r w:rsidRPr="00B657DD">
        <w:t xml:space="preserve"> of </w:t>
      </w:r>
      <w:r w:rsidR="00E0222C" w:rsidRPr="00B657DD">
        <w:t>Part 6</w:t>
      </w:r>
      <w:r w:rsidRPr="00B657DD">
        <w:t xml:space="preserve"> of the Act deals with environmental standards and requirements in relation to airports and applies to:</w:t>
      </w:r>
    </w:p>
    <w:p w14:paraId="01D3F622" w14:textId="77777777" w:rsidR="000B1CB7" w:rsidRPr="00B657DD" w:rsidRDefault="000B1CB7" w:rsidP="00C3320F">
      <w:pPr>
        <w:pStyle w:val="notepara"/>
      </w:pPr>
      <w:r w:rsidRPr="00B657DD">
        <w:t>(a)</w:t>
      </w:r>
      <w:r w:rsidRPr="00B657DD">
        <w:tab/>
        <w:t xml:space="preserve">a core regulated airport (see </w:t>
      </w:r>
      <w:r w:rsidR="004C58AF" w:rsidRPr="00B657DD">
        <w:t>section 7</w:t>
      </w:r>
      <w:r w:rsidRPr="00B657DD">
        <w:t xml:space="preserve"> of the Act), if there is an airport lease for the airport; and</w:t>
      </w:r>
    </w:p>
    <w:p w14:paraId="3B963704" w14:textId="0DD568DB" w:rsidR="000B1CB7" w:rsidRPr="00B657DD" w:rsidRDefault="000B1CB7" w:rsidP="00C3320F">
      <w:pPr>
        <w:pStyle w:val="notepara"/>
      </w:pPr>
      <w:r w:rsidRPr="00B657DD">
        <w:t>(b)</w:t>
      </w:r>
      <w:r w:rsidRPr="00B657DD">
        <w:tab/>
        <w:t xml:space="preserve">an airport that is prescribed </w:t>
      </w:r>
      <w:r w:rsidR="006E0435" w:rsidRPr="00B657DD">
        <w:t>by</w:t>
      </w:r>
      <w:r w:rsidRPr="00B657DD">
        <w:t xml:space="preserve"> section </w:t>
      </w:r>
      <w:r w:rsidR="00806C3D">
        <w:t>9</w:t>
      </w:r>
      <w:r w:rsidRPr="00B657DD">
        <w:t xml:space="preserve"> of this instrument</w:t>
      </w:r>
      <w:r w:rsidR="00154F05" w:rsidRPr="00B657DD">
        <w:t xml:space="preserve"> for the purposes of </w:t>
      </w:r>
      <w:r w:rsidR="00E0222C" w:rsidRPr="00B657DD">
        <w:t>paragraph 1</w:t>
      </w:r>
      <w:r w:rsidR="00154F05" w:rsidRPr="00B657DD">
        <w:t>31A(1)(b) of the Act</w:t>
      </w:r>
      <w:r w:rsidRPr="00B657DD">
        <w:t>, if there is an airport lease for the airport.</w:t>
      </w:r>
    </w:p>
    <w:p w14:paraId="0CC964EF" w14:textId="4F243EDF" w:rsidR="00940808" w:rsidRPr="00B657DD" w:rsidRDefault="00806C3D" w:rsidP="00C3320F">
      <w:pPr>
        <w:pStyle w:val="ActHead5"/>
      </w:pPr>
      <w:bookmarkStart w:id="11" w:name="_Toc214613355"/>
      <w:r w:rsidRPr="00537310">
        <w:rPr>
          <w:rStyle w:val="CharSectno"/>
        </w:rPr>
        <w:t>9</w:t>
      </w:r>
      <w:r w:rsidR="00940808" w:rsidRPr="00B657DD">
        <w:t xml:space="preserve">  </w:t>
      </w:r>
      <w:r w:rsidR="00471B6D" w:rsidRPr="00B657DD">
        <w:t>Prescribed a</w:t>
      </w:r>
      <w:r w:rsidR="00940808" w:rsidRPr="00B657DD">
        <w:t xml:space="preserve">irports to which </w:t>
      </w:r>
      <w:r w:rsidR="00A8478C" w:rsidRPr="00B657DD">
        <w:t>Division 3</w:t>
      </w:r>
      <w:r w:rsidR="00940808" w:rsidRPr="00B657DD">
        <w:t xml:space="preserve"> of </w:t>
      </w:r>
      <w:r w:rsidR="00E0222C" w:rsidRPr="00B657DD">
        <w:t>Part 6</w:t>
      </w:r>
      <w:r w:rsidR="00940808" w:rsidRPr="00B657DD">
        <w:t xml:space="preserve"> of the Act applies</w:t>
      </w:r>
      <w:bookmarkEnd w:id="11"/>
    </w:p>
    <w:p w14:paraId="2531CC17" w14:textId="4DA922C5" w:rsidR="00940808" w:rsidRPr="00B657DD" w:rsidRDefault="00940808" w:rsidP="00C3320F">
      <w:pPr>
        <w:pStyle w:val="subsection"/>
      </w:pPr>
      <w:r w:rsidRPr="00B657DD">
        <w:tab/>
      </w:r>
      <w:r w:rsidRPr="00B657DD">
        <w:tab/>
        <w:t xml:space="preserve">For </w:t>
      </w:r>
      <w:r w:rsidR="0042707B" w:rsidRPr="00B657DD">
        <w:t xml:space="preserve">the purposes of </w:t>
      </w:r>
      <w:r w:rsidR="00E0222C" w:rsidRPr="00B657DD">
        <w:t>paragraph 1</w:t>
      </w:r>
      <w:r w:rsidRPr="00B657DD">
        <w:t xml:space="preserve">31A(1)(b) of the Act, the following airports are </w:t>
      </w:r>
      <w:r w:rsidR="000A2E6D" w:rsidRPr="00B657DD">
        <w:t>prescribed</w:t>
      </w:r>
      <w:r w:rsidRPr="00B657DD">
        <w:t>:</w:t>
      </w:r>
    </w:p>
    <w:p w14:paraId="026F48BB" w14:textId="77777777" w:rsidR="00940808" w:rsidRPr="00B657DD" w:rsidRDefault="00940808" w:rsidP="00C3320F">
      <w:pPr>
        <w:pStyle w:val="paragraph"/>
      </w:pPr>
      <w:r w:rsidRPr="00B657DD">
        <w:tab/>
        <w:t>(a)</w:t>
      </w:r>
      <w:r w:rsidRPr="00B657DD">
        <w:tab/>
        <w:t>Archerfield Airport;</w:t>
      </w:r>
    </w:p>
    <w:p w14:paraId="0245CE28" w14:textId="77777777" w:rsidR="00940808" w:rsidRPr="00B657DD" w:rsidRDefault="00940808" w:rsidP="00C3320F">
      <w:pPr>
        <w:pStyle w:val="paragraph"/>
      </w:pPr>
      <w:r w:rsidRPr="00B657DD">
        <w:tab/>
        <w:t>(</w:t>
      </w:r>
      <w:r w:rsidR="0042707B" w:rsidRPr="00B657DD">
        <w:t>b</w:t>
      </w:r>
      <w:r w:rsidRPr="00B657DD">
        <w:t>)</w:t>
      </w:r>
      <w:r w:rsidRPr="00B657DD">
        <w:tab/>
        <w:t>Bankstown Airport;</w:t>
      </w:r>
    </w:p>
    <w:p w14:paraId="4B028C0E" w14:textId="77777777" w:rsidR="00940808" w:rsidRPr="00B657DD" w:rsidRDefault="00940808" w:rsidP="00C3320F">
      <w:pPr>
        <w:pStyle w:val="paragraph"/>
      </w:pPr>
      <w:r w:rsidRPr="00B657DD">
        <w:tab/>
        <w:t>(</w:t>
      </w:r>
      <w:r w:rsidR="0042707B" w:rsidRPr="00B657DD">
        <w:t>c</w:t>
      </w:r>
      <w:r w:rsidRPr="00B657DD">
        <w:t>)</w:t>
      </w:r>
      <w:r w:rsidRPr="00B657DD">
        <w:tab/>
        <w:t>Camden Airport;</w:t>
      </w:r>
    </w:p>
    <w:p w14:paraId="3BC3D66A" w14:textId="77777777" w:rsidR="00940808" w:rsidRPr="00B657DD" w:rsidRDefault="00940808" w:rsidP="00C3320F">
      <w:pPr>
        <w:pStyle w:val="paragraph"/>
      </w:pPr>
      <w:r w:rsidRPr="00B657DD">
        <w:tab/>
        <w:t>(</w:t>
      </w:r>
      <w:r w:rsidR="0042707B" w:rsidRPr="00B657DD">
        <w:t>d</w:t>
      </w:r>
      <w:r w:rsidRPr="00B657DD">
        <w:t>)</w:t>
      </w:r>
      <w:r w:rsidRPr="00B657DD">
        <w:tab/>
        <w:t>Essendon Fields Airport;</w:t>
      </w:r>
    </w:p>
    <w:p w14:paraId="630570D4" w14:textId="77777777" w:rsidR="00940808" w:rsidRPr="00B657DD" w:rsidRDefault="00940808" w:rsidP="00C3320F">
      <w:pPr>
        <w:pStyle w:val="paragraph"/>
      </w:pPr>
      <w:r w:rsidRPr="00B657DD">
        <w:tab/>
        <w:t>(</w:t>
      </w:r>
      <w:r w:rsidR="0042707B" w:rsidRPr="00B657DD">
        <w:t>e</w:t>
      </w:r>
      <w:r w:rsidRPr="00B657DD">
        <w:t>)</w:t>
      </w:r>
      <w:r w:rsidRPr="00B657DD">
        <w:tab/>
        <w:t>Jandakot Airport;</w:t>
      </w:r>
    </w:p>
    <w:p w14:paraId="62C66A6D" w14:textId="77777777" w:rsidR="00940808" w:rsidRPr="00B657DD" w:rsidRDefault="00940808" w:rsidP="00C3320F">
      <w:pPr>
        <w:pStyle w:val="paragraph"/>
      </w:pPr>
      <w:r w:rsidRPr="00B657DD">
        <w:tab/>
        <w:t>(</w:t>
      </w:r>
      <w:r w:rsidR="0042707B" w:rsidRPr="00B657DD">
        <w:t>f</w:t>
      </w:r>
      <w:r w:rsidRPr="00B657DD">
        <w:t>)</w:t>
      </w:r>
      <w:r w:rsidRPr="00B657DD">
        <w:tab/>
        <w:t>Moorabbin Airport;</w:t>
      </w:r>
    </w:p>
    <w:p w14:paraId="70EDC9A3" w14:textId="77777777" w:rsidR="00940808" w:rsidRPr="00B657DD" w:rsidRDefault="00940808" w:rsidP="00C3320F">
      <w:pPr>
        <w:pStyle w:val="paragraph"/>
      </w:pPr>
      <w:r w:rsidRPr="00B657DD">
        <w:tab/>
        <w:t>(</w:t>
      </w:r>
      <w:r w:rsidR="0042707B" w:rsidRPr="00B657DD">
        <w:t>g</w:t>
      </w:r>
      <w:r w:rsidRPr="00B657DD">
        <w:t>)</w:t>
      </w:r>
      <w:r w:rsidRPr="00B657DD">
        <w:tab/>
        <w:t>Parafield Airport.</w:t>
      </w:r>
    </w:p>
    <w:p w14:paraId="6D5D5D96" w14:textId="2BF1356B" w:rsidR="00940808" w:rsidRPr="00B657DD" w:rsidRDefault="00806C3D" w:rsidP="00C3320F">
      <w:pPr>
        <w:pStyle w:val="ActHead5"/>
      </w:pPr>
      <w:bookmarkStart w:id="12" w:name="_Toc214613356"/>
      <w:r w:rsidRPr="00537310">
        <w:rPr>
          <w:rStyle w:val="CharSectno"/>
        </w:rPr>
        <w:t>10</w:t>
      </w:r>
      <w:r w:rsidR="00940808" w:rsidRPr="00B657DD">
        <w:t xml:space="preserve">  </w:t>
      </w:r>
      <w:r w:rsidR="002432A4" w:rsidRPr="00B657DD">
        <w:t>Operation of State laws</w:t>
      </w:r>
      <w:bookmarkEnd w:id="12"/>
    </w:p>
    <w:p w14:paraId="31DC2892" w14:textId="2E633C1B" w:rsidR="00454B7A" w:rsidRPr="00B657DD" w:rsidRDefault="00454B7A" w:rsidP="00C3320F">
      <w:pPr>
        <w:pStyle w:val="subsection"/>
      </w:pPr>
      <w:r w:rsidRPr="00B657DD">
        <w:tab/>
        <w:t>(1)</w:t>
      </w:r>
      <w:r w:rsidRPr="00B657DD">
        <w:tab/>
        <w:t xml:space="preserve">For the purposes of </w:t>
      </w:r>
      <w:r w:rsidR="00230ED7">
        <w:t>subsection 1</w:t>
      </w:r>
      <w:r w:rsidRPr="00B657DD">
        <w:t xml:space="preserve">36(2) of the Act, it is declared that a law of a State, to the extent that the law makes provision for and in relation to a matter referred to in </w:t>
      </w:r>
      <w:r w:rsidR="003103C8" w:rsidRPr="00B657DD">
        <w:t>the following provisions of the Act</w:t>
      </w:r>
      <w:r w:rsidR="0042707B" w:rsidRPr="00B657DD">
        <w:t>,</w:t>
      </w:r>
      <w:r w:rsidR="003103C8" w:rsidRPr="00B657DD">
        <w:t xml:space="preserve"> </w:t>
      </w:r>
      <w:r w:rsidRPr="00B657DD">
        <w:t xml:space="preserve">has no effect in relation </w:t>
      </w:r>
      <w:r w:rsidR="00B96B12" w:rsidRPr="00B657DD">
        <w:t xml:space="preserve">to </w:t>
      </w:r>
      <w:r w:rsidRPr="00B657DD">
        <w:t xml:space="preserve">an airport site declared under </w:t>
      </w:r>
      <w:r w:rsidR="004C58AF" w:rsidRPr="00B657DD">
        <w:t>section 6</w:t>
      </w:r>
      <w:r w:rsidRPr="00B657DD">
        <w:t xml:space="preserve"> of the </w:t>
      </w:r>
      <w:r w:rsidRPr="00B657DD">
        <w:rPr>
          <w:i/>
        </w:rPr>
        <w:t xml:space="preserve">Airports </w:t>
      </w:r>
      <w:r w:rsidR="00E0222C" w:rsidRPr="00B657DD">
        <w:rPr>
          <w:i/>
        </w:rPr>
        <w:t>Regulations 2</w:t>
      </w:r>
      <w:r w:rsidRPr="00B657DD">
        <w:rPr>
          <w:i/>
        </w:rPr>
        <w:t>02</w:t>
      </w:r>
      <w:r w:rsidR="002F15B1" w:rsidRPr="00B657DD">
        <w:rPr>
          <w:i/>
        </w:rPr>
        <w:t>4</w:t>
      </w:r>
      <w:r w:rsidR="003103C8" w:rsidRPr="00B657DD">
        <w:t>:</w:t>
      </w:r>
    </w:p>
    <w:p w14:paraId="660D443A" w14:textId="7A1615BA" w:rsidR="003103C8" w:rsidRPr="00B657DD" w:rsidRDefault="003103C8" w:rsidP="00C3320F">
      <w:pPr>
        <w:pStyle w:val="paragraph"/>
      </w:pPr>
      <w:r w:rsidRPr="00B657DD">
        <w:tab/>
        <w:t>(a)</w:t>
      </w:r>
      <w:r w:rsidRPr="00B657DD">
        <w:tab/>
      </w:r>
      <w:r w:rsidR="00E0222C" w:rsidRPr="00B657DD">
        <w:t>paragraph 1</w:t>
      </w:r>
      <w:r w:rsidRPr="00B657DD">
        <w:t>32(1)(a) (environmental pollution generated at airport sites);</w:t>
      </w:r>
    </w:p>
    <w:p w14:paraId="25FF4116" w14:textId="5A8B24FD" w:rsidR="003103C8" w:rsidRPr="00B657DD" w:rsidRDefault="003103C8" w:rsidP="00C3320F">
      <w:pPr>
        <w:pStyle w:val="paragraph"/>
      </w:pPr>
      <w:r w:rsidRPr="00B657DD">
        <w:tab/>
        <w:t>(b)</w:t>
      </w:r>
      <w:r w:rsidRPr="00B657DD">
        <w:tab/>
      </w:r>
      <w:r w:rsidR="00E0222C" w:rsidRPr="00B657DD">
        <w:t>paragraph 1</w:t>
      </w:r>
      <w:r w:rsidRPr="00B657DD">
        <w:t>32(1)(e) (noise generated at airport sites</w:t>
      </w:r>
      <w:r w:rsidR="0042707B" w:rsidRPr="00B657DD">
        <w:t xml:space="preserve"> (other than noise generated by aircraft in flight)</w:t>
      </w:r>
      <w:r w:rsidRPr="00B657DD">
        <w:t>);</w:t>
      </w:r>
    </w:p>
    <w:p w14:paraId="4C709E91" w14:textId="371F9BB8" w:rsidR="003103C8" w:rsidRPr="00B657DD" w:rsidRDefault="003103C8" w:rsidP="00C3320F">
      <w:pPr>
        <w:pStyle w:val="paragraph"/>
      </w:pPr>
      <w:r w:rsidRPr="00B657DD">
        <w:tab/>
        <w:t>(</w:t>
      </w:r>
      <w:r w:rsidR="0042707B" w:rsidRPr="00B657DD">
        <w:t>c</w:t>
      </w:r>
      <w:r w:rsidRPr="00B657DD">
        <w:t>)</w:t>
      </w:r>
      <w:r w:rsidRPr="00B657DD">
        <w:tab/>
      </w:r>
      <w:r w:rsidR="00E0222C" w:rsidRPr="00B657DD">
        <w:t>paragraph 1</w:t>
      </w:r>
      <w:r w:rsidRPr="00B657DD">
        <w:t>33(1)(a) (monitoring, cleaning up, remedying or rectifying environmental pollution generated at airport sites);</w:t>
      </w:r>
    </w:p>
    <w:p w14:paraId="177FF5A6" w14:textId="3885F81F" w:rsidR="003103C8" w:rsidRPr="00B657DD" w:rsidRDefault="003103C8" w:rsidP="00C3320F">
      <w:pPr>
        <w:pStyle w:val="paragraph"/>
      </w:pPr>
      <w:r w:rsidRPr="00B657DD">
        <w:tab/>
        <w:t>(</w:t>
      </w:r>
      <w:r w:rsidR="0042707B" w:rsidRPr="00B657DD">
        <w:t>d</w:t>
      </w:r>
      <w:r w:rsidRPr="00B657DD">
        <w:t>)</w:t>
      </w:r>
      <w:r w:rsidRPr="00B657DD">
        <w:tab/>
      </w:r>
      <w:r w:rsidR="00E0222C" w:rsidRPr="00B657DD">
        <w:t>paragraph 1</w:t>
      </w:r>
      <w:r w:rsidRPr="00B657DD">
        <w:t>3</w:t>
      </w:r>
      <w:r w:rsidR="008772A6" w:rsidRPr="00B657DD">
        <w:t>3</w:t>
      </w:r>
      <w:r w:rsidRPr="00B657DD">
        <w:t>(1)(e) (monitoring, mitigating, remedying or rectifying noise generated at airport sites (other than noise generated by aircraft in flight)</w:t>
      </w:r>
      <w:r w:rsidR="0042707B" w:rsidRPr="00B657DD">
        <w:t>)</w:t>
      </w:r>
      <w:r w:rsidRPr="00B657DD">
        <w:t>.</w:t>
      </w:r>
    </w:p>
    <w:p w14:paraId="22FF9409" w14:textId="441DADF9" w:rsidR="00940808" w:rsidRPr="00B657DD" w:rsidRDefault="00940808" w:rsidP="00C3320F">
      <w:pPr>
        <w:pStyle w:val="subsection"/>
      </w:pPr>
      <w:r w:rsidRPr="00B657DD">
        <w:tab/>
        <w:t>(2)</w:t>
      </w:r>
      <w:r w:rsidRPr="00B657DD">
        <w:tab/>
      </w:r>
      <w:r w:rsidR="004C58AF" w:rsidRPr="00B657DD">
        <w:t>Subsection (</w:t>
      </w:r>
      <w:r w:rsidRPr="00B657DD">
        <w:t xml:space="preserve">1) </w:t>
      </w:r>
      <w:r w:rsidR="00EF018A">
        <w:t xml:space="preserve">of this section </w:t>
      </w:r>
      <w:r w:rsidRPr="00B657DD">
        <w:t xml:space="preserve">does not apply to a </w:t>
      </w:r>
      <w:r w:rsidR="00C41104" w:rsidRPr="00B657DD">
        <w:t xml:space="preserve">law of a </w:t>
      </w:r>
      <w:r w:rsidRPr="00B657DD">
        <w:t xml:space="preserve">State to the extent that </w:t>
      </w:r>
      <w:r w:rsidR="00C41104" w:rsidRPr="00B657DD">
        <w:t xml:space="preserve">the law </w:t>
      </w:r>
      <w:r w:rsidR="0059566A" w:rsidRPr="00B657DD">
        <w:t xml:space="preserve">of the State </w:t>
      </w:r>
      <w:r w:rsidRPr="00B657DD">
        <w:t xml:space="preserve">makes provision </w:t>
      </w:r>
      <w:r w:rsidR="00C41104" w:rsidRPr="00B657DD">
        <w:t>for and in relation to the following matters</w:t>
      </w:r>
      <w:r w:rsidRPr="00B657DD">
        <w:t>:</w:t>
      </w:r>
    </w:p>
    <w:p w14:paraId="41DECF9F" w14:textId="77777777" w:rsidR="00940808" w:rsidRPr="00B657DD" w:rsidRDefault="00940808" w:rsidP="00C3320F">
      <w:pPr>
        <w:pStyle w:val="paragraph"/>
      </w:pPr>
      <w:r w:rsidRPr="00B657DD">
        <w:tab/>
        <w:t>(a)</w:t>
      </w:r>
      <w:r w:rsidRPr="00B657DD">
        <w:tab/>
        <w:t>pollution from a motor vehicle;</w:t>
      </w:r>
    </w:p>
    <w:p w14:paraId="1BCFE300" w14:textId="77777777" w:rsidR="00940808" w:rsidRPr="00B657DD" w:rsidRDefault="00940808" w:rsidP="00C3320F">
      <w:pPr>
        <w:pStyle w:val="paragraph"/>
      </w:pPr>
      <w:r w:rsidRPr="00B657DD">
        <w:tab/>
        <w:t>(b)</w:t>
      </w:r>
      <w:r w:rsidRPr="00B657DD">
        <w:tab/>
        <w:t>occupational health and safety matters;</w:t>
      </w:r>
    </w:p>
    <w:p w14:paraId="1144417B" w14:textId="77777777" w:rsidR="00940808" w:rsidRPr="00B657DD" w:rsidRDefault="00940808" w:rsidP="00C3320F">
      <w:pPr>
        <w:pStyle w:val="paragraph"/>
      </w:pPr>
      <w:r w:rsidRPr="00B657DD">
        <w:tab/>
        <w:t>(c)</w:t>
      </w:r>
      <w:r w:rsidRPr="00B657DD">
        <w:tab/>
        <w:t>emissions of substances that deplete stratospheric ozone;</w:t>
      </w:r>
    </w:p>
    <w:p w14:paraId="0290D44B" w14:textId="77777777" w:rsidR="00940808" w:rsidRPr="00B657DD" w:rsidRDefault="00940808" w:rsidP="00C3320F">
      <w:pPr>
        <w:pStyle w:val="paragraph"/>
      </w:pPr>
      <w:r w:rsidRPr="00B657DD">
        <w:tab/>
        <w:t>(d)</w:t>
      </w:r>
      <w:r w:rsidRPr="00B657DD">
        <w:tab/>
        <w:t>the use of a pesticide.</w:t>
      </w:r>
    </w:p>
    <w:p w14:paraId="092CF51A" w14:textId="77777777" w:rsidR="00940808" w:rsidRPr="00B657DD" w:rsidRDefault="00940808" w:rsidP="00C3320F">
      <w:pPr>
        <w:pStyle w:val="notetext"/>
      </w:pPr>
      <w:r w:rsidRPr="00B657DD">
        <w:t>Note:</w:t>
      </w:r>
      <w:r w:rsidRPr="00B657DD">
        <w:tab/>
        <w:t>Certain other Commonwealth laws</w:t>
      </w:r>
      <w:r w:rsidR="00C41104" w:rsidRPr="00B657DD">
        <w:t xml:space="preserve"> (including the </w:t>
      </w:r>
      <w:r w:rsidR="00B006D1" w:rsidRPr="00B657DD">
        <w:rPr>
          <w:i/>
        </w:rPr>
        <w:t>Environment Protection and Biodiversity Conservation Act 1999</w:t>
      </w:r>
      <w:r w:rsidR="00C41104" w:rsidRPr="00B657DD">
        <w:t xml:space="preserve">) </w:t>
      </w:r>
      <w:r w:rsidR="00A16E2C" w:rsidRPr="00B657DD">
        <w:t>also</w:t>
      </w:r>
      <w:r w:rsidRPr="00B657DD">
        <w:t xml:space="preserve"> apply to persons affected by t</w:t>
      </w:r>
      <w:r w:rsidR="005810DF" w:rsidRPr="00B657DD">
        <w:t>his instrument</w:t>
      </w:r>
      <w:r w:rsidR="00DF7366" w:rsidRPr="00B657DD">
        <w:t>.</w:t>
      </w:r>
    </w:p>
    <w:p w14:paraId="1CC38E3D" w14:textId="715D555E" w:rsidR="00940808" w:rsidRPr="00B657DD" w:rsidRDefault="00806C3D" w:rsidP="00C3320F">
      <w:pPr>
        <w:pStyle w:val="ActHead5"/>
      </w:pPr>
      <w:bookmarkStart w:id="13" w:name="_Toc214613357"/>
      <w:r w:rsidRPr="00537310">
        <w:rPr>
          <w:rStyle w:val="CharSectno"/>
        </w:rPr>
        <w:lastRenderedPageBreak/>
        <w:t>11</w:t>
      </w:r>
      <w:r w:rsidR="00940808" w:rsidRPr="00B657DD">
        <w:t xml:space="preserve">  References to Australian Standards</w:t>
      </w:r>
      <w:bookmarkEnd w:id="13"/>
    </w:p>
    <w:p w14:paraId="15346F94" w14:textId="77777777" w:rsidR="00940808" w:rsidRPr="00B657DD" w:rsidRDefault="00940808" w:rsidP="00C3320F">
      <w:pPr>
        <w:pStyle w:val="subsection"/>
      </w:pPr>
      <w:r w:rsidRPr="00B657DD">
        <w:tab/>
      </w:r>
      <w:r w:rsidRPr="00B657DD">
        <w:tab/>
        <w:t xml:space="preserve">An Australian Standard referred to in </w:t>
      </w:r>
      <w:r w:rsidR="00A94203" w:rsidRPr="00B657DD">
        <w:t>this instrument</w:t>
      </w:r>
      <w:r w:rsidRPr="00B657DD">
        <w:t xml:space="preserve"> is the standard as in force or existing from time to time.</w:t>
      </w:r>
    </w:p>
    <w:p w14:paraId="17A9388D" w14:textId="77777777" w:rsidR="00C2789F" w:rsidRPr="00B657DD" w:rsidRDefault="00940808" w:rsidP="004B0CE2">
      <w:pPr>
        <w:pStyle w:val="notetext"/>
      </w:pPr>
      <w:r w:rsidRPr="00B657DD">
        <w:t>Note:</w:t>
      </w:r>
      <w:r w:rsidRPr="00B657DD">
        <w:tab/>
        <w:t xml:space="preserve">Section 2L of the </w:t>
      </w:r>
      <w:r w:rsidRPr="00B657DD">
        <w:rPr>
          <w:i/>
        </w:rPr>
        <w:t>Acts Interpretation Act 1901</w:t>
      </w:r>
      <w:r w:rsidRPr="00B657DD">
        <w:t xml:space="preserve"> provides that a reference consisting of the words </w:t>
      </w:r>
      <w:r w:rsidR="00D40611" w:rsidRPr="00B657DD">
        <w:t>“</w:t>
      </w:r>
      <w:r w:rsidRPr="00B657DD">
        <w:t>Australian Standard</w:t>
      </w:r>
      <w:r w:rsidR="00D40611" w:rsidRPr="00B657DD">
        <w:t>”</w:t>
      </w:r>
      <w:r w:rsidRPr="00B657DD">
        <w:t xml:space="preserve"> followed by the letters </w:t>
      </w:r>
      <w:r w:rsidR="008A6BC8" w:rsidRPr="00B657DD">
        <w:t>“</w:t>
      </w:r>
      <w:r w:rsidRPr="00B657DD">
        <w:t>AS</w:t>
      </w:r>
      <w:r w:rsidR="008A6BC8" w:rsidRPr="00B657DD">
        <w:t>”</w:t>
      </w:r>
      <w:r w:rsidRPr="00B657DD">
        <w:t xml:space="preserve"> and a number is a reference to the standard so numbered that is published by, or on behalf of, Standards Australia Limited (ACN 087 326 690).</w:t>
      </w:r>
    </w:p>
    <w:p w14:paraId="51EB48C2" w14:textId="5FF8F299" w:rsidR="00940808" w:rsidRPr="00B657DD" w:rsidRDefault="00806C3D" w:rsidP="00C3320F">
      <w:pPr>
        <w:pStyle w:val="ActHead5"/>
      </w:pPr>
      <w:bookmarkStart w:id="14" w:name="_Toc214613358"/>
      <w:r w:rsidRPr="00537310">
        <w:rPr>
          <w:rStyle w:val="CharSectno"/>
        </w:rPr>
        <w:t>12</w:t>
      </w:r>
      <w:r w:rsidR="00940808" w:rsidRPr="00B657DD">
        <w:t xml:space="preserve">  </w:t>
      </w:r>
      <w:r w:rsidR="00904E9A" w:rsidRPr="00B657DD">
        <w:t>U</w:t>
      </w:r>
      <w:r w:rsidR="00940808" w:rsidRPr="00B657DD">
        <w:t>ndertaking</w:t>
      </w:r>
      <w:r w:rsidR="00904E9A" w:rsidRPr="00B657DD">
        <w:t>s</w:t>
      </w:r>
      <w:r w:rsidR="00940808" w:rsidRPr="00B657DD">
        <w:t xml:space="preserve"> at </w:t>
      </w:r>
      <w:r w:rsidR="00904E9A" w:rsidRPr="00B657DD">
        <w:t>a</w:t>
      </w:r>
      <w:r w:rsidR="00940808" w:rsidRPr="00B657DD">
        <w:t>irport</w:t>
      </w:r>
      <w:r w:rsidR="00904E9A" w:rsidRPr="00B657DD">
        <w:t>s</w:t>
      </w:r>
      <w:r w:rsidR="00940808" w:rsidRPr="00B657DD">
        <w:t xml:space="preserve"> </w:t>
      </w:r>
      <w:r w:rsidR="00904E9A" w:rsidRPr="00B657DD">
        <w:t>and operators of undertakings</w:t>
      </w:r>
      <w:bookmarkEnd w:id="14"/>
    </w:p>
    <w:p w14:paraId="4A532044" w14:textId="77777777" w:rsidR="00940808" w:rsidRPr="00B657DD" w:rsidRDefault="00940808" w:rsidP="00C3320F">
      <w:pPr>
        <w:pStyle w:val="subsection"/>
      </w:pPr>
      <w:r w:rsidRPr="00B657DD">
        <w:tab/>
        <w:t>(1)</w:t>
      </w:r>
      <w:r w:rsidRPr="00B657DD">
        <w:tab/>
        <w:t xml:space="preserve">For </w:t>
      </w:r>
      <w:r w:rsidR="003D3A36" w:rsidRPr="00B657DD">
        <w:t>the purposes of this instrument,</w:t>
      </w:r>
      <w:r w:rsidRPr="00B657DD">
        <w:t xml:space="preserve"> an </w:t>
      </w:r>
      <w:r w:rsidRPr="00B657DD">
        <w:rPr>
          <w:b/>
          <w:i/>
        </w:rPr>
        <w:t>undertaking</w:t>
      </w:r>
      <w:r w:rsidRPr="00B657DD">
        <w:t xml:space="preserve"> at an airport includes</w:t>
      </w:r>
      <w:r w:rsidR="003D3A36" w:rsidRPr="00B657DD">
        <w:t xml:space="preserve"> the following</w:t>
      </w:r>
      <w:r w:rsidRPr="00B657DD">
        <w:t>:</w:t>
      </w:r>
    </w:p>
    <w:p w14:paraId="7209B481" w14:textId="77777777" w:rsidR="00940808" w:rsidRPr="00B657DD" w:rsidRDefault="00940808" w:rsidP="00C3320F">
      <w:pPr>
        <w:pStyle w:val="paragraph"/>
      </w:pPr>
      <w:r w:rsidRPr="00B657DD">
        <w:tab/>
        <w:t>(a)</w:t>
      </w:r>
      <w:r w:rsidRPr="00B657DD">
        <w:tab/>
        <w:t>the operation of a business</w:t>
      </w:r>
      <w:r w:rsidR="00EC1621" w:rsidRPr="00B657DD">
        <w:t xml:space="preserve"> at the airport</w:t>
      </w:r>
      <w:r w:rsidR="007060A5" w:rsidRPr="00B657DD">
        <w:t>;</w:t>
      </w:r>
    </w:p>
    <w:p w14:paraId="795EB6F7" w14:textId="77777777" w:rsidR="00940808" w:rsidRPr="00B657DD" w:rsidRDefault="00940808" w:rsidP="00C3320F">
      <w:pPr>
        <w:pStyle w:val="paragraph"/>
      </w:pPr>
      <w:r w:rsidRPr="00B657DD">
        <w:tab/>
        <w:t>(b)</w:t>
      </w:r>
      <w:r w:rsidRPr="00B657DD">
        <w:tab/>
        <w:t xml:space="preserve">the carrying </w:t>
      </w:r>
      <w:r w:rsidR="002A7137" w:rsidRPr="00B657DD">
        <w:t>on</w:t>
      </w:r>
      <w:r w:rsidRPr="00B657DD">
        <w:t xml:space="preserve"> of any activity, dealing, operation, process, or work</w:t>
      </w:r>
      <w:r w:rsidR="00EC1621" w:rsidRPr="00B657DD">
        <w:t xml:space="preserve"> at the airport</w:t>
      </w:r>
      <w:r w:rsidR="007060A5" w:rsidRPr="00B657DD">
        <w:t>;</w:t>
      </w:r>
    </w:p>
    <w:p w14:paraId="419E168B" w14:textId="77777777" w:rsidR="00940808" w:rsidRPr="00B657DD" w:rsidRDefault="00940808" w:rsidP="00C3320F">
      <w:pPr>
        <w:pStyle w:val="paragraph"/>
      </w:pPr>
      <w:r w:rsidRPr="00B657DD">
        <w:tab/>
        <w:t>(c)</w:t>
      </w:r>
      <w:r w:rsidRPr="00B657DD">
        <w:tab/>
        <w:t>the operation of any facility, plant, machine or equipment</w:t>
      </w:r>
      <w:r w:rsidR="00EC1621" w:rsidRPr="00B657DD">
        <w:t xml:space="preserve"> at the airport</w:t>
      </w:r>
      <w:r w:rsidR="003D3A36" w:rsidRPr="00B657DD">
        <w:t>;</w:t>
      </w:r>
    </w:p>
    <w:p w14:paraId="68D3B33A" w14:textId="0E148ADF" w:rsidR="003D3A36" w:rsidRPr="00B657DD" w:rsidRDefault="003D3A36" w:rsidP="00C3320F">
      <w:pPr>
        <w:pStyle w:val="subsection2"/>
      </w:pPr>
      <w:r w:rsidRPr="00B657DD">
        <w:t xml:space="preserve">whether or not </w:t>
      </w:r>
      <w:r w:rsidR="00904E9A" w:rsidRPr="00B657DD">
        <w:t xml:space="preserve">operated or </w:t>
      </w:r>
      <w:r w:rsidRPr="00B657DD">
        <w:t xml:space="preserve">carried </w:t>
      </w:r>
      <w:r w:rsidR="002A7137" w:rsidRPr="00B657DD">
        <w:t>on</w:t>
      </w:r>
      <w:r w:rsidRPr="00B657DD">
        <w:t xml:space="preserve"> for profit, authorised by an airport</w:t>
      </w:r>
      <w:r w:rsidR="00537310">
        <w:noBreakHyphen/>
      </w:r>
      <w:r w:rsidRPr="00B657DD">
        <w:t>lessee company or otherwise lawfully authorised</w:t>
      </w:r>
      <w:r w:rsidR="0063236A" w:rsidRPr="00B657DD">
        <w:t>.</w:t>
      </w:r>
    </w:p>
    <w:p w14:paraId="1C8FA505" w14:textId="77777777" w:rsidR="00940808" w:rsidRPr="00B657DD" w:rsidRDefault="00940808" w:rsidP="00C3320F">
      <w:pPr>
        <w:pStyle w:val="subsection"/>
      </w:pPr>
      <w:r w:rsidRPr="00B657DD">
        <w:tab/>
        <w:t>(2)</w:t>
      </w:r>
      <w:r w:rsidRPr="00B657DD">
        <w:tab/>
      </w:r>
      <w:r w:rsidR="003D3A36" w:rsidRPr="00B657DD">
        <w:t>For the purposes of this instrument</w:t>
      </w:r>
      <w:r w:rsidRPr="00B657DD">
        <w:t xml:space="preserve">, </w:t>
      </w:r>
      <w:r w:rsidR="00C2789F" w:rsidRPr="00B657DD">
        <w:t xml:space="preserve">an </w:t>
      </w:r>
      <w:r w:rsidRPr="00B657DD">
        <w:rPr>
          <w:b/>
          <w:i/>
        </w:rPr>
        <w:t>undertaking</w:t>
      </w:r>
      <w:r w:rsidRPr="00B657DD">
        <w:t xml:space="preserve"> does not include</w:t>
      </w:r>
      <w:r w:rsidR="00FA0B3A" w:rsidRPr="00B657DD">
        <w:t xml:space="preserve"> the following</w:t>
      </w:r>
      <w:r w:rsidRPr="00B657DD">
        <w:t>:</w:t>
      </w:r>
    </w:p>
    <w:p w14:paraId="4DBA6856" w14:textId="02EEFAB9" w:rsidR="006D5066" w:rsidRPr="00B657DD" w:rsidRDefault="00940808" w:rsidP="00C3320F">
      <w:pPr>
        <w:pStyle w:val="paragraph"/>
      </w:pPr>
      <w:r w:rsidRPr="00B657DD">
        <w:tab/>
      </w:r>
      <w:r w:rsidR="0027054F" w:rsidRPr="00B657DD">
        <w:t>(a)</w:t>
      </w:r>
      <w:r w:rsidR="0027054F" w:rsidRPr="00B657DD">
        <w:tab/>
      </w:r>
      <w:r w:rsidR="002A7137" w:rsidRPr="00B657DD">
        <w:t xml:space="preserve">the </w:t>
      </w:r>
      <w:r w:rsidR="001A74FF" w:rsidRPr="00B657DD">
        <w:t>performance</w:t>
      </w:r>
      <w:r w:rsidR="003024E4" w:rsidRPr="00B657DD">
        <w:t>,</w:t>
      </w:r>
      <w:r w:rsidR="002A7137" w:rsidRPr="00B657DD">
        <w:t xml:space="preserve"> by </w:t>
      </w:r>
      <w:r w:rsidR="00617585" w:rsidRPr="00B657DD">
        <w:t>an airport</w:t>
      </w:r>
      <w:r w:rsidR="00537310">
        <w:noBreakHyphen/>
      </w:r>
      <w:r w:rsidR="00617585" w:rsidRPr="00B657DD">
        <w:t>lessee company for an airport</w:t>
      </w:r>
      <w:r w:rsidR="003024E4" w:rsidRPr="00B657DD">
        <w:t>,</w:t>
      </w:r>
      <w:r w:rsidR="00A9471A" w:rsidRPr="00B657DD">
        <w:t xml:space="preserve"> </w:t>
      </w:r>
      <w:r w:rsidR="002A7137" w:rsidRPr="00B657DD">
        <w:t>of</w:t>
      </w:r>
      <w:r w:rsidR="00712ACB" w:rsidRPr="00B657DD">
        <w:t xml:space="preserve"> </w:t>
      </w:r>
      <w:r w:rsidR="006D5066" w:rsidRPr="00B657DD">
        <w:t xml:space="preserve">duties or responsibilities of </w:t>
      </w:r>
      <w:r w:rsidR="004178B3" w:rsidRPr="00B657DD">
        <w:t xml:space="preserve">a </w:t>
      </w:r>
      <w:r w:rsidR="006D5066" w:rsidRPr="00B657DD">
        <w:t>sublessor or licensor in relation to the airport;</w:t>
      </w:r>
    </w:p>
    <w:p w14:paraId="03419BF0" w14:textId="398BA2D6" w:rsidR="002D4245" w:rsidRPr="00B657DD" w:rsidRDefault="002D4245" w:rsidP="00C3320F">
      <w:pPr>
        <w:pStyle w:val="paragraph"/>
      </w:pPr>
      <w:r w:rsidRPr="00B657DD">
        <w:tab/>
        <w:t>(b)</w:t>
      </w:r>
      <w:r w:rsidRPr="00B657DD">
        <w:tab/>
        <w:t xml:space="preserve">the </w:t>
      </w:r>
      <w:r w:rsidR="003138A8" w:rsidRPr="00B657DD">
        <w:t xml:space="preserve">performance, by </w:t>
      </w:r>
      <w:r w:rsidR="00E71097" w:rsidRPr="00B657DD">
        <w:t>the airport</w:t>
      </w:r>
      <w:r w:rsidR="00537310">
        <w:noBreakHyphen/>
      </w:r>
      <w:r w:rsidR="00E71097" w:rsidRPr="00B657DD">
        <w:t>management company (if any) for an airport</w:t>
      </w:r>
      <w:r w:rsidR="006A74BB" w:rsidRPr="00B657DD">
        <w:t>, of the function of managing the airport;</w:t>
      </w:r>
    </w:p>
    <w:p w14:paraId="070800DC" w14:textId="543223FD" w:rsidR="00940808" w:rsidRPr="00B657DD" w:rsidRDefault="00940808" w:rsidP="00C3320F">
      <w:pPr>
        <w:pStyle w:val="paragraph"/>
      </w:pPr>
      <w:r w:rsidRPr="00B657DD">
        <w:tab/>
        <w:t>(</w:t>
      </w:r>
      <w:r w:rsidR="007047E7" w:rsidRPr="00B657DD">
        <w:t>c</w:t>
      </w:r>
      <w:r w:rsidRPr="00B657DD">
        <w:t>)</w:t>
      </w:r>
      <w:r w:rsidRPr="00B657DD">
        <w:tab/>
        <w:t>any vicarious liability that an airport</w:t>
      </w:r>
      <w:r w:rsidR="00537310">
        <w:noBreakHyphen/>
      </w:r>
      <w:r w:rsidRPr="00B657DD">
        <w:t>lessee company or airport</w:t>
      </w:r>
      <w:r w:rsidR="00537310">
        <w:noBreakHyphen/>
      </w:r>
      <w:r w:rsidRPr="00B657DD">
        <w:t xml:space="preserve">management company </w:t>
      </w:r>
      <w:r w:rsidR="00D2706B" w:rsidRPr="00B657DD">
        <w:t xml:space="preserve">for an airport </w:t>
      </w:r>
      <w:r w:rsidRPr="00B657DD">
        <w:t xml:space="preserve">may have in relation to the carrying on of an undertaking </w:t>
      </w:r>
      <w:r w:rsidR="00D2706B" w:rsidRPr="00B657DD">
        <w:t xml:space="preserve">at the airport </w:t>
      </w:r>
      <w:r w:rsidRPr="00B657DD">
        <w:t>by a person who is a sublessee or licensee of part of the airport.</w:t>
      </w:r>
    </w:p>
    <w:p w14:paraId="5915B404" w14:textId="77777777" w:rsidR="00940808" w:rsidRPr="00B657DD" w:rsidRDefault="00A92910" w:rsidP="00C3320F">
      <w:pPr>
        <w:pStyle w:val="subsection"/>
      </w:pPr>
      <w:r w:rsidRPr="00B657DD">
        <w:tab/>
      </w:r>
      <w:r w:rsidR="00940808" w:rsidRPr="00B657DD">
        <w:t>(3)</w:t>
      </w:r>
      <w:r w:rsidR="00940808" w:rsidRPr="00B657DD">
        <w:tab/>
      </w:r>
      <w:r w:rsidR="003D3A36" w:rsidRPr="00B657DD">
        <w:t>For the purposes of this instrument</w:t>
      </w:r>
      <w:r w:rsidR="00940808" w:rsidRPr="00B657DD">
        <w:t xml:space="preserve">, an </w:t>
      </w:r>
      <w:r w:rsidR="00940808" w:rsidRPr="00B657DD">
        <w:rPr>
          <w:b/>
          <w:i/>
        </w:rPr>
        <w:t>operator</w:t>
      </w:r>
      <w:r w:rsidR="00940808" w:rsidRPr="00B657DD">
        <w:t xml:space="preserve"> of an undertaking at an airport is a person</w:t>
      </w:r>
      <w:r w:rsidR="00506BA3" w:rsidRPr="00B657DD">
        <w:t xml:space="preserve">, </w:t>
      </w:r>
      <w:r w:rsidR="00940808" w:rsidRPr="00B657DD">
        <w:t>or one of the persons</w:t>
      </w:r>
      <w:r w:rsidR="00EC44F2" w:rsidRPr="00B657DD">
        <w:t>,</w:t>
      </w:r>
      <w:r w:rsidR="00373F78" w:rsidRPr="00B657DD">
        <w:t xml:space="preserve"> (the </w:t>
      </w:r>
      <w:r w:rsidR="00373F78" w:rsidRPr="00B657DD">
        <w:rPr>
          <w:b/>
          <w:i/>
        </w:rPr>
        <w:t>relevant person</w:t>
      </w:r>
      <w:r w:rsidR="00373F78" w:rsidRPr="00B657DD">
        <w:t>)</w:t>
      </w:r>
      <w:r w:rsidR="00940808" w:rsidRPr="00B657DD">
        <w:t>:</w:t>
      </w:r>
    </w:p>
    <w:p w14:paraId="30A7E1D9" w14:textId="77777777" w:rsidR="00940808" w:rsidRPr="00B657DD" w:rsidRDefault="00940808" w:rsidP="00C3320F">
      <w:pPr>
        <w:pStyle w:val="paragraph"/>
      </w:pPr>
      <w:r w:rsidRPr="00B657DD">
        <w:tab/>
        <w:t>(a)</w:t>
      </w:r>
      <w:r w:rsidRPr="00B657DD">
        <w:tab/>
        <w:t xml:space="preserve">carrying </w:t>
      </w:r>
      <w:r w:rsidR="00617585" w:rsidRPr="00B657DD">
        <w:t>on</w:t>
      </w:r>
      <w:r w:rsidRPr="00B657DD">
        <w:t xml:space="preserve"> the undertaking; or</w:t>
      </w:r>
    </w:p>
    <w:p w14:paraId="33901BAC" w14:textId="77777777" w:rsidR="00940808" w:rsidRPr="00B657DD" w:rsidRDefault="00940808" w:rsidP="00C3320F">
      <w:pPr>
        <w:pStyle w:val="paragraph"/>
      </w:pPr>
      <w:r w:rsidRPr="00B657DD">
        <w:tab/>
        <w:t>(b)</w:t>
      </w:r>
      <w:r w:rsidRPr="00B657DD">
        <w:tab/>
        <w:t xml:space="preserve">on whose behalf, and under whose direction and control, the undertaking is being carried </w:t>
      </w:r>
      <w:r w:rsidR="00FE2AE1" w:rsidRPr="00B657DD">
        <w:t>on</w:t>
      </w:r>
      <w:r w:rsidRPr="00B657DD">
        <w:t xml:space="preserve"> by another person as agent or employee of, or by other arrangement with, the </w:t>
      </w:r>
      <w:r w:rsidR="00373F78" w:rsidRPr="00B657DD">
        <w:t>relevant</w:t>
      </w:r>
      <w:r w:rsidRPr="00B657DD">
        <w:t xml:space="preserve"> person; or</w:t>
      </w:r>
    </w:p>
    <w:p w14:paraId="3A826728" w14:textId="77777777" w:rsidR="00940808" w:rsidRPr="00B657DD" w:rsidRDefault="00940808" w:rsidP="00C3320F">
      <w:pPr>
        <w:pStyle w:val="paragraph"/>
      </w:pPr>
      <w:r w:rsidRPr="00B657DD">
        <w:tab/>
        <w:t>(c)</w:t>
      </w:r>
      <w:r w:rsidRPr="00B657DD">
        <w:tab/>
        <w:t xml:space="preserve">on whose behalf, and under whose direction and control, part of the undertaking is being carried </w:t>
      </w:r>
      <w:r w:rsidR="00FE2AE1" w:rsidRPr="00B657DD">
        <w:t>on</w:t>
      </w:r>
      <w:r w:rsidRPr="00B657DD">
        <w:t xml:space="preserve"> by another person as agent or employee of, or by other arrangement with, the </w:t>
      </w:r>
      <w:r w:rsidR="00373F78" w:rsidRPr="00B657DD">
        <w:t>relevant</w:t>
      </w:r>
      <w:r w:rsidRPr="00B657DD">
        <w:t xml:space="preserve"> person.</w:t>
      </w:r>
    </w:p>
    <w:p w14:paraId="37BC42EC" w14:textId="43D4B17F" w:rsidR="007C750E" w:rsidRPr="00B657DD" w:rsidRDefault="008B42DC" w:rsidP="00C3320F">
      <w:pPr>
        <w:pStyle w:val="subsection"/>
      </w:pPr>
      <w:r w:rsidRPr="00B657DD">
        <w:tab/>
        <w:t>(4)</w:t>
      </w:r>
      <w:r w:rsidRPr="00B657DD">
        <w:tab/>
        <w:t>To avoid doubt</w:t>
      </w:r>
      <w:r w:rsidR="00BE2350" w:rsidRPr="00B657DD">
        <w:t>, an airport</w:t>
      </w:r>
      <w:r w:rsidR="00537310">
        <w:noBreakHyphen/>
      </w:r>
      <w:r w:rsidR="00BE2350" w:rsidRPr="00B657DD">
        <w:t>lessee company for an airport</w:t>
      </w:r>
      <w:r w:rsidR="007C750E" w:rsidRPr="00B657DD">
        <w:t>:</w:t>
      </w:r>
    </w:p>
    <w:p w14:paraId="4C6025F6" w14:textId="098296DE" w:rsidR="007C750E" w:rsidRPr="00B657DD" w:rsidRDefault="007C750E" w:rsidP="00C3320F">
      <w:pPr>
        <w:pStyle w:val="paragraph"/>
      </w:pPr>
      <w:r w:rsidRPr="00B657DD">
        <w:tab/>
        <w:t>(a)</w:t>
      </w:r>
      <w:r w:rsidRPr="00B657DD">
        <w:tab/>
      </w:r>
      <w:r w:rsidR="007E26AC" w:rsidRPr="00B657DD">
        <w:t>is an operator</w:t>
      </w:r>
      <w:r w:rsidR="00E770EB" w:rsidRPr="00B657DD">
        <w:t xml:space="preserve"> of </w:t>
      </w:r>
      <w:r w:rsidR="00B517AE" w:rsidRPr="00B657DD">
        <w:t>an</w:t>
      </w:r>
      <w:r w:rsidR="00E770EB" w:rsidRPr="00B657DD">
        <w:t xml:space="preserve"> undertaking</w:t>
      </w:r>
      <w:r w:rsidR="002F5BB7" w:rsidRPr="00B657DD">
        <w:t xml:space="preserve"> </w:t>
      </w:r>
      <w:r w:rsidR="00186505" w:rsidRPr="00B657DD">
        <w:t xml:space="preserve">at the airport </w:t>
      </w:r>
      <w:r w:rsidR="002F5BB7" w:rsidRPr="00B657DD">
        <w:t xml:space="preserve">if the </w:t>
      </w:r>
      <w:r w:rsidR="003B3140" w:rsidRPr="00B657DD">
        <w:t>airport</w:t>
      </w:r>
      <w:r w:rsidR="00537310">
        <w:noBreakHyphen/>
      </w:r>
      <w:r w:rsidR="003B3140" w:rsidRPr="00B657DD">
        <w:t xml:space="preserve">lessee company </w:t>
      </w:r>
      <w:r w:rsidR="002F5BB7" w:rsidRPr="00B657DD">
        <w:t xml:space="preserve">carries on </w:t>
      </w:r>
      <w:r w:rsidR="00F00E99" w:rsidRPr="00B657DD">
        <w:t>the</w:t>
      </w:r>
      <w:r w:rsidR="002F5BB7" w:rsidRPr="00B657DD">
        <w:t xml:space="preserve"> undertaking at the airport</w:t>
      </w:r>
      <w:r w:rsidR="00FB072A" w:rsidRPr="00B657DD">
        <w:t>; but</w:t>
      </w:r>
    </w:p>
    <w:p w14:paraId="1F9D1A1F" w14:textId="15D7F273" w:rsidR="00FB072A" w:rsidRPr="00B657DD" w:rsidRDefault="00FB072A" w:rsidP="00C3320F">
      <w:pPr>
        <w:pStyle w:val="paragraph"/>
      </w:pPr>
      <w:r w:rsidRPr="00B657DD">
        <w:tab/>
        <w:t>(b)</w:t>
      </w:r>
      <w:r w:rsidRPr="00B657DD">
        <w:tab/>
        <w:t>is not an operator of the undertaking merely because the undertaking is carried on by a sublessor of the airport</w:t>
      </w:r>
      <w:r w:rsidR="00537310">
        <w:noBreakHyphen/>
      </w:r>
      <w:r w:rsidRPr="00B657DD">
        <w:t>lessee company.</w:t>
      </w:r>
    </w:p>
    <w:p w14:paraId="68FFE33D" w14:textId="6329BE07" w:rsidR="00940808" w:rsidRPr="00B657DD" w:rsidRDefault="00806C3D" w:rsidP="00C3320F">
      <w:pPr>
        <w:pStyle w:val="ActHead5"/>
      </w:pPr>
      <w:bookmarkStart w:id="15" w:name="_Toc214613359"/>
      <w:r w:rsidRPr="00537310">
        <w:rPr>
          <w:rStyle w:val="CharSectno"/>
        </w:rPr>
        <w:lastRenderedPageBreak/>
        <w:t>13</w:t>
      </w:r>
      <w:r w:rsidR="00940808" w:rsidRPr="00B657DD">
        <w:t xml:space="preserve">  Testing</w:t>
      </w:r>
      <w:bookmarkEnd w:id="15"/>
    </w:p>
    <w:p w14:paraId="424AA5F6" w14:textId="4EA4930B" w:rsidR="00324398" w:rsidRPr="00B657DD" w:rsidRDefault="00940808" w:rsidP="00324398">
      <w:pPr>
        <w:pStyle w:val="subsection"/>
      </w:pPr>
      <w:r w:rsidRPr="00B657DD">
        <w:tab/>
      </w:r>
      <w:r w:rsidR="00324398" w:rsidRPr="00B657DD">
        <w:tab/>
        <w:t>A test required to be carried out under this instrument must be carried out by a laboratory accredited by NATA to carry out that type of test, as follows:</w:t>
      </w:r>
    </w:p>
    <w:p w14:paraId="46871FA5" w14:textId="76D4B4D0" w:rsidR="00324398" w:rsidRPr="00B657DD" w:rsidRDefault="00324398" w:rsidP="00324398">
      <w:pPr>
        <w:pStyle w:val="paragraph"/>
      </w:pPr>
      <w:r w:rsidRPr="00B657DD">
        <w:tab/>
        <w:t>(a)</w:t>
      </w:r>
      <w:r w:rsidRPr="00B657DD">
        <w:tab/>
        <w:t>if NATA has approved a method for carrying out that type of test—using the method approved by NATA for that type of test;</w:t>
      </w:r>
    </w:p>
    <w:p w14:paraId="1DCF6C8E" w14:textId="186D58E9" w:rsidR="00324398" w:rsidRPr="00B657DD" w:rsidRDefault="00324398" w:rsidP="00324398">
      <w:pPr>
        <w:pStyle w:val="paragraph"/>
      </w:pPr>
      <w:r w:rsidRPr="00B657DD">
        <w:tab/>
        <w:t>(b)</w:t>
      </w:r>
      <w:r w:rsidRPr="00B657DD">
        <w:tab/>
        <w:t xml:space="preserve">if </w:t>
      </w:r>
      <w:r w:rsidR="00230ED7">
        <w:t>paragraph (</w:t>
      </w:r>
      <w:r w:rsidRPr="00B657DD">
        <w:t>a) does not apply but a method for carrying out that type of test has been approved by an agency of a State or Territory that is responsible for matters relating to the protection of the environment in the State or Territory—using the method approved by the State or Territory agency;</w:t>
      </w:r>
    </w:p>
    <w:p w14:paraId="35F721FB" w14:textId="43C0B1F4" w:rsidR="00324398" w:rsidRPr="00B657DD" w:rsidRDefault="00324398" w:rsidP="00324398">
      <w:pPr>
        <w:pStyle w:val="paragraph"/>
      </w:pPr>
      <w:r w:rsidRPr="00B657DD">
        <w:tab/>
        <w:t>(c)</w:t>
      </w:r>
      <w:r w:rsidRPr="00B657DD">
        <w:tab/>
        <w:t xml:space="preserve">if neither </w:t>
      </w:r>
      <w:r w:rsidR="00230ED7">
        <w:t>paragraph (</w:t>
      </w:r>
      <w:r w:rsidRPr="00B657DD">
        <w:t>a) nor (b) applies—using a method for carrying out that type of test approved by:</w:t>
      </w:r>
    </w:p>
    <w:p w14:paraId="398433EA" w14:textId="147093BA" w:rsidR="00324398" w:rsidRPr="00B657DD" w:rsidRDefault="00324398" w:rsidP="00324398">
      <w:pPr>
        <w:pStyle w:val="paragraphsub"/>
      </w:pPr>
      <w:r w:rsidRPr="00B657DD">
        <w:tab/>
        <w:t>(i)</w:t>
      </w:r>
      <w:r w:rsidRPr="00B657DD">
        <w:tab/>
        <w:t>USEPA; or</w:t>
      </w:r>
    </w:p>
    <w:p w14:paraId="1FC877EB" w14:textId="12CA2E20" w:rsidR="00324398" w:rsidRPr="00B657DD" w:rsidRDefault="00324398" w:rsidP="00324398">
      <w:pPr>
        <w:pStyle w:val="paragraphsub"/>
      </w:pPr>
      <w:r w:rsidRPr="00B657DD">
        <w:tab/>
        <w:t>(ii)</w:t>
      </w:r>
      <w:r w:rsidRPr="00B657DD">
        <w:tab/>
        <w:t>the American Public Health Association; or</w:t>
      </w:r>
    </w:p>
    <w:p w14:paraId="68AD3907" w14:textId="456BC3A2" w:rsidR="00324398" w:rsidRPr="00B657DD" w:rsidRDefault="00324398" w:rsidP="00324398">
      <w:pPr>
        <w:pStyle w:val="paragraphsub"/>
      </w:pPr>
      <w:r w:rsidRPr="00B657DD">
        <w:tab/>
        <w:t>(i</w:t>
      </w:r>
      <w:r w:rsidR="00EF018A">
        <w:t>ii</w:t>
      </w:r>
      <w:r w:rsidRPr="00B657DD">
        <w:t>)</w:t>
      </w:r>
      <w:r w:rsidRPr="00B657DD">
        <w:tab/>
        <w:t>the American Society for Testing and Materials.</w:t>
      </w:r>
    </w:p>
    <w:p w14:paraId="6E4E53F7" w14:textId="5398C287" w:rsidR="00D558F6" w:rsidRPr="00B657DD" w:rsidRDefault="00806C3D" w:rsidP="00D558F6">
      <w:pPr>
        <w:pStyle w:val="ActHead5"/>
      </w:pPr>
      <w:bookmarkStart w:id="16" w:name="_Toc214613360"/>
      <w:r w:rsidRPr="00537310">
        <w:rPr>
          <w:rStyle w:val="CharSectno"/>
        </w:rPr>
        <w:t>14</w:t>
      </w:r>
      <w:r w:rsidR="00D558F6" w:rsidRPr="00B657DD">
        <w:t xml:space="preserve">  </w:t>
      </w:r>
      <w:r w:rsidR="009D3FEC" w:rsidRPr="00B657DD">
        <w:t xml:space="preserve">Minister may determine </w:t>
      </w:r>
      <w:r w:rsidR="00F74FF4" w:rsidRPr="00B657DD">
        <w:t>investigation levels</w:t>
      </w:r>
      <w:r w:rsidR="009D3FEC" w:rsidRPr="00B657DD">
        <w:t xml:space="preserve"> etc.</w:t>
      </w:r>
      <w:bookmarkEnd w:id="16"/>
    </w:p>
    <w:p w14:paraId="4DF81C8C" w14:textId="6091F79F" w:rsidR="00431B65" w:rsidRPr="00B657DD" w:rsidRDefault="00431B65" w:rsidP="00431B65">
      <w:pPr>
        <w:pStyle w:val="subsection"/>
      </w:pPr>
      <w:r w:rsidRPr="00B657DD">
        <w:tab/>
        <w:t>(1)</w:t>
      </w:r>
      <w:r w:rsidRPr="00B657DD">
        <w:tab/>
        <w:t xml:space="preserve">This section is made for the purposes of </w:t>
      </w:r>
      <w:r w:rsidR="00230ED7">
        <w:t>subsection 1</w:t>
      </w:r>
      <w:r w:rsidRPr="00B657DD">
        <w:t>32(1) of the Act.</w:t>
      </w:r>
    </w:p>
    <w:p w14:paraId="426BFD67" w14:textId="10F00960" w:rsidR="009D3FEC" w:rsidRPr="00B657DD" w:rsidRDefault="009D3FEC" w:rsidP="009D3FEC">
      <w:pPr>
        <w:pStyle w:val="subsection"/>
      </w:pPr>
      <w:r w:rsidRPr="00B657DD">
        <w:tab/>
      </w:r>
      <w:r w:rsidR="0012084D" w:rsidRPr="00B657DD">
        <w:t>(2)</w:t>
      </w:r>
      <w:r w:rsidRPr="00B657DD">
        <w:tab/>
        <w:t>The Min</w:t>
      </w:r>
      <w:r w:rsidR="00FE46CF" w:rsidRPr="00B657DD">
        <w:t>i</w:t>
      </w:r>
      <w:r w:rsidRPr="00B657DD">
        <w:t>ster may, by legislative instrument, determine any or all of the following</w:t>
      </w:r>
      <w:r w:rsidR="00140F54" w:rsidRPr="00B657DD">
        <w:t xml:space="preserve"> </w:t>
      </w:r>
      <w:r w:rsidR="00DC0A82">
        <w:t xml:space="preserve">in relation to </w:t>
      </w:r>
      <w:r w:rsidR="00140F54" w:rsidRPr="00B657DD">
        <w:t>airport sites</w:t>
      </w:r>
      <w:r w:rsidRPr="00B657DD">
        <w:t>:</w:t>
      </w:r>
    </w:p>
    <w:p w14:paraId="43E52A64" w14:textId="31829231" w:rsidR="009D3FEC" w:rsidRPr="00B657DD" w:rsidRDefault="009D3FEC" w:rsidP="009D3FEC">
      <w:pPr>
        <w:pStyle w:val="paragraph"/>
      </w:pPr>
      <w:r w:rsidRPr="00B657DD">
        <w:tab/>
        <w:t>(a)</w:t>
      </w:r>
      <w:r w:rsidRPr="00B657DD">
        <w:tab/>
      </w:r>
      <w:r w:rsidR="003C4B72" w:rsidRPr="00B657DD">
        <w:t>investigation levels</w:t>
      </w:r>
      <w:r w:rsidRPr="00B657DD">
        <w:t xml:space="preserve"> </w:t>
      </w:r>
      <w:r w:rsidR="00FF41DB" w:rsidRPr="00B657DD">
        <w:t>for</w:t>
      </w:r>
      <w:r w:rsidR="00A65149" w:rsidRPr="00B657DD">
        <w:t xml:space="preserve"> contamination of air by </w:t>
      </w:r>
      <w:r w:rsidR="00474572" w:rsidRPr="00B657DD">
        <w:t xml:space="preserve">specified </w:t>
      </w:r>
      <w:r w:rsidR="00A65149" w:rsidRPr="00B657DD">
        <w:t xml:space="preserve">substances deriving from </w:t>
      </w:r>
      <w:r w:rsidR="008C0080" w:rsidRPr="00B657DD">
        <w:t xml:space="preserve">specified </w:t>
      </w:r>
      <w:r w:rsidR="00A65149" w:rsidRPr="00B657DD">
        <w:t>sources;</w:t>
      </w:r>
    </w:p>
    <w:p w14:paraId="49980D3A" w14:textId="77777777" w:rsidR="009D3FEC" w:rsidRPr="00B657DD" w:rsidRDefault="009D3FEC" w:rsidP="009D3FEC">
      <w:pPr>
        <w:pStyle w:val="paragraph"/>
      </w:pPr>
      <w:r w:rsidRPr="00B657DD">
        <w:tab/>
        <w:t>(b)</w:t>
      </w:r>
      <w:r w:rsidR="000F1503" w:rsidRPr="00B657DD">
        <w:tab/>
        <w:t>ambient air quality objectives;</w:t>
      </w:r>
    </w:p>
    <w:p w14:paraId="69404E2C" w14:textId="72A2D446" w:rsidR="009D3FEC" w:rsidRPr="00B657DD" w:rsidRDefault="009D3FEC" w:rsidP="009D3FEC">
      <w:pPr>
        <w:pStyle w:val="paragraph"/>
      </w:pPr>
      <w:r w:rsidRPr="00B657DD">
        <w:tab/>
        <w:t>(c)</w:t>
      </w:r>
      <w:r w:rsidR="00FF41DB" w:rsidRPr="00B657DD">
        <w:tab/>
      </w:r>
      <w:r w:rsidR="003C4B72" w:rsidRPr="00B657DD">
        <w:t>investigation levels</w:t>
      </w:r>
      <w:r w:rsidR="00FF41DB" w:rsidRPr="00B657DD">
        <w:t xml:space="preserve"> for contamination </w:t>
      </w:r>
      <w:r w:rsidR="00474572" w:rsidRPr="00B657DD">
        <w:t xml:space="preserve">of fresh water or marine waters by </w:t>
      </w:r>
      <w:r w:rsidR="008C0080" w:rsidRPr="00B657DD">
        <w:t>specified</w:t>
      </w:r>
      <w:r w:rsidR="007955E3" w:rsidRPr="00B657DD">
        <w:t xml:space="preserve"> substances</w:t>
      </w:r>
      <w:r w:rsidR="008C0080" w:rsidRPr="00B657DD">
        <w:t>;</w:t>
      </w:r>
    </w:p>
    <w:p w14:paraId="6303E199" w14:textId="27DBDF85" w:rsidR="009D3FEC" w:rsidRPr="00B657DD" w:rsidRDefault="009D3FEC" w:rsidP="009D3FEC">
      <w:pPr>
        <w:pStyle w:val="paragraph"/>
      </w:pPr>
      <w:r w:rsidRPr="00B657DD">
        <w:tab/>
        <w:t>(d)</w:t>
      </w:r>
      <w:r w:rsidR="005135A2" w:rsidRPr="00B657DD">
        <w:tab/>
      </w:r>
      <w:r w:rsidR="003C4B72" w:rsidRPr="00B657DD">
        <w:t>investigation levels</w:t>
      </w:r>
      <w:r w:rsidR="005135A2" w:rsidRPr="00B657DD">
        <w:t xml:space="preserve"> </w:t>
      </w:r>
      <w:r w:rsidR="002E2E8C" w:rsidRPr="00B657DD">
        <w:t>for contamination of soil by specified substances</w:t>
      </w:r>
      <w:r w:rsidR="00510FFA" w:rsidRPr="00B657DD">
        <w:t>;</w:t>
      </w:r>
    </w:p>
    <w:p w14:paraId="26F28ED7" w14:textId="77777777" w:rsidR="00141D02" w:rsidRPr="00B657DD" w:rsidRDefault="00465248" w:rsidP="009D3FEC">
      <w:pPr>
        <w:pStyle w:val="paragraph"/>
      </w:pPr>
      <w:r w:rsidRPr="00B657DD">
        <w:tab/>
        <w:t>(e)</w:t>
      </w:r>
      <w:r w:rsidRPr="00B657DD">
        <w:tab/>
      </w:r>
      <w:r w:rsidR="00AD5056" w:rsidRPr="00B657DD">
        <w:t>indica</w:t>
      </w:r>
      <w:r w:rsidR="00823533" w:rsidRPr="00B657DD">
        <w:t>tors of noise that is excessive</w:t>
      </w:r>
      <w:r w:rsidR="00141D02" w:rsidRPr="00B657DD">
        <w:t>:</w:t>
      </w:r>
    </w:p>
    <w:p w14:paraId="3015BF98" w14:textId="25A713AB" w:rsidR="00140F54" w:rsidRPr="00B657DD" w:rsidRDefault="00141D02" w:rsidP="00140F54">
      <w:pPr>
        <w:pStyle w:val="paragraph"/>
      </w:pPr>
      <w:r w:rsidRPr="00B657DD">
        <w:tab/>
        <w:t>(f)</w:t>
      </w:r>
      <w:r w:rsidRPr="00B657DD">
        <w:tab/>
      </w:r>
      <w:r w:rsidR="00823533" w:rsidRPr="00B657DD">
        <w:t>procedures</w:t>
      </w:r>
      <w:r w:rsidR="004178B3" w:rsidRPr="00B657DD">
        <w:t>, tests, methods</w:t>
      </w:r>
      <w:r w:rsidR="00140F54" w:rsidRPr="00B657DD">
        <w:t xml:space="preserve">, </w:t>
      </w:r>
      <w:r w:rsidR="00823533" w:rsidRPr="00B657DD">
        <w:t xml:space="preserve">standards </w:t>
      </w:r>
      <w:r w:rsidR="00140F54" w:rsidRPr="00B657DD">
        <w:t xml:space="preserve">or reference levels </w:t>
      </w:r>
      <w:r w:rsidR="0012084D" w:rsidRPr="00B657DD">
        <w:t>for</w:t>
      </w:r>
      <w:r w:rsidR="00823533" w:rsidRPr="00B657DD">
        <w:t xml:space="preserve"> measuring</w:t>
      </w:r>
      <w:r w:rsidR="00177AC0" w:rsidRPr="00B657DD">
        <w:t xml:space="preserve"> </w:t>
      </w:r>
      <w:r w:rsidR="00140F54" w:rsidRPr="00B657DD">
        <w:t>or analysing any of the matters</w:t>
      </w:r>
      <w:r w:rsidR="00177AC0" w:rsidRPr="00B657DD">
        <w:t xml:space="preserve"> mentioned in </w:t>
      </w:r>
      <w:r w:rsidR="00230ED7">
        <w:t>paragraphs (</w:t>
      </w:r>
      <w:r w:rsidR="00177AC0" w:rsidRPr="00B657DD">
        <w:t>a) to (e)</w:t>
      </w:r>
      <w:r w:rsidR="00140F54" w:rsidRPr="00B657DD">
        <w:t>.</w:t>
      </w:r>
    </w:p>
    <w:p w14:paraId="3ED1C079" w14:textId="06F4DAAB" w:rsidR="00A06E01" w:rsidRPr="00B657DD" w:rsidRDefault="00A06E01" w:rsidP="00A06E01">
      <w:pPr>
        <w:pStyle w:val="notetext"/>
      </w:pPr>
      <w:r w:rsidRPr="00B657DD">
        <w:t>Note:</w:t>
      </w:r>
      <w:r w:rsidRPr="00B657DD">
        <w:tab/>
      </w:r>
      <w:r w:rsidR="004C58AF" w:rsidRPr="00B657DD">
        <w:t>Sub</w:t>
      </w:r>
      <w:r w:rsidR="00230ED7">
        <w:t>section 1</w:t>
      </w:r>
      <w:r w:rsidR="009565B6" w:rsidRPr="00B657DD">
        <w:t xml:space="preserve">32(3) </w:t>
      </w:r>
      <w:r w:rsidR="00324398" w:rsidRPr="00B657DD">
        <w:t>o</w:t>
      </w:r>
      <w:r w:rsidR="009565B6" w:rsidRPr="00B657DD">
        <w:t>f the Act provides that r</w:t>
      </w:r>
      <w:r w:rsidRPr="00B657DD">
        <w:t xml:space="preserve">egulations made for the purposes of </w:t>
      </w:r>
      <w:r w:rsidR="00230ED7">
        <w:t>subsection 1</w:t>
      </w:r>
      <w:r w:rsidR="009565B6" w:rsidRPr="00B657DD">
        <w:t>32</w:t>
      </w:r>
      <w:r w:rsidRPr="00B657DD">
        <w:t xml:space="preserve">(1) </w:t>
      </w:r>
      <w:r w:rsidR="009565B6" w:rsidRPr="00B657DD">
        <w:t xml:space="preserve">of the Act </w:t>
      </w:r>
      <w:r w:rsidRPr="00B657DD">
        <w:t>may make provision for or in relation to a matter by conferring a power on the Minister.</w:t>
      </w:r>
    </w:p>
    <w:p w14:paraId="528E5C22" w14:textId="77777777" w:rsidR="00940808" w:rsidRPr="00B657DD" w:rsidRDefault="00F445B7" w:rsidP="00C3320F">
      <w:pPr>
        <w:pStyle w:val="ActHead2"/>
        <w:pageBreakBefore/>
      </w:pPr>
      <w:bookmarkStart w:id="17" w:name="_Toc214613361"/>
      <w:r w:rsidRPr="00537310">
        <w:rPr>
          <w:rStyle w:val="CharPartNo"/>
        </w:rPr>
        <w:lastRenderedPageBreak/>
        <w:t>Part 2</w:t>
      </w:r>
      <w:r w:rsidR="00940808" w:rsidRPr="00B657DD">
        <w:t>—</w:t>
      </w:r>
      <w:r w:rsidR="004922A4" w:rsidRPr="00537310">
        <w:rPr>
          <w:rStyle w:val="CharPartText"/>
        </w:rPr>
        <w:t>P</w:t>
      </w:r>
      <w:r w:rsidR="00940808" w:rsidRPr="00537310">
        <w:rPr>
          <w:rStyle w:val="CharPartText"/>
        </w:rPr>
        <w:t xml:space="preserve">ollution </w:t>
      </w:r>
      <w:r w:rsidR="004922A4" w:rsidRPr="00537310">
        <w:rPr>
          <w:rStyle w:val="CharPartText"/>
        </w:rPr>
        <w:t>and</w:t>
      </w:r>
      <w:r w:rsidR="00940808" w:rsidRPr="00537310">
        <w:rPr>
          <w:rStyle w:val="CharPartText"/>
        </w:rPr>
        <w:t xml:space="preserve"> noise</w:t>
      </w:r>
      <w:bookmarkEnd w:id="17"/>
    </w:p>
    <w:p w14:paraId="3A7173B2" w14:textId="77777777" w:rsidR="00AB62DD" w:rsidRPr="00B657DD" w:rsidRDefault="00AB62DD" w:rsidP="00C3320F">
      <w:pPr>
        <w:pStyle w:val="Header"/>
      </w:pPr>
      <w:r w:rsidRPr="00537310">
        <w:rPr>
          <w:rStyle w:val="CharDivNo"/>
        </w:rPr>
        <w:t xml:space="preserve"> </w:t>
      </w:r>
      <w:r w:rsidRPr="00537310">
        <w:rPr>
          <w:rStyle w:val="CharDivText"/>
        </w:rPr>
        <w:t xml:space="preserve"> </w:t>
      </w:r>
    </w:p>
    <w:p w14:paraId="7525775B" w14:textId="01F9A2D8" w:rsidR="00940808" w:rsidRPr="00B657DD" w:rsidRDefault="00E0222C" w:rsidP="00C3320F">
      <w:pPr>
        <w:pStyle w:val="ActHead3"/>
      </w:pPr>
      <w:bookmarkStart w:id="18" w:name="_Toc214613362"/>
      <w:r w:rsidRPr="00537310">
        <w:rPr>
          <w:rStyle w:val="CharDivNo"/>
        </w:rPr>
        <w:t>Division 1</w:t>
      </w:r>
      <w:r w:rsidR="00940808" w:rsidRPr="00B657DD">
        <w:t>—</w:t>
      </w:r>
      <w:r w:rsidR="00940808" w:rsidRPr="00537310">
        <w:rPr>
          <w:rStyle w:val="CharDivText"/>
        </w:rPr>
        <w:t>Pollution</w:t>
      </w:r>
      <w:bookmarkEnd w:id="18"/>
    </w:p>
    <w:p w14:paraId="3960E35B" w14:textId="4362D2B8" w:rsidR="00940808" w:rsidRPr="00B657DD" w:rsidRDefault="00806C3D" w:rsidP="00C3320F">
      <w:pPr>
        <w:pStyle w:val="ActHead5"/>
      </w:pPr>
      <w:bookmarkStart w:id="19" w:name="_Toc214613363"/>
      <w:r w:rsidRPr="00537310">
        <w:rPr>
          <w:rStyle w:val="CharSectno"/>
        </w:rPr>
        <w:t>15</w:t>
      </w:r>
      <w:r w:rsidR="00940808" w:rsidRPr="00B657DD">
        <w:t xml:space="preserve">  </w:t>
      </w:r>
      <w:r w:rsidR="00903123" w:rsidRPr="00B657DD">
        <w:t>A</w:t>
      </w:r>
      <w:r w:rsidR="00940808" w:rsidRPr="00B657DD">
        <w:t>ir pollution</w:t>
      </w:r>
      <w:bookmarkEnd w:id="19"/>
    </w:p>
    <w:p w14:paraId="54FEF94B" w14:textId="77777777" w:rsidR="00940808" w:rsidRPr="00B657DD" w:rsidRDefault="00940808" w:rsidP="00C3320F">
      <w:pPr>
        <w:pStyle w:val="subsection"/>
      </w:pPr>
      <w:r w:rsidRPr="00B657DD">
        <w:tab/>
        <w:t>(1)</w:t>
      </w:r>
      <w:r w:rsidRPr="00B657DD">
        <w:tab/>
      </w:r>
      <w:r w:rsidR="004D06A6" w:rsidRPr="00B657DD">
        <w:t>For the purposes of this instrument</w:t>
      </w:r>
      <w:r w:rsidRPr="00B657DD">
        <w:t xml:space="preserve">, </w:t>
      </w:r>
      <w:r w:rsidRPr="00B657DD">
        <w:rPr>
          <w:b/>
          <w:i/>
        </w:rPr>
        <w:t>air pollution</w:t>
      </w:r>
      <w:r w:rsidRPr="00B657DD">
        <w:t xml:space="preserve"> </w:t>
      </w:r>
      <w:r w:rsidR="00903123" w:rsidRPr="00B657DD">
        <w:t>occurs</w:t>
      </w:r>
      <w:r w:rsidRPr="00B657DD">
        <w:t xml:space="preserve"> when a pollutant is present in air in a quantity, </w:t>
      </w:r>
      <w:r w:rsidR="00903123" w:rsidRPr="00B657DD">
        <w:t xml:space="preserve">a </w:t>
      </w:r>
      <w:r w:rsidRPr="00B657DD">
        <w:t xml:space="preserve">way, or </w:t>
      </w:r>
      <w:r w:rsidR="00903123" w:rsidRPr="00B657DD">
        <w:t xml:space="preserve">a </w:t>
      </w:r>
      <w:r w:rsidRPr="00B657DD">
        <w:t xml:space="preserve">condition, or under a circumstance, </w:t>
      </w:r>
      <w:r w:rsidR="00F12E64" w:rsidRPr="00B657DD">
        <w:t>that causes, or is likely to cause</w:t>
      </w:r>
      <w:r w:rsidRPr="00B657DD">
        <w:t>:</w:t>
      </w:r>
    </w:p>
    <w:p w14:paraId="54AE86EA" w14:textId="77777777" w:rsidR="00940808" w:rsidRPr="00B657DD" w:rsidRDefault="00940808" w:rsidP="00C3320F">
      <w:pPr>
        <w:pStyle w:val="paragraph"/>
      </w:pPr>
      <w:r w:rsidRPr="00B657DD">
        <w:tab/>
        <w:t>(a)</w:t>
      </w:r>
      <w:r w:rsidRPr="00B657DD">
        <w:tab/>
        <w:t>harm to the environment; or</w:t>
      </w:r>
    </w:p>
    <w:p w14:paraId="467AA296" w14:textId="77777777" w:rsidR="00940808" w:rsidRPr="00B657DD" w:rsidRDefault="00940808" w:rsidP="00C3320F">
      <w:pPr>
        <w:pStyle w:val="paragraph"/>
      </w:pPr>
      <w:r w:rsidRPr="00B657DD">
        <w:tab/>
        <w:t>(b)</w:t>
      </w:r>
      <w:r w:rsidRPr="00B657DD">
        <w:tab/>
        <w:t>unreasonable inconvenience to a person:</w:t>
      </w:r>
    </w:p>
    <w:p w14:paraId="69BC3DB0" w14:textId="77777777" w:rsidR="00940808" w:rsidRPr="00B657DD" w:rsidRDefault="00940808" w:rsidP="00C3320F">
      <w:pPr>
        <w:pStyle w:val="paragraphsub"/>
      </w:pPr>
      <w:r w:rsidRPr="00B657DD">
        <w:tab/>
        <w:t>(i)</w:t>
      </w:r>
      <w:r w:rsidRPr="00B657DD">
        <w:tab/>
        <w:t>at a place other than the immediate vicinity of the source of the pollutant; or</w:t>
      </w:r>
    </w:p>
    <w:p w14:paraId="75978A09" w14:textId="77777777" w:rsidR="00940808" w:rsidRPr="00B657DD" w:rsidRDefault="00940808" w:rsidP="00C3320F">
      <w:pPr>
        <w:pStyle w:val="paragraphsub"/>
      </w:pPr>
      <w:r w:rsidRPr="00B657DD">
        <w:tab/>
        <w:t>(ii)</w:t>
      </w:r>
      <w:r w:rsidRPr="00B657DD">
        <w:tab/>
        <w:t>if the source is in a place to which members of the public have access—in that place.</w:t>
      </w:r>
    </w:p>
    <w:p w14:paraId="51977A33" w14:textId="57F1AAAE" w:rsidR="00E948F8" w:rsidRPr="00B657DD" w:rsidRDefault="00940808" w:rsidP="00C3320F">
      <w:pPr>
        <w:pStyle w:val="subsection"/>
      </w:pPr>
      <w:r w:rsidRPr="00B657DD">
        <w:tab/>
      </w:r>
      <w:r w:rsidR="00E948F8" w:rsidRPr="00B657DD">
        <w:t>(2</w:t>
      </w:r>
      <w:r w:rsidR="00830AFD" w:rsidRPr="00B657DD">
        <w:t>)</w:t>
      </w:r>
      <w:r w:rsidR="00E948F8" w:rsidRPr="00B657DD">
        <w:tab/>
        <w:t xml:space="preserve">For the purposes of </w:t>
      </w:r>
      <w:r w:rsidR="00F75789">
        <w:t>subsection (</w:t>
      </w:r>
      <w:r w:rsidR="00AD474C" w:rsidRPr="00B657DD">
        <w:t>1)</w:t>
      </w:r>
      <w:r w:rsidR="00E948F8" w:rsidRPr="00B657DD">
        <w:t>, unreasonable inconvenience from an odour is likely to be caused to a person if:</w:t>
      </w:r>
    </w:p>
    <w:p w14:paraId="3B37C4FA" w14:textId="77777777" w:rsidR="00E948F8" w:rsidRPr="00B657DD" w:rsidRDefault="00E948F8" w:rsidP="00C3320F">
      <w:pPr>
        <w:pStyle w:val="paragraph"/>
      </w:pPr>
      <w:r w:rsidRPr="00B657DD">
        <w:tab/>
        <w:t>(a)</w:t>
      </w:r>
      <w:r w:rsidRPr="00B657DD">
        <w:tab/>
        <w:t>the odour is generated from something other than the ordinary operations of aircraft; and</w:t>
      </w:r>
    </w:p>
    <w:p w14:paraId="658C8B7A" w14:textId="5387D538" w:rsidR="00E948F8" w:rsidRPr="00B657DD" w:rsidRDefault="00E948F8" w:rsidP="00C3320F">
      <w:pPr>
        <w:pStyle w:val="paragraph"/>
      </w:pPr>
      <w:r w:rsidRPr="00B657DD">
        <w:tab/>
        <w:t>(b)</w:t>
      </w:r>
      <w:r w:rsidRPr="00B657DD">
        <w:tab/>
        <w:t xml:space="preserve">the odour is detectable, by an airport environment officer’s unassisted sense of smell, at a place mentioned in </w:t>
      </w:r>
      <w:r w:rsidR="00E0222C" w:rsidRPr="00B657DD">
        <w:t>sub</w:t>
      </w:r>
      <w:r w:rsidR="00230ED7">
        <w:t>paragraph (</w:t>
      </w:r>
      <w:r w:rsidRPr="00B657DD">
        <w:t>1)(b)(i) or (ii); and</w:t>
      </w:r>
    </w:p>
    <w:p w14:paraId="5BCFAD4C" w14:textId="77777777" w:rsidR="00E948F8" w:rsidRPr="00B657DD" w:rsidRDefault="00E948F8" w:rsidP="00C3320F">
      <w:pPr>
        <w:pStyle w:val="paragraph"/>
      </w:pPr>
      <w:r w:rsidRPr="00B657DD">
        <w:tab/>
        <w:t>(c)</w:t>
      </w:r>
      <w:r w:rsidRPr="00B657DD">
        <w:tab/>
        <w:t>in the reasonable opinion of the airport environment officer, the odour is objectionable.</w:t>
      </w:r>
    </w:p>
    <w:p w14:paraId="49381E9E" w14:textId="77777777" w:rsidR="00940808" w:rsidRPr="00B657DD" w:rsidRDefault="00E948F8" w:rsidP="00C3320F">
      <w:pPr>
        <w:pStyle w:val="subsection"/>
      </w:pPr>
      <w:r w:rsidRPr="00B657DD">
        <w:tab/>
      </w:r>
      <w:r w:rsidR="00940808" w:rsidRPr="00B657DD">
        <w:t>(</w:t>
      </w:r>
      <w:r w:rsidRPr="00B657DD">
        <w:t>3</w:t>
      </w:r>
      <w:r w:rsidR="00940808" w:rsidRPr="00B657DD">
        <w:t>)</w:t>
      </w:r>
      <w:r w:rsidR="00940808" w:rsidRPr="00B657DD">
        <w:tab/>
      </w:r>
      <w:r w:rsidR="004D06A6" w:rsidRPr="00B657DD">
        <w:t>In this section</w:t>
      </w:r>
      <w:r w:rsidR="00940808" w:rsidRPr="00B657DD">
        <w:t>:</w:t>
      </w:r>
    </w:p>
    <w:p w14:paraId="08FB5D5B" w14:textId="77777777" w:rsidR="00940808" w:rsidRPr="00B657DD" w:rsidRDefault="00940808" w:rsidP="00C3320F">
      <w:pPr>
        <w:pStyle w:val="Definition"/>
      </w:pPr>
      <w:r w:rsidRPr="00B657DD">
        <w:rPr>
          <w:b/>
          <w:i/>
        </w:rPr>
        <w:t>pollutant</w:t>
      </w:r>
      <w:r w:rsidRPr="00B657DD">
        <w:t xml:space="preserve"> </w:t>
      </w:r>
      <w:r w:rsidR="001111C2" w:rsidRPr="00B657DD">
        <w:t>includes</w:t>
      </w:r>
      <w:r w:rsidRPr="00B657DD">
        <w:t>:</w:t>
      </w:r>
    </w:p>
    <w:p w14:paraId="2E392A40" w14:textId="77777777" w:rsidR="00940808" w:rsidRPr="00B657DD" w:rsidRDefault="00940808" w:rsidP="00C3320F">
      <w:pPr>
        <w:pStyle w:val="paragraph"/>
      </w:pPr>
      <w:r w:rsidRPr="00B657DD">
        <w:tab/>
        <w:t>(a)</w:t>
      </w:r>
      <w:r w:rsidRPr="00B657DD">
        <w:tab/>
        <w:t>a substance, generated from a stationary source, being:</w:t>
      </w:r>
    </w:p>
    <w:p w14:paraId="6216A9F2" w14:textId="3A1F6EE2" w:rsidR="00940808" w:rsidRPr="00B657DD" w:rsidRDefault="00940808" w:rsidP="00C3320F">
      <w:pPr>
        <w:pStyle w:val="paragraphsub"/>
      </w:pPr>
      <w:r w:rsidRPr="00B657DD">
        <w:tab/>
        <w:t>(i)</w:t>
      </w:r>
      <w:r w:rsidRPr="00B657DD">
        <w:tab/>
        <w:t xml:space="preserve">a substance mentioned in column </w:t>
      </w:r>
      <w:r w:rsidR="007C5788" w:rsidRPr="00B657DD">
        <w:t>1</w:t>
      </w:r>
      <w:r w:rsidRPr="00B657DD">
        <w:t xml:space="preserve"> of </w:t>
      </w:r>
      <w:r w:rsidR="001E0586" w:rsidRPr="00B657DD">
        <w:t>t</w:t>
      </w:r>
      <w:r w:rsidRPr="00B657DD">
        <w:t xml:space="preserve">able 1 in </w:t>
      </w:r>
      <w:r w:rsidR="00E0222C" w:rsidRPr="00B657DD">
        <w:t>Part 1</w:t>
      </w:r>
      <w:r w:rsidRPr="00B657DD">
        <w:t xml:space="preserve"> of </w:t>
      </w:r>
      <w:r w:rsidR="00230ED7">
        <w:t>Schedule 1</w:t>
      </w:r>
      <w:r w:rsidRPr="00B657DD">
        <w:t>; or</w:t>
      </w:r>
    </w:p>
    <w:p w14:paraId="1A829ACF" w14:textId="77777777" w:rsidR="00940808" w:rsidRPr="00B657DD" w:rsidRDefault="00940808" w:rsidP="00C3320F">
      <w:pPr>
        <w:pStyle w:val="paragraphsub"/>
      </w:pPr>
      <w:r w:rsidRPr="00B657DD">
        <w:tab/>
        <w:t>(ii)</w:t>
      </w:r>
      <w:r w:rsidRPr="00B657DD">
        <w:tab/>
        <w:t>solid particles (for example, smoke, dust, fly ash and cinders), or liquid droplets (for example, mist and fumes), of any kind when dispersed in the air; or</w:t>
      </w:r>
    </w:p>
    <w:p w14:paraId="1F79AE46" w14:textId="77777777" w:rsidR="00940808" w:rsidRPr="00B657DD" w:rsidRDefault="00940808" w:rsidP="00C3320F">
      <w:pPr>
        <w:pStyle w:val="paragraph"/>
      </w:pPr>
      <w:r w:rsidRPr="00B657DD">
        <w:tab/>
        <w:t>(b)</w:t>
      </w:r>
      <w:r w:rsidRPr="00B657DD">
        <w:tab/>
        <w:t>an objectionable odour;</w:t>
      </w:r>
    </w:p>
    <w:p w14:paraId="1A1F7A51" w14:textId="77777777" w:rsidR="00940808" w:rsidRPr="00B657DD" w:rsidRDefault="00940808" w:rsidP="00C3320F">
      <w:pPr>
        <w:pStyle w:val="subsection2"/>
      </w:pPr>
      <w:r w:rsidRPr="00B657DD">
        <w:t>but does not include a substance that is a pollutant only because it causes depletion of ozone in the stratosphere.</w:t>
      </w:r>
    </w:p>
    <w:p w14:paraId="5C188EAC" w14:textId="77777777" w:rsidR="00940808" w:rsidRPr="00B657DD" w:rsidRDefault="00940808" w:rsidP="00C3320F">
      <w:pPr>
        <w:pStyle w:val="Definition"/>
      </w:pPr>
      <w:r w:rsidRPr="00B657DD">
        <w:rPr>
          <w:b/>
          <w:i/>
        </w:rPr>
        <w:t>stationary source</w:t>
      </w:r>
      <w:r w:rsidRPr="00B657DD">
        <w:t xml:space="preserve"> means plant or equipment that:</w:t>
      </w:r>
    </w:p>
    <w:p w14:paraId="35264A8E" w14:textId="77777777" w:rsidR="003A3A02" w:rsidRPr="00B657DD" w:rsidRDefault="00940808" w:rsidP="00C3320F">
      <w:pPr>
        <w:pStyle w:val="paragraph"/>
      </w:pPr>
      <w:r w:rsidRPr="00B657DD">
        <w:tab/>
        <w:t>(</w:t>
      </w:r>
      <w:r w:rsidR="00CA025F" w:rsidRPr="00B657DD">
        <w:t>a</w:t>
      </w:r>
      <w:r w:rsidRPr="00B657DD">
        <w:t>)</w:t>
      </w:r>
      <w:r w:rsidRPr="00B657DD">
        <w:tab/>
        <w:t>is fixed to a particular place for the purpose of carrying out its function</w:t>
      </w:r>
      <w:r w:rsidR="00CA025F" w:rsidRPr="00B657DD">
        <w:t>; and</w:t>
      </w:r>
    </w:p>
    <w:p w14:paraId="1906FCE9" w14:textId="77777777" w:rsidR="00D929FC" w:rsidRDefault="00CA025F" w:rsidP="00892A12">
      <w:pPr>
        <w:pStyle w:val="paragraph"/>
      </w:pPr>
      <w:r w:rsidRPr="00B657DD">
        <w:tab/>
        <w:t>(b)</w:t>
      </w:r>
      <w:r w:rsidRPr="00B657DD">
        <w:tab/>
        <w:t>is not a vehicle.</w:t>
      </w:r>
    </w:p>
    <w:p w14:paraId="3C212985" w14:textId="2BE50FB0" w:rsidR="00940808" w:rsidRPr="00B657DD" w:rsidRDefault="00806C3D" w:rsidP="00C3320F">
      <w:pPr>
        <w:pStyle w:val="ActHead5"/>
      </w:pPr>
      <w:bookmarkStart w:id="20" w:name="_Toc214613364"/>
      <w:r w:rsidRPr="00537310">
        <w:rPr>
          <w:rStyle w:val="CharSectno"/>
        </w:rPr>
        <w:t>16</w:t>
      </w:r>
      <w:r w:rsidR="00940808" w:rsidRPr="00B657DD">
        <w:t xml:space="preserve">  </w:t>
      </w:r>
      <w:r w:rsidR="00BB6C62" w:rsidRPr="00B657DD">
        <w:t>W</w:t>
      </w:r>
      <w:r w:rsidR="00940808" w:rsidRPr="00B657DD">
        <w:t>ater pollution</w:t>
      </w:r>
      <w:bookmarkEnd w:id="20"/>
    </w:p>
    <w:p w14:paraId="5F42B9F7" w14:textId="77777777" w:rsidR="00940808" w:rsidRPr="00B657DD" w:rsidRDefault="00940808" w:rsidP="00C3320F">
      <w:pPr>
        <w:pStyle w:val="subsection"/>
      </w:pPr>
      <w:r w:rsidRPr="00B657DD">
        <w:tab/>
        <w:t>(1)</w:t>
      </w:r>
      <w:r w:rsidRPr="00B657DD">
        <w:tab/>
      </w:r>
      <w:r w:rsidR="00DA7EDE" w:rsidRPr="00B657DD">
        <w:t>For the purposes of this instrument</w:t>
      </w:r>
      <w:r w:rsidRPr="00B657DD">
        <w:t xml:space="preserve">, </w:t>
      </w:r>
      <w:r w:rsidRPr="00B657DD">
        <w:rPr>
          <w:b/>
          <w:i/>
        </w:rPr>
        <w:t>water pollution</w:t>
      </w:r>
      <w:r w:rsidRPr="00B657DD">
        <w:t xml:space="preserve"> </w:t>
      </w:r>
      <w:r w:rsidR="009272FC" w:rsidRPr="00B657DD">
        <w:t xml:space="preserve">occurs </w:t>
      </w:r>
      <w:r w:rsidRPr="00B657DD">
        <w:t xml:space="preserve">when waters </w:t>
      </w:r>
      <w:r w:rsidRPr="00B657DD">
        <w:rPr>
          <w:b/>
          <w:i/>
        </w:rPr>
        <w:t>contain</w:t>
      </w:r>
      <w:r w:rsidRPr="00B657DD">
        <w:t xml:space="preserve"> a </w:t>
      </w:r>
      <w:r w:rsidR="00E163A3" w:rsidRPr="00B657DD">
        <w:t xml:space="preserve">polluting </w:t>
      </w:r>
      <w:r w:rsidRPr="00B657DD">
        <w:t>substance or organism</w:t>
      </w:r>
      <w:r w:rsidR="007001E6" w:rsidRPr="00B657DD">
        <w:t xml:space="preserve"> that causes, or is reasonably likely to cause</w:t>
      </w:r>
      <w:r w:rsidRPr="00B657DD">
        <w:t>:</w:t>
      </w:r>
    </w:p>
    <w:p w14:paraId="1DE53317" w14:textId="77777777" w:rsidR="00940808" w:rsidRPr="00B657DD" w:rsidRDefault="00940808" w:rsidP="00C3320F">
      <w:pPr>
        <w:pStyle w:val="paragraph"/>
      </w:pPr>
      <w:r w:rsidRPr="00B657DD">
        <w:lastRenderedPageBreak/>
        <w:tab/>
        <w:t>(a)</w:t>
      </w:r>
      <w:r w:rsidRPr="00B657DD">
        <w:tab/>
        <w:t>the physical, chemical or biological condition of the waters to be adversely affected; or</w:t>
      </w:r>
    </w:p>
    <w:p w14:paraId="7CE5C495" w14:textId="77777777" w:rsidR="00940808" w:rsidRPr="00B657DD" w:rsidRDefault="00940808" w:rsidP="00C3320F">
      <w:pPr>
        <w:pStyle w:val="paragraph"/>
      </w:pPr>
      <w:r w:rsidRPr="00B657DD">
        <w:tab/>
        <w:t>(b)</w:t>
      </w:r>
      <w:r w:rsidRPr="00B657DD">
        <w:tab/>
        <w:t>an adverse effect on beneficial use of the waters.</w:t>
      </w:r>
    </w:p>
    <w:p w14:paraId="15B3700F" w14:textId="0C621A3E" w:rsidR="00940808" w:rsidRPr="00B657DD" w:rsidRDefault="00940808" w:rsidP="00C3320F">
      <w:pPr>
        <w:pStyle w:val="subsection"/>
      </w:pPr>
      <w:r w:rsidRPr="00B657DD">
        <w:tab/>
        <w:t>(2)</w:t>
      </w:r>
      <w:r w:rsidRPr="00B657DD">
        <w:tab/>
        <w:t xml:space="preserve">For </w:t>
      </w:r>
      <w:r w:rsidR="00DA7EDE" w:rsidRPr="00B657DD">
        <w:t xml:space="preserve">the purposes of </w:t>
      </w:r>
      <w:r w:rsidR="00F75789">
        <w:t>subsection (</w:t>
      </w:r>
      <w:r w:rsidRPr="00B657DD">
        <w:t xml:space="preserve">1), waters </w:t>
      </w:r>
      <w:r w:rsidRPr="00B657DD">
        <w:rPr>
          <w:b/>
          <w:i/>
        </w:rPr>
        <w:t>contain</w:t>
      </w:r>
      <w:r w:rsidRPr="00B657DD">
        <w:t xml:space="preserve"> a substance</w:t>
      </w:r>
      <w:r w:rsidR="00355848" w:rsidRPr="00B657DD">
        <w:t xml:space="preserve"> </w:t>
      </w:r>
      <w:r w:rsidR="00CE4E86" w:rsidRPr="00B657DD">
        <w:t xml:space="preserve">or organism </w:t>
      </w:r>
      <w:r w:rsidRPr="00B657DD">
        <w:t>if:</w:t>
      </w:r>
    </w:p>
    <w:p w14:paraId="1FDEA088" w14:textId="77777777" w:rsidR="00940808" w:rsidRPr="00B657DD" w:rsidRDefault="00940808" w:rsidP="00C3320F">
      <w:pPr>
        <w:pStyle w:val="paragraph"/>
      </w:pPr>
      <w:r w:rsidRPr="00B657DD">
        <w:tab/>
        <w:t>(a)</w:t>
      </w:r>
      <w:r w:rsidRPr="00B657DD">
        <w:tab/>
        <w:t xml:space="preserve">the substance </w:t>
      </w:r>
      <w:r w:rsidR="00CE4E86" w:rsidRPr="00B657DD">
        <w:t xml:space="preserve">or organism </w:t>
      </w:r>
      <w:r w:rsidRPr="00B657DD">
        <w:t>is dissolved in the waters; or</w:t>
      </w:r>
    </w:p>
    <w:p w14:paraId="3AC133E9" w14:textId="77777777" w:rsidR="00940808" w:rsidRPr="00B657DD" w:rsidRDefault="00940808" w:rsidP="00C3320F">
      <w:pPr>
        <w:pStyle w:val="paragraph"/>
      </w:pPr>
      <w:r w:rsidRPr="00B657DD">
        <w:tab/>
        <w:t>(b)</w:t>
      </w:r>
      <w:r w:rsidRPr="00B657DD">
        <w:tab/>
      </w:r>
      <w:r w:rsidR="00AD28DA" w:rsidRPr="00B657DD">
        <w:t>the substance or organism</w:t>
      </w:r>
      <w:r w:rsidRPr="00B657DD">
        <w:t xml:space="preserve"> is:</w:t>
      </w:r>
    </w:p>
    <w:p w14:paraId="20F13575" w14:textId="77777777" w:rsidR="00940808" w:rsidRPr="00B657DD" w:rsidRDefault="00940808" w:rsidP="00C3320F">
      <w:pPr>
        <w:pStyle w:val="paragraphsub"/>
      </w:pPr>
      <w:r w:rsidRPr="00B657DD">
        <w:tab/>
        <w:t>(i)</w:t>
      </w:r>
      <w:r w:rsidRPr="00B657DD">
        <w:tab/>
        <w:t>suspended or otherwise dispersed in the waters; or</w:t>
      </w:r>
    </w:p>
    <w:p w14:paraId="609C8BBD" w14:textId="77777777" w:rsidR="00940808" w:rsidRPr="00B657DD" w:rsidRDefault="00940808" w:rsidP="00C3320F">
      <w:pPr>
        <w:pStyle w:val="paragraphsub"/>
      </w:pPr>
      <w:r w:rsidRPr="00B657DD">
        <w:tab/>
        <w:t>(ii)</w:t>
      </w:r>
      <w:r w:rsidRPr="00B657DD">
        <w:tab/>
        <w:t>floating on the surface of the waters; or</w:t>
      </w:r>
    </w:p>
    <w:p w14:paraId="70A9C160" w14:textId="77777777" w:rsidR="00940808" w:rsidRPr="00B657DD" w:rsidRDefault="00940808" w:rsidP="00C3320F">
      <w:pPr>
        <w:pStyle w:val="paragraphsub"/>
      </w:pPr>
      <w:r w:rsidRPr="00B657DD">
        <w:tab/>
        <w:t>(iii)</w:t>
      </w:r>
      <w:r w:rsidRPr="00B657DD">
        <w:tab/>
        <w:t>deposited on the bed of the waters</w:t>
      </w:r>
      <w:r w:rsidR="00AD28DA" w:rsidRPr="00B657DD">
        <w:t>;</w:t>
      </w:r>
    </w:p>
    <w:p w14:paraId="3B6C7969" w14:textId="77777777" w:rsidR="00AD28DA" w:rsidRPr="00B657DD" w:rsidRDefault="00AD28DA" w:rsidP="00C3320F">
      <w:pPr>
        <w:pStyle w:val="paragraph"/>
      </w:pPr>
      <w:r w:rsidRPr="00B657DD">
        <w:tab/>
      </w:r>
      <w:r w:rsidRPr="00B657DD">
        <w:tab/>
        <w:t>whether or not the substance or organism is capable of uniformly mixing with water</w:t>
      </w:r>
    </w:p>
    <w:p w14:paraId="4B7A7C99" w14:textId="77777777" w:rsidR="00940808" w:rsidRPr="00B657DD" w:rsidRDefault="00940808" w:rsidP="00C3320F">
      <w:pPr>
        <w:pStyle w:val="subsection"/>
      </w:pPr>
      <w:r w:rsidRPr="00B657DD">
        <w:tab/>
        <w:t>(3)</w:t>
      </w:r>
      <w:r w:rsidRPr="00B657DD">
        <w:tab/>
        <w:t xml:space="preserve">In this </w:t>
      </w:r>
      <w:r w:rsidR="00DA7EDE" w:rsidRPr="00B657DD">
        <w:t>section</w:t>
      </w:r>
      <w:r w:rsidRPr="00B657DD">
        <w:t>:</w:t>
      </w:r>
    </w:p>
    <w:p w14:paraId="350AD00D" w14:textId="77777777" w:rsidR="00A05E46" w:rsidRPr="00B657DD" w:rsidRDefault="00940808" w:rsidP="00C3320F">
      <w:pPr>
        <w:pStyle w:val="Definition"/>
      </w:pPr>
      <w:r w:rsidRPr="00B657DD">
        <w:rPr>
          <w:b/>
          <w:i/>
        </w:rPr>
        <w:t>adverse effect</w:t>
      </w:r>
      <w:r w:rsidRPr="00B657DD">
        <w:t xml:space="preserve"> includes the effects so described</w:t>
      </w:r>
      <w:r w:rsidR="00A05E46" w:rsidRPr="00B657DD">
        <w:t>:</w:t>
      </w:r>
    </w:p>
    <w:p w14:paraId="7ADC4DB9" w14:textId="77777777" w:rsidR="00A05E46" w:rsidRPr="00B657DD" w:rsidRDefault="00A05E46" w:rsidP="00C3320F">
      <w:pPr>
        <w:pStyle w:val="paragraph"/>
      </w:pPr>
      <w:r w:rsidRPr="00B657DD">
        <w:tab/>
        <w:t>(a)</w:t>
      </w:r>
      <w:r w:rsidRPr="00B657DD">
        <w:tab/>
        <w:t xml:space="preserve">in </w:t>
      </w:r>
      <w:r w:rsidR="004C58AF" w:rsidRPr="00B657DD">
        <w:t>Schedule 2</w:t>
      </w:r>
      <w:r w:rsidR="00750492" w:rsidRPr="00B657DD">
        <w:t>;</w:t>
      </w:r>
      <w:r w:rsidRPr="00B657DD">
        <w:t xml:space="preserve"> or</w:t>
      </w:r>
    </w:p>
    <w:p w14:paraId="709EAB97" w14:textId="77777777" w:rsidR="00A05E46" w:rsidRPr="00B657DD" w:rsidRDefault="00A05E46" w:rsidP="00C3320F">
      <w:pPr>
        <w:pStyle w:val="paragraph"/>
      </w:pPr>
      <w:r w:rsidRPr="00B657DD">
        <w:tab/>
        <w:t>(b)</w:t>
      </w:r>
      <w:r w:rsidR="00750492" w:rsidRPr="00B657DD">
        <w:tab/>
      </w:r>
      <w:r w:rsidR="00AD28DA" w:rsidRPr="00B657DD">
        <w:t xml:space="preserve">if a relevant local standard applies </w:t>
      </w:r>
      <w:r w:rsidR="00EE4690" w:rsidRPr="00B657DD">
        <w:t>in substitution for</w:t>
      </w:r>
      <w:r w:rsidR="00AD28DA" w:rsidRPr="00B657DD">
        <w:t xml:space="preserve"> </w:t>
      </w:r>
      <w:r w:rsidR="004C58AF" w:rsidRPr="00B657DD">
        <w:t>Schedule 2</w:t>
      </w:r>
      <w:r w:rsidR="00AD28DA" w:rsidRPr="00B657DD">
        <w:t>—</w:t>
      </w:r>
      <w:r w:rsidR="009D0DC0" w:rsidRPr="00B657DD">
        <w:t xml:space="preserve">in </w:t>
      </w:r>
      <w:r w:rsidR="00AD28DA" w:rsidRPr="00B657DD">
        <w:t>that local standard</w:t>
      </w:r>
      <w:r w:rsidR="00750492" w:rsidRPr="00B657DD">
        <w:t>.</w:t>
      </w:r>
    </w:p>
    <w:p w14:paraId="51161D12" w14:textId="77777777" w:rsidR="00940808" w:rsidRPr="00B657DD" w:rsidRDefault="00940808" w:rsidP="00245FC5">
      <w:pPr>
        <w:pStyle w:val="Definition"/>
      </w:pPr>
      <w:r w:rsidRPr="00B657DD">
        <w:rPr>
          <w:b/>
          <w:i/>
        </w:rPr>
        <w:t>beneficial use</w:t>
      </w:r>
      <w:r w:rsidRPr="00B657DD">
        <w:t xml:space="preserve"> means a use conducive to public health, safety, aesthetic enjoyment or other benefit.</w:t>
      </w:r>
    </w:p>
    <w:p w14:paraId="586610BB" w14:textId="77777777" w:rsidR="00940808" w:rsidRPr="00B657DD" w:rsidRDefault="00940808" w:rsidP="00C3320F">
      <w:pPr>
        <w:pStyle w:val="Definition"/>
      </w:pPr>
      <w:r w:rsidRPr="00B657DD">
        <w:rPr>
          <w:b/>
          <w:i/>
        </w:rPr>
        <w:t>waters</w:t>
      </w:r>
      <w:r w:rsidRPr="00B657DD">
        <w:t xml:space="preserve"> means marine, estuarine or fresh waters, and includes</w:t>
      </w:r>
      <w:r w:rsidR="00D448E3" w:rsidRPr="00B657DD">
        <w:t xml:space="preserve"> the following</w:t>
      </w:r>
      <w:r w:rsidRPr="00B657DD">
        <w:t>:</w:t>
      </w:r>
    </w:p>
    <w:p w14:paraId="5E9CC3ED" w14:textId="77777777" w:rsidR="00940808" w:rsidRPr="00B657DD" w:rsidRDefault="00940808" w:rsidP="00C3320F">
      <w:pPr>
        <w:pStyle w:val="paragraph"/>
      </w:pPr>
      <w:r w:rsidRPr="00B657DD">
        <w:tab/>
        <w:t>(a)</w:t>
      </w:r>
      <w:r w:rsidRPr="00B657DD">
        <w:tab/>
        <w:t>a body of water;</w:t>
      </w:r>
    </w:p>
    <w:p w14:paraId="3F154DD0" w14:textId="77777777" w:rsidR="00940808" w:rsidRPr="00B657DD" w:rsidRDefault="00940808" w:rsidP="00C3320F">
      <w:pPr>
        <w:pStyle w:val="paragraph"/>
      </w:pPr>
      <w:r w:rsidRPr="00B657DD">
        <w:tab/>
        <w:t>(b)</w:t>
      </w:r>
      <w:r w:rsidRPr="00B657DD">
        <w:tab/>
        <w:t>a natural watercourse;</w:t>
      </w:r>
    </w:p>
    <w:p w14:paraId="2F5701ED" w14:textId="77777777" w:rsidR="00940808" w:rsidRPr="00B657DD" w:rsidRDefault="00940808" w:rsidP="00C3320F">
      <w:pPr>
        <w:pStyle w:val="paragraph"/>
      </w:pPr>
      <w:r w:rsidRPr="00B657DD">
        <w:tab/>
        <w:t>(c)</w:t>
      </w:r>
      <w:r w:rsidRPr="00B657DD">
        <w:tab/>
        <w:t>a swamp or wetland;</w:t>
      </w:r>
    </w:p>
    <w:p w14:paraId="37F1A103" w14:textId="77777777" w:rsidR="00940808" w:rsidRPr="00B657DD" w:rsidRDefault="00940808" w:rsidP="00C3320F">
      <w:pPr>
        <w:pStyle w:val="paragraph"/>
      </w:pPr>
      <w:r w:rsidRPr="00B657DD">
        <w:tab/>
        <w:t>(d)</w:t>
      </w:r>
      <w:r w:rsidRPr="00B657DD">
        <w:tab/>
        <w:t>groundwater;</w:t>
      </w:r>
    </w:p>
    <w:p w14:paraId="4BBAC79B" w14:textId="77777777" w:rsidR="00940808" w:rsidRPr="00B657DD" w:rsidRDefault="00940808" w:rsidP="00C3320F">
      <w:pPr>
        <w:pStyle w:val="paragraph"/>
      </w:pPr>
      <w:r w:rsidRPr="00B657DD">
        <w:tab/>
        <w:t>(e)</w:t>
      </w:r>
      <w:r w:rsidRPr="00B657DD">
        <w:tab/>
        <w:t>water in a channel, drain, pipe or other artificial holding facility (unless it is water in a system for the passage of sewage, or for the passage or trapping of pollution).</w:t>
      </w:r>
    </w:p>
    <w:p w14:paraId="57886524" w14:textId="03F7E9CA" w:rsidR="00940808" w:rsidRPr="00B657DD" w:rsidRDefault="00806C3D" w:rsidP="00C3320F">
      <w:pPr>
        <w:pStyle w:val="ActHead5"/>
      </w:pPr>
      <w:bookmarkStart w:id="21" w:name="_Toc214613365"/>
      <w:r w:rsidRPr="00537310">
        <w:rPr>
          <w:rStyle w:val="CharSectno"/>
        </w:rPr>
        <w:t>17</w:t>
      </w:r>
      <w:r w:rsidR="00940808" w:rsidRPr="00B657DD">
        <w:t xml:space="preserve">  </w:t>
      </w:r>
      <w:r w:rsidR="000C0C5D" w:rsidRPr="00B657DD">
        <w:t>S</w:t>
      </w:r>
      <w:r w:rsidR="00940808" w:rsidRPr="00B657DD">
        <w:t>oil pollution</w:t>
      </w:r>
      <w:bookmarkEnd w:id="21"/>
    </w:p>
    <w:p w14:paraId="269CFC22" w14:textId="77777777" w:rsidR="00940808" w:rsidRPr="00B657DD" w:rsidRDefault="00940808" w:rsidP="00C3320F">
      <w:pPr>
        <w:pStyle w:val="subsection"/>
      </w:pPr>
      <w:r w:rsidRPr="00B657DD">
        <w:tab/>
        <w:t>(1)</w:t>
      </w:r>
      <w:r w:rsidRPr="00B657DD">
        <w:tab/>
      </w:r>
      <w:r w:rsidR="003F3A97" w:rsidRPr="00B657DD">
        <w:t>For the purposes of this instrument</w:t>
      </w:r>
      <w:r w:rsidRPr="00B657DD">
        <w:t xml:space="preserve">, </w:t>
      </w:r>
      <w:r w:rsidRPr="00B657DD">
        <w:rPr>
          <w:b/>
          <w:i/>
        </w:rPr>
        <w:t>soil pollution</w:t>
      </w:r>
      <w:r w:rsidRPr="00B657DD">
        <w:t xml:space="preserve"> </w:t>
      </w:r>
      <w:r w:rsidR="00577971" w:rsidRPr="00B657DD">
        <w:t xml:space="preserve">occurs </w:t>
      </w:r>
      <w:r w:rsidRPr="00B657DD">
        <w:t>when land, including subterranean groundwater, is contaminated by a substance</w:t>
      </w:r>
      <w:r w:rsidR="00577971" w:rsidRPr="00B657DD">
        <w:t xml:space="preserve"> that causes, or is reasonably likely to cause</w:t>
      </w:r>
      <w:r w:rsidRPr="00B657DD">
        <w:t>:</w:t>
      </w:r>
    </w:p>
    <w:p w14:paraId="6F8166F6" w14:textId="77777777" w:rsidR="00940808" w:rsidRPr="00B657DD" w:rsidRDefault="00940808" w:rsidP="00C3320F">
      <w:pPr>
        <w:pStyle w:val="paragraph"/>
      </w:pPr>
      <w:r w:rsidRPr="00B657DD">
        <w:tab/>
        <w:t>(a)</w:t>
      </w:r>
      <w:r w:rsidRPr="00B657DD">
        <w:tab/>
        <w:t>the chemical or biological condition of the soil to be adversely affected; or</w:t>
      </w:r>
    </w:p>
    <w:p w14:paraId="5257D790" w14:textId="77777777" w:rsidR="00940808" w:rsidRPr="00B657DD" w:rsidRDefault="00940808" w:rsidP="00C3320F">
      <w:pPr>
        <w:pStyle w:val="paragraph"/>
      </w:pPr>
      <w:r w:rsidRPr="00B657DD">
        <w:tab/>
        <w:t>(b)</w:t>
      </w:r>
      <w:r w:rsidRPr="00B657DD">
        <w:tab/>
        <w:t xml:space="preserve">an adverse effect on </w:t>
      </w:r>
      <w:r w:rsidR="008E076C" w:rsidRPr="00B657DD">
        <w:t xml:space="preserve">the </w:t>
      </w:r>
      <w:r w:rsidRPr="00B657DD">
        <w:t xml:space="preserve">present use of the land, or a proposed use </w:t>
      </w:r>
      <w:r w:rsidR="003846D2" w:rsidRPr="00B657DD">
        <w:t xml:space="preserve">of the land </w:t>
      </w:r>
      <w:r w:rsidRPr="00B657DD">
        <w:t xml:space="preserve">under a final master plan in force for the airport, because </w:t>
      </w:r>
      <w:r w:rsidR="00730E47" w:rsidRPr="00B657DD">
        <w:t>the land</w:t>
      </w:r>
      <w:r w:rsidRPr="00B657DD">
        <w:t xml:space="preserve"> is, or is reasonably likely to be:</w:t>
      </w:r>
    </w:p>
    <w:p w14:paraId="0EF5943F" w14:textId="77777777" w:rsidR="00940808" w:rsidRPr="00B657DD" w:rsidRDefault="00940808" w:rsidP="00C3320F">
      <w:pPr>
        <w:pStyle w:val="paragraphsub"/>
      </w:pPr>
      <w:r w:rsidRPr="00B657DD">
        <w:tab/>
        <w:t>(i)</w:t>
      </w:r>
      <w:r w:rsidRPr="00B657DD">
        <w:tab/>
        <w:t>unsafe or unfit for human habitation or occupation; or</w:t>
      </w:r>
    </w:p>
    <w:p w14:paraId="7E44DBB2" w14:textId="77777777" w:rsidR="00940808" w:rsidRPr="00B657DD" w:rsidRDefault="00940808" w:rsidP="00C3320F">
      <w:pPr>
        <w:pStyle w:val="paragraphsub"/>
      </w:pPr>
      <w:r w:rsidRPr="00B657DD">
        <w:tab/>
        <w:t>(ii)</w:t>
      </w:r>
      <w:r w:rsidRPr="00B657DD">
        <w:tab/>
        <w:t>in any other respect, harmful to the health or welfare of human beings; or</w:t>
      </w:r>
    </w:p>
    <w:p w14:paraId="32AD3F50" w14:textId="77777777" w:rsidR="00940808" w:rsidRPr="00B657DD" w:rsidRDefault="00940808" w:rsidP="00C3320F">
      <w:pPr>
        <w:pStyle w:val="paragraphsub"/>
      </w:pPr>
      <w:r w:rsidRPr="00B657DD">
        <w:tab/>
        <w:t>(iii)</w:t>
      </w:r>
      <w:r w:rsidRPr="00B657DD">
        <w:tab/>
        <w:t>significantly offensive to human senses; or</w:t>
      </w:r>
    </w:p>
    <w:p w14:paraId="3B62BF72" w14:textId="77777777" w:rsidR="00940808" w:rsidRPr="00B657DD" w:rsidRDefault="00940808" w:rsidP="00C3320F">
      <w:pPr>
        <w:pStyle w:val="paragraph"/>
      </w:pPr>
      <w:r w:rsidRPr="00B657DD">
        <w:tab/>
        <w:t>(c)</w:t>
      </w:r>
      <w:r w:rsidRPr="00B657DD">
        <w:tab/>
        <w:t>an adverse effect on the land, because:</w:t>
      </w:r>
    </w:p>
    <w:p w14:paraId="56575B05" w14:textId="77777777" w:rsidR="00940808" w:rsidRPr="00B657DD" w:rsidRDefault="00940808" w:rsidP="00C3320F">
      <w:pPr>
        <w:pStyle w:val="paragraphsub"/>
      </w:pPr>
      <w:r w:rsidRPr="00B657DD">
        <w:tab/>
        <w:t>(i)</w:t>
      </w:r>
      <w:r w:rsidRPr="00B657DD">
        <w:tab/>
        <w:t>the land supports native flora or fauna; and</w:t>
      </w:r>
    </w:p>
    <w:p w14:paraId="704BAA27" w14:textId="77777777" w:rsidR="00940808" w:rsidRPr="00B657DD" w:rsidRDefault="00940808" w:rsidP="00C3320F">
      <w:pPr>
        <w:pStyle w:val="paragraphsub"/>
      </w:pPr>
      <w:r w:rsidRPr="00B657DD">
        <w:lastRenderedPageBreak/>
        <w:tab/>
        <w:t>(ii)</w:t>
      </w:r>
      <w:r w:rsidRPr="00B657DD">
        <w:tab/>
        <w:t>the substance degrades the capacity of the land to support the flora or fauna; or</w:t>
      </w:r>
    </w:p>
    <w:p w14:paraId="21CB841E" w14:textId="77777777" w:rsidR="00940808" w:rsidRPr="00B657DD" w:rsidRDefault="00940808" w:rsidP="00C3320F">
      <w:pPr>
        <w:pStyle w:val="paragraph"/>
      </w:pPr>
      <w:r w:rsidRPr="00B657DD">
        <w:tab/>
        <w:t>(d)</w:t>
      </w:r>
      <w:r w:rsidRPr="00B657DD">
        <w:tab/>
        <w:t>an adverse effect on beneficial use of any subterranean groundwater; or</w:t>
      </w:r>
    </w:p>
    <w:p w14:paraId="179846BF" w14:textId="77777777" w:rsidR="00940808" w:rsidRPr="00B657DD" w:rsidRDefault="00940808" w:rsidP="00C3320F">
      <w:pPr>
        <w:pStyle w:val="paragraph"/>
      </w:pPr>
      <w:r w:rsidRPr="00B657DD">
        <w:tab/>
        <w:t>(e)</w:t>
      </w:r>
      <w:r w:rsidRPr="00B657DD">
        <w:tab/>
        <w:t>an adverse effect on beneficial use of adjacent land in accordance with a final master plan in force for the airport.</w:t>
      </w:r>
    </w:p>
    <w:p w14:paraId="47DECAAE" w14:textId="336D2FAC" w:rsidR="00940808" w:rsidRPr="00B657DD" w:rsidRDefault="00940808" w:rsidP="00C3320F">
      <w:pPr>
        <w:pStyle w:val="subsection"/>
      </w:pPr>
      <w:r w:rsidRPr="00B657DD">
        <w:tab/>
        <w:t>(</w:t>
      </w:r>
      <w:r w:rsidR="0097537B">
        <w:t>2</w:t>
      </w:r>
      <w:r w:rsidRPr="00B657DD">
        <w:t>)</w:t>
      </w:r>
      <w:r w:rsidRPr="00B657DD">
        <w:tab/>
        <w:t xml:space="preserve">Paragraphs (1)(b) and (e), and </w:t>
      </w:r>
      <w:r w:rsidR="00B02546" w:rsidRPr="00B657DD">
        <w:t xml:space="preserve">the rest of </w:t>
      </w:r>
      <w:r w:rsidR="003F3A97" w:rsidRPr="00B657DD">
        <w:t>this instrument</w:t>
      </w:r>
      <w:r w:rsidRPr="00B657DD">
        <w:t xml:space="preserve"> </w:t>
      </w:r>
      <w:r w:rsidR="003F3A97" w:rsidRPr="00B657DD">
        <w:t>to the extent that it is</w:t>
      </w:r>
      <w:r w:rsidRPr="00B657DD">
        <w:t xml:space="preserve"> affected by either of those paragraphs, apply in relation to Sydney West Airport and a time before the first final master plan comes into force for that airport as if:</w:t>
      </w:r>
    </w:p>
    <w:p w14:paraId="49123F04" w14:textId="77777777" w:rsidR="00940808" w:rsidRPr="00B657DD" w:rsidRDefault="00940808" w:rsidP="00C3320F">
      <w:pPr>
        <w:pStyle w:val="paragraph"/>
      </w:pPr>
      <w:r w:rsidRPr="00B657DD">
        <w:tab/>
        <w:t>(a)</w:t>
      </w:r>
      <w:r w:rsidRPr="00B657DD">
        <w:tab/>
        <w:t>the words “a final master plan” were omitted from those paragraphs; and</w:t>
      </w:r>
    </w:p>
    <w:p w14:paraId="5C085312" w14:textId="77777777" w:rsidR="00940808" w:rsidRPr="00B657DD" w:rsidRDefault="00940808" w:rsidP="00C3320F">
      <w:pPr>
        <w:pStyle w:val="paragraph"/>
      </w:pPr>
      <w:r w:rsidRPr="00B657DD">
        <w:tab/>
        <w:t>(b)</w:t>
      </w:r>
      <w:r w:rsidRPr="00B657DD">
        <w:tab/>
        <w:t>the words “an airport plan” were substituted.</w:t>
      </w:r>
    </w:p>
    <w:p w14:paraId="4667B27B" w14:textId="77777777" w:rsidR="00C866E6" w:rsidRPr="00B657DD" w:rsidRDefault="00940808" w:rsidP="00C3320F">
      <w:pPr>
        <w:pStyle w:val="subsection"/>
      </w:pPr>
      <w:r w:rsidRPr="00B657DD">
        <w:tab/>
        <w:t>(3)</w:t>
      </w:r>
      <w:r w:rsidRPr="00B657DD">
        <w:tab/>
        <w:t xml:space="preserve">In this </w:t>
      </w:r>
      <w:r w:rsidR="003F3A97" w:rsidRPr="00B657DD">
        <w:t>section</w:t>
      </w:r>
      <w:r w:rsidR="00C866E6" w:rsidRPr="00B657DD">
        <w:t>:</w:t>
      </w:r>
    </w:p>
    <w:p w14:paraId="1336E377" w14:textId="77777777" w:rsidR="00C866E6" w:rsidRPr="00B657DD" w:rsidRDefault="00C866E6" w:rsidP="00C3320F">
      <w:pPr>
        <w:pStyle w:val="Definition"/>
      </w:pPr>
      <w:r w:rsidRPr="00B657DD">
        <w:rPr>
          <w:b/>
          <w:i/>
        </w:rPr>
        <w:t>beneficial use</w:t>
      </w:r>
      <w:r w:rsidRPr="00B657DD">
        <w:t xml:space="preserve"> means a use conducive to public health, safety, aesthetic enjoyment or other benefit.</w:t>
      </w:r>
    </w:p>
    <w:p w14:paraId="3BC10A59" w14:textId="4877DE78" w:rsidR="00940808" w:rsidRPr="00B657DD" w:rsidRDefault="00E0222C" w:rsidP="00F56E73">
      <w:pPr>
        <w:pStyle w:val="ActHead3"/>
        <w:pageBreakBefore/>
      </w:pPr>
      <w:bookmarkStart w:id="22" w:name="_Toc214613366"/>
      <w:r w:rsidRPr="00537310">
        <w:rPr>
          <w:rStyle w:val="CharDivNo"/>
        </w:rPr>
        <w:lastRenderedPageBreak/>
        <w:t>Division 2</w:t>
      </w:r>
      <w:r w:rsidR="00940808" w:rsidRPr="00B657DD">
        <w:t>—</w:t>
      </w:r>
      <w:r w:rsidR="00940808" w:rsidRPr="00537310">
        <w:rPr>
          <w:rStyle w:val="CharDivText"/>
        </w:rPr>
        <w:t>Offensive noise</w:t>
      </w:r>
      <w:bookmarkEnd w:id="22"/>
    </w:p>
    <w:p w14:paraId="77B6C20F" w14:textId="0F2AC02A" w:rsidR="00940808" w:rsidRPr="00B657DD" w:rsidRDefault="00806C3D" w:rsidP="00C3320F">
      <w:pPr>
        <w:pStyle w:val="ActHead5"/>
      </w:pPr>
      <w:bookmarkStart w:id="23" w:name="_Toc214613367"/>
      <w:r w:rsidRPr="00537310">
        <w:rPr>
          <w:rStyle w:val="CharSectno"/>
        </w:rPr>
        <w:t>18</w:t>
      </w:r>
      <w:r w:rsidR="00940808" w:rsidRPr="00B657DD">
        <w:t xml:space="preserve">  </w:t>
      </w:r>
      <w:r w:rsidR="000C0C5D" w:rsidRPr="00B657DD">
        <w:t>O</w:t>
      </w:r>
      <w:r w:rsidR="00940808" w:rsidRPr="00B657DD">
        <w:t>ffensive noise</w:t>
      </w:r>
      <w:bookmarkEnd w:id="23"/>
    </w:p>
    <w:p w14:paraId="393FAF76" w14:textId="77777777" w:rsidR="00940808" w:rsidRPr="00B657DD" w:rsidRDefault="00940808" w:rsidP="00C3320F">
      <w:pPr>
        <w:pStyle w:val="subsection"/>
      </w:pPr>
      <w:r w:rsidRPr="00B657DD">
        <w:tab/>
        <w:t>(1)</w:t>
      </w:r>
      <w:r w:rsidRPr="00B657DD">
        <w:tab/>
      </w:r>
      <w:r w:rsidR="00A57E7A" w:rsidRPr="00B657DD">
        <w:t>For the purposes of this instrument</w:t>
      </w:r>
      <w:r w:rsidRPr="00B657DD">
        <w:t xml:space="preserve">, </w:t>
      </w:r>
      <w:r w:rsidRPr="00B657DD">
        <w:rPr>
          <w:b/>
          <w:i/>
        </w:rPr>
        <w:t xml:space="preserve">offensive </w:t>
      </w:r>
      <w:r w:rsidR="00AA286C" w:rsidRPr="00B657DD">
        <w:rPr>
          <w:b/>
          <w:i/>
        </w:rPr>
        <w:t>noise</w:t>
      </w:r>
      <w:r w:rsidR="00AA286C" w:rsidRPr="00B657DD">
        <w:t xml:space="preserve"> </w:t>
      </w:r>
      <w:r w:rsidR="00A3688C" w:rsidRPr="00B657DD">
        <w:t>is</w:t>
      </w:r>
      <w:r w:rsidRPr="00B657DD">
        <w:t xml:space="preserve"> noise </w:t>
      </w:r>
      <w:r w:rsidR="00A3688C" w:rsidRPr="00B657DD">
        <w:t xml:space="preserve">that </w:t>
      </w:r>
      <w:r w:rsidRPr="00B657DD">
        <w:t>is generated</w:t>
      </w:r>
      <w:r w:rsidR="008708DE" w:rsidRPr="00B657DD">
        <w:t xml:space="preserve"> </w:t>
      </w:r>
      <w:r w:rsidRPr="00B657DD">
        <w:t xml:space="preserve">at a volume, or in a way, or under a circumstance, that, in the </w:t>
      </w:r>
      <w:r w:rsidR="004F14A7" w:rsidRPr="00B657DD">
        <w:t xml:space="preserve">reasonable </w:t>
      </w:r>
      <w:r w:rsidRPr="00B657DD">
        <w:t>opinion of an airport environment officer, offensively intrudes on individual, community or commercial amenity.</w:t>
      </w:r>
    </w:p>
    <w:p w14:paraId="5B3B1F00" w14:textId="784E52F3" w:rsidR="00541741" w:rsidRPr="00B657DD" w:rsidRDefault="00541741" w:rsidP="00C3320F">
      <w:pPr>
        <w:pStyle w:val="notetext"/>
      </w:pPr>
      <w:r w:rsidRPr="00B657DD">
        <w:t>Note:</w:t>
      </w:r>
      <w:r w:rsidRPr="00B657DD">
        <w:tab/>
        <w:t>For the duty to prevent offensive noise occurring, see section </w:t>
      </w:r>
      <w:r w:rsidR="00806C3D">
        <w:t>25</w:t>
      </w:r>
      <w:r w:rsidRPr="00B657DD">
        <w:t>.</w:t>
      </w:r>
    </w:p>
    <w:p w14:paraId="06213ABD" w14:textId="43FBEA65" w:rsidR="00940808" w:rsidRPr="00B657DD" w:rsidRDefault="00940808" w:rsidP="00C3320F">
      <w:pPr>
        <w:pStyle w:val="subsection"/>
      </w:pPr>
      <w:r w:rsidRPr="00B657DD">
        <w:tab/>
        <w:t>(2)</w:t>
      </w:r>
      <w:r w:rsidRPr="00B657DD">
        <w:tab/>
        <w:t>In forming an opinion</w:t>
      </w:r>
      <w:r w:rsidR="00F87D58" w:rsidRPr="00B657DD">
        <w:t xml:space="preserve"> for the purposes of </w:t>
      </w:r>
      <w:r w:rsidR="00F75789">
        <w:t>subsection (</w:t>
      </w:r>
      <w:r w:rsidR="00F87D58" w:rsidRPr="00B657DD">
        <w:t>1)</w:t>
      </w:r>
      <w:r w:rsidRPr="00B657DD">
        <w:t xml:space="preserve">, </w:t>
      </w:r>
      <w:r w:rsidR="00F779DE" w:rsidRPr="00B657DD">
        <w:t>the</w:t>
      </w:r>
      <w:r w:rsidRPr="00B657DD">
        <w:t xml:space="preserve"> airport environment officer must have regard to:</w:t>
      </w:r>
    </w:p>
    <w:p w14:paraId="43D7222D" w14:textId="77777777" w:rsidR="00940808" w:rsidRPr="00B657DD" w:rsidRDefault="00940808" w:rsidP="00C3320F">
      <w:pPr>
        <w:pStyle w:val="paragraph"/>
      </w:pPr>
      <w:r w:rsidRPr="00B657DD">
        <w:tab/>
        <w:t>(a)</w:t>
      </w:r>
      <w:r w:rsidRPr="00B657DD">
        <w:tab/>
        <w:t>the volume, tonality and impulsive character (if any) of the noise; and</w:t>
      </w:r>
    </w:p>
    <w:p w14:paraId="2F46F70F" w14:textId="77777777" w:rsidR="00940808" w:rsidRPr="00B657DD" w:rsidRDefault="00940808" w:rsidP="00C3320F">
      <w:pPr>
        <w:pStyle w:val="paragraph"/>
      </w:pPr>
      <w:r w:rsidRPr="00B657DD">
        <w:tab/>
        <w:t>(b)</w:t>
      </w:r>
      <w:r w:rsidRPr="00B657DD">
        <w:tab/>
        <w:t>the time of day</w:t>
      </w:r>
      <w:r w:rsidR="004D4A3E" w:rsidRPr="00B657DD">
        <w:t xml:space="preserve"> the noise is generated</w:t>
      </w:r>
      <w:r w:rsidRPr="00B657DD">
        <w:t xml:space="preserve">, and </w:t>
      </w:r>
      <w:r w:rsidR="00BD4C9C" w:rsidRPr="00B657DD">
        <w:t xml:space="preserve">the </w:t>
      </w:r>
      <w:r w:rsidRPr="00B657DD">
        <w:t>duration of the noise;</w:t>
      </w:r>
      <w:r w:rsidR="003315C3" w:rsidRPr="00B657DD">
        <w:t xml:space="preserve"> and</w:t>
      </w:r>
    </w:p>
    <w:p w14:paraId="5080C4B4" w14:textId="77777777" w:rsidR="00940808" w:rsidRPr="00B657DD" w:rsidRDefault="00940808" w:rsidP="00C3320F">
      <w:pPr>
        <w:pStyle w:val="paragraph"/>
      </w:pPr>
      <w:r w:rsidRPr="00B657DD">
        <w:tab/>
        <w:t>(c)</w:t>
      </w:r>
      <w:r w:rsidRPr="00B657DD">
        <w:tab/>
        <w:t>background noise levels at the time the noise is generated; and</w:t>
      </w:r>
    </w:p>
    <w:p w14:paraId="77070774" w14:textId="77777777" w:rsidR="00940808" w:rsidRPr="00B657DD" w:rsidRDefault="00940808" w:rsidP="00C3320F">
      <w:pPr>
        <w:pStyle w:val="paragraph"/>
      </w:pPr>
      <w:r w:rsidRPr="00B657DD">
        <w:tab/>
        <w:t>(d)</w:t>
      </w:r>
      <w:r w:rsidRPr="00B657DD">
        <w:tab/>
        <w:t>the location, in relation to the source of the noise, of:</w:t>
      </w:r>
    </w:p>
    <w:p w14:paraId="63B5D3B7" w14:textId="77777777" w:rsidR="00940808" w:rsidRPr="00B657DD" w:rsidRDefault="00940808" w:rsidP="00C3320F">
      <w:pPr>
        <w:pStyle w:val="paragraphsub"/>
      </w:pPr>
      <w:r w:rsidRPr="00B657DD">
        <w:tab/>
        <w:t>(i)</w:t>
      </w:r>
      <w:r w:rsidRPr="00B657DD">
        <w:tab/>
        <w:t>sensitive receptors; or</w:t>
      </w:r>
    </w:p>
    <w:p w14:paraId="518806F2" w14:textId="77777777" w:rsidR="00940808" w:rsidRPr="00B657DD" w:rsidRDefault="00940808" w:rsidP="00C3320F">
      <w:pPr>
        <w:pStyle w:val="paragraphsub"/>
      </w:pPr>
      <w:r w:rsidRPr="00B657DD">
        <w:tab/>
        <w:t>(ii)</w:t>
      </w:r>
      <w:r w:rsidRPr="00B657DD">
        <w:tab/>
        <w:t xml:space="preserve">if there </w:t>
      </w:r>
      <w:r w:rsidR="00FE58B7" w:rsidRPr="00B657DD">
        <w:t>are</w:t>
      </w:r>
      <w:r w:rsidRPr="00B657DD">
        <w:t xml:space="preserve"> no affected sensitive receptor</w:t>
      </w:r>
      <w:r w:rsidR="00FE58B7" w:rsidRPr="00B657DD">
        <w:t>s</w:t>
      </w:r>
      <w:r w:rsidRPr="00B657DD">
        <w:t>—commercial receptors; and</w:t>
      </w:r>
    </w:p>
    <w:p w14:paraId="6A7F483B" w14:textId="77777777" w:rsidR="00750492" w:rsidRPr="00B657DD" w:rsidRDefault="00940808" w:rsidP="00C3320F">
      <w:pPr>
        <w:pStyle w:val="paragraph"/>
      </w:pPr>
      <w:r w:rsidRPr="00B657DD">
        <w:tab/>
        <w:t>(e)</w:t>
      </w:r>
      <w:r w:rsidRPr="00B657DD">
        <w:tab/>
        <w:t xml:space="preserve">the </w:t>
      </w:r>
      <w:r w:rsidR="00C94352" w:rsidRPr="00B657DD">
        <w:t xml:space="preserve">indicators of </w:t>
      </w:r>
      <w:r w:rsidRPr="00B657DD">
        <w:t>excessive noise</w:t>
      </w:r>
      <w:r w:rsidR="00767D81" w:rsidRPr="00B657DD">
        <w:t xml:space="preserve"> set out</w:t>
      </w:r>
      <w:r w:rsidR="00750492" w:rsidRPr="00B657DD">
        <w:t>:</w:t>
      </w:r>
    </w:p>
    <w:p w14:paraId="3002E2DD" w14:textId="77777777" w:rsidR="00924732" w:rsidRPr="00B657DD" w:rsidRDefault="00750492" w:rsidP="00C3320F">
      <w:pPr>
        <w:pStyle w:val="paragraphsub"/>
      </w:pPr>
      <w:r w:rsidRPr="00B657DD">
        <w:tab/>
      </w:r>
      <w:r w:rsidR="00924732" w:rsidRPr="00B657DD">
        <w:t>(i)</w:t>
      </w:r>
      <w:r w:rsidRPr="00B657DD">
        <w:tab/>
      </w:r>
      <w:r w:rsidR="00B00ADD" w:rsidRPr="00B657DD">
        <w:t xml:space="preserve">in </w:t>
      </w:r>
      <w:r w:rsidR="004C58AF" w:rsidRPr="00B657DD">
        <w:t>Schedule 4</w:t>
      </w:r>
      <w:r w:rsidR="00924732" w:rsidRPr="00B657DD">
        <w:t>;</w:t>
      </w:r>
      <w:r w:rsidR="00EA523C" w:rsidRPr="00B657DD">
        <w:t xml:space="preserve"> or</w:t>
      </w:r>
    </w:p>
    <w:p w14:paraId="79C6138B" w14:textId="77777777" w:rsidR="00940808" w:rsidRPr="00B657DD" w:rsidRDefault="00924732" w:rsidP="00C3320F">
      <w:pPr>
        <w:pStyle w:val="paragraphsub"/>
      </w:pPr>
      <w:r w:rsidRPr="00B657DD">
        <w:tab/>
        <w:t>(ii)</w:t>
      </w:r>
      <w:r w:rsidRPr="00B657DD">
        <w:tab/>
      </w:r>
      <w:r w:rsidR="007511F4" w:rsidRPr="00B657DD">
        <w:t xml:space="preserve">if a relevant local standard applies in substitution for </w:t>
      </w:r>
      <w:r w:rsidR="004C58AF" w:rsidRPr="00B657DD">
        <w:t>Schedule 4</w:t>
      </w:r>
      <w:r w:rsidR="007511F4" w:rsidRPr="00B657DD">
        <w:t>—in that local standard</w:t>
      </w:r>
      <w:r w:rsidR="007F5D5C" w:rsidRPr="00B657DD">
        <w:t>.</w:t>
      </w:r>
    </w:p>
    <w:p w14:paraId="244169F3" w14:textId="62C8AC2F" w:rsidR="00940808" w:rsidRPr="00B657DD" w:rsidRDefault="004C58AF" w:rsidP="00C3320F">
      <w:pPr>
        <w:pStyle w:val="ActHead2"/>
        <w:pageBreakBefore/>
      </w:pPr>
      <w:bookmarkStart w:id="24" w:name="_Toc214613368"/>
      <w:r w:rsidRPr="00537310">
        <w:rPr>
          <w:rStyle w:val="CharPartNo"/>
        </w:rPr>
        <w:lastRenderedPageBreak/>
        <w:t>Part </w:t>
      </w:r>
      <w:r w:rsidR="003A3CB1" w:rsidRPr="00537310">
        <w:rPr>
          <w:rStyle w:val="CharPartNo"/>
        </w:rPr>
        <w:t>3</w:t>
      </w:r>
      <w:r w:rsidR="00940808" w:rsidRPr="00B657DD">
        <w:t>—</w:t>
      </w:r>
      <w:r w:rsidR="00940808" w:rsidRPr="00537310">
        <w:rPr>
          <w:rStyle w:val="CharPartText"/>
        </w:rPr>
        <w:t>Duties of operators of undertakings at airports</w:t>
      </w:r>
      <w:bookmarkEnd w:id="24"/>
    </w:p>
    <w:p w14:paraId="7C8A60B9" w14:textId="17841730" w:rsidR="00940808" w:rsidRPr="00B657DD" w:rsidRDefault="00E0222C" w:rsidP="00C3320F">
      <w:pPr>
        <w:pStyle w:val="ActHead3"/>
      </w:pPr>
      <w:bookmarkStart w:id="25" w:name="_Toc214613369"/>
      <w:r w:rsidRPr="00537310">
        <w:rPr>
          <w:rStyle w:val="CharDivNo"/>
        </w:rPr>
        <w:t>Division 1</w:t>
      </w:r>
      <w:r w:rsidR="00940808" w:rsidRPr="00B657DD">
        <w:t>—</w:t>
      </w:r>
      <w:r w:rsidR="001F0D2E" w:rsidRPr="00537310">
        <w:rPr>
          <w:rStyle w:val="CharDivText"/>
        </w:rPr>
        <w:t>Purpose of this Part</w:t>
      </w:r>
      <w:bookmarkEnd w:id="25"/>
    </w:p>
    <w:p w14:paraId="63AD9B0E" w14:textId="6FD12DA9" w:rsidR="00D0262B" w:rsidRPr="00B657DD" w:rsidRDefault="00806C3D" w:rsidP="00C3320F">
      <w:pPr>
        <w:pStyle w:val="ActHead5"/>
      </w:pPr>
      <w:bookmarkStart w:id="26" w:name="_Toc214613370"/>
      <w:r w:rsidRPr="00537310">
        <w:rPr>
          <w:rStyle w:val="CharSectno"/>
        </w:rPr>
        <w:t>19</w:t>
      </w:r>
      <w:r w:rsidR="00D0262B" w:rsidRPr="00B657DD">
        <w:t xml:space="preserve">  Purpose</w:t>
      </w:r>
      <w:bookmarkEnd w:id="26"/>
    </w:p>
    <w:p w14:paraId="1622600D" w14:textId="08681DB5" w:rsidR="00173CEB" w:rsidRPr="00B657DD" w:rsidRDefault="00D0262B" w:rsidP="00C3320F">
      <w:pPr>
        <w:pStyle w:val="subsection"/>
      </w:pPr>
      <w:r w:rsidRPr="00B657DD">
        <w:tab/>
      </w:r>
      <w:r w:rsidRPr="00B657DD">
        <w:tab/>
        <w:t xml:space="preserve">This </w:t>
      </w:r>
      <w:r w:rsidR="004C58AF" w:rsidRPr="00B657DD">
        <w:t>Part i</w:t>
      </w:r>
      <w:r w:rsidRPr="00B657DD">
        <w:t xml:space="preserve">s made for the purposes of </w:t>
      </w:r>
      <w:r w:rsidR="00230ED7">
        <w:t>subsection 1</w:t>
      </w:r>
      <w:r w:rsidR="00592C5C" w:rsidRPr="00B657DD">
        <w:t>32</w:t>
      </w:r>
      <w:r w:rsidR="003A1B90" w:rsidRPr="00B657DD">
        <w:t>(1)</w:t>
      </w:r>
      <w:r w:rsidR="00592C5C" w:rsidRPr="00B657DD">
        <w:t xml:space="preserve"> of the Act</w:t>
      </w:r>
      <w:r w:rsidR="00173CEB" w:rsidRPr="00B657DD">
        <w:t>.</w:t>
      </w:r>
    </w:p>
    <w:p w14:paraId="3FCB7EC8" w14:textId="7073BE4D" w:rsidR="00D0262B" w:rsidRPr="00B657DD" w:rsidRDefault="00E0222C" w:rsidP="00C3320F">
      <w:pPr>
        <w:pStyle w:val="ActHead3"/>
        <w:pageBreakBefore/>
      </w:pPr>
      <w:bookmarkStart w:id="27" w:name="_Toc214613371"/>
      <w:r w:rsidRPr="00537310">
        <w:rPr>
          <w:rStyle w:val="CharDivNo"/>
        </w:rPr>
        <w:lastRenderedPageBreak/>
        <w:t>Division 2</w:t>
      </w:r>
      <w:r w:rsidR="00D0262B" w:rsidRPr="00B657DD">
        <w:t>—</w:t>
      </w:r>
      <w:r w:rsidR="00DC2496" w:rsidRPr="00537310">
        <w:rPr>
          <w:rStyle w:val="CharDivText"/>
        </w:rPr>
        <w:t>Duties to prevent or minimise po</w:t>
      </w:r>
      <w:r w:rsidR="00D0262B" w:rsidRPr="00537310">
        <w:rPr>
          <w:rStyle w:val="CharDivText"/>
        </w:rPr>
        <w:t>llution</w:t>
      </w:r>
      <w:bookmarkEnd w:id="27"/>
    </w:p>
    <w:p w14:paraId="7CCB9100" w14:textId="24852101" w:rsidR="00940808" w:rsidRPr="00B657DD" w:rsidRDefault="00806C3D" w:rsidP="00C3320F">
      <w:pPr>
        <w:pStyle w:val="ActHead5"/>
      </w:pPr>
      <w:bookmarkStart w:id="28" w:name="_Toc214613372"/>
      <w:r w:rsidRPr="00537310">
        <w:rPr>
          <w:rStyle w:val="CharSectno"/>
        </w:rPr>
        <w:t>20</w:t>
      </w:r>
      <w:r w:rsidR="00940808" w:rsidRPr="00B657DD">
        <w:t xml:space="preserve">  General duty to avoid polluting</w:t>
      </w:r>
      <w:bookmarkEnd w:id="28"/>
    </w:p>
    <w:p w14:paraId="28869EBE" w14:textId="77777777" w:rsidR="00940808" w:rsidRPr="00B657DD" w:rsidRDefault="00940808" w:rsidP="00C3320F">
      <w:pPr>
        <w:pStyle w:val="subsection"/>
      </w:pPr>
      <w:r w:rsidRPr="00B657DD">
        <w:tab/>
        <w:t>(1)</w:t>
      </w:r>
      <w:r w:rsidRPr="00B657DD">
        <w:tab/>
      </w:r>
      <w:r w:rsidR="007B3293" w:rsidRPr="00B657DD">
        <w:t>The</w:t>
      </w:r>
      <w:r w:rsidRPr="00B657DD">
        <w:t xml:space="preserve"> operator of an undertaking at an airport must take all reasonable and practicable measures:</w:t>
      </w:r>
    </w:p>
    <w:p w14:paraId="4F84AEAC" w14:textId="77777777" w:rsidR="00940808" w:rsidRPr="00B657DD" w:rsidRDefault="00940808" w:rsidP="00C3320F">
      <w:pPr>
        <w:pStyle w:val="paragraph"/>
      </w:pPr>
      <w:r w:rsidRPr="00B657DD">
        <w:tab/>
        <w:t>(a)</w:t>
      </w:r>
      <w:r w:rsidRPr="00B657DD">
        <w:tab/>
        <w:t>to prevent the generation of</w:t>
      </w:r>
      <w:r w:rsidR="006732AD" w:rsidRPr="00B657DD">
        <w:t xml:space="preserve"> </w:t>
      </w:r>
      <w:r w:rsidRPr="00B657DD">
        <w:t>pollution from the undertaking; or</w:t>
      </w:r>
    </w:p>
    <w:p w14:paraId="302DD98C" w14:textId="77777777" w:rsidR="00940808" w:rsidRPr="00B657DD" w:rsidRDefault="00940808" w:rsidP="00C3320F">
      <w:pPr>
        <w:pStyle w:val="paragraph"/>
      </w:pPr>
      <w:r w:rsidRPr="00B657DD">
        <w:tab/>
        <w:t>(b)</w:t>
      </w:r>
      <w:r w:rsidRPr="00B657DD">
        <w:tab/>
        <w:t>if prevention is not reasonable or practicable—to minimise the generation of pollution from the undertaking.</w:t>
      </w:r>
    </w:p>
    <w:p w14:paraId="69FF9A43" w14:textId="0C40D01A" w:rsidR="00FE4F46" w:rsidRPr="00B657DD" w:rsidRDefault="00FE4F46" w:rsidP="00FE4F46">
      <w:pPr>
        <w:pStyle w:val="notetext"/>
      </w:pPr>
      <w:r w:rsidRPr="00B657DD">
        <w:t>Note 1:</w:t>
      </w:r>
      <w:r w:rsidRPr="00B657DD">
        <w:tab/>
        <w:t xml:space="preserve">A person that contravenes </w:t>
      </w:r>
      <w:r w:rsidR="00F75789">
        <w:t>subsection (</w:t>
      </w:r>
      <w:r w:rsidRPr="00B657DD">
        <w:t xml:space="preserve">1) </w:t>
      </w:r>
      <w:r w:rsidR="00D07AB0" w:rsidRPr="00B657DD">
        <w:t xml:space="preserve">of this section </w:t>
      </w:r>
      <w:r w:rsidRPr="00B657DD">
        <w:t xml:space="preserve">commits an offence </w:t>
      </w:r>
      <w:r w:rsidR="00CA6F67" w:rsidRPr="00B657DD">
        <w:t>against</w:t>
      </w:r>
      <w:r w:rsidRPr="00B657DD">
        <w:t xml:space="preserve"> </w:t>
      </w:r>
      <w:r w:rsidR="00230ED7">
        <w:t>subsection 1</w:t>
      </w:r>
      <w:r w:rsidRPr="00B657DD">
        <w:t>32(2) of the Act.</w:t>
      </w:r>
    </w:p>
    <w:p w14:paraId="0DCDE458" w14:textId="6512CF25" w:rsidR="00FB2C70" w:rsidRPr="00B657DD" w:rsidRDefault="00FE4F46" w:rsidP="00037DE9">
      <w:pPr>
        <w:pStyle w:val="notetext"/>
      </w:pPr>
      <w:r w:rsidRPr="00B657DD">
        <w:t>Note 2:</w:t>
      </w:r>
      <w:r w:rsidRPr="00B657DD">
        <w:tab/>
      </w:r>
      <w:r w:rsidR="00154C0A" w:rsidRPr="00B657DD">
        <w:t>U</w:t>
      </w:r>
      <w:r w:rsidRPr="00B657DD">
        <w:t>nder section </w:t>
      </w:r>
      <w:r w:rsidR="00806C3D">
        <w:t>76</w:t>
      </w:r>
      <w:r w:rsidR="00154C0A" w:rsidRPr="00B657DD">
        <w:t xml:space="preserve"> </w:t>
      </w:r>
      <w:r w:rsidR="00BA7709">
        <w:t xml:space="preserve">of this instrument, </w:t>
      </w:r>
      <w:r w:rsidR="00154C0A" w:rsidRPr="00B657DD">
        <w:t>an airport environment officer may</w:t>
      </w:r>
      <w:r w:rsidRPr="00B657DD">
        <w:t xml:space="preserve"> also require the operator of an undertaking to comply with </w:t>
      </w:r>
      <w:r w:rsidR="00F75789">
        <w:t>subsection (</w:t>
      </w:r>
      <w:r w:rsidRPr="00B657DD">
        <w:t>1) of this section.</w:t>
      </w:r>
    </w:p>
    <w:p w14:paraId="2EBDBBF1" w14:textId="77777777" w:rsidR="00940808" w:rsidRPr="00B657DD" w:rsidRDefault="00940808" w:rsidP="00C3320F">
      <w:pPr>
        <w:pStyle w:val="subsection"/>
      </w:pPr>
      <w:r w:rsidRPr="00B657DD">
        <w:tab/>
        <w:t>(2)</w:t>
      </w:r>
      <w:r w:rsidRPr="00B657DD">
        <w:tab/>
      </w:r>
      <w:r w:rsidR="00A43072" w:rsidRPr="00B657DD">
        <w:t>I</w:t>
      </w:r>
      <w:r w:rsidR="00F205D7" w:rsidRPr="00B657DD">
        <w:t>n</w:t>
      </w:r>
      <w:r w:rsidRPr="00B657DD">
        <w:t xml:space="preserve"> determin</w:t>
      </w:r>
      <w:r w:rsidR="00F205D7" w:rsidRPr="00B657DD">
        <w:t>ing</w:t>
      </w:r>
      <w:r w:rsidRPr="00B657DD">
        <w:t xml:space="preserve"> whether a measure is reasonable </w:t>
      </w:r>
      <w:r w:rsidR="00CF4288" w:rsidRPr="00B657DD">
        <w:t>or</w:t>
      </w:r>
      <w:r w:rsidRPr="00B657DD">
        <w:t xml:space="preserve"> practicable</w:t>
      </w:r>
      <w:r w:rsidR="00A43072" w:rsidRPr="00B657DD">
        <w:t xml:space="preserve">, regard </w:t>
      </w:r>
      <w:r w:rsidR="003F6AB2" w:rsidRPr="00B657DD">
        <w:t xml:space="preserve">must be had </w:t>
      </w:r>
      <w:r w:rsidR="00A43072" w:rsidRPr="00B657DD">
        <w:t xml:space="preserve">to at least </w:t>
      </w:r>
      <w:r w:rsidR="00F205D7" w:rsidRPr="00B657DD">
        <w:t>the following</w:t>
      </w:r>
      <w:r w:rsidR="00A43072" w:rsidRPr="00B657DD">
        <w:t xml:space="preserve"> matters</w:t>
      </w:r>
      <w:r w:rsidRPr="00B657DD">
        <w:t>:</w:t>
      </w:r>
    </w:p>
    <w:p w14:paraId="3FDFDA54" w14:textId="77777777" w:rsidR="00940808" w:rsidRPr="00B657DD" w:rsidRDefault="00940808" w:rsidP="00C3320F">
      <w:pPr>
        <w:pStyle w:val="paragraph"/>
      </w:pPr>
      <w:r w:rsidRPr="00B657DD">
        <w:tab/>
        <w:t>(a)</w:t>
      </w:r>
      <w:r w:rsidRPr="00B657DD">
        <w:tab/>
        <w:t xml:space="preserve">the sensitivity of the environment </w:t>
      </w:r>
      <w:r w:rsidR="00A43072" w:rsidRPr="00B657DD">
        <w:t xml:space="preserve">at the airport </w:t>
      </w:r>
      <w:r w:rsidRPr="00B657DD">
        <w:t xml:space="preserve">to </w:t>
      </w:r>
      <w:r w:rsidR="00A43072" w:rsidRPr="00B657DD">
        <w:t xml:space="preserve">the </w:t>
      </w:r>
      <w:r w:rsidRPr="00B657DD">
        <w:t>pollution that the undertaking is capable of generating;</w:t>
      </w:r>
    </w:p>
    <w:p w14:paraId="09C790D3" w14:textId="77777777" w:rsidR="00940808" w:rsidRPr="00B657DD" w:rsidRDefault="00940808" w:rsidP="00C3320F">
      <w:pPr>
        <w:pStyle w:val="paragraph"/>
      </w:pPr>
      <w:r w:rsidRPr="00B657DD">
        <w:tab/>
        <w:t>(b)</w:t>
      </w:r>
      <w:r w:rsidRPr="00B657DD">
        <w:tab/>
        <w:t xml:space="preserve">the nature of the harm that </w:t>
      </w:r>
      <w:r w:rsidR="00A43072" w:rsidRPr="00B657DD">
        <w:t xml:space="preserve">the </w:t>
      </w:r>
      <w:r w:rsidRPr="00B657DD">
        <w:t xml:space="preserve">pollution that the undertaking is capable of generating will cause, or has </w:t>
      </w:r>
      <w:r w:rsidR="00A43072" w:rsidRPr="00B657DD">
        <w:t xml:space="preserve">the </w:t>
      </w:r>
      <w:r w:rsidRPr="00B657DD">
        <w:t>potential to cause</w:t>
      </w:r>
      <w:r w:rsidR="0093094B" w:rsidRPr="00B657DD">
        <w:t>,</w:t>
      </w:r>
      <w:r w:rsidR="00A43072" w:rsidRPr="00B657DD">
        <w:t xml:space="preserve"> to that environment</w:t>
      </w:r>
      <w:r w:rsidRPr="00B657DD">
        <w:t>;</w:t>
      </w:r>
    </w:p>
    <w:p w14:paraId="480BACFE" w14:textId="77777777" w:rsidR="00940808" w:rsidRPr="00B657DD" w:rsidRDefault="00940808" w:rsidP="00C3320F">
      <w:pPr>
        <w:pStyle w:val="paragraph"/>
      </w:pPr>
      <w:r w:rsidRPr="00B657DD">
        <w:tab/>
        <w:t>(c)</w:t>
      </w:r>
      <w:r w:rsidRPr="00B657DD">
        <w:tab/>
        <w:t xml:space="preserve">the current state of technical knowledge about preventing, or minimising, pollution </w:t>
      </w:r>
      <w:r w:rsidR="00A43072" w:rsidRPr="00B657DD">
        <w:t xml:space="preserve">of the kind </w:t>
      </w:r>
      <w:r w:rsidRPr="00B657DD">
        <w:t>generated</w:t>
      </w:r>
      <w:r w:rsidR="0093094B" w:rsidRPr="00B657DD">
        <w:t>, or that will be generated,</w:t>
      </w:r>
      <w:r w:rsidRPr="00B657DD">
        <w:t xml:space="preserve"> </w:t>
      </w:r>
      <w:r w:rsidR="00A43072" w:rsidRPr="00B657DD">
        <w:t>by the</w:t>
      </w:r>
      <w:r w:rsidRPr="00B657DD">
        <w:t xml:space="preserve"> undertaking;</w:t>
      </w:r>
    </w:p>
    <w:p w14:paraId="02F86AE9" w14:textId="77777777" w:rsidR="00940808" w:rsidRPr="00B657DD" w:rsidRDefault="00940808" w:rsidP="00C3320F">
      <w:pPr>
        <w:pStyle w:val="paragraph"/>
      </w:pPr>
      <w:r w:rsidRPr="00B657DD">
        <w:tab/>
        <w:t>(d)</w:t>
      </w:r>
      <w:r w:rsidRPr="00B657DD">
        <w:tab/>
        <w:t xml:space="preserve">all measures that might practicably be used to prevent or minimise </w:t>
      </w:r>
      <w:r w:rsidR="0093094B" w:rsidRPr="00B657DD">
        <w:t>such</w:t>
      </w:r>
      <w:r w:rsidRPr="00B657DD">
        <w:t xml:space="preserve"> pollution, and the probable benefits and detriments (if any) that should be expected from the implementation of each measure.</w:t>
      </w:r>
    </w:p>
    <w:p w14:paraId="0F2A2FEF" w14:textId="3CC7F391" w:rsidR="006C2DBD" w:rsidRPr="00B657DD" w:rsidRDefault="006C2DBD" w:rsidP="00F727DD">
      <w:pPr>
        <w:pStyle w:val="subsection"/>
      </w:pPr>
      <w:r w:rsidRPr="00B657DD">
        <w:tab/>
        <w:t>(3)</w:t>
      </w:r>
      <w:r w:rsidRPr="00B657DD">
        <w:tab/>
        <w:t xml:space="preserve">For the purposes of </w:t>
      </w:r>
      <w:r w:rsidR="00230ED7">
        <w:t>subsection 1</w:t>
      </w:r>
      <w:r w:rsidRPr="00B657DD">
        <w:t xml:space="preserve">32(2) of the Act, the maximum number of penalty units for a contravention of </w:t>
      </w:r>
      <w:r w:rsidR="00F75789">
        <w:t>subsection (</w:t>
      </w:r>
      <w:r w:rsidR="00B405C0" w:rsidRPr="00B657DD">
        <w:t>1</w:t>
      </w:r>
      <w:r w:rsidRPr="00B657DD">
        <w:t>) of this section is declared to be 50.</w:t>
      </w:r>
    </w:p>
    <w:p w14:paraId="607D9BA6" w14:textId="1DA1B3DB" w:rsidR="00940808" w:rsidRPr="00B657DD" w:rsidRDefault="00806C3D" w:rsidP="00C3320F">
      <w:pPr>
        <w:pStyle w:val="ActHead5"/>
      </w:pPr>
      <w:bookmarkStart w:id="29" w:name="_Toc214613373"/>
      <w:r w:rsidRPr="00537310">
        <w:rPr>
          <w:rStyle w:val="CharSectno"/>
        </w:rPr>
        <w:t>21</w:t>
      </w:r>
      <w:r w:rsidR="00940808" w:rsidRPr="00B657DD">
        <w:t xml:space="preserve">  Assumed compliance with general duty</w:t>
      </w:r>
      <w:bookmarkEnd w:id="29"/>
    </w:p>
    <w:p w14:paraId="4DC90625" w14:textId="17BA9F4F" w:rsidR="00940808" w:rsidRPr="00B657DD" w:rsidRDefault="00940808" w:rsidP="00C3320F">
      <w:pPr>
        <w:pStyle w:val="subsection"/>
      </w:pPr>
      <w:r w:rsidRPr="00B657DD">
        <w:tab/>
        <w:t>(1)</w:t>
      </w:r>
      <w:r w:rsidRPr="00B657DD">
        <w:tab/>
      </w:r>
      <w:r w:rsidR="00E90947" w:rsidRPr="00B657DD">
        <w:t>The</w:t>
      </w:r>
      <w:r w:rsidRPr="00B657DD">
        <w:t xml:space="preserve"> operator of an undertaking at an airport is </w:t>
      </w:r>
      <w:r w:rsidR="00790359" w:rsidRPr="00B657DD">
        <w:t>taken to comply</w:t>
      </w:r>
      <w:r w:rsidRPr="00B657DD">
        <w:t xml:space="preserve"> with sub</w:t>
      </w:r>
      <w:r w:rsidR="00A57E7A" w:rsidRPr="00B657DD">
        <w:t>section</w:t>
      </w:r>
      <w:r w:rsidRPr="00B657DD">
        <w:t> </w:t>
      </w:r>
      <w:r w:rsidR="00806C3D">
        <w:t>20</w:t>
      </w:r>
      <w:r w:rsidRPr="00B657DD">
        <w:t xml:space="preserve">(1), despite the generation of pollution from the undertaking, </w:t>
      </w:r>
      <w:r w:rsidR="00790359" w:rsidRPr="00B657DD">
        <w:t>if</w:t>
      </w:r>
      <w:r w:rsidRPr="00B657DD">
        <w:t xml:space="preserve"> the quantity, or rate, </w:t>
      </w:r>
      <w:r w:rsidR="00790359" w:rsidRPr="00B657DD">
        <w:t xml:space="preserve">of pollution </w:t>
      </w:r>
      <w:r w:rsidRPr="00B657DD">
        <w:t>being generated:</w:t>
      </w:r>
    </w:p>
    <w:p w14:paraId="33FDA74A" w14:textId="54957872" w:rsidR="00940808" w:rsidRPr="00B657DD" w:rsidRDefault="00940808" w:rsidP="00C3320F">
      <w:pPr>
        <w:pStyle w:val="paragraph"/>
      </w:pPr>
      <w:r w:rsidRPr="00B657DD">
        <w:tab/>
        <w:t>(a)</w:t>
      </w:r>
      <w:r w:rsidRPr="00B657DD">
        <w:tab/>
        <w:t xml:space="preserve">if the pollutant is a substance mentioned in column </w:t>
      </w:r>
      <w:r w:rsidR="007267F5" w:rsidRPr="00B657DD">
        <w:t>1</w:t>
      </w:r>
      <w:r w:rsidRPr="00B657DD">
        <w:t xml:space="preserve"> of a table in </w:t>
      </w:r>
      <w:r w:rsidR="00E0222C" w:rsidRPr="00B657DD">
        <w:t>Part 1</w:t>
      </w:r>
      <w:r w:rsidRPr="00B657DD">
        <w:t xml:space="preserve"> of </w:t>
      </w:r>
      <w:r w:rsidR="00230ED7">
        <w:t>Schedule 1</w:t>
      </w:r>
      <w:r w:rsidRPr="00B657DD">
        <w:t xml:space="preserve">, </w:t>
      </w:r>
      <w:r w:rsidR="004C58AF" w:rsidRPr="00B657DD">
        <w:t>Schedule 2</w:t>
      </w:r>
      <w:r w:rsidRPr="00B657DD">
        <w:t xml:space="preserve"> </w:t>
      </w:r>
      <w:r w:rsidR="007267F5" w:rsidRPr="00B657DD">
        <w:t>or</w:t>
      </w:r>
      <w:r w:rsidR="00E76F76" w:rsidRPr="00B657DD">
        <w:t xml:space="preserve"> </w:t>
      </w:r>
      <w:r w:rsidRPr="00B657DD">
        <w:t>Schedule 3—</w:t>
      </w:r>
      <w:r w:rsidR="006D61DC" w:rsidRPr="00B657DD">
        <w:t xml:space="preserve">is not </w:t>
      </w:r>
      <w:r w:rsidRPr="00B657DD">
        <w:t xml:space="preserve">more than the </w:t>
      </w:r>
      <w:r w:rsidR="00D16961" w:rsidRPr="00B657DD">
        <w:t>level</w:t>
      </w:r>
      <w:r w:rsidRPr="00B657DD">
        <w:t xml:space="preserve"> </w:t>
      </w:r>
      <w:r w:rsidR="00F7227B" w:rsidRPr="00B657DD">
        <w:t>set out</w:t>
      </w:r>
      <w:r w:rsidRPr="00B657DD">
        <w:t xml:space="preserve"> in the table as the </w:t>
      </w:r>
      <w:r w:rsidR="00D16961" w:rsidRPr="00B657DD">
        <w:t>investigation level</w:t>
      </w:r>
      <w:r w:rsidRPr="00B657DD">
        <w:t xml:space="preserve"> for contamination of air, fresh water, marine water or soil, as the case may be, by that pollutant; or</w:t>
      </w:r>
    </w:p>
    <w:p w14:paraId="2A210226" w14:textId="6D7E5EC8" w:rsidR="00940808" w:rsidRPr="00B657DD" w:rsidRDefault="00940808" w:rsidP="00C3320F">
      <w:pPr>
        <w:pStyle w:val="paragraph"/>
      </w:pPr>
      <w:r w:rsidRPr="00B657DD">
        <w:tab/>
        <w:t>(b)</w:t>
      </w:r>
      <w:r w:rsidRPr="00B657DD">
        <w:tab/>
      </w:r>
      <w:r w:rsidR="003B24DD" w:rsidRPr="00B657DD">
        <w:t>if, under section </w:t>
      </w:r>
      <w:r w:rsidR="00806C3D">
        <w:t>34</w:t>
      </w:r>
      <w:r w:rsidR="003B24DD" w:rsidRPr="00B657DD">
        <w:t>, the Minister has made a local standard for the airport and the standard is in force</w:t>
      </w:r>
      <w:r w:rsidRPr="00B657DD">
        <w:t>—</w:t>
      </w:r>
      <w:r w:rsidR="006D61DC" w:rsidRPr="00B657DD">
        <w:t xml:space="preserve">is not </w:t>
      </w:r>
      <w:r w:rsidRPr="00B657DD">
        <w:t xml:space="preserve">more than the </w:t>
      </w:r>
      <w:r w:rsidR="00D16961" w:rsidRPr="00B657DD">
        <w:t xml:space="preserve">investigation level </w:t>
      </w:r>
      <w:r w:rsidR="00555F63">
        <w:t>(</w:t>
      </w:r>
      <w:r w:rsidR="00E344FF" w:rsidRPr="00B657DD">
        <w:t xml:space="preserve">if any) </w:t>
      </w:r>
      <w:r w:rsidRPr="00B657DD">
        <w:t xml:space="preserve">set </w:t>
      </w:r>
      <w:r w:rsidR="000D49B2" w:rsidRPr="00B657DD">
        <w:t>out in</w:t>
      </w:r>
      <w:r w:rsidRPr="00B657DD">
        <w:t xml:space="preserve"> th</w:t>
      </w:r>
      <w:r w:rsidR="000D49B2" w:rsidRPr="00B657DD">
        <w:t>e</w:t>
      </w:r>
      <w:r w:rsidRPr="00B657DD">
        <w:t xml:space="preserve"> standard</w:t>
      </w:r>
      <w:r w:rsidR="00E344FF" w:rsidRPr="00B657DD">
        <w:t xml:space="preserve"> or is otherwise consistent with the standard</w:t>
      </w:r>
      <w:r w:rsidRPr="00B657DD">
        <w:t>; or</w:t>
      </w:r>
    </w:p>
    <w:p w14:paraId="4F5C2400" w14:textId="3D2F9296" w:rsidR="00940808" w:rsidRPr="00B657DD" w:rsidRDefault="00940808" w:rsidP="00C3320F">
      <w:pPr>
        <w:pStyle w:val="paragraph"/>
      </w:pPr>
      <w:r w:rsidRPr="00B657DD">
        <w:tab/>
        <w:t>(c)</w:t>
      </w:r>
      <w:r w:rsidRPr="00B657DD">
        <w:tab/>
        <w:t xml:space="preserve">if, under </w:t>
      </w:r>
      <w:r w:rsidR="00A57E7A" w:rsidRPr="00B657DD">
        <w:t>section</w:t>
      </w:r>
      <w:r w:rsidRPr="00B657DD">
        <w:t> </w:t>
      </w:r>
      <w:r w:rsidR="00806C3D">
        <w:t>43</w:t>
      </w:r>
      <w:r w:rsidR="00E62DF2" w:rsidRPr="00B657DD">
        <w:t xml:space="preserve"> or </w:t>
      </w:r>
      <w:r w:rsidR="00806C3D">
        <w:t>47</w:t>
      </w:r>
      <w:r w:rsidRPr="00B657DD">
        <w:t xml:space="preserve">, the operator </w:t>
      </w:r>
      <w:r w:rsidR="00145829" w:rsidRPr="00B657DD">
        <w:t>has been granted</w:t>
      </w:r>
      <w:r w:rsidRPr="00B657DD">
        <w:t xml:space="preserve"> an authorisation</w:t>
      </w:r>
      <w:r w:rsidR="00D053A4" w:rsidRPr="00B657DD">
        <w:t xml:space="preserve"> for the air</w:t>
      </w:r>
      <w:r w:rsidR="00301293" w:rsidRPr="00B657DD">
        <w:t>port</w:t>
      </w:r>
      <w:r w:rsidR="00145829" w:rsidRPr="00B657DD">
        <w:t xml:space="preserve"> and the authorisation is in force</w:t>
      </w:r>
      <w:r w:rsidR="006D61DC" w:rsidRPr="00B657DD">
        <w:t xml:space="preserve">—is not </w:t>
      </w:r>
      <w:r w:rsidRPr="00B657DD">
        <w:t xml:space="preserve">more than the </w:t>
      </w:r>
      <w:r w:rsidR="00DA6BE0" w:rsidRPr="00B657DD">
        <w:t>investigation level</w:t>
      </w:r>
      <w:r w:rsidRPr="00B657DD">
        <w:t xml:space="preserve"> (if any) set </w:t>
      </w:r>
      <w:r w:rsidR="00877DB3" w:rsidRPr="00B657DD">
        <w:t>out in</w:t>
      </w:r>
      <w:r w:rsidRPr="00B657DD">
        <w:t xml:space="preserve"> the authorisation</w:t>
      </w:r>
      <w:r w:rsidR="006D61DC" w:rsidRPr="00B657DD">
        <w:t xml:space="preserve"> or is otherwise </w:t>
      </w:r>
      <w:r w:rsidRPr="00B657DD">
        <w:t>consistent with the authorisation.</w:t>
      </w:r>
    </w:p>
    <w:p w14:paraId="1CDDF6AF" w14:textId="651764FF" w:rsidR="00940808" w:rsidRPr="00B657DD" w:rsidRDefault="00940808" w:rsidP="00C3320F">
      <w:pPr>
        <w:pStyle w:val="subsection"/>
      </w:pPr>
      <w:r w:rsidRPr="00B657DD">
        <w:lastRenderedPageBreak/>
        <w:tab/>
        <w:t>(2)</w:t>
      </w:r>
      <w:r w:rsidRPr="00B657DD">
        <w:tab/>
      </w:r>
      <w:r w:rsidR="00381432" w:rsidRPr="00B657DD">
        <w:t>T</w:t>
      </w:r>
      <w:r w:rsidRPr="00B657DD">
        <w:t>he provider of a</w:t>
      </w:r>
      <w:r w:rsidR="00F7376A" w:rsidRPr="00B657DD">
        <w:t>n</w:t>
      </w:r>
      <w:r w:rsidRPr="00B657DD">
        <w:t xml:space="preserve"> </w:t>
      </w:r>
      <w:r w:rsidR="00FB5CB8" w:rsidRPr="00B657DD">
        <w:t xml:space="preserve">aerodrome </w:t>
      </w:r>
      <w:r w:rsidRPr="00B657DD">
        <w:t>rescue and fire</w:t>
      </w:r>
      <w:r w:rsidR="00537310">
        <w:noBreakHyphen/>
      </w:r>
      <w:r w:rsidRPr="00B657DD">
        <w:t xml:space="preserve">fighting service for an airport </w:t>
      </w:r>
      <w:r w:rsidR="00A433F5" w:rsidRPr="00B657DD">
        <w:t xml:space="preserve">conducting </w:t>
      </w:r>
      <w:r w:rsidR="00ED7627" w:rsidRPr="00B657DD">
        <w:t xml:space="preserve">fire training activities </w:t>
      </w:r>
      <w:r w:rsidR="00A433F5" w:rsidRPr="00B657DD">
        <w:t xml:space="preserve">at the airport </w:t>
      </w:r>
      <w:r w:rsidR="00B51FEE" w:rsidRPr="00B657DD">
        <w:t>is taken to comply with subsection </w:t>
      </w:r>
      <w:r w:rsidR="00806C3D">
        <w:t>20</w:t>
      </w:r>
      <w:r w:rsidR="00B51FEE" w:rsidRPr="00B657DD">
        <w:t xml:space="preserve">(1), despite the emission of </w:t>
      </w:r>
      <w:r w:rsidRPr="00B657DD">
        <w:t>dark smoke</w:t>
      </w:r>
      <w:r w:rsidR="00B51FEE" w:rsidRPr="00B657DD">
        <w:t xml:space="preserve"> </w:t>
      </w:r>
      <w:r w:rsidR="00430B2C" w:rsidRPr="00B657DD">
        <w:t xml:space="preserve">that is more than the </w:t>
      </w:r>
      <w:r w:rsidR="00DA6BE0" w:rsidRPr="00B657DD">
        <w:t>investigation level</w:t>
      </w:r>
      <w:r w:rsidR="005D1A6C" w:rsidRPr="00B657DD">
        <w:t xml:space="preserve"> </w:t>
      </w:r>
      <w:r w:rsidR="00C75E09" w:rsidRPr="00B657DD">
        <w:t xml:space="preserve">for dark smoke </w:t>
      </w:r>
      <w:r w:rsidR="00877DB3" w:rsidRPr="00B657DD">
        <w:t>set out</w:t>
      </w:r>
      <w:r w:rsidR="005D1A6C" w:rsidRPr="00B657DD">
        <w:t xml:space="preserve"> in </w:t>
      </w:r>
      <w:r w:rsidR="001E0586" w:rsidRPr="00B657DD">
        <w:t>t</w:t>
      </w:r>
      <w:r w:rsidR="00C22B05" w:rsidRPr="00B657DD">
        <w:t xml:space="preserve">able 1 in </w:t>
      </w:r>
      <w:r w:rsidR="00E0222C" w:rsidRPr="00B657DD">
        <w:t>Part 1</w:t>
      </w:r>
      <w:r w:rsidR="005D1A6C" w:rsidRPr="00B657DD">
        <w:t xml:space="preserve"> of </w:t>
      </w:r>
      <w:r w:rsidR="00230ED7">
        <w:t>Schedule 1</w:t>
      </w:r>
      <w:r w:rsidR="00843750" w:rsidRPr="00B657DD">
        <w:t>,</w:t>
      </w:r>
      <w:r w:rsidRPr="00B657DD">
        <w:t xml:space="preserve"> if the provider is complying with an agreement </w:t>
      </w:r>
      <w:r w:rsidR="00CF4288" w:rsidRPr="00B657DD">
        <w:t xml:space="preserve">between the provider and </w:t>
      </w:r>
      <w:r w:rsidRPr="00B657DD">
        <w:t>the Secretary that:</w:t>
      </w:r>
    </w:p>
    <w:p w14:paraId="0A4D5385" w14:textId="684E5894" w:rsidR="00940808" w:rsidRPr="00B657DD" w:rsidRDefault="00940808" w:rsidP="00C3320F">
      <w:pPr>
        <w:pStyle w:val="paragraph"/>
      </w:pPr>
      <w:r w:rsidRPr="00B657DD">
        <w:tab/>
        <w:t>(a)</w:t>
      </w:r>
      <w:r w:rsidRPr="00B657DD">
        <w:tab/>
      </w:r>
      <w:r w:rsidR="001B430F" w:rsidRPr="00B657DD">
        <w:t xml:space="preserve">requires the </w:t>
      </w:r>
      <w:r w:rsidR="00CF4288" w:rsidRPr="00B657DD">
        <w:t>provider</w:t>
      </w:r>
      <w:r w:rsidR="001B430F" w:rsidRPr="00B657DD">
        <w:t xml:space="preserve"> to </w:t>
      </w:r>
      <w:r w:rsidRPr="00B657DD">
        <w:t xml:space="preserve">provide education </w:t>
      </w:r>
      <w:r w:rsidR="001B430F" w:rsidRPr="00B657DD">
        <w:t xml:space="preserve">about fire training activities to </w:t>
      </w:r>
      <w:r w:rsidRPr="00B657DD">
        <w:t>the public, the airport</w:t>
      </w:r>
      <w:r w:rsidR="00537310">
        <w:noBreakHyphen/>
      </w:r>
      <w:r w:rsidRPr="00B657DD">
        <w:t>lessee company and airport tenants; and</w:t>
      </w:r>
    </w:p>
    <w:p w14:paraId="5389D4C8" w14:textId="106817B4" w:rsidR="00940808" w:rsidRPr="00B657DD" w:rsidRDefault="00940808" w:rsidP="00C3320F">
      <w:pPr>
        <w:pStyle w:val="paragraph"/>
      </w:pPr>
      <w:r w:rsidRPr="00B657DD">
        <w:tab/>
        <w:t>(b)</w:t>
      </w:r>
      <w:r w:rsidRPr="00B657DD">
        <w:tab/>
      </w:r>
      <w:r w:rsidR="006D61DC" w:rsidRPr="00B657DD">
        <w:t xml:space="preserve">requires the </w:t>
      </w:r>
      <w:r w:rsidR="00CF4288" w:rsidRPr="00B657DD">
        <w:t>provider</w:t>
      </w:r>
      <w:r w:rsidR="006D61DC" w:rsidRPr="00B657DD">
        <w:t xml:space="preserve"> to inform</w:t>
      </w:r>
      <w:r w:rsidRPr="00B657DD">
        <w:t xml:space="preserve"> the airport</w:t>
      </w:r>
      <w:r w:rsidR="00537310">
        <w:noBreakHyphen/>
      </w:r>
      <w:r w:rsidRPr="00B657DD">
        <w:t xml:space="preserve">lessee company and </w:t>
      </w:r>
      <w:r w:rsidR="000415BF" w:rsidRPr="00B657DD">
        <w:t>an</w:t>
      </w:r>
      <w:r w:rsidRPr="00B657DD">
        <w:t xml:space="preserve"> airport environment officer before a fire training event; and</w:t>
      </w:r>
    </w:p>
    <w:p w14:paraId="69B4D0B9" w14:textId="77777777" w:rsidR="00940808" w:rsidRPr="00B657DD" w:rsidRDefault="00940808" w:rsidP="00C3320F">
      <w:pPr>
        <w:pStyle w:val="paragraph"/>
      </w:pPr>
      <w:r w:rsidRPr="00B657DD">
        <w:tab/>
        <w:t>(c)</w:t>
      </w:r>
      <w:r w:rsidRPr="00B657DD">
        <w:tab/>
        <w:t>limit</w:t>
      </w:r>
      <w:r w:rsidR="006D61DC" w:rsidRPr="00B657DD">
        <w:t>s</w:t>
      </w:r>
      <w:r w:rsidRPr="00B657DD">
        <w:t xml:space="preserve"> fire training activity in unsuitable weather conditions; and</w:t>
      </w:r>
    </w:p>
    <w:p w14:paraId="58B841C4" w14:textId="77777777" w:rsidR="00940808" w:rsidRPr="00B657DD" w:rsidRDefault="00940808" w:rsidP="00C3320F">
      <w:pPr>
        <w:pStyle w:val="paragraph"/>
      </w:pPr>
      <w:r w:rsidRPr="00B657DD">
        <w:tab/>
        <w:t>(d)</w:t>
      </w:r>
      <w:r w:rsidRPr="00B657DD">
        <w:tab/>
      </w:r>
      <w:r w:rsidR="006D61DC" w:rsidRPr="00B657DD">
        <w:t xml:space="preserve">requires the </w:t>
      </w:r>
      <w:r w:rsidR="00CF4288" w:rsidRPr="00B657DD">
        <w:t>provider</w:t>
      </w:r>
      <w:r w:rsidR="006D61DC" w:rsidRPr="00B657DD">
        <w:t xml:space="preserve"> to inform</w:t>
      </w:r>
      <w:r w:rsidRPr="00B657DD">
        <w:t xml:space="preserve"> </w:t>
      </w:r>
      <w:r w:rsidR="005B53DF" w:rsidRPr="00B657DD">
        <w:t>an</w:t>
      </w:r>
      <w:r w:rsidRPr="00B657DD">
        <w:t xml:space="preserve"> airport environment officer of any environmental incident caused by fire training activities; and</w:t>
      </w:r>
    </w:p>
    <w:p w14:paraId="2FBFE002" w14:textId="77777777" w:rsidR="00940808" w:rsidRPr="00B657DD" w:rsidRDefault="00940808" w:rsidP="00C3320F">
      <w:pPr>
        <w:pStyle w:val="paragraph"/>
      </w:pPr>
      <w:r w:rsidRPr="00B657DD">
        <w:tab/>
        <w:t>(e)</w:t>
      </w:r>
      <w:r w:rsidRPr="00B657DD">
        <w:tab/>
      </w:r>
      <w:r w:rsidR="005200A4" w:rsidRPr="00B657DD">
        <w:t>provides for</w:t>
      </w:r>
      <w:r w:rsidR="00563884" w:rsidRPr="00B657DD">
        <w:t xml:space="preserve"> </w:t>
      </w:r>
      <w:r w:rsidRPr="00B657DD">
        <w:t>fire training events</w:t>
      </w:r>
      <w:r w:rsidR="00563884" w:rsidRPr="00B657DD">
        <w:t xml:space="preserve"> </w:t>
      </w:r>
      <w:r w:rsidR="0087589F" w:rsidRPr="00B657DD">
        <w:t xml:space="preserve">that produce dark smoke </w:t>
      </w:r>
      <w:r w:rsidR="00563884" w:rsidRPr="00B657DD">
        <w:t>to be conducted at night</w:t>
      </w:r>
      <w:r w:rsidRPr="00B657DD">
        <w:t>; and</w:t>
      </w:r>
    </w:p>
    <w:p w14:paraId="6F018477" w14:textId="77777777" w:rsidR="00940808" w:rsidRPr="00B657DD" w:rsidRDefault="00940808" w:rsidP="00C3320F">
      <w:pPr>
        <w:pStyle w:val="paragraph"/>
      </w:pPr>
      <w:r w:rsidRPr="00B657DD">
        <w:tab/>
        <w:t>(f)</w:t>
      </w:r>
      <w:r w:rsidRPr="00B657DD">
        <w:tab/>
        <w:t xml:space="preserve">is in force for a period, </w:t>
      </w:r>
      <w:r w:rsidR="00A36AB0" w:rsidRPr="00B657DD">
        <w:t>specified</w:t>
      </w:r>
      <w:r w:rsidRPr="00B657DD">
        <w:t xml:space="preserve"> in the agreement, of not more than 3 years.</w:t>
      </w:r>
    </w:p>
    <w:p w14:paraId="0B861E80" w14:textId="4D8A890A" w:rsidR="00940808" w:rsidRPr="00B657DD" w:rsidRDefault="00806C3D" w:rsidP="00C3320F">
      <w:pPr>
        <w:pStyle w:val="ActHead5"/>
      </w:pPr>
      <w:bookmarkStart w:id="30" w:name="_Toc214613374"/>
      <w:r w:rsidRPr="00537310">
        <w:rPr>
          <w:rStyle w:val="CharSectno"/>
        </w:rPr>
        <w:t>22</w:t>
      </w:r>
      <w:r w:rsidR="00940808" w:rsidRPr="00B657DD">
        <w:t xml:space="preserve">  Duty</w:t>
      </w:r>
      <w:r w:rsidR="002019F5" w:rsidRPr="00B657DD">
        <w:t xml:space="preserve"> in relation to use of </w:t>
      </w:r>
      <w:r w:rsidR="00940808" w:rsidRPr="00B657DD">
        <w:t>pollution control equipment</w:t>
      </w:r>
      <w:bookmarkEnd w:id="30"/>
    </w:p>
    <w:p w14:paraId="334CC787" w14:textId="77777777" w:rsidR="00C32DCD" w:rsidRPr="00B657DD" w:rsidRDefault="00C32DCD" w:rsidP="00C3320F">
      <w:pPr>
        <w:pStyle w:val="subsection"/>
      </w:pPr>
      <w:r w:rsidRPr="00B657DD">
        <w:tab/>
        <w:t>(1)</w:t>
      </w:r>
      <w:r w:rsidRPr="00B657DD">
        <w:tab/>
        <w:t>This section applies if:</w:t>
      </w:r>
    </w:p>
    <w:p w14:paraId="238F5445" w14:textId="77777777" w:rsidR="00C32DCD" w:rsidRPr="00B657DD" w:rsidRDefault="00C32DCD" w:rsidP="00C3320F">
      <w:pPr>
        <w:pStyle w:val="paragraph"/>
      </w:pPr>
      <w:r w:rsidRPr="00B657DD">
        <w:tab/>
        <w:t>(a)</w:t>
      </w:r>
      <w:r w:rsidRPr="00B657DD">
        <w:tab/>
      </w:r>
      <w:r w:rsidR="0012604F" w:rsidRPr="00B657DD">
        <w:t xml:space="preserve">equipment (the </w:t>
      </w:r>
      <w:r w:rsidR="0012604F" w:rsidRPr="00B657DD">
        <w:rPr>
          <w:b/>
          <w:i/>
        </w:rPr>
        <w:t>operating equipment</w:t>
      </w:r>
      <w:r w:rsidR="0012604F" w:rsidRPr="00B657DD">
        <w:t>) is used by the operator of an undertaking at an airport when carrying on the undertaking; and</w:t>
      </w:r>
    </w:p>
    <w:p w14:paraId="4CA0A6D2" w14:textId="77777777" w:rsidR="0012604F" w:rsidRPr="00B657DD" w:rsidRDefault="0012604F" w:rsidP="00C3320F">
      <w:pPr>
        <w:pStyle w:val="paragraph"/>
      </w:pPr>
      <w:r w:rsidRPr="00B657DD">
        <w:tab/>
        <w:t>(b)</w:t>
      </w:r>
      <w:r w:rsidRPr="00B657DD">
        <w:tab/>
        <w:t>pollution control equipment is:</w:t>
      </w:r>
    </w:p>
    <w:p w14:paraId="4A2C9244" w14:textId="77777777" w:rsidR="0012604F" w:rsidRPr="00B657DD" w:rsidRDefault="0012604F" w:rsidP="00C3320F">
      <w:pPr>
        <w:pStyle w:val="paragraphsub"/>
      </w:pPr>
      <w:r w:rsidRPr="00B657DD">
        <w:tab/>
        <w:t>(i)</w:t>
      </w:r>
      <w:r w:rsidRPr="00B657DD">
        <w:tab/>
        <w:t>fitted to, or supplied with, the operating equipment when the operating equipment is supplied to the operator; or</w:t>
      </w:r>
    </w:p>
    <w:p w14:paraId="2AF41B96" w14:textId="77777777" w:rsidR="0012604F" w:rsidRPr="00B657DD" w:rsidRDefault="0012604F" w:rsidP="00C3320F">
      <w:pPr>
        <w:pStyle w:val="paragraphsub"/>
      </w:pPr>
      <w:r w:rsidRPr="00B657DD">
        <w:tab/>
        <w:t>(ii)</w:t>
      </w:r>
      <w:r w:rsidRPr="00B657DD">
        <w:tab/>
        <w:t>specified or recommended for use with the operating equipment by the manufacturer or supplier of the pollution control equipment.</w:t>
      </w:r>
    </w:p>
    <w:p w14:paraId="71D31E02" w14:textId="78E7C645" w:rsidR="00940808" w:rsidRPr="00B657DD" w:rsidRDefault="00940808" w:rsidP="00C3320F">
      <w:pPr>
        <w:pStyle w:val="subsection"/>
      </w:pPr>
      <w:r w:rsidRPr="00B657DD">
        <w:tab/>
        <w:t>(2)</w:t>
      </w:r>
      <w:r w:rsidRPr="00B657DD">
        <w:tab/>
        <w:t xml:space="preserve">The operator is </w:t>
      </w:r>
      <w:r w:rsidR="0089397D" w:rsidRPr="00B657DD">
        <w:t>taken not to</w:t>
      </w:r>
      <w:r w:rsidRPr="00B657DD">
        <w:t xml:space="preserve"> comply with </w:t>
      </w:r>
      <w:r w:rsidR="00163B11" w:rsidRPr="00B657DD">
        <w:t>sub</w:t>
      </w:r>
      <w:r w:rsidR="00A57E7A" w:rsidRPr="00B657DD">
        <w:t>section</w:t>
      </w:r>
      <w:r w:rsidRPr="00B657DD">
        <w:t> </w:t>
      </w:r>
      <w:r w:rsidR="00806C3D">
        <w:t>20</w:t>
      </w:r>
      <w:r w:rsidR="00163B11" w:rsidRPr="00B657DD">
        <w:t>(1)</w:t>
      </w:r>
      <w:r w:rsidRPr="00B657DD">
        <w:t xml:space="preserve"> when using the operating equipment </w:t>
      </w:r>
      <w:r w:rsidR="004E1E96" w:rsidRPr="00B657DD">
        <w:t>unless</w:t>
      </w:r>
      <w:r w:rsidRPr="00B657DD">
        <w:t>:</w:t>
      </w:r>
    </w:p>
    <w:p w14:paraId="4B332EBC" w14:textId="77777777" w:rsidR="009C0BD3" w:rsidRPr="00B657DD" w:rsidRDefault="00940808" w:rsidP="00C3320F">
      <w:pPr>
        <w:pStyle w:val="paragraph"/>
      </w:pPr>
      <w:r w:rsidRPr="00B657DD">
        <w:tab/>
        <w:t>(a)</w:t>
      </w:r>
      <w:r w:rsidRPr="00B657DD">
        <w:tab/>
      </w:r>
      <w:r w:rsidR="009C0BD3" w:rsidRPr="00B657DD">
        <w:t>the operating equipment is fitted with:</w:t>
      </w:r>
    </w:p>
    <w:p w14:paraId="0594AD74" w14:textId="77777777" w:rsidR="009C0BD3" w:rsidRPr="00B657DD" w:rsidRDefault="009C0BD3" w:rsidP="00C3320F">
      <w:pPr>
        <w:pStyle w:val="paragraphsub"/>
      </w:pPr>
      <w:r w:rsidRPr="00B657DD">
        <w:tab/>
        <w:t>(i)</w:t>
      </w:r>
      <w:r w:rsidRPr="00B657DD">
        <w:tab/>
        <w:t>the pollution control equipment; or</w:t>
      </w:r>
    </w:p>
    <w:p w14:paraId="33CEF5BC" w14:textId="77777777" w:rsidR="00A30236" w:rsidRPr="00B657DD" w:rsidRDefault="009C0BD3" w:rsidP="00C3320F">
      <w:pPr>
        <w:pStyle w:val="paragraphsub"/>
      </w:pPr>
      <w:r w:rsidRPr="00B657DD">
        <w:tab/>
        <w:t>(ii)</w:t>
      </w:r>
      <w:r w:rsidRPr="00B657DD">
        <w:tab/>
        <w:t>pollution control equipment that has comparable pollution control capability; and</w:t>
      </w:r>
    </w:p>
    <w:p w14:paraId="25B608C9" w14:textId="77777777" w:rsidR="00940808" w:rsidRPr="00B657DD" w:rsidRDefault="00940808" w:rsidP="00C3320F">
      <w:pPr>
        <w:pStyle w:val="paragraph"/>
      </w:pPr>
      <w:r w:rsidRPr="00B657DD">
        <w:tab/>
        <w:t>(b)</w:t>
      </w:r>
      <w:r w:rsidRPr="00B657DD">
        <w:tab/>
        <w:t xml:space="preserve">the </w:t>
      </w:r>
      <w:r w:rsidR="009C0BD3" w:rsidRPr="00B657DD">
        <w:t xml:space="preserve">pollution control </w:t>
      </w:r>
      <w:r w:rsidRPr="00B657DD">
        <w:t>equipment:</w:t>
      </w:r>
    </w:p>
    <w:p w14:paraId="537BD88A" w14:textId="77777777" w:rsidR="00940808" w:rsidRPr="00B657DD" w:rsidRDefault="00940808" w:rsidP="00C3320F">
      <w:pPr>
        <w:pStyle w:val="paragraphsub"/>
      </w:pPr>
      <w:r w:rsidRPr="00B657DD">
        <w:tab/>
        <w:t>(i)</w:t>
      </w:r>
      <w:r w:rsidRPr="00B657DD">
        <w:tab/>
      </w:r>
      <w:r w:rsidR="00DD248B" w:rsidRPr="00B657DD">
        <w:t xml:space="preserve">is </w:t>
      </w:r>
      <w:r w:rsidRPr="00B657DD">
        <w:t xml:space="preserve">maintained in proper and efficient condition; </w:t>
      </w:r>
      <w:r w:rsidR="00FD6AC8" w:rsidRPr="00B657DD">
        <w:t>and</w:t>
      </w:r>
    </w:p>
    <w:p w14:paraId="512F17F3" w14:textId="77777777" w:rsidR="00940808" w:rsidRPr="00B657DD" w:rsidRDefault="00940808" w:rsidP="00C3320F">
      <w:pPr>
        <w:pStyle w:val="paragraphsub"/>
      </w:pPr>
      <w:r w:rsidRPr="00B657DD">
        <w:tab/>
        <w:t>(ii)</w:t>
      </w:r>
      <w:r w:rsidRPr="00B657DD">
        <w:tab/>
      </w:r>
      <w:r w:rsidR="00DD248B" w:rsidRPr="00B657DD">
        <w:t xml:space="preserve">is </w:t>
      </w:r>
      <w:r w:rsidR="00933576" w:rsidRPr="00B657DD">
        <w:t>used</w:t>
      </w:r>
      <w:r w:rsidR="00E15A7A" w:rsidRPr="00B657DD">
        <w:t xml:space="preserve"> effectively</w:t>
      </w:r>
      <w:r w:rsidR="0088300E" w:rsidRPr="00B657DD">
        <w:t xml:space="preserve"> </w:t>
      </w:r>
      <w:r w:rsidRPr="00B657DD">
        <w:t>when the operating equipment is used.</w:t>
      </w:r>
    </w:p>
    <w:p w14:paraId="16B69BBF" w14:textId="2DA09D49" w:rsidR="00940808" w:rsidRPr="00B657DD" w:rsidRDefault="00A8478C" w:rsidP="00C3320F">
      <w:pPr>
        <w:pStyle w:val="ActHead3"/>
        <w:pageBreakBefore/>
      </w:pPr>
      <w:bookmarkStart w:id="31" w:name="_Toc214613375"/>
      <w:r w:rsidRPr="00537310">
        <w:rPr>
          <w:rStyle w:val="CharDivNo"/>
        </w:rPr>
        <w:lastRenderedPageBreak/>
        <w:t>Division 3</w:t>
      </w:r>
      <w:r w:rsidR="00940808" w:rsidRPr="00B657DD">
        <w:t>—</w:t>
      </w:r>
      <w:r w:rsidR="0010384F" w:rsidRPr="00537310">
        <w:rPr>
          <w:rStyle w:val="CharDivText"/>
        </w:rPr>
        <w:t xml:space="preserve">Duties to preserve </w:t>
      </w:r>
      <w:r w:rsidR="000D3FC1" w:rsidRPr="00537310">
        <w:rPr>
          <w:rStyle w:val="CharDivText"/>
        </w:rPr>
        <w:t xml:space="preserve">certain </w:t>
      </w:r>
      <w:r w:rsidR="00184454" w:rsidRPr="00537310">
        <w:rPr>
          <w:rStyle w:val="CharDivText"/>
        </w:rPr>
        <w:t xml:space="preserve">biota, </w:t>
      </w:r>
      <w:r w:rsidR="0010384F" w:rsidRPr="00537310">
        <w:rPr>
          <w:rStyle w:val="CharDivText"/>
        </w:rPr>
        <w:t>hab</w:t>
      </w:r>
      <w:r w:rsidR="00940808" w:rsidRPr="00537310">
        <w:rPr>
          <w:rStyle w:val="CharDivText"/>
        </w:rPr>
        <w:t>itat</w:t>
      </w:r>
      <w:r w:rsidR="000D3FC1" w:rsidRPr="00537310">
        <w:rPr>
          <w:rStyle w:val="CharDivText"/>
        </w:rPr>
        <w:t xml:space="preserve">s, sites and </w:t>
      </w:r>
      <w:r w:rsidR="006954BD" w:rsidRPr="00537310">
        <w:rPr>
          <w:rStyle w:val="CharDivText"/>
        </w:rPr>
        <w:t>species</w:t>
      </w:r>
      <w:r w:rsidR="00940808" w:rsidRPr="00537310">
        <w:rPr>
          <w:rStyle w:val="CharDivText"/>
        </w:rPr>
        <w:t xml:space="preserve"> etc</w:t>
      </w:r>
      <w:r w:rsidR="00964A58" w:rsidRPr="00537310">
        <w:rPr>
          <w:rStyle w:val="CharDivText"/>
        </w:rPr>
        <w:t>.</w:t>
      </w:r>
      <w:bookmarkEnd w:id="31"/>
    </w:p>
    <w:p w14:paraId="7681B963" w14:textId="6EAE3CA6" w:rsidR="00940808" w:rsidRPr="00B657DD" w:rsidRDefault="00806C3D" w:rsidP="00C3320F">
      <w:pPr>
        <w:pStyle w:val="ActHead5"/>
      </w:pPr>
      <w:bookmarkStart w:id="32" w:name="_Toc214613376"/>
      <w:r w:rsidRPr="00537310">
        <w:rPr>
          <w:rStyle w:val="CharSectno"/>
        </w:rPr>
        <w:t>23</w:t>
      </w:r>
      <w:r w:rsidR="00940808" w:rsidRPr="00B657DD">
        <w:t xml:space="preserve">  General duty to preserve</w:t>
      </w:r>
      <w:r w:rsidR="00EC6C03" w:rsidRPr="00B657DD">
        <w:t xml:space="preserve"> </w:t>
      </w:r>
      <w:r w:rsidR="006954BD" w:rsidRPr="00B657DD">
        <w:t xml:space="preserve">certain </w:t>
      </w:r>
      <w:r w:rsidR="00184454" w:rsidRPr="00B657DD">
        <w:t xml:space="preserve">biota, </w:t>
      </w:r>
      <w:r w:rsidR="006954BD" w:rsidRPr="00B657DD">
        <w:t>habitats, sites and species etc.</w:t>
      </w:r>
      <w:bookmarkEnd w:id="32"/>
    </w:p>
    <w:p w14:paraId="69B20459" w14:textId="77777777" w:rsidR="00940808" w:rsidRPr="00B657DD" w:rsidRDefault="00940808" w:rsidP="00C3320F">
      <w:pPr>
        <w:pStyle w:val="subsection"/>
      </w:pPr>
      <w:r w:rsidRPr="00B657DD">
        <w:tab/>
        <w:t>(1)</w:t>
      </w:r>
      <w:r w:rsidRPr="00B657DD">
        <w:tab/>
      </w:r>
      <w:r w:rsidR="00487D7B" w:rsidRPr="00B657DD">
        <w:t>The</w:t>
      </w:r>
      <w:r w:rsidRPr="00B657DD">
        <w:t xml:space="preserve"> operator of an undertaking at an airport must take all reasonable and practicable measures to ensure that </w:t>
      </w:r>
      <w:r w:rsidR="000979BE" w:rsidRPr="00B657DD">
        <w:t>the operation of</w:t>
      </w:r>
      <w:r w:rsidRPr="00B657DD">
        <w:t xml:space="preserve"> the undertaking</w:t>
      </w:r>
      <w:r w:rsidR="000979BE" w:rsidRPr="00B657DD">
        <w:t>,</w:t>
      </w:r>
      <w:r w:rsidR="001E0C1B" w:rsidRPr="00B657DD">
        <w:t xml:space="preserve"> </w:t>
      </w:r>
      <w:r w:rsidRPr="00B657DD">
        <w:t>and any work in connection with the undertaking:</w:t>
      </w:r>
    </w:p>
    <w:p w14:paraId="6D5DAE0F" w14:textId="77777777" w:rsidR="00940808" w:rsidRPr="00B657DD" w:rsidRDefault="00940808" w:rsidP="00C3320F">
      <w:pPr>
        <w:pStyle w:val="paragraph"/>
      </w:pPr>
      <w:r w:rsidRPr="00B657DD">
        <w:tab/>
        <w:t>(a)</w:t>
      </w:r>
      <w:r w:rsidRPr="00B657DD">
        <w:tab/>
      </w:r>
      <w:r w:rsidR="001E0C1B" w:rsidRPr="00B657DD">
        <w:t>will not</w:t>
      </w:r>
      <w:r w:rsidR="00272FA8" w:rsidRPr="00B657DD">
        <w:t>:</w:t>
      </w:r>
    </w:p>
    <w:p w14:paraId="3DEB6C96" w14:textId="67DB61F1" w:rsidR="00940808" w:rsidRPr="00B657DD" w:rsidRDefault="00940808" w:rsidP="00C3320F">
      <w:pPr>
        <w:pStyle w:val="paragraphsub"/>
      </w:pPr>
      <w:r w:rsidRPr="00B657DD">
        <w:tab/>
        <w:t>(i)</w:t>
      </w:r>
      <w:r w:rsidRPr="00B657DD">
        <w:tab/>
      </w:r>
      <w:r w:rsidR="00272FA8" w:rsidRPr="00B657DD">
        <w:t xml:space="preserve">adversely impact </w:t>
      </w:r>
      <w:r w:rsidRPr="00B657DD">
        <w:t xml:space="preserve">biota </w:t>
      </w:r>
      <w:r w:rsidR="008C287B" w:rsidRPr="00B657DD">
        <w:t>or</w:t>
      </w:r>
      <w:r w:rsidRPr="00B657DD">
        <w:t xml:space="preserve"> habitats of native species; or</w:t>
      </w:r>
    </w:p>
    <w:p w14:paraId="0BB18924" w14:textId="77777777" w:rsidR="000151DC" w:rsidRPr="00B657DD" w:rsidRDefault="00940808" w:rsidP="00C3320F">
      <w:pPr>
        <w:pStyle w:val="paragraphsub"/>
      </w:pPr>
      <w:r w:rsidRPr="00B657DD">
        <w:tab/>
        <w:t>(ii)</w:t>
      </w:r>
      <w:r w:rsidRPr="00B657DD">
        <w:tab/>
      </w:r>
      <w:r w:rsidR="00272FA8" w:rsidRPr="00B657DD">
        <w:t xml:space="preserve">interfere with </w:t>
      </w:r>
      <w:r w:rsidR="00244491" w:rsidRPr="00B657DD">
        <w:t xml:space="preserve">sites of </w:t>
      </w:r>
      <w:r w:rsidR="008D5FFC" w:rsidRPr="00B657DD">
        <w:t>heritage value</w:t>
      </w:r>
      <w:r w:rsidR="00B81726" w:rsidRPr="00B657DD">
        <w:t>;</w:t>
      </w:r>
      <w:r w:rsidRPr="00B657DD">
        <w:t xml:space="preserve"> and</w:t>
      </w:r>
    </w:p>
    <w:p w14:paraId="34E6EAF8" w14:textId="77777777" w:rsidR="00940808" w:rsidRPr="00B657DD" w:rsidRDefault="00940808" w:rsidP="00C3320F">
      <w:pPr>
        <w:pStyle w:val="paragraph"/>
      </w:pPr>
      <w:r w:rsidRPr="00B657DD">
        <w:tab/>
        <w:t>(b)</w:t>
      </w:r>
      <w:r w:rsidRPr="00B657DD">
        <w:tab/>
      </w:r>
      <w:r w:rsidR="001E0C1B" w:rsidRPr="00B657DD">
        <w:t>will not</w:t>
      </w:r>
      <w:r w:rsidRPr="00B657DD">
        <w:t>:</w:t>
      </w:r>
    </w:p>
    <w:p w14:paraId="19D0EB1C" w14:textId="77777777" w:rsidR="00940808" w:rsidRPr="00B657DD" w:rsidRDefault="00940808" w:rsidP="00C3320F">
      <w:pPr>
        <w:pStyle w:val="paragraphsub"/>
      </w:pPr>
      <w:r w:rsidRPr="00B657DD">
        <w:tab/>
        <w:t>(i)</w:t>
      </w:r>
      <w:r w:rsidRPr="00B657DD">
        <w:tab/>
      </w:r>
      <w:r w:rsidR="00D61ABE" w:rsidRPr="00B657DD">
        <w:t>adversely impact</w:t>
      </w:r>
      <w:r w:rsidR="006E7F84" w:rsidRPr="00B657DD">
        <w:t xml:space="preserve"> </w:t>
      </w:r>
      <w:r w:rsidRPr="00B657DD">
        <w:t xml:space="preserve">a </w:t>
      </w:r>
      <w:r w:rsidR="00D31110" w:rsidRPr="00B657DD">
        <w:t xml:space="preserve">listed </w:t>
      </w:r>
      <w:r w:rsidR="00987B56" w:rsidRPr="00B657DD">
        <w:t xml:space="preserve">threatened </w:t>
      </w:r>
      <w:r w:rsidRPr="00B657DD">
        <w:t>species</w:t>
      </w:r>
      <w:r w:rsidR="00987B56" w:rsidRPr="00B657DD">
        <w:t>,</w:t>
      </w:r>
      <w:r w:rsidRPr="00B657DD">
        <w:t xml:space="preserve"> or </w:t>
      </w:r>
      <w:r w:rsidR="00987B56" w:rsidRPr="00B657DD">
        <w:t xml:space="preserve">a listed threatened </w:t>
      </w:r>
      <w:r w:rsidRPr="00B657DD">
        <w:t>ecological community</w:t>
      </w:r>
      <w:r w:rsidR="00987B56" w:rsidRPr="00B657DD">
        <w:t xml:space="preserve">, within the meaning of </w:t>
      </w:r>
      <w:r w:rsidRPr="00B657DD">
        <w:t xml:space="preserve">the </w:t>
      </w:r>
      <w:r w:rsidRPr="00B657DD">
        <w:rPr>
          <w:i/>
        </w:rPr>
        <w:t>Environment Protection and Biodiversity Conservation Act 1999</w:t>
      </w:r>
      <w:r w:rsidRPr="00B657DD">
        <w:t>; or</w:t>
      </w:r>
    </w:p>
    <w:p w14:paraId="7ED861CB" w14:textId="77777777" w:rsidR="009E056A" w:rsidRPr="00B657DD" w:rsidRDefault="00940808" w:rsidP="00C3320F">
      <w:pPr>
        <w:pStyle w:val="paragraphsub"/>
      </w:pPr>
      <w:r w:rsidRPr="00B657DD">
        <w:tab/>
        <w:t>(ii)</w:t>
      </w:r>
      <w:r w:rsidRPr="00B657DD">
        <w:tab/>
      </w:r>
      <w:r w:rsidR="006E7F84" w:rsidRPr="00B657DD">
        <w:t xml:space="preserve">interfere with sites of </w:t>
      </w:r>
      <w:r w:rsidR="002F5BA1" w:rsidRPr="00B657DD">
        <w:t xml:space="preserve">significance </w:t>
      </w:r>
      <w:r w:rsidR="009E056A" w:rsidRPr="00B657DD">
        <w:t xml:space="preserve">to Aboriginal or Torres Strait </w:t>
      </w:r>
      <w:r w:rsidR="00E07440" w:rsidRPr="00B657DD">
        <w:t>I</w:t>
      </w:r>
      <w:r w:rsidR="009E056A" w:rsidRPr="00B657DD">
        <w:t>slander people;</w:t>
      </w:r>
      <w:r w:rsidR="00E63062" w:rsidRPr="00B657DD">
        <w:t xml:space="preserve"> and</w:t>
      </w:r>
    </w:p>
    <w:p w14:paraId="4E2C93AB" w14:textId="77777777" w:rsidR="00940808" w:rsidRPr="00B657DD" w:rsidRDefault="00940808" w:rsidP="00C3320F">
      <w:pPr>
        <w:pStyle w:val="paragraph"/>
      </w:pPr>
      <w:r w:rsidRPr="00B657DD">
        <w:tab/>
        <w:t>(c)</w:t>
      </w:r>
      <w:r w:rsidRPr="00B657DD">
        <w:tab/>
        <w:t xml:space="preserve">if it is reasonably discoverable that, at the </w:t>
      </w:r>
      <w:r w:rsidR="002E19BD" w:rsidRPr="00B657DD">
        <w:t>airport</w:t>
      </w:r>
      <w:r w:rsidRPr="00B657DD">
        <w:t>, there is a listed threatened species</w:t>
      </w:r>
      <w:r w:rsidR="006A5763" w:rsidRPr="00B657DD">
        <w:t>,</w:t>
      </w:r>
      <w:r w:rsidRPr="00B657DD">
        <w:t xml:space="preserve"> or </w:t>
      </w:r>
      <w:r w:rsidR="00104DBF" w:rsidRPr="00B657DD">
        <w:t xml:space="preserve">a listed threatened </w:t>
      </w:r>
      <w:r w:rsidRPr="00B657DD">
        <w:t>ecological community</w:t>
      </w:r>
      <w:r w:rsidR="006A5763" w:rsidRPr="00B657DD">
        <w:t xml:space="preserve">, within the meaning of the </w:t>
      </w:r>
      <w:r w:rsidR="006A5763" w:rsidRPr="00B657DD">
        <w:rPr>
          <w:i/>
        </w:rPr>
        <w:t>Environment Protection and Biodiversity Conservation Act 1999</w:t>
      </w:r>
      <w:r w:rsidRPr="00B657DD">
        <w:t xml:space="preserve">—is not inconsistent with </w:t>
      </w:r>
      <w:r w:rsidR="00DD69DF" w:rsidRPr="00B657DD">
        <w:t>action taken or proposed to be taken by an appropriate person to lessen the threat to the species or ecological community</w:t>
      </w:r>
      <w:r w:rsidRPr="00B657DD">
        <w:t>; and</w:t>
      </w:r>
    </w:p>
    <w:p w14:paraId="1F29E8C1" w14:textId="77777777" w:rsidR="00940808" w:rsidRPr="00B657DD" w:rsidRDefault="00940808" w:rsidP="00C3320F">
      <w:pPr>
        <w:pStyle w:val="paragraph"/>
      </w:pPr>
      <w:r w:rsidRPr="00B657DD">
        <w:tab/>
        <w:t>(d)</w:t>
      </w:r>
      <w:r w:rsidRPr="00B657DD">
        <w:tab/>
        <w:t xml:space="preserve">is not inconsistent with an international convention, treaty or other agreement to which Australia is a party, and that relates to a matter to which </w:t>
      </w:r>
      <w:r w:rsidR="00A57E7A" w:rsidRPr="00B657DD">
        <w:t>this instrument</w:t>
      </w:r>
      <w:r w:rsidRPr="00B657DD">
        <w:t xml:space="preserve"> appl</w:t>
      </w:r>
      <w:r w:rsidR="00A57E7A" w:rsidRPr="00B657DD">
        <w:t>ies</w:t>
      </w:r>
      <w:r w:rsidRPr="00B657DD">
        <w:t>.</w:t>
      </w:r>
    </w:p>
    <w:p w14:paraId="25D30197" w14:textId="3A21CA40" w:rsidR="003A0D8A" w:rsidRPr="00B657DD" w:rsidRDefault="003A0D8A" w:rsidP="003A0D8A">
      <w:pPr>
        <w:pStyle w:val="notetext"/>
      </w:pPr>
      <w:r w:rsidRPr="00B657DD">
        <w:t>Note 1:</w:t>
      </w:r>
      <w:r w:rsidRPr="00B657DD">
        <w:tab/>
        <w:t xml:space="preserve">A person that contravenes </w:t>
      </w:r>
      <w:r w:rsidR="00F75789">
        <w:t>subsection (</w:t>
      </w:r>
      <w:r w:rsidRPr="00B657DD">
        <w:t xml:space="preserve">1) </w:t>
      </w:r>
      <w:r w:rsidR="00CA6F67" w:rsidRPr="00B657DD">
        <w:t xml:space="preserve">of this section </w:t>
      </w:r>
      <w:r w:rsidRPr="00B657DD">
        <w:t xml:space="preserve">commits an offence </w:t>
      </w:r>
      <w:r w:rsidR="00CA6F67" w:rsidRPr="00B657DD">
        <w:t>against</w:t>
      </w:r>
      <w:r w:rsidRPr="00B657DD">
        <w:t xml:space="preserve"> </w:t>
      </w:r>
      <w:r w:rsidR="00230ED7">
        <w:t>subsection 1</w:t>
      </w:r>
      <w:r w:rsidRPr="00B657DD">
        <w:t>32(2) of the Act.</w:t>
      </w:r>
    </w:p>
    <w:p w14:paraId="2AF0D0A7" w14:textId="10B9626E" w:rsidR="006943B9" w:rsidRPr="00B657DD" w:rsidRDefault="006943B9" w:rsidP="00C3320F">
      <w:pPr>
        <w:pStyle w:val="notetext"/>
      </w:pPr>
      <w:r w:rsidRPr="00B657DD">
        <w:t xml:space="preserve">Note </w:t>
      </w:r>
      <w:r w:rsidR="003A0D8A" w:rsidRPr="00B657DD">
        <w:t>2</w:t>
      </w:r>
      <w:r w:rsidRPr="00B657DD">
        <w:tab/>
      </w:r>
      <w:r w:rsidR="00037DE9" w:rsidRPr="00B657DD">
        <w:t>Under section </w:t>
      </w:r>
      <w:r w:rsidR="00806C3D">
        <w:t>77</w:t>
      </w:r>
      <w:r w:rsidR="00037DE9" w:rsidRPr="00B657DD">
        <w:t xml:space="preserve"> </w:t>
      </w:r>
      <w:r w:rsidR="00BA7709">
        <w:t xml:space="preserve">of this instrument, </w:t>
      </w:r>
      <w:r w:rsidR="00037DE9" w:rsidRPr="00B657DD">
        <w:t xml:space="preserve">an airport environment officer may also require the operator of an undertaking to comply with </w:t>
      </w:r>
      <w:r w:rsidR="00F75789">
        <w:t>subsection (</w:t>
      </w:r>
      <w:r w:rsidR="00037DE9" w:rsidRPr="00B657DD">
        <w:t>1) of this section.</w:t>
      </w:r>
    </w:p>
    <w:p w14:paraId="7381657D" w14:textId="5CD78A6F" w:rsidR="00940808" w:rsidRPr="00B657DD" w:rsidRDefault="00940808" w:rsidP="00C3320F">
      <w:pPr>
        <w:pStyle w:val="notetext"/>
      </w:pPr>
      <w:r w:rsidRPr="00B657DD">
        <w:t>Note</w:t>
      </w:r>
      <w:r w:rsidR="003C1BDC" w:rsidRPr="00B657DD">
        <w:t xml:space="preserve"> </w:t>
      </w:r>
      <w:r w:rsidR="003A0D8A" w:rsidRPr="00B657DD">
        <w:t>3</w:t>
      </w:r>
      <w:r w:rsidRPr="00B657DD">
        <w:t>:</w:t>
      </w:r>
      <w:r w:rsidRPr="00B657DD">
        <w:tab/>
      </w:r>
      <w:r w:rsidR="00540E80" w:rsidRPr="00B657DD">
        <w:t>T</w:t>
      </w:r>
      <w:r w:rsidRPr="00B657DD">
        <w:t xml:space="preserve">he duty </w:t>
      </w:r>
      <w:r w:rsidR="00540E80" w:rsidRPr="00B657DD">
        <w:t xml:space="preserve">under this section </w:t>
      </w:r>
      <w:r w:rsidRPr="00B657DD">
        <w:t xml:space="preserve">may be affected by </w:t>
      </w:r>
      <w:r w:rsidR="00E0222C" w:rsidRPr="00B657DD">
        <w:t>Division </w:t>
      </w:r>
      <w:r w:rsidR="00D80E29">
        <w:t>3</w:t>
      </w:r>
      <w:r w:rsidRPr="00B657DD">
        <w:t xml:space="preserve"> of </w:t>
      </w:r>
      <w:r w:rsidR="004C58AF" w:rsidRPr="00B657DD">
        <w:t>Part </w:t>
      </w:r>
      <w:r w:rsidR="002445B0">
        <w:t>4</w:t>
      </w:r>
      <w:r w:rsidRPr="00B657DD">
        <w:t>, which provides for the granting of authorisations.</w:t>
      </w:r>
    </w:p>
    <w:p w14:paraId="45C07A50" w14:textId="73432A88" w:rsidR="00244945" w:rsidRPr="00B657DD" w:rsidRDefault="00244945" w:rsidP="00244945">
      <w:pPr>
        <w:pStyle w:val="subsection"/>
      </w:pPr>
      <w:r w:rsidRPr="00B657DD">
        <w:tab/>
        <w:t>(2)</w:t>
      </w:r>
      <w:r w:rsidRPr="00B657DD">
        <w:tab/>
        <w:t xml:space="preserve">For the purposes of </w:t>
      </w:r>
      <w:r w:rsidR="00230ED7">
        <w:t>subsection 1</w:t>
      </w:r>
      <w:r w:rsidRPr="00B657DD">
        <w:t xml:space="preserve">32(2) of the Act, the maximum number of penalty units for a contravention of </w:t>
      </w:r>
      <w:r w:rsidR="00F75789">
        <w:t>subsection (</w:t>
      </w:r>
      <w:r w:rsidR="0070512E" w:rsidRPr="00B657DD">
        <w:t>1</w:t>
      </w:r>
      <w:r w:rsidRPr="00B657DD">
        <w:t>) of this section is declared to be 50.</w:t>
      </w:r>
    </w:p>
    <w:p w14:paraId="0421259C" w14:textId="537D0B0B" w:rsidR="00B44BA1" w:rsidRPr="00B657DD" w:rsidRDefault="009C04E9" w:rsidP="00C3320F">
      <w:pPr>
        <w:pStyle w:val="subsection"/>
      </w:pPr>
      <w:r w:rsidRPr="00B657DD">
        <w:tab/>
      </w:r>
      <w:r w:rsidR="00B44BA1" w:rsidRPr="00B657DD">
        <w:t>(</w:t>
      </w:r>
      <w:r w:rsidR="0070512E" w:rsidRPr="00B657DD">
        <w:t>3</w:t>
      </w:r>
      <w:r w:rsidR="00B44BA1" w:rsidRPr="00B657DD">
        <w:t>)</w:t>
      </w:r>
      <w:r w:rsidR="00B44BA1" w:rsidRPr="00B657DD">
        <w:tab/>
        <w:t xml:space="preserve">In </w:t>
      </w:r>
      <w:r w:rsidR="00F75789">
        <w:t>subsection (</w:t>
      </w:r>
      <w:r w:rsidR="00B44BA1" w:rsidRPr="00B657DD">
        <w:t>1):</w:t>
      </w:r>
    </w:p>
    <w:p w14:paraId="06AC7D49" w14:textId="77777777" w:rsidR="00B44BA1" w:rsidRPr="00B657DD" w:rsidRDefault="00B44BA1" w:rsidP="00C3320F">
      <w:pPr>
        <w:pStyle w:val="Definition"/>
      </w:pPr>
      <w:r w:rsidRPr="00B657DD">
        <w:rPr>
          <w:b/>
          <w:i/>
        </w:rPr>
        <w:t>appropriate person</w:t>
      </w:r>
      <w:r w:rsidRPr="00B657DD">
        <w:t xml:space="preserve"> </w:t>
      </w:r>
      <w:r w:rsidR="00B5650E" w:rsidRPr="00B657DD">
        <w:t>includes</w:t>
      </w:r>
      <w:r w:rsidR="00487D7B" w:rsidRPr="00B657DD">
        <w:t xml:space="preserve"> the following</w:t>
      </w:r>
      <w:r w:rsidRPr="00B657DD">
        <w:t>:</w:t>
      </w:r>
    </w:p>
    <w:p w14:paraId="224F020F" w14:textId="77777777" w:rsidR="00B44BA1" w:rsidRPr="00B657DD" w:rsidRDefault="00B44BA1" w:rsidP="00C3320F">
      <w:pPr>
        <w:pStyle w:val="paragraph"/>
      </w:pPr>
      <w:r w:rsidRPr="00B657DD">
        <w:tab/>
        <w:t>(a)</w:t>
      </w:r>
      <w:r w:rsidRPr="00B657DD">
        <w:tab/>
        <w:t xml:space="preserve">the Environment </w:t>
      </w:r>
      <w:r w:rsidR="00272FA8" w:rsidRPr="00B657DD">
        <w:t>Department</w:t>
      </w:r>
      <w:r w:rsidRPr="00B657DD">
        <w:t>;</w:t>
      </w:r>
    </w:p>
    <w:p w14:paraId="4C0EB731" w14:textId="77777777" w:rsidR="00B44BA1" w:rsidRPr="00B657DD" w:rsidRDefault="00B44BA1" w:rsidP="00C3320F">
      <w:pPr>
        <w:pStyle w:val="paragraph"/>
      </w:pPr>
      <w:r w:rsidRPr="00B657DD">
        <w:tab/>
        <w:t>(b)</w:t>
      </w:r>
      <w:r w:rsidRPr="00B657DD">
        <w:tab/>
        <w:t>a body, established in the State in which the airport is located, that has responsibilities in relation to the conservation of biota, habitat, heritage, ecological communities or biodiversity</w:t>
      </w:r>
      <w:r w:rsidR="00101DCC" w:rsidRPr="00B657DD">
        <w:t xml:space="preserve"> in the area where the airport</w:t>
      </w:r>
      <w:r w:rsidR="00490931" w:rsidRPr="00B657DD">
        <w:t xml:space="preserve"> is located</w:t>
      </w:r>
      <w:r w:rsidRPr="00B657DD">
        <w:t>.</w:t>
      </w:r>
    </w:p>
    <w:p w14:paraId="6B96A00D" w14:textId="3301C8FD" w:rsidR="00940808" w:rsidRPr="00B657DD" w:rsidRDefault="00806C3D" w:rsidP="00C3320F">
      <w:pPr>
        <w:pStyle w:val="ActHead5"/>
      </w:pPr>
      <w:bookmarkStart w:id="33" w:name="_Toc214613377"/>
      <w:r w:rsidRPr="00537310">
        <w:rPr>
          <w:rStyle w:val="CharSectno"/>
        </w:rPr>
        <w:lastRenderedPageBreak/>
        <w:t>24</w:t>
      </w:r>
      <w:r w:rsidR="00940808" w:rsidRPr="00B657DD">
        <w:t xml:space="preserve">  Duty to give notice of discover</w:t>
      </w:r>
      <w:r w:rsidR="00BA0556" w:rsidRPr="00B657DD">
        <w:t>y of certain objects, species or ecological communities at certain sites at airport</w:t>
      </w:r>
      <w:bookmarkEnd w:id="33"/>
    </w:p>
    <w:p w14:paraId="0C86F6FB" w14:textId="77777777" w:rsidR="00873D03" w:rsidRPr="00B657DD" w:rsidRDefault="00873D03" w:rsidP="00873D03">
      <w:pPr>
        <w:pStyle w:val="SubsectionHead"/>
      </w:pPr>
      <w:r w:rsidRPr="00B657DD">
        <w:t xml:space="preserve">Discovery of certain objects, </w:t>
      </w:r>
      <w:r w:rsidR="005C44CF" w:rsidRPr="00B657DD">
        <w:t>species or ecological communities</w:t>
      </w:r>
    </w:p>
    <w:p w14:paraId="30BDB029" w14:textId="77777777" w:rsidR="00940808" w:rsidRPr="00B657DD" w:rsidRDefault="00940808" w:rsidP="00C3320F">
      <w:pPr>
        <w:pStyle w:val="subsection"/>
      </w:pPr>
      <w:r w:rsidRPr="00B657DD">
        <w:tab/>
        <w:t>(1)</w:t>
      </w:r>
      <w:r w:rsidRPr="00B657DD">
        <w:tab/>
      </w:r>
      <w:r w:rsidR="00637F3B" w:rsidRPr="00B657DD">
        <w:t xml:space="preserve">This section applies if </w:t>
      </w:r>
      <w:r w:rsidR="00487D7B" w:rsidRPr="00B657DD">
        <w:t>the</w:t>
      </w:r>
      <w:r w:rsidRPr="00B657DD">
        <w:t xml:space="preserve"> operator of an undertaking at an airport</w:t>
      </w:r>
      <w:r w:rsidR="001474FC" w:rsidRPr="00B657DD">
        <w:t>,</w:t>
      </w:r>
      <w:r w:rsidRPr="00B657DD">
        <w:t xml:space="preserve"> in the course of </w:t>
      </w:r>
      <w:r w:rsidR="00D8706A" w:rsidRPr="00B657DD">
        <w:t>operating</w:t>
      </w:r>
      <w:r w:rsidRPr="00B657DD">
        <w:t xml:space="preserve"> the undertaking</w:t>
      </w:r>
      <w:r w:rsidR="00931812" w:rsidRPr="00B657DD">
        <w:t xml:space="preserve"> (</w:t>
      </w:r>
      <w:r w:rsidR="00955304" w:rsidRPr="00B657DD">
        <w:t>or</w:t>
      </w:r>
      <w:r w:rsidR="00931812" w:rsidRPr="00B657DD">
        <w:t xml:space="preserve"> </w:t>
      </w:r>
      <w:r w:rsidR="00643AE9" w:rsidRPr="00B657DD">
        <w:t>carry</w:t>
      </w:r>
      <w:r w:rsidR="006F17BF" w:rsidRPr="00B657DD">
        <w:t>i</w:t>
      </w:r>
      <w:r w:rsidR="00643AE9" w:rsidRPr="00B657DD">
        <w:t xml:space="preserve">ng out work </w:t>
      </w:r>
      <w:r w:rsidRPr="00B657DD">
        <w:t>in connection with the undertaking</w:t>
      </w:r>
      <w:r w:rsidR="00931812" w:rsidRPr="00B657DD">
        <w:t>)</w:t>
      </w:r>
      <w:r w:rsidRPr="00B657DD">
        <w:t>, discovers an object, species or ecological community that indicates that the site of the undertaking</w:t>
      </w:r>
      <w:r w:rsidR="006F17BF" w:rsidRPr="00B657DD">
        <w:t xml:space="preserve">, or the </w:t>
      </w:r>
      <w:r w:rsidR="006C3727" w:rsidRPr="00B657DD">
        <w:t>site where the work is being carried out,</w:t>
      </w:r>
      <w:r w:rsidR="00864265" w:rsidRPr="00B657DD">
        <w:t xml:space="preserve"> is</w:t>
      </w:r>
      <w:r w:rsidR="00B73B01" w:rsidRPr="00B657DD">
        <w:t>:</w:t>
      </w:r>
    </w:p>
    <w:p w14:paraId="781BD87A" w14:textId="77777777" w:rsidR="00940808" w:rsidRPr="00B657DD" w:rsidRDefault="00940808" w:rsidP="00C3320F">
      <w:pPr>
        <w:pStyle w:val="paragraph"/>
      </w:pPr>
      <w:r w:rsidRPr="00B657DD">
        <w:tab/>
        <w:t>(a)</w:t>
      </w:r>
      <w:r w:rsidRPr="00B657DD">
        <w:tab/>
      </w:r>
      <w:r w:rsidR="00075E11" w:rsidRPr="00B657DD">
        <w:t xml:space="preserve">a site of previously unrecognised significance </w:t>
      </w:r>
      <w:r w:rsidR="00292887" w:rsidRPr="00B657DD">
        <w:t>for</w:t>
      </w:r>
      <w:r w:rsidR="0095172D" w:rsidRPr="00B657DD">
        <w:t xml:space="preserve"> local</w:t>
      </w:r>
      <w:r w:rsidR="007A4605" w:rsidRPr="00B657DD">
        <w:t xml:space="preserve"> biota or habitats of native species</w:t>
      </w:r>
      <w:r w:rsidRPr="00B657DD">
        <w:t>; or</w:t>
      </w:r>
    </w:p>
    <w:p w14:paraId="5F4CBA60" w14:textId="77777777" w:rsidR="00075E11" w:rsidRPr="00B657DD" w:rsidRDefault="00940808" w:rsidP="00C3320F">
      <w:pPr>
        <w:pStyle w:val="paragraph"/>
      </w:pPr>
      <w:r w:rsidRPr="00B657DD">
        <w:tab/>
        <w:t>(b)</w:t>
      </w:r>
      <w:r w:rsidRPr="00B657DD">
        <w:tab/>
      </w:r>
      <w:r w:rsidR="00075E11" w:rsidRPr="00B657DD">
        <w:t>a site</w:t>
      </w:r>
      <w:r w:rsidR="009136DC" w:rsidRPr="00B657DD">
        <w:t xml:space="preserve"> of previously unrecognised</w:t>
      </w:r>
      <w:r w:rsidR="00075E11" w:rsidRPr="00B657DD">
        <w:t>:</w:t>
      </w:r>
    </w:p>
    <w:p w14:paraId="1D96F109" w14:textId="77777777" w:rsidR="00075E11" w:rsidRPr="00B657DD" w:rsidRDefault="00075E11" w:rsidP="00C3320F">
      <w:pPr>
        <w:pStyle w:val="paragraphsub"/>
      </w:pPr>
      <w:r w:rsidRPr="00B657DD">
        <w:tab/>
        <w:t>(i)</w:t>
      </w:r>
      <w:r w:rsidRPr="00B657DD">
        <w:tab/>
      </w:r>
      <w:r w:rsidR="009136DC" w:rsidRPr="00B657DD">
        <w:t>heritage value; or</w:t>
      </w:r>
    </w:p>
    <w:p w14:paraId="42A998EC" w14:textId="77777777" w:rsidR="00075E11" w:rsidRPr="00B657DD" w:rsidRDefault="00075E11" w:rsidP="00C3320F">
      <w:pPr>
        <w:pStyle w:val="paragraphsub"/>
      </w:pPr>
      <w:r w:rsidRPr="00B657DD">
        <w:tab/>
        <w:t>(ii)</w:t>
      </w:r>
      <w:r w:rsidRPr="00B657DD">
        <w:tab/>
      </w:r>
      <w:r w:rsidR="00580ED6" w:rsidRPr="00B657DD">
        <w:t>significance to Aboriginal or Torres Strait Islander people.</w:t>
      </w:r>
    </w:p>
    <w:p w14:paraId="7F5C677A" w14:textId="77777777" w:rsidR="00AB10CD" w:rsidRPr="00B657DD" w:rsidRDefault="00AB10CD" w:rsidP="00AB10CD">
      <w:pPr>
        <w:pStyle w:val="SubsectionHead"/>
      </w:pPr>
      <w:r w:rsidRPr="00B657DD">
        <w:t>Contravention by operator</w:t>
      </w:r>
    </w:p>
    <w:p w14:paraId="16FABA0B" w14:textId="11F116F5" w:rsidR="0036202F" w:rsidRPr="00B657DD" w:rsidRDefault="00637F3B" w:rsidP="00C3320F">
      <w:pPr>
        <w:pStyle w:val="subsection"/>
      </w:pPr>
      <w:r w:rsidRPr="00B657DD">
        <w:tab/>
        <w:t>(2)</w:t>
      </w:r>
      <w:r w:rsidRPr="00B657DD">
        <w:tab/>
        <w:t xml:space="preserve">The operator </w:t>
      </w:r>
      <w:r w:rsidR="00FE3599" w:rsidRPr="00B657DD">
        <w:t>must</w:t>
      </w:r>
      <w:r w:rsidR="00931812" w:rsidRPr="00B657DD">
        <w:t xml:space="preserve">, within </w:t>
      </w:r>
      <w:r w:rsidR="00140F54" w:rsidRPr="00B657DD">
        <w:t>5 business</w:t>
      </w:r>
      <w:r w:rsidR="00931812" w:rsidRPr="00B657DD">
        <w:t xml:space="preserve"> </w:t>
      </w:r>
      <w:r w:rsidR="007F5E40" w:rsidRPr="00B657DD">
        <w:t xml:space="preserve">days </w:t>
      </w:r>
      <w:r w:rsidR="00931812" w:rsidRPr="00B657DD">
        <w:t xml:space="preserve">of making the discovery, </w:t>
      </w:r>
      <w:r w:rsidR="00940808" w:rsidRPr="00B657DD">
        <w:t>give written notice of the discovery to</w:t>
      </w:r>
      <w:r w:rsidR="0036202F" w:rsidRPr="00B657DD">
        <w:t>:</w:t>
      </w:r>
    </w:p>
    <w:p w14:paraId="2BC00240" w14:textId="4394B620" w:rsidR="0036202F" w:rsidRPr="00B657DD" w:rsidRDefault="0036202F" w:rsidP="00C3320F">
      <w:pPr>
        <w:pStyle w:val="paragraph"/>
      </w:pPr>
      <w:r w:rsidRPr="00B657DD">
        <w:tab/>
        <w:t>(a)</w:t>
      </w:r>
      <w:r w:rsidRPr="00B657DD">
        <w:tab/>
        <w:t>the airport</w:t>
      </w:r>
      <w:r w:rsidR="00537310">
        <w:noBreakHyphen/>
      </w:r>
      <w:r w:rsidRPr="00B657DD">
        <w:t>lessee company for the airport; and</w:t>
      </w:r>
    </w:p>
    <w:p w14:paraId="00232B51" w14:textId="77777777" w:rsidR="0036202F" w:rsidRPr="00B657DD" w:rsidRDefault="0036202F" w:rsidP="00C3320F">
      <w:pPr>
        <w:pStyle w:val="paragraph"/>
      </w:pPr>
      <w:r w:rsidRPr="00B657DD">
        <w:tab/>
        <w:t>(b)</w:t>
      </w:r>
      <w:r w:rsidRPr="00B657DD">
        <w:tab/>
      </w:r>
      <w:r w:rsidR="00872B39" w:rsidRPr="00B657DD">
        <w:t>an</w:t>
      </w:r>
      <w:r w:rsidRPr="00B657DD">
        <w:t xml:space="preserve"> airport environment officer</w:t>
      </w:r>
      <w:r w:rsidR="00C94F96" w:rsidRPr="00B657DD">
        <w:t>.</w:t>
      </w:r>
    </w:p>
    <w:p w14:paraId="604182A3" w14:textId="2A2D22B1" w:rsidR="008D04D8" w:rsidRPr="00B657DD" w:rsidRDefault="008D04D8" w:rsidP="008D04D8">
      <w:pPr>
        <w:pStyle w:val="notetext"/>
      </w:pPr>
      <w:r w:rsidRPr="00B657DD">
        <w:t>Note:</w:t>
      </w:r>
      <w:r w:rsidRPr="00B657DD">
        <w:tab/>
        <w:t xml:space="preserve">A person that contravenes </w:t>
      </w:r>
      <w:r w:rsidR="00F75789">
        <w:t>subsection (</w:t>
      </w:r>
      <w:r w:rsidRPr="00B657DD">
        <w:t xml:space="preserve">2) </w:t>
      </w:r>
      <w:r w:rsidR="004E792E" w:rsidRPr="00B657DD">
        <w:t xml:space="preserve">of this section </w:t>
      </w:r>
      <w:r w:rsidRPr="00B657DD">
        <w:t xml:space="preserve">commits an offence </w:t>
      </w:r>
      <w:r w:rsidR="004E792E" w:rsidRPr="00B657DD">
        <w:t xml:space="preserve">against </w:t>
      </w:r>
      <w:r w:rsidR="00230ED7">
        <w:t>subsection 1</w:t>
      </w:r>
      <w:r w:rsidRPr="00B657DD">
        <w:t>32(2) of the Act.</w:t>
      </w:r>
    </w:p>
    <w:p w14:paraId="4C3D9A9B" w14:textId="1ABFF011" w:rsidR="00D3508D" w:rsidRPr="00B657DD" w:rsidRDefault="00D3508D" w:rsidP="00D3508D">
      <w:pPr>
        <w:pStyle w:val="subsection"/>
      </w:pPr>
      <w:r w:rsidRPr="00B657DD">
        <w:tab/>
        <w:t>(3)</w:t>
      </w:r>
      <w:r w:rsidRPr="00B657DD">
        <w:tab/>
        <w:t xml:space="preserve">For the purposes of </w:t>
      </w:r>
      <w:r w:rsidR="00230ED7">
        <w:t>subsection 1</w:t>
      </w:r>
      <w:r w:rsidRPr="00B657DD">
        <w:t xml:space="preserve">32(2) of the Act, the maximum number of penalty units for a contravention of </w:t>
      </w:r>
      <w:r w:rsidR="00F75789">
        <w:t>subsection (</w:t>
      </w:r>
      <w:r w:rsidRPr="00B657DD">
        <w:t>2) of this section is declared to be 50.</w:t>
      </w:r>
    </w:p>
    <w:p w14:paraId="72610A0B" w14:textId="33C776A9" w:rsidR="00AB10CD" w:rsidRPr="00B657DD" w:rsidRDefault="00AB10CD" w:rsidP="00AB10CD">
      <w:pPr>
        <w:pStyle w:val="SubsectionHead"/>
      </w:pPr>
      <w:r w:rsidRPr="00B657DD">
        <w:t xml:space="preserve">Contravention by </w:t>
      </w:r>
      <w:r w:rsidR="002521E3" w:rsidRPr="00B657DD">
        <w:t>airport</w:t>
      </w:r>
      <w:r w:rsidR="00537310">
        <w:noBreakHyphen/>
      </w:r>
      <w:r w:rsidR="002521E3" w:rsidRPr="00B657DD">
        <w:t>lessee company</w:t>
      </w:r>
    </w:p>
    <w:p w14:paraId="0FCB2AC1" w14:textId="16339048" w:rsidR="00940808" w:rsidRPr="00B657DD" w:rsidRDefault="00940808" w:rsidP="00C3320F">
      <w:pPr>
        <w:pStyle w:val="subsection"/>
      </w:pPr>
      <w:r w:rsidRPr="00B657DD">
        <w:tab/>
        <w:t>(</w:t>
      </w:r>
      <w:r w:rsidR="00D3508D" w:rsidRPr="00B657DD">
        <w:t>4</w:t>
      </w:r>
      <w:r w:rsidRPr="00B657DD">
        <w:t>)</w:t>
      </w:r>
      <w:r w:rsidRPr="00B657DD">
        <w:tab/>
        <w:t>An airport</w:t>
      </w:r>
      <w:r w:rsidR="00537310">
        <w:noBreakHyphen/>
      </w:r>
      <w:r w:rsidRPr="00B657DD">
        <w:t>lessee company</w:t>
      </w:r>
      <w:r w:rsidR="00931812" w:rsidRPr="00B657DD">
        <w:t xml:space="preserve"> that</w:t>
      </w:r>
      <w:r w:rsidRPr="00B657DD">
        <w:t xml:space="preserve"> receiv</w:t>
      </w:r>
      <w:r w:rsidR="00931812" w:rsidRPr="00B657DD">
        <w:t xml:space="preserve">es a </w:t>
      </w:r>
      <w:r w:rsidRPr="00B657DD">
        <w:t xml:space="preserve">notice under </w:t>
      </w:r>
      <w:r w:rsidR="00F75789">
        <w:t>subsection (</w:t>
      </w:r>
      <w:r w:rsidR="00637F3B" w:rsidRPr="00B657DD">
        <w:t>2</w:t>
      </w:r>
      <w:r w:rsidRPr="00B657DD">
        <w:t>) must:</w:t>
      </w:r>
    </w:p>
    <w:p w14:paraId="0033F12E" w14:textId="77777777" w:rsidR="00791A9A" w:rsidRPr="00B657DD" w:rsidRDefault="00791A9A" w:rsidP="00C3320F">
      <w:pPr>
        <w:pStyle w:val="paragraph"/>
      </w:pPr>
      <w:r w:rsidRPr="00B657DD">
        <w:tab/>
        <w:t>(a)</w:t>
      </w:r>
      <w:r w:rsidRPr="00B657DD">
        <w:tab/>
        <w:t>record the discovery in the environmental site register for the airport; and</w:t>
      </w:r>
    </w:p>
    <w:p w14:paraId="63B814A0" w14:textId="0D2FE148" w:rsidR="00940808" w:rsidRPr="00B657DD" w:rsidRDefault="00940808" w:rsidP="00C3320F">
      <w:pPr>
        <w:pStyle w:val="paragraph"/>
      </w:pPr>
      <w:r w:rsidRPr="00B657DD">
        <w:tab/>
        <w:t>(</w:t>
      </w:r>
      <w:r w:rsidR="00A70013" w:rsidRPr="00B657DD">
        <w:t>b</w:t>
      </w:r>
      <w:r w:rsidRPr="00B657DD">
        <w:t>)</w:t>
      </w:r>
      <w:r w:rsidRPr="00B657DD">
        <w:tab/>
      </w:r>
      <w:r w:rsidR="0036202F" w:rsidRPr="00B657DD">
        <w:t>within 90 days of receiving the notice</w:t>
      </w:r>
      <w:r w:rsidR="002748D4" w:rsidRPr="00B657DD">
        <w:t xml:space="preserve"> (or such longer </w:t>
      </w:r>
      <w:r w:rsidR="0020056B" w:rsidRPr="00B657DD">
        <w:t xml:space="preserve">period as approved </w:t>
      </w:r>
      <w:r w:rsidR="00B45079" w:rsidRPr="00B657DD">
        <w:t xml:space="preserve">in writing </w:t>
      </w:r>
      <w:r w:rsidR="0020056B" w:rsidRPr="00B657DD">
        <w:t xml:space="preserve">by </w:t>
      </w:r>
      <w:r w:rsidR="00872B39" w:rsidRPr="00B657DD">
        <w:t>an</w:t>
      </w:r>
      <w:r w:rsidR="0020056B" w:rsidRPr="00B657DD">
        <w:t xml:space="preserve"> airport environment officer)</w:t>
      </w:r>
      <w:r w:rsidR="0036202F" w:rsidRPr="00B657DD">
        <w:t xml:space="preserve">, </w:t>
      </w:r>
      <w:r w:rsidRPr="00B657DD">
        <w:t xml:space="preserve">seek expert advice from an appropriate person </w:t>
      </w:r>
      <w:r w:rsidR="00CE46C7" w:rsidRPr="00B657DD">
        <w:t xml:space="preserve">(within the meaning </w:t>
      </w:r>
      <w:r w:rsidR="009511B5" w:rsidRPr="00B657DD">
        <w:t xml:space="preserve">of </w:t>
      </w:r>
      <w:r w:rsidR="004759E8" w:rsidRPr="00B657DD">
        <w:t>sub</w:t>
      </w:r>
      <w:r w:rsidR="009511B5" w:rsidRPr="00B657DD">
        <w:t xml:space="preserve">section </w:t>
      </w:r>
      <w:r w:rsidR="00806C3D">
        <w:t>23</w:t>
      </w:r>
      <w:r w:rsidR="004759E8" w:rsidRPr="00B657DD">
        <w:t>(</w:t>
      </w:r>
      <w:r w:rsidR="00E57EE7" w:rsidRPr="00B657DD">
        <w:t>3</w:t>
      </w:r>
      <w:r w:rsidR="004759E8" w:rsidRPr="00B657DD">
        <w:t>)</w:t>
      </w:r>
      <w:r w:rsidR="009511B5" w:rsidRPr="00B657DD">
        <w:t xml:space="preserve">) </w:t>
      </w:r>
      <w:r w:rsidRPr="00B657DD">
        <w:t>on appropriate conservation measures (if any)</w:t>
      </w:r>
      <w:r w:rsidR="00931812" w:rsidRPr="00B657DD">
        <w:t xml:space="preserve"> </w:t>
      </w:r>
      <w:r w:rsidR="0036202F" w:rsidRPr="00B657DD">
        <w:t xml:space="preserve">to be taken </w:t>
      </w:r>
      <w:r w:rsidR="001C5430" w:rsidRPr="00B657DD">
        <w:t>in relation to the discovery</w:t>
      </w:r>
      <w:r w:rsidRPr="00B657DD">
        <w:t>; and</w:t>
      </w:r>
    </w:p>
    <w:p w14:paraId="27FC30B2" w14:textId="77777777" w:rsidR="00C94F96" w:rsidRPr="00B657DD" w:rsidRDefault="00C94F96" w:rsidP="00C3320F">
      <w:pPr>
        <w:pStyle w:val="paragraph"/>
      </w:pPr>
      <w:r w:rsidRPr="00B657DD">
        <w:tab/>
        <w:t>(</w:t>
      </w:r>
      <w:r w:rsidR="00A70013" w:rsidRPr="00B657DD">
        <w:t>c</w:t>
      </w:r>
      <w:r w:rsidRPr="00B657DD">
        <w:t>)</w:t>
      </w:r>
      <w:r w:rsidRPr="00B657DD">
        <w:tab/>
        <w:t xml:space="preserve">give a copy of </w:t>
      </w:r>
      <w:r w:rsidR="003255FF" w:rsidRPr="00B657DD">
        <w:t>any expert advice received</w:t>
      </w:r>
      <w:r w:rsidR="00430120" w:rsidRPr="00B657DD">
        <w:t xml:space="preserve"> </w:t>
      </w:r>
      <w:r w:rsidR="003255FF" w:rsidRPr="00B657DD">
        <w:t>to</w:t>
      </w:r>
      <w:r w:rsidR="00753E7E" w:rsidRPr="00B657DD">
        <w:t xml:space="preserve"> </w:t>
      </w:r>
      <w:r w:rsidR="0045643E" w:rsidRPr="00B657DD">
        <w:t>an</w:t>
      </w:r>
      <w:r w:rsidR="00753E7E" w:rsidRPr="00B657DD">
        <w:t xml:space="preserve"> airport environment officer</w:t>
      </w:r>
      <w:r w:rsidR="00481D7E" w:rsidRPr="00B657DD">
        <w:t xml:space="preserve"> </w:t>
      </w:r>
      <w:r w:rsidR="00753E7E" w:rsidRPr="00B657DD">
        <w:t xml:space="preserve">within </w:t>
      </w:r>
      <w:r w:rsidR="00430120" w:rsidRPr="00B657DD">
        <w:t>30</w:t>
      </w:r>
      <w:r w:rsidR="00753E7E" w:rsidRPr="00B657DD">
        <w:t xml:space="preserve"> days of receiving the advice; and</w:t>
      </w:r>
    </w:p>
    <w:p w14:paraId="10E4D41D" w14:textId="7A76C2DC" w:rsidR="001C5430" w:rsidRPr="00B657DD" w:rsidRDefault="00B92982" w:rsidP="00C3320F">
      <w:pPr>
        <w:pStyle w:val="paragraph"/>
      </w:pPr>
      <w:r w:rsidRPr="00B657DD">
        <w:tab/>
        <w:t>(</w:t>
      </w:r>
      <w:r w:rsidR="00A70013" w:rsidRPr="00B657DD">
        <w:t>d</w:t>
      </w:r>
      <w:r w:rsidRPr="00B657DD">
        <w:t>)</w:t>
      </w:r>
      <w:r w:rsidRPr="00B657DD">
        <w:tab/>
      </w:r>
      <w:r w:rsidR="00E82E31" w:rsidRPr="00B657DD">
        <w:t xml:space="preserve">at the same time as </w:t>
      </w:r>
      <w:r w:rsidR="0064653E" w:rsidRPr="00B657DD">
        <w:t>the airport</w:t>
      </w:r>
      <w:r w:rsidR="00537310">
        <w:noBreakHyphen/>
      </w:r>
      <w:r w:rsidR="0064653E" w:rsidRPr="00B657DD">
        <w:t xml:space="preserve">lessee company gives </w:t>
      </w:r>
      <w:r w:rsidR="00E82E31" w:rsidRPr="00B657DD">
        <w:t>the expert advice to the airport environment officer</w:t>
      </w:r>
      <w:r w:rsidR="0064653E" w:rsidRPr="00B657DD">
        <w:t xml:space="preserve">, </w:t>
      </w:r>
      <w:r w:rsidR="00791A9A" w:rsidRPr="00B657DD">
        <w:t xml:space="preserve">also </w:t>
      </w:r>
      <w:r w:rsidRPr="00B657DD">
        <w:t xml:space="preserve">give the airport environment officer a written report setting out </w:t>
      </w:r>
      <w:r w:rsidR="00562941" w:rsidRPr="00B657DD">
        <w:t>the measures (if any) that the airport</w:t>
      </w:r>
      <w:r w:rsidR="00537310">
        <w:noBreakHyphen/>
      </w:r>
      <w:r w:rsidR="00562941" w:rsidRPr="00B657DD">
        <w:t xml:space="preserve">lessee company is taking, or proposes to take, to </w:t>
      </w:r>
      <w:r w:rsidR="00C838CF" w:rsidRPr="00B657DD">
        <w:t>protect</w:t>
      </w:r>
      <w:r w:rsidR="007427C2" w:rsidRPr="00B657DD">
        <w:t xml:space="preserve"> </w:t>
      </w:r>
      <w:r w:rsidR="00587500" w:rsidRPr="00B657DD">
        <w:t>the discover</w:t>
      </w:r>
      <w:r w:rsidR="00286BE5" w:rsidRPr="00B657DD">
        <w:t>y</w:t>
      </w:r>
      <w:r w:rsidR="00D17A10" w:rsidRPr="00B657DD">
        <w:t>.</w:t>
      </w:r>
    </w:p>
    <w:p w14:paraId="35AA1FE6" w14:textId="00E23CE2" w:rsidR="00F81AB4" w:rsidRPr="00B657DD" w:rsidRDefault="008D04D8" w:rsidP="008D04D8">
      <w:pPr>
        <w:pStyle w:val="notetext"/>
      </w:pPr>
      <w:r w:rsidRPr="00B657DD">
        <w:t>Note</w:t>
      </w:r>
      <w:r w:rsidR="00F81AB4" w:rsidRPr="00B657DD">
        <w:t xml:space="preserve"> 1:</w:t>
      </w:r>
      <w:r w:rsidR="00F81AB4" w:rsidRPr="00B657DD">
        <w:tab/>
      </w:r>
      <w:r w:rsidR="00BB40EC" w:rsidRPr="00B657DD">
        <w:t xml:space="preserve">Under </w:t>
      </w:r>
      <w:r w:rsidR="004C58AF" w:rsidRPr="00B657DD">
        <w:t>subsection </w:t>
      </w:r>
      <w:r w:rsidR="00806C3D">
        <w:t>57</w:t>
      </w:r>
      <w:r w:rsidR="00BB40EC" w:rsidRPr="00B657DD">
        <w:t>(1), a</w:t>
      </w:r>
      <w:r w:rsidR="00F81AB4" w:rsidRPr="00B657DD">
        <w:t>n airport</w:t>
      </w:r>
      <w:r w:rsidR="00537310">
        <w:noBreakHyphen/>
      </w:r>
      <w:r w:rsidR="00F81AB4" w:rsidRPr="00B657DD">
        <w:t xml:space="preserve">lessee company </w:t>
      </w:r>
      <w:r w:rsidR="00CF3A62" w:rsidRPr="00B657DD">
        <w:t xml:space="preserve">for an airport </w:t>
      </w:r>
      <w:r w:rsidR="00F81AB4" w:rsidRPr="00B657DD">
        <w:t xml:space="preserve">is required to keep an </w:t>
      </w:r>
      <w:r w:rsidR="00BB40EC" w:rsidRPr="00B657DD">
        <w:t>environmental site register</w:t>
      </w:r>
      <w:r w:rsidR="00CF3A62" w:rsidRPr="00B657DD">
        <w:t xml:space="preserve"> for the airport.</w:t>
      </w:r>
    </w:p>
    <w:p w14:paraId="5A967958" w14:textId="627B44D9" w:rsidR="008D04D8" w:rsidRPr="00B657DD" w:rsidRDefault="00F81AB4" w:rsidP="008D04D8">
      <w:pPr>
        <w:pStyle w:val="notetext"/>
      </w:pPr>
      <w:r w:rsidRPr="00B657DD">
        <w:t>Note 2:</w:t>
      </w:r>
      <w:r w:rsidR="008D04D8" w:rsidRPr="00B657DD">
        <w:tab/>
        <w:t xml:space="preserve">A person that contravenes </w:t>
      </w:r>
      <w:r w:rsidR="00F75789">
        <w:t>subsection (</w:t>
      </w:r>
      <w:r w:rsidR="00D41DA6" w:rsidRPr="00B657DD">
        <w:t>4</w:t>
      </w:r>
      <w:r w:rsidR="008D04D8" w:rsidRPr="00B657DD">
        <w:t xml:space="preserve">) </w:t>
      </w:r>
      <w:r w:rsidR="005579C5" w:rsidRPr="00B657DD">
        <w:t xml:space="preserve">of this section </w:t>
      </w:r>
      <w:r w:rsidR="008D04D8" w:rsidRPr="00B657DD">
        <w:t xml:space="preserve">commits an offence </w:t>
      </w:r>
      <w:r w:rsidR="005579C5" w:rsidRPr="00B657DD">
        <w:t>against</w:t>
      </w:r>
      <w:r w:rsidR="008D04D8" w:rsidRPr="00B657DD">
        <w:t xml:space="preserve"> </w:t>
      </w:r>
      <w:r w:rsidR="00230ED7">
        <w:t>subsection 1</w:t>
      </w:r>
      <w:r w:rsidR="008D04D8" w:rsidRPr="00B657DD">
        <w:t>32(2) of the Act.</w:t>
      </w:r>
    </w:p>
    <w:p w14:paraId="59BA070C" w14:textId="49919FA0" w:rsidR="00D3508D" w:rsidRPr="00B657DD" w:rsidRDefault="00D3508D" w:rsidP="00D3508D">
      <w:pPr>
        <w:pStyle w:val="subsection"/>
      </w:pPr>
      <w:r w:rsidRPr="00B657DD">
        <w:tab/>
        <w:t>(</w:t>
      </w:r>
      <w:r w:rsidR="00AB10CD" w:rsidRPr="00B657DD">
        <w:t>5</w:t>
      </w:r>
      <w:r w:rsidRPr="00B657DD">
        <w:t>)</w:t>
      </w:r>
      <w:r w:rsidRPr="00B657DD">
        <w:tab/>
        <w:t xml:space="preserve">For the purposes of </w:t>
      </w:r>
      <w:r w:rsidR="00230ED7">
        <w:t>subsection 1</w:t>
      </w:r>
      <w:r w:rsidRPr="00B657DD">
        <w:t xml:space="preserve">32(2) of the Act, the maximum number of penalty units for a contravention of </w:t>
      </w:r>
      <w:r w:rsidR="00F75789">
        <w:t>subsection (</w:t>
      </w:r>
      <w:r w:rsidR="00AB10CD" w:rsidRPr="00B657DD">
        <w:t>4</w:t>
      </w:r>
      <w:r w:rsidRPr="00B657DD">
        <w:t>) of this section is declared to be 50.</w:t>
      </w:r>
    </w:p>
    <w:p w14:paraId="50AD4EA5" w14:textId="77777777" w:rsidR="007622D5" w:rsidRPr="00B657DD" w:rsidRDefault="004C58AF" w:rsidP="00C3320F">
      <w:pPr>
        <w:pStyle w:val="ActHead3"/>
        <w:pageBreakBefore/>
      </w:pPr>
      <w:bookmarkStart w:id="34" w:name="_Toc214613378"/>
      <w:r w:rsidRPr="00537310">
        <w:rPr>
          <w:rStyle w:val="CharDivNo"/>
        </w:rPr>
        <w:lastRenderedPageBreak/>
        <w:t>Division 4</w:t>
      </w:r>
      <w:r w:rsidR="00940808" w:rsidRPr="00B657DD">
        <w:t>—</w:t>
      </w:r>
      <w:r w:rsidR="000067BA" w:rsidRPr="00537310">
        <w:rPr>
          <w:rStyle w:val="CharDivText"/>
        </w:rPr>
        <w:t xml:space="preserve">Duties </w:t>
      </w:r>
      <w:r w:rsidR="004666FC" w:rsidRPr="00537310">
        <w:rPr>
          <w:rStyle w:val="CharDivText"/>
        </w:rPr>
        <w:t>to prevent or minimise</w:t>
      </w:r>
      <w:r w:rsidR="000067BA" w:rsidRPr="00537310">
        <w:rPr>
          <w:rStyle w:val="CharDivText"/>
        </w:rPr>
        <w:t xml:space="preserve"> o</w:t>
      </w:r>
      <w:r w:rsidR="00940808" w:rsidRPr="00537310">
        <w:rPr>
          <w:rStyle w:val="CharDivText"/>
        </w:rPr>
        <w:t>ffensive noise</w:t>
      </w:r>
      <w:bookmarkEnd w:id="34"/>
    </w:p>
    <w:p w14:paraId="23AEF060" w14:textId="024666A6" w:rsidR="00940808" w:rsidRPr="00B657DD" w:rsidRDefault="00806C3D" w:rsidP="00C3320F">
      <w:pPr>
        <w:pStyle w:val="ActHead5"/>
      </w:pPr>
      <w:bookmarkStart w:id="35" w:name="_Toc214613379"/>
      <w:r w:rsidRPr="00537310">
        <w:rPr>
          <w:rStyle w:val="CharSectno"/>
        </w:rPr>
        <w:t>25</w:t>
      </w:r>
      <w:r w:rsidR="00940808" w:rsidRPr="00B657DD">
        <w:t xml:space="preserve">  General duty to prevent </w:t>
      </w:r>
      <w:r w:rsidR="000067BA" w:rsidRPr="00B657DD">
        <w:t xml:space="preserve">or minimise </w:t>
      </w:r>
      <w:r w:rsidR="00940808" w:rsidRPr="00B657DD">
        <w:t>offensive noise</w:t>
      </w:r>
      <w:bookmarkEnd w:id="35"/>
    </w:p>
    <w:p w14:paraId="094863F3" w14:textId="77777777" w:rsidR="00940808" w:rsidRPr="00B657DD" w:rsidRDefault="00940808" w:rsidP="00C3320F">
      <w:pPr>
        <w:pStyle w:val="subsection"/>
      </w:pPr>
      <w:r w:rsidRPr="00B657DD">
        <w:tab/>
        <w:t>(1)</w:t>
      </w:r>
      <w:r w:rsidRPr="00B657DD">
        <w:tab/>
      </w:r>
      <w:r w:rsidR="002A562B" w:rsidRPr="00B657DD">
        <w:t>The</w:t>
      </w:r>
      <w:r w:rsidR="00507643" w:rsidRPr="00B657DD">
        <w:t xml:space="preserve"> ope</w:t>
      </w:r>
      <w:r w:rsidRPr="00B657DD">
        <w:t>rator of an undertaking at an airport</w:t>
      </w:r>
      <w:r w:rsidR="00A131A4" w:rsidRPr="00B657DD">
        <w:t xml:space="preserve"> </w:t>
      </w:r>
      <w:r w:rsidRPr="00B657DD">
        <w:t>must take all reasonable and practicable measures:</w:t>
      </w:r>
    </w:p>
    <w:p w14:paraId="392F2949" w14:textId="77777777" w:rsidR="00940808" w:rsidRPr="00B657DD" w:rsidRDefault="00940808" w:rsidP="00C3320F">
      <w:pPr>
        <w:pStyle w:val="paragraph"/>
      </w:pPr>
      <w:r w:rsidRPr="00B657DD">
        <w:tab/>
        <w:t>(a)</w:t>
      </w:r>
      <w:r w:rsidRPr="00B657DD">
        <w:tab/>
        <w:t>to prevent the generation of offensive noise from the undertaking; or</w:t>
      </w:r>
    </w:p>
    <w:p w14:paraId="614F9E59" w14:textId="77777777" w:rsidR="00940808" w:rsidRPr="00B657DD" w:rsidRDefault="00940808" w:rsidP="00C3320F">
      <w:pPr>
        <w:pStyle w:val="paragraph"/>
      </w:pPr>
      <w:r w:rsidRPr="00B657DD">
        <w:tab/>
        <w:t>(b)</w:t>
      </w:r>
      <w:r w:rsidRPr="00B657DD">
        <w:tab/>
        <w:t>if prevention is not reasonable or practicable—to minimise the generation of offensive noise from the undertaking.</w:t>
      </w:r>
    </w:p>
    <w:p w14:paraId="467AAB73" w14:textId="57609F19" w:rsidR="00D41DA6" w:rsidRPr="00B657DD" w:rsidRDefault="00D41DA6" w:rsidP="00D41DA6">
      <w:pPr>
        <w:pStyle w:val="notetext"/>
      </w:pPr>
      <w:r w:rsidRPr="00B657DD">
        <w:t>Note 1:</w:t>
      </w:r>
      <w:r w:rsidRPr="00B657DD">
        <w:tab/>
        <w:t xml:space="preserve">A person that contravenes </w:t>
      </w:r>
      <w:r w:rsidR="00F75789">
        <w:t>subsection (</w:t>
      </w:r>
      <w:r w:rsidRPr="00B657DD">
        <w:t xml:space="preserve">1) </w:t>
      </w:r>
      <w:r w:rsidR="005579C5" w:rsidRPr="00B657DD">
        <w:t xml:space="preserve">of this section </w:t>
      </w:r>
      <w:r w:rsidRPr="00B657DD">
        <w:t xml:space="preserve">commits an offence </w:t>
      </w:r>
      <w:r w:rsidR="005579C5" w:rsidRPr="00B657DD">
        <w:t>against</w:t>
      </w:r>
      <w:r w:rsidRPr="00B657DD">
        <w:t xml:space="preserve"> </w:t>
      </w:r>
      <w:r w:rsidR="00230ED7">
        <w:t>subsection 1</w:t>
      </w:r>
      <w:r w:rsidRPr="00B657DD">
        <w:t>32(2) of the Act.</w:t>
      </w:r>
    </w:p>
    <w:p w14:paraId="6B1042ED" w14:textId="556B8920" w:rsidR="003E4C2C" w:rsidRPr="00B657DD" w:rsidRDefault="003E4C2C" w:rsidP="00C3320F">
      <w:pPr>
        <w:pStyle w:val="notetext"/>
      </w:pPr>
      <w:r w:rsidRPr="00B657DD">
        <w:t>Note</w:t>
      </w:r>
      <w:r w:rsidR="00D41DA6" w:rsidRPr="00B657DD">
        <w:t xml:space="preserve"> 2</w:t>
      </w:r>
      <w:r w:rsidRPr="00B657DD">
        <w:t>:</w:t>
      </w:r>
      <w:r w:rsidRPr="00B657DD">
        <w:tab/>
      </w:r>
      <w:r w:rsidR="00B36532" w:rsidRPr="00B657DD">
        <w:t>Under section </w:t>
      </w:r>
      <w:r w:rsidR="00806C3D">
        <w:t>78</w:t>
      </w:r>
      <w:r w:rsidR="00B36532" w:rsidRPr="00B657DD">
        <w:t xml:space="preserve"> </w:t>
      </w:r>
      <w:r w:rsidR="00BA7709">
        <w:t xml:space="preserve">of this instrument, </w:t>
      </w:r>
      <w:r w:rsidR="00B36532" w:rsidRPr="00B657DD">
        <w:t xml:space="preserve">an airport environment officer may also require the operator of an undertaking to comply with </w:t>
      </w:r>
      <w:r w:rsidR="00F75789">
        <w:t>subsection (</w:t>
      </w:r>
      <w:r w:rsidR="00B36532" w:rsidRPr="00B657DD">
        <w:t>1) of this section.</w:t>
      </w:r>
    </w:p>
    <w:p w14:paraId="69E46A5E" w14:textId="586B7443" w:rsidR="00A31A5F" w:rsidRPr="00B657DD" w:rsidRDefault="005C44CF" w:rsidP="00A31A5F">
      <w:pPr>
        <w:pStyle w:val="subsection"/>
      </w:pPr>
      <w:r w:rsidRPr="00B657DD">
        <w:tab/>
      </w:r>
      <w:r w:rsidR="00A31A5F" w:rsidRPr="00B657DD">
        <w:t>(2)</w:t>
      </w:r>
      <w:r w:rsidR="00A31A5F" w:rsidRPr="00B657DD">
        <w:tab/>
        <w:t xml:space="preserve">For the purposes of </w:t>
      </w:r>
      <w:r w:rsidR="00230ED7">
        <w:t>subsection 1</w:t>
      </w:r>
      <w:r w:rsidR="00A31A5F" w:rsidRPr="00B657DD">
        <w:t xml:space="preserve">32(2) of the Act, the maximum number of penalty units for a contravention of </w:t>
      </w:r>
      <w:r w:rsidR="00F75789">
        <w:t>subsection (</w:t>
      </w:r>
      <w:r w:rsidR="00A31A5F" w:rsidRPr="00B657DD">
        <w:t>1) of this section is declared to be 50.</w:t>
      </w:r>
    </w:p>
    <w:p w14:paraId="7AD1841E" w14:textId="77777777" w:rsidR="00940808" w:rsidRPr="00B657DD" w:rsidRDefault="00940808" w:rsidP="00C3320F">
      <w:pPr>
        <w:pStyle w:val="subsection"/>
      </w:pPr>
      <w:r w:rsidRPr="00B657DD">
        <w:tab/>
        <w:t>(</w:t>
      </w:r>
      <w:r w:rsidR="00A31A5F" w:rsidRPr="00B657DD">
        <w:t>3</w:t>
      </w:r>
      <w:r w:rsidRPr="00B657DD">
        <w:t>)</w:t>
      </w:r>
      <w:r w:rsidRPr="00B657DD">
        <w:tab/>
      </w:r>
      <w:r w:rsidR="00920A39" w:rsidRPr="00B657DD">
        <w:t>In determining whether</w:t>
      </w:r>
      <w:r w:rsidR="00FE49E9" w:rsidRPr="00B657DD">
        <w:t xml:space="preserve"> a measure is reasonable or practicable</w:t>
      </w:r>
      <w:r w:rsidR="00B1710D" w:rsidRPr="00B657DD">
        <w:t xml:space="preserve">, </w:t>
      </w:r>
      <w:r w:rsidRPr="00B657DD">
        <w:t xml:space="preserve">regard </w:t>
      </w:r>
      <w:r w:rsidR="00FE49E9" w:rsidRPr="00B657DD">
        <w:t xml:space="preserve">must be had </w:t>
      </w:r>
      <w:r w:rsidRPr="00B657DD">
        <w:t>to</w:t>
      </w:r>
      <w:r w:rsidR="00B1710D" w:rsidRPr="00B657DD">
        <w:t xml:space="preserve"> the following</w:t>
      </w:r>
      <w:r w:rsidRPr="00B657DD">
        <w:t>:</w:t>
      </w:r>
    </w:p>
    <w:p w14:paraId="52C66949" w14:textId="6F44AC34" w:rsidR="00940808" w:rsidRPr="00B657DD" w:rsidRDefault="00940808" w:rsidP="00C3320F">
      <w:pPr>
        <w:pStyle w:val="paragraph"/>
      </w:pPr>
      <w:r w:rsidRPr="00B657DD">
        <w:tab/>
        <w:t>(a)</w:t>
      </w:r>
      <w:r w:rsidRPr="00B657DD">
        <w:tab/>
        <w:t>the circumstances in which a particular noise is generated, and current standards in best</w:t>
      </w:r>
      <w:r w:rsidR="00537310">
        <w:noBreakHyphen/>
      </w:r>
      <w:r w:rsidRPr="00B657DD">
        <w:t>practice management of generation of noise in those circumstances;</w:t>
      </w:r>
    </w:p>
    <w:p w14:paraId="20C1EF10" w14:textId="77777777" w:rsidR="00940808" w:rsidRPr="00B657DD" w:rsidRDefault="00940808" w:rsidP="00C3320F">
      <w:pPr>
        <w:pStyle w:val="paragraph"/>
      </w:pPr>
      <w:r w:rsidRPr="00B657DD">
        <w:tab/>
        <w:t>(b)</w:t>
      </w:r>
      <w:r w:rsidRPr="00B657DD">
        <w:tab/>
        <w:t>the current state of technical knowledge about preventing, or minimising, noise being generated from an undertaking of the kind being operated;</w:t>
      </w:r>
    </w:p>
    <w:p w14:paraId="4AFCEE9C" w14:textId="77777777" w:rsidR="00940808" w:rsidRPr="00B657DD" w:rsidRDefault="00940808" w:rsidP="00C3320F">
      <w:pPr>
        <w:pStyle w:val="paragraph"/>
      </w:pPr>
      <w:r w:rsidRPr="00B657DD">
        <w:tab/>
        <w:t>(c)</w:t>
      </w:r>
      <w:r w:rsidRPr="00B657DD">
        <w:tab/>
        <w:t xml:space="preserve">all measures that might practicably be used to prevent or minimise the </w:t>
      </w:r>
      <w:r w:rsidR="00B1710D" w:rsidRPr="00B657DD">
        <w:t xml:space="preserve">offensive </w:t>
      </w:r>
      <w:r w:rsidRPr="00B657DD">
        <w:t>noise, and the probable benefits and detriments (if any) that should be expected from the implementation of each measure.</w:t>
      </w:r>
    </w:p>
    <w:p w14:paraId="645AC08B" w14:textId="19788331" w:rsidR="00940808" w:rsidRPr="00B657DD" w:rsidRDefault="00806C3D" w:rsidP="00C3320F">
      <w:pPr>
        <w:pStyle w:val="ActHead5"/>
      </w:pPr>
      <w:bookmarkStart w:id="36" w:name="_Toc214613380"/>
      <w:r w:rsidRPr="00537310">
        <w:rPr>
          <w:rStyle w:val="CharSectno"/>
        </w:rPr>
        <w:t>26</w:t>
      </w:r>
      <w:r w:rsidR="00940808" w:rsidRPr="00B657DD">
        <w:t xml:space="preserve">  Assumed compliance with general duty</w:t>
      </w:r>
      <w:bookmarkEnd w:id="36"/>
    </w:p>
    <w:p w14:paraId="08998797" w14:textId="6405AAC0" w:rsidR="00940808" w:rsidRPr="00B657DD" w:rsidRDefault="00940808" w:rsidP="00C3320F">
      <w:pPr>
        <w:pStyle w:val="subsection"/>
      </w:pPr>
      <w:r w:rsidRPr="00B657DD">
        <w:tab/>
      </w:r>
      <w:r w:rsidRPr="00B657DD">
        <w:tab/>
        <w:t xml:space="preserve">An operator of an undertaking at an airport </w:t>
      </w:r>
      <w:r w:rsidR="004661F0" w:rsidRPr="00B657DD">
        <w:t xml:space="preserve">is </w:t>
      </w:r>
      <w:r w:rsidR="00E4761D" w:rsidRPr="00B657DD">
        <w:t>taken to comply</w:t>
      </w:r>
      <w:r w:rsidRPr="00B657DD">
        <w:t xml:space="preserve"> with sub</w:t>
      </w:r>
      <w:r w:rsidR="00A57E7A" w:rsidRPr="00B657DD">
        <w:t>section</w:t>
      </w:r>
      <w:r w:rsidRPr="00B657DD">
        <w:t> </w:t>
      </w:r>
      <w:r w:rsidR="00806C3D">
        <w:t>25</w:t>
      </w:r>
      <w:r w:rsidRPr="00B657DD">
        <w:t>(1) if:</w:t>
      </w:r>
    </w:p>
    <w:p w14:paraId="04F35F56" w14:textId="6033A605" w:rsidR="00940808" w:rsidRPr="00B657DD" w:rsidRDefault="00940808" w:rsidP="00C3320F">
      <w:pPr>
        <w:pStyle w:val="paragraph"/>
      </w:pPr>
      <w:r w:rsidRPr="00B657DD">
        <w:tab/>
        <w:t>(a)</w:t>
      </w:r>
      <w:r w:rsidRPr="00B657DD">
        <w:tab/>
        <w:t xml:space="preserve">noise generated from the undertaking </w:t>
      </w:r>
      <w:r w:rsidR="00496DE4" w:rsidRPr="00B657DD">
        <w:t xml:space="preserve">is not regarded as </w:t>
      </w:r>
      <w:r w:rsidR="007C1376" w:rsidRPr="00B657DD">
        <w:t>excessive</w:t>
      </w:r>
      <w:r w:rsidR="00496DE4" w:rsidRPr="00B657DD">
        <w:t xml:space="preserve"> </w:t>
      </w:r>
      <w:r w:rsidRPr="00B657DD">
        <w:t xml:space="preserve">under the </w:t>
      </w:r>
      <w:r w:rsidR="00A24E51" w:rsidRPr="00B657DD">
        <w:t>guidelines</w:t>
      </w:r>
      <w:r w:rsidR="00A538C4" w:rsidRPr="00B657DD">
        <w:t xml:space="preserve"> </w:t>
      </w:r>
      <w:r w:rsidR="005E7536" w:rsidRPr="00B657DD">
        <w:t xml:space="preserve">set out </w:t>
      </w:r>
      <w:r w:rsidRPr="00B657DD">
        <w:t xml:space="preserve">in </w:t>
      </w:r>
      <w:r w:rsidR="004C58AF" w:rsidRPr="00B657DD">
        <w:t>Schedule 4</w:t>
      </w:r>
      <w:r w:rsidRPr="00B657DD">
        <w:t>; or</w:t>
      </w:r>
    </w:p>
    <w:p w14:paraId="079D118E" w14:textId="536F961B" w:rsidR="00940808" w:rsidRPr="00B657DD" w:rsidRDefault="00940808" w:rsidP="00C3320F">
      <w:pPr>
        <w:pStyle w:val="paragraph"/>
      </w:pPr>
      <w:r w:rsidRPr="00B657DD">
        <w:tab/>
        <w:t>(b)</w:t>
      </w:r>
      <w:r w:rsidRPr="00B657DD">
        <w:tab/>
        <w:t xml:space="preserve">noise generated from the undertaking </w:t>
      </w:r>
      <w:r w:rsidR="0046649A" w:rsidRPr="00B657DD">
        <w:t xml:space="preserve">could be regarded as </w:t>
      </w:r>
      <w:r w:rsidR="007C1376" w:rsidRPr="00B657DD">
        <w:t>excessive</w:t>
      </w:r>
      <w:r w:rsidR="0046649A" w:rsidRPr="00B657DD">
        <w:t xml:space="preserve"> </w:t>
      </w:r>
      <w:r w:rsidRPr="00B657DD">
        <w:t xml:space="preserve">under the </w:t>
      </w:r>
      <w:r w:rsidR="0095552B" w:rsidRPr="00B657DD">
        <w:t xml:space="preserve">guidelines </w:t>
      </w:r>
      <w:r w:rsidR="005E7536" w:rsidRPr="00B657DD">
        <w:t xml:space="preserve">set out </w:t>
      </w:r>
      <w:r w:rsidRPr="00B657DD">
        <w:t xml:space="preserve">in </w:t>
      </w:r>
      <w:r w:rsidR="004C58AF" w:rsidRPr="00B657DD">
        <w:t>Schedule 4</w:t>
      </w:r>
      <w:r w:rsidRPr="00B657DD">
        <w:t>, but:</w:t>
      </w:r>
    </w:p>
    <w:p w14:paraId="2FB7279D" w14:textId="48746509" w:rsidR="00940808" w:rsidRPr="00B657DD" w:rsidRDefault="00940808" w:rsidP="00C3320F">
      <w:pPr>
        <w:pStyle w:val="paragraphsub"/>
      </w:pPr>
      <w:r w:rsidRPr="00B657DD">
        <w:tab/>
        <w:t>(i)</w:t>
      </w:r>
      <w:r w:rsidRPr="00B657DD">
        <w:tab/>
      </w:r>
      <w:r w:rsidR="001D77B9" w:rsidRPr="00B657DD">
        <w:t>if, under section </w:t>
      </w:r>
      <w:r w:rsidR="00806C3D">
        <w:t>34</w:t>
      </w:r>
      <w:r w:rsidR="002F0728" w:rsidRPr="00B657DD">
        <w:t>, the Minister has made a local standard for the airport and the standard is in force—</w:t>
      </w:r>
      <w:r w:rsidR="00E65A31" w:rsidRPr="00B657DD">
        <w:t>is not regarded as excessive under th</w:t>
      </w:r>
      <w:r w:rsidR="0020764C" w:rsidRPr="00B657DD">
        <w:t>e</w:t>
      </w:r>
      <w:r w:rsidR="003F0FA7" w:rsidRPr="00B657DD">
        <w:t xml:space="preserve"> </w:t>
      </w:r>
      <w:r w:rsidR="00E65A31" w:rsidRPr="00B657DD">
        <w:t>guidelines</w:t>
      </w:r>
      <w:r w:rsidR="00D7374F" w:rsidRPr="00B657DD">
        <w:t xml:space="preserve"> (if any) set out in the standard</w:t>
      </w:r>
      <w:r w:rsidR="0064118F" w:rsidRPr="00B657DD">
        <w:t xml:space="preserve"> </w:t>
      </w:r>
      <w:r w:rsidR="00AE3003" w:rsidRPr="00B657DD">
        <w:t>or is otherwise consistent with th</w:t>
      </w:r>
      <w:r w:rsidR="0064118F" w:rsidRPr="00B657DD">
        <w:t>e</w:t>
      </w:r>
      <w:r w:rsidR="00AE3003" w:rsidRPr="00B657DD">
        <w:t xml:space="preserve"> </w:t>
      </w:r>
      <w:r w:rsidR="003E1391" w:rsidRPr="00B657DD">
        <w:t>standard</w:t>
      </w:r>
      <w:r w:rsidRPr="00B657DD">
        <w:t>; or</w:t>
      </w:r>
    </w:p>
    <w:p w14:paraId="20778043" w14:textId="3891AE67" w:rsidR="00940808" w:rsidRPr="00B657DD" w:rsidRDefault="00940808" w:rsidP="00C3320F">
      <w:pPr>
        <w:pStyle w:val="paragraphsub"/>
      </w:pPr>
      <w:r w:rsidRPr="00B657DD">
        <w:tab/>
        <w:t>(ii)</w:t>
      </w:r>
      <w:r w:rsidRPr="00B657DD">
        <w:tab/>
      </w:r>
      <w:r w:rsidR="00C575A7" w:rsidRPr="00B657DD">
        <w:t>if, under section </w:t>
      </w:r>
      <w:r w:rsidR="00806C3D">
        <w:t>43</w:t>
      </w:r>
      <w:r w:rsidR="00465CA1" w:rsidRPr="00B657DD">
        <w:t xml:space="preserve"> or </w:t>
      </w:r>
      <w:r w:rsidR="00806C3D">
        <w:t>47</w:t>
      </w:r>
      <w:r w:rsidR="00C575A7" w:rsidRPr="00B657DD">
        <w:t>, the operator has been granted an authorisation for the airport and the authorisation is in force</w:t>
      </w:r>
      <w:r w:rsidR="001D77B9" w:rsidRPr="00B657DD">
        <w:t>—</w:t>
      </w:r>
      <w:r w:rsidR="00BF7A9E" w:rsidRPr="00B657DD">
        <w:t xml:space="preserve">is not regarded as excessive under the guidelines </w:t>
      </w:r>
      <w:r w:rsidR="003E3809" w:rsidRPr="00B657DD">
        <w:t xml:space="preserve">(if any) set out in the authorisation </w:t>
      </w:r>
      <w:r w:rsidRPr="00B657DD">
        <w:t>or</w:t>
      </w:r>
      <w:r w:rsidR="007D59DD" w:rsidRPr="00B657DD">
        <w:t xml:space="preserve"> is otherwise c</w:t>
      </w:r>
      <w:r w:rsidRPr="00B657DD">
        <w:t>onsistent with th</w:t>
      </w:r>
      <w:r w:rsidR="003E3809" w:rsidRPr="00B657DD">
        <w:t>e</w:t>
      </w:r>
      <w:r w:rsidRPr="00B657DD">
        <w:t xml:space="preserve"> authorisation.</w:t>
      </w:r>
    </w:p>
    <w:p w14:paraId="2835678C" w14:textId="47DC84E0" w:rsidR="00940808" w:rsidRPr="00B657DD" w:rsidRDefault="00806C3D" w:rsidP="00C3320F">
      <w:pPr>
        <w:pStyle w:val="ActHead5"/>
      </w:pPr>
      <w:bookmarkStart w:id="37" w:name="_Toc214613381"/>
      <w:r w:rsidRPr="00537310">
        <w:rPr>
          <w:rStyle w:val="CharSectno"/>
        </w:rPr>
        <w:lastRenderedPageBreak/>
        <w:t>27</w:t>
      </w:r>
      <w:r w:rsidR="00940808" w:rsidRPr="00B657DD">
        <w:t xml:space="preserve">  Duty</w:t>
      </w:r>
      <w:r w:rsidR="00777934" w:rsidRPr="00B657DD">
        <w:t xml:space="preserve"> in relation to noi</w:t>
      </w:r>
      <w:r w:rsidR="00940808" w:rsidRPr="00B657DD">
        <w:t>sy</w:t>
      </w:r>
      <w:r w:rsidR="007705BF" w:rsidRPr="00B657DD">
        <w:t xml:space="preserve"> operating</w:t>
      </w:r>
      <w:r w:rsidR="00940808" w:rsidRPr="00B657DD">
        <w:t xml:space="preserve"> equipment</w:t>
      </w:r>
      <w:bookmarkEnd w:id="37"/>
    </w:p>
    <w:p w14:paraId="23D23A61" w14:textId="77777777" w:rsidR="001C045A" w:rsidRPr="00B657DD" w:rsidRDefault="001C045A" w:rsidP="00C3320F">
      <w:pPr>
        <w:pStyle w:val="subsection"/>
      </w:pPr>
      <w:r w:rsidRPr="00B657DD">
        <w:tab/>
        <w:t>(1)</w:t>
      </w:r>
      <w:r w:rsidRPr="00B657DD">
        <w:tab/>
        <w:t>This section applies if:</w:t>
      </w:r>
    </w:p>
    <w:p w14:paraId="531670E1" w14:textId="77777777" w:rsidR="001C045A" w:rsidRPr="00B657DD" w:rsidRDefault="001C045A" w:rsidP="00C3320F">
      <w:pPr>
        <w:pStyle w:val="paragraph"/>
      </w:pPr>
      <w:r w:rsidRPr="00B657DD">
        <w:tab/>
        <w:t>(a)</w:t>
      </w:r>
      <w:r w:rsidRPr="00B657DD">
        <w:tab/>
        <w:t xml:space="preserve">equipment (the </w:t>
      </w:r>
      <w:r w:rsidRPr="00B657DD">
        <w:rPr>
          <w:b/>
          <w:i/>
        </w:rPr>
        <w:t>operating equipment</w:t>
      </w:r>
      <w:r w:rsidRPr="00B657DD">
        <w:t xml:space="preserve">) is used by the operator of an undertaking at an airport when </w:t>
      </w:r>
      <w:r w:rsidR="00BA5B27" w:rsidRPr="00B657DD">
        <w:t>operating</w:t>
      </w:r>
      <w:r w:rsidRPr="00B657DD">
        <w:t xml:space="preserve"> the undertaking; and</w:t>
      </w:r>
    </w:p>
    <w:p w14:paraId="1EF5592F" w14:textId="77777777" w:rsidR="001C045A" w:rsidRPr="00B657DD" w:rsidRDefault="001C045A" w:rsidP="00C3320F">
      <w:pPr>
        <w:pStyle w:val="paragraph"/>
      </w:pPr>
      <w:r w:rsidRPr="00B657DD">
        <w:tab/>
        <w:t>(b)</w:t>
      </w:r>
      <w:r w:rsidRPr="00B657DD">
        <w:tab/>
        <w:t>the use of the operating equipment could result in offensive noise being generated by the operating equipment.</w:t>
      </w:r>
    </w:p>
    <w:p w14:paraId="456B13B3" w14:textId="10D8702E" w:rsidR="00577259" w:rsidRPr="00B657DD" w:rsidRDefault="00940808" w:rsidP="00C3320F">
      <w:pPr>
        <w:pStyle w:val="subsection"/>
      </w:pPr>
      <w:r w:rsidRPr="00B657DD">
        <w:tab/>
      </w:r>
      <w:r w:rsidR="001C045A" w:rsidRPr="00B657DD">
        <w:t>(2)</w:t>
      </w:r>
      <w:r w:rsidRPr="00B657DD">
        <w:tab/>
        <w:t xml:space="preserve">The operator of </w:t>
      </w:r>
      <w:r w:rsidR="001C045A" w:rsidRPr="00B657DD">
        <w:t>the</w:t>
      </w:r>
      <w:r w:rsidRPr="00B657DD">
        <w:t xml:space="preserve"> undertaking is </w:t>
      </w:r>
      <w:r w:rsidR="002864D6" w:rsidRPr="00B657DD">
        <w:t>taken not to comply</w:t>
      </w:r>
      <w:r w:rsidRPr="00B657DD">
        <w:t xml:space="preserve"> with sub</w:t>
      </w:r>
      <w:r w:rsidR="00A57E7A" w:rsidRPr="00B657DD">
        <w:t>section</w:t>
      </w:r>
      <w:r w:rsidRPr="00B657DD">
        <w:t> </w:t>
      </w:r>
      <w:r w:rsidR="00806C3D">
        <w:t>25</w:t>
      </w:r>
      <w:r w:rsidRPr="00B657DD">
        <w:t>(1)</w:t>
      </w:r>
      <w:r w:rsidR="00577259" w:rsidRPr="00B657DD">
        <w:t xml:space="preserve"> when using the operating equipment </w:t>
      </w:r>
      <w:r w:rsidR="00286216" w:rsidRPr="00B657DD">
        <w:t>if</w:t>
      </w:r>
      <w:r w:rsidR="00577259" w:rsidRPr="00B657DD">
        <w:t xml:space="preserve"> the operating equipment:</w:t>
      </w:r>
    </w:p>
    <w:p w14:paraId="37DF99A3" w14:textId="77777777" w:rsidR="00BA5B27" w:rsidRPr="00B657DD" w:rsidRDefault="00BA5B27" w:rsidP="00C3320F">
      <w:pPr>
        <w:pStyle w:val="paragraph"/>
      </w:pPr>
      <w:r w:rsidRPr="00B657DD">
        <w:tab/>
        <w:t>(a)</w:t>
      </w:r>
      <w:r w:rsidRPr="00B657DD">
        <w:tab/>
        <w:t>is not maintained in proper and efficient condition; or</w:t>
      </w:r>
    </w:p>
    <w:p w14:paraId="1815D35D" w14:textId="77777777" w:rsidR="00A30236" w:rsidRPr="00B657DD" w:rsidRDefault="001D13A0" w:rsidP="00C3320F">
      <w:pPr>
        <w:pStyle w:val="paragraph"/>
      </w:pPr>
      <w:r w:rsidRPr="00B657DD">
        <w:tab/>
        <w:t>(</w:t>
      </w:r>
      <w:r w:rsidR="00BA5B27" w:rsidRPr="00B657DD">
        <w:t>b</w:t>
      </w:r>
      <w:r w:rsidRPr="00B657DD">
        <w:t>)</w:t>
      </w:r>
      <w:r w:rsidRPr="00B657DD">
        <w:tab/>
        <w:t xml:space="preserve">is operated in a manner that is </w:t>
      </w:r>
      <w:r w:rsidR="007D6186" w:rsidRPr="00B657DD">
        <w:t xml:space="preserve">not </w:t>
      </w:r>
      <w:r w:rsidRPr="00B657DD">
        <w:t>proper and efficient</w:t>
      </w:r>
      <w:r w:rsidR="00BA5B27" w:rsidRPr="00B657DD">
        <w:t>.</w:t>
      </w:r>
    </w:p>
    <w:p w14:paraId="185A65C3" w14:textId="5A543E4B" w:rsidR="00940808" w:rsidRPr="00B657DD" w:rsidRDefault="00806C3D" w:rsidP="00C3320F">
      <w:pPr>
        <w:pStyle w:val="ActHead5"/>
      </w:pPr>
      <w:bookmarkStart w:id="38" w:name="_Toc214613382"/>
      <w:r w:rsidRPr="00537310">
        <w:rPr>
          <w:rStyle w:val="CharSectno"/>
        </w:rPr>
        <w:t>28</w:t>
      </w:r>
      <w:r w:rsidR="00940808" w:rsidRPr="00B657DD">
        <w:t xml:space="preserve">  Duty</w:t>
      </w:r>
      <w:r w:rsidR="00777934" w:rsidRPr="00B657DD">
        <w:t xml:space="preserve"> in relation to </w:t>
      </w:r>
      <w:r w:rsidR="00940808" w:rsidRPr="00B657DD">
        <w:t>noise control equipment</w:t>
      </w:r>
      <w:bookmarkEnd w:id="38"/>
    </w:p>
    <w:p w14:paraId="5EFEAE8C" w14:textId="77777777" w:rsidR="009C0BD3" w:rsidRPr="00B657DD" w:rsidRDefault="009C0BD3" w:rsidP="00C3320F">
      <w:pPr>
        <w:pStyle w:val="subsection"/>
      </w:pPr>
      <w:r w:rsidRPr="00B657DD">
        <w:tab/>
        <w:t>(1)</w:t>
      </w:r>
      <w:r w:rsidRPr="00B657DD">
        <w:tab/>
        <w:t>This section applies if:</w:t>
      </w:r>
    </w:p>
    <w:p w14:paraId="6B7B205A" w14:textId="77777777" w:rsidR="009C0BD3" w:rsidRPr="00B657DD" w:rsidRDefault="009C0BD3" w:rsidP="00C3320F">
      <w:pPr>
        <w:pStyle w:val="paragraph"/>
      </w:pPr>
      <w:r w:rsidRPr="00B657DD">
        <w:tab/>
        <w:t>(a)</w:t>
      </w:r>
      <w:r w:rsidRPr="00B657DD">
        <w:tab/>
        <w:t xml:space="preserve">equipment (the </w:t>
      </w:r>
      <w:r w:rsidRPr="00B657DD">
        <w:rPr>
          <w:b/>
          <w:i/>
        </w:rPr>
        <w:t>operating equipment</w:t>
      </w:r>
      <w:r w:rsidRPr="00B657DD">
        <w:t xml:space="preserve">) is used by the operator of an undertaking at an airport when </w:t>
      </w:r>
      <w:r w:rsidR="00213F2A" w:rsidRPr="00B657DD">
        <w:t>operating</w:t>
      </w:r>
      <w:r w:rsidRPr="00B657DD">
        <w:t xml:space="preserve"> the undertaking; and</w:t>
      </w:r>
    </w:p>
    <w:p w14:paraId="6D950152" w14:textId="77777777" w:rsidR="009C0BD3" w:rsidRPr="00B657DD" w:rsidRDefault="009C0BD3" w:rsidP="00C3320F">
      <w:pPr>
        <w:pStyle w:val="paragraph"/>
      </w:pPr>
      <w:r w:rsidRPr="00B657DD">
        <w:tab/>
        <w:t>(b)</w:t>
      </w:r>
      <w:r w:rsidRPr="00B657DD">
        <w:tab/>
        <w:t>noise control equipment is:</w:t>
      </w:r>
    </w:p>
    <w:p w14:paraId="0860A4E6" w14:textId="77777777" w:rsidR="009C0BD3" w:rsidRPr="00B657DD" w:rsidRDefault="009C0BD3" w:rsidP="00C3320F">
      <w:pPr>
        <w:pStyle w:val="paragraphsub"/>
      </w:pPr>
      <w:r w:rsidRPr="00B657DD">
        <w:tab/>
        <w:t>(i)</w:t>
      </w:r>
      <w:r w:rsidRPr="00B657DD">
        <w:tab/>
        <w:t>fitted to, or supplied with, the operating equipment when the operating equipment is supplied to the operator; or</w:t>
      </w:r>
    </w:p>
    <w:p w14:paraId="7EA2B3A3" w14:textId="77777777" w:rsidR="009C0BD3" w:rsidRPr="00B657DD" w:rsidRDefault="009C0BD3" w:rsidP="00C3320F">
      <w:pPr>
        <w:pStyle w:val="paragraphsub"/>
      </w:pPr>
      <w:r w:rsidRPr="00B657DD">
        <w:tab/>
        <w:t>(ii)</w:t>
      </w:r>
      <w:r w:rsidRPr="00B657DD">
        <w:tab/>
        <w:t xml:space="preserve">specified or recommended for use with the operating equipment by the manufacturer or supplier of the </w:t>
      </w:r>
      <w:r w:rsidR="00396F5C" w:rsidRPr="00B657DD">
        <w:t>noise</w:t>
      </w:r>
      <w:r w:rsidRPr="00B657DD">
        <w:t xml:space="preserve"> control equipment.</w:t>
      </w:r>
    </w:p>
    <w:p w14:paraId="42D27B3C" w14:textId="735801AA" w:rsidR="00940808" w:rsidRPr="00B657DD" w:rsidRDefault="00940808" w:rsidP="00C3320F">
      <w:pPr>
        <w:pStyle w:val="subsection"/>
      </w:pPr>
      <w:r w:rsidRPr="00B657DD">
        <w:tab/>
        <w:t>(2)</w:t>
      </w:r>
      <w:r w:rsidRPr="00B657DD">
        <w:tab/>
        <w:t xml:space="preserve">The operator is </w:t>
      </w:r>
      <w:r w:rsidR="004661F0" w:rsidRPr="00B657DD">
        <w:t>taken not to</w:t>
      </w:r>
      <w:r w:rsidRPr="00B657DD">
        <w:t xml:space="preserve"> comply with sub</w:t>
      </w:r>
      <w:r w:rsidR="00A57E7A" w:rsidRPr="00B657DD">
        <w:t>section</w:t>
      </w:r>
      <w:r w:rsidRPr="00B657DD">
        <w:t> </w:t>
      </w:r>
      <w:r w:rsidR="00806C3D">
        <w:t>25</w:t>
      </w:r>
      <w:r w:rsidRPr="00B657DD">
        <w:t>(1) when using the operating equipment</w:t>
      </w:r>
      <w:r w:rsidR="00A30236" w:rsidRPr="00B657DD">
        <w:rPr>
          <w:i/>
        </w:rPr>
        <w:t xml:space="preserve"> </w:t>
      </w:r>
      <w:r w:rsidR="008626F4" w:rsidRPr="00B657DD">
        <w:t>unless</w:t>
      </w:r>
      <w:r w:rsidRPr="00B657DD">
        <w:t>:</w:t>
      </w:r>
    </w:p>
    <w:p w14:paraId="1FCE92ED" w14:textId="77777777" w:rsidR="00A30236" w:rsidRPr="00B657DD" w:rsidRDefault="00940808" w:rsidP="00C3320F">
      <w:pPr>
        <w:pStyle w:val="paragraph"/>
      </w:pPr>
      <w:r w:rsidRPr="00B657DD">
        <w:tab/>
        <w:t>(a)</w:t>
      </w:r>
      <w:r w:rsidRPr="00B657DD">
        <w:tab/>
      </w:r>
      <w:r w:rsidR="00A30236" w:rsidRPr="00B657DD">
        <w:t>the operating equipment is fitted with:</w:t>
      </w:r>
    </w:p>
    <w:p w14:paraId="52E757AD" w14:textId="77777777" w:rsidR="00A30236" w:rsidRPr="00B657DD" w:rsidRDefault="00A30236" w:rsidP="00C3320F">
      <w:pPr>
        <w:pStyle w:val="paragraphsub"/>
      </w:pPr>
      <w:r w:rsidRPr="00B657DD">
        <w:tab/>
        <w:t>(i)</w:t>
      </w:r>
      <w:r w:rsidRPr="00B657DD">
        <w:tab/>
        <w:t>the noise control equipment; or</w:t>
      </w:r>
    </w:p>
    <w:p w14:paraId="101B6FED" w14:textId="77777777" w:rsidR="00A30236" w:rsidRPr="00B657DD" w:rsidRDefault="00A30236" w:rsidP="00C3320F">
      <w:pPr>
        <w:pStyle w:val="paragraphsub"/>
      </w:pPr>
      <w:r w:rsidRPr="00B657DD">
        <w:tab/>
        <w:t>(ii)</w:t>
      </w:r>
      <w:r w:rsidRPr="00B657DD">
        <w:tab/>
      </w:r>
      <w:r w:rsidR="009C0BD3" w:rsidRPr="00B657DD">
        <w:t xml:space="preserve">noise control </w:t>
      </w:r>
      <w:r w:rsidRPr="00B657DD">
        <w:t>equipment that has comparable noise control capability; and</w:t>
      </w:r>
    </w:p>
    <w:p w14:paraId="07A1960B" w14:textId="77777777" w:rsidR="00940808" w:rsidRPr="00B657DD" w:rsidRDefault="00940808" w:rsidP="00C3320F">
      <w:pPr>
        <w:pStyle w:val="paragraph"/>
      </w:pPr>
      <w:r w:rsidRPr="00B657DD">
        <w:tab/>
        <w:t>(b)</w:t>
      </w:r>
      <w:r w:rsidRPr="00B657DD">
        <w:tab/>
        <w:t>the noise control equipment:</w:t>
      </w:r>
    </w:p>
    <w:p w14:paraId="5D05C749" w14:textId="77777777" w:rsidR="00940808" w:rsidRPr="00B657DD" w:rsidRDefault="00940808" w:rsidP="00C3320F">
      <w:pPr>
        <w:pStyle w:val="paragraphsub"/>
      </w:pPr>
      <w:r w:rsidRPr="00B657DD">
        <w:tab/>
        <w:t>(i)</w:t>
      </w:r>
      <w:r w:rsidRPr="00B657DD">
        <w:tab/>
      </w:r>
      <w:r w:rsidR="00C91D32" w:rsidRPr="00B657DD">
        <w:t xml:space="preserve">is </w:t>
      </w:r>
      <w:r w:rsidRPr="00B657DD">
        <w:t xml:space="preserve">maintained in proper and efficient condition; </w:t>
      </w:r>
      <w:r w:rsidR="004E1E96" w:rsidRPr="00B657DD">
        <w:t>and</w:t>
      </w:r>
    </w:p>
    <w:p w14:paraId="41BB2A90" w14:textId="77777777" w:rsidR="00940808" w:rsidRPr="00B657DD" w:rsidRDefault="00940808" w:rsidP="00C3320F">
      <w:pPr>
        <w:pStyle w:val="paragraphsub"/>
      </w:pPr>
      <w:r w:rsidRPr="00B657DD">
        <w:tab/>
        <w:t>(ii)</w:t>
      </w:r>
      <w:r w:rsidRPr="00B657DD">
        <w:tab/>
      </w:r>
      <w:r w:rsidR="00C91D32" w:rsidRPr="00B657DD">
        <w:t xml:space="preserve">is </w:t>
      </w:r>
      <w:r w:rsidR="00EE62E8" w:rsidRPr="00B657DD">
        <w:t>used effectively</w:t>
      </w:r>
      <w:r w:rsidR="00396F5C" w:rsidRPr="00B657DD">
        <w:t xml:space="preserve"> </w:t>
      </w:r>
      <w:r w:rsidR="00E51616" w:rsidRPr="00B657DD">
        <w:t>when the operating equipment is used</w:t>
      </w:r>
      <w:r w:rsidRPr="00B657DD">
        <w:t>.</w:t>
      </w:r>
    </w:p>
    <w:p w14:paraId="445CB77F" w14:textId="43A7A5FE" w:rsidR="00940808" w:rsidRPr="00B657DD" w:rsidRDefault="004C58AF" w:rsidP="00C3320F">
      <w:pPr>
        <w:pStyle w:val="ActHead2"/>
        <w:pageBreakBefore/>
      </w:pPr>
      <w:bookmarkStart w:id="39" w:name="_Toc214613383"/>
      <w:r w:rsidRPr="00537310">
        <w:rPr>
          <w:rStyle w:val="CharPartNo"/>
        </w:rPr>
        <w:lastRenderedPageBreak/>
        <w:t>Part </w:t>
      </w:r>
      <w:r w:rsidR="003A3CB1" w:rsidRPr="00537310">
        <w:rPr>
          <w:rStyle w:val="CharPartNo"/>
        </w:rPr>
        <w:t>4</w:t>
      </w:r>
      <w:r w:rsidR="00940808" w:rsidRPr="00B657DD">
        <w:t>—</w:t>
      </w:r>
      <w:r w:rsidR="00940808" w:rsidRPr="00537310">
        <w:rPr>
          <w:rStyle w:val="CharPartText"/>
        </w:rPr>
        <w:t>Local standards and individual authorisations</w:t>
      </w:r>
      <w:bookmarkEnd w:id="39"/>
    </w:p>
    <w:p w14:paraId="33F84D2B" w14:textId="3238E98A" w:rsidR="00940808" w:rsidRPr="00B657DD" w:rsidRDefault="00E0222C" w:rsidP="00C3320F">
      <w:pPr>
        <w:pStyle w:val="ActHead3"/>
      </w:pPr>
      <w:bookmarkStart w:id="40" w:name="_Toc214613384"/>
      <w:r w:rsidRPr="00537310">
        <w:rPr>
          <w:rStyle w:val="CharDivNo"/>
        </w:rPr>
        <w:t>Division 1</w:t>
      </w:r>
      <w:r w:rsidR="00940808" w:rsidRPr="00B657DD">
        <w:t>—</w:t>
      </w:r>
      <w:r w:rsidR="00E913EB" w:rsidRPr="00537310">
        <w:rPr>
          <w:rStyle w:val="CharDivText"/>
        </w:rPr>
        <w:t xml:space="preserve">Purposes of this </w:t>
      </w:r>
      <w:r w:rsidR="001101B0" w:rsidRPr="00537310">
        <w:rPr>
          <w:rStyle w:val="CharDivText"/>
        </w:rPr>
        <w:t>P</w:t>
      </w:r>
      <w:r w:rsidR="00E913EB" w:rsidRPr="00537310">
        <w:rPr>
          <w:rStyle w:val="CharDivText"/>
        </w:rPr>
        <w:t>art</w:t>
      </w:r>
      <w:bookmarkEnd w:id="40"/>
    </w:p>
    <w:p w14:paraId="57B52FC7" w14:textId="1244CFFF" w:rsidR="00A0187C" w:rsidRPr="00B657DD" w:rsidRDefault="00806C3D" w:rsidP="00C3320F">
      <w:pPr>
        <w:pStyle w:val="ActHead5"/>
      </w:pPr>
      <w:bookmarkStart w:id="41" w:name="_Toc214613385"/>
      <w:r w:rsidRPr="00537310">
        <w:rPr>
          <w:rStyle w:val="CharSectno"/>
        </w:rPr>
        <w:t>29</w:t>
      </w:r>
      <w:r w:rsidR="00A0187C" w:rsidRPr="00B657DD">
        <w:t xml:space="preserve">  Purpose</w:t>
      </w:r>
      <w:r w:rsidR="00B70EF5" w:rsidRPr="00B657DD">
        <w:t>s</w:t>
      </w:r>
      <w:r w:rsidR="00136D6B" w:rsidRPr="00B657DD">
        <w:t xml:space="preserve"> of this </w:t>
      </w:r>
      <w:r w:rsidR="00D90E12" w:rsidRPr="00B657DD">
        <w:t>Part</w:t>
      </w:r>
      <w:bookmarkEnd w:id="41"/>
    </w:p>
    <w:p w14:paraId="5CF6D83B" w14:textId="77777777" w:rsidR="0033593C" w:rsidRPr="00B657DD" w:rsidRDefault="00A0187C" w:rsidP="00DE221C">
      <w:pPr>
        <w:pStyle w:val="subsection"/>
      </w:pPr>
      <w:r w:rsidRPr="00B657DD">
        <w:tab/>
      </w:r>
      <w:r w:rsidR="00DE221C" w:rsidRPr="00B657DD">
        <w:tab/>
      </w:r>
      <w:r w:rsidR="00670083" w:rsidRPr="00B657DD">
        <w:t>T</w:t>
      </w:r>
      <w:r w:rsidR="006B5E7E" w:rsidRPr="00B657DD">
        <w:t xml:space="preserve">his </w:t>
      </w:r>
      <w:r w:rsidR="004C58AF" w:rsidRPr="00B657DD">
        <w:t>Part i</w:t>
      </w:r>
      <w:r w:rsidR="00670083" w:rsidRPr="00B657DD">
        <w:t>s</w:t>
      </w:r>
      <w:r w:rsidR="006B5E7E" w:rsidRPr="00B657DD">
        <w:t xml:space="preserve"> made for the purposes of </w:t>
      </w:r>
      <w:r w:rsidR="004C58AF" w:rsidRPr="00B657DD">
        <w:t>paragraph 2</w:t>
      </w:r>
      <w:r w:rsidR="006B5E7E" w:rsidRPr="00B657DD">
        <w:t>52(b) of the Act</w:t>
      </w:r>
      <w:r w:rsidR="00670083" w:rsidRPr="00B657DD">
        <w:t xml:space="preserve">, unless a provision in this </w:t>
      </w:r>
      <w:r w:rsidR="004C58AF" w:rsidRPr="00B657DD">
        <w:t>Part i</w:t>
      </w:r>
      <w:r w:rsidR="00670083" w:rsidRPr="00B657DD">
        <w:t xml:space="preserve">s expressed to be made for the purposes of </w:t>
      </w:r>
      <w:r w:rsidR="0033593C" w:rsidRPr="00B657DD">
        <w:t>the following provisions of the Act:</w:t>
      </w:r>
    </w:p>
    <w:p w14:paraId="04D241B4" w14:textId="72D8CA32" w:rsidR="0033593C" w:rsidRPr="00B657DD" w:rsidRDefault="0033593C" w:rsidP="0033593C">
      <w:pPr>
        <w:pStyle w:val="paragraph"/>
      </w:pPr>
      <w:r w:rsidRPr="00B657DD">
        <w:tab/>
        <w:t>(a)</w:t>
      </w:r>
      <w:r w:rsidRPr="00B657DD">
        <w:tab/>
      </w:r>
      <w:r w:rsidR="00230ED7">
        <w:t>subsection 1</w:t>
      </w:r>
      <w:r w:rsidRPr="00B657DD">
        <w:t>32(1);</w:t>
      </w:r>
    </w:p>
    <w:p w14:paraId="112F49F2" w14:textId="7847D235" w:rsidR="0033593C" w:rsidRPr="00B657DD" w:rsidRDefault="0033593C" w:rsidP="0033593C">
      <w:pPr>
        <w:pStyle w:val="paragraph"/>
      </w:pPr>
      <w:r w:rsidRPr="00B657DD">
        <w:tab/>
        <w:t>(b)</w:t>
      </w:r>
      <w:r w:rsidRPr="00B657DD">
        <w:tab/>
      </w:r>
      <w:r w:rsidR="00E0222C" w:rsidRPr="00B657DD">
        <w:t>subsections 1</w:t>
      </w:r>
      <w:r w:rsidRPr="00B657DD">
        <w:t>32(1) and (3).</w:t>
      </w:r>
    </w:p>
    <w:p w14:paraId="6B156D23" w14:textId="450FBFAF" w:rsidR="00953723" w:rsidRPr="00B657DD" w:rsidRDefault="00E0222C" w:rsidP="00953723">
      <w:pPr>
        <w:pStyle w:val="ActHead3"/>
        <w:pageBreakBefore/>
      </w:pPr>
      <w:bookmarkStart w:id="42" w:name="_Toc214613386"/>
      <w:r w:rsidRPr="00537310">
        <w:rPr>
          <w:rStyle w:val="CharDivNo"/>
        </w:rPr>
        <w:lastRenderedPageBreak/>
        <w:t>Division </w:t>
      </w:r>
      <w:r w:rsidR="00126949" w:rsidRPr="00537310">
        <w:rPr>
          <w:rStyle w:val="CharDivNo"/>
        </w:rPr>
        <w:t>2</w:t>
      </w:r>
      <w:r w:rsidR="00953723" w:rsidRPr="00B657DD">
        <w:t>—</w:t>
      </w:r>
      <w:r w:rsidR="00953723" w:rsidRPr="00537310">
        <w:rPr>
          <w:rStyle w:val="CharDivText"/>
        </w:rPr>
        <w:t>Local standards</w:t>
      </w:r>
      <w:bookmarkEnd w:id="42"/>
    </w:p>
    <w:p w14:paraId="3008C64F" w14:textId="53680099" w:rsidR="00940808" w:rsidRPr="00B657DD" w:rsidRDefault="00806C3D" w:rsidP="00C3320F">
      <w:pPr>
        <w:pStyle w:val="ActHead5"/>
      </w:pPr>
      <w:bookmarkStart w:id="43" w:name="_Toc214613387"/>
      <w:r w:rsidRPr="00537310">
        <w:rPr>
          <w:rStyle w:val="CharSectno"/>
        </w:rPr>
        <w:t>30</w:t>
      </w:r>
      <w:r w:rsidR="00940808" w:rsidRPr="00B657DD">
        <w:t xml:space="preserve">  </w:t>
      </w:r>
      <w:r w:rsidR="00032C64" w:rsidRPr="00B657DD">
        <w:t>Airport</w:t>
      </w:r>
      <w:r w:rsidR="00537310">
        <w:noBreakHyphen/>
      </w:r>
      <w:r w:rsidR="00032C64" w:rsidRPr="00B657DD">
        <w:t>lessee company may prepare d</w:t>
      </w:r>
      <w:r w:rsidR="003C0E8A" w:rsidRPr="00B657DD">
        <w:t>raft local</w:t>
      </w:r>
      <w:r w:rsidR="0013130E" w:rsidRPr="00B657DD">
        <w:t xml:space="preserve"> standard</w:t>
      </w:r>
      <w:bookmarkEnd w:id="43"/>
    </w:p>
    <w:p w14:paraId="4635ED99" w14:textId="2CFBB721" w:rsidR="00645411" w:rsidRPr="00B657DD" w:rsidRDefault="00940808" w:rsidP="00FA5708">
      <w:pPr>
        <w:pStyle w:val="subsection"/>
      </w:pPr>
      <w:r w:rsidRPr="00B657DD">
        <w:tab/>
      </w:r>
      <w:r w:rsidR="00461154" w:rsidRPr="00B657DD">
        <w:t>(1)</w:t>
      </w:r>
      <w:r w:rsidRPr="00B657DD">
        <w:tab/>
      </w:r>
      <w:r w:rsidR="00461154" w:rsidRPr="00B657DD">
        <w:t xml:space="preserve">This </w:t>
      </w:r>
      <w:r w:rsidR="00B543BD">
        <w:t>section</w:t>
      </w:r>
      <w:r w:rsidR="00461154" w:rsidRPr="00B657DD">
        <w:t xml:space="preserve"> applies if an </w:t>
      </w:r>
      <w:r w:rsidRPr="00B657DD">
        <w:t>airport</w:t>
      </w:r>
      <w:r w:rsidR="00537310">
        <w:noBreakHyphen/>
      </w:r>
      <w:r w:rsidRPr="00B657DD">
        <w:t>lessee company for an airport</w:t>
      </w:r>
      <w:r w:rsidR="003E635D" w:rsidRPr="00B657DD">
        <w:t xml:space="preserve"> </w:t>
      </w:r>
      <w:r w:rsidRPr="00B657DD">
        <w:t>considers</w:t>
      </w:r>
      <w:r w:rsidR="003E635D" w:rsidRPr="00B657DD">
        <w:t xml:space="preserve"> </w:t>
      </w:r>
      <w:r w:rsidRPr="00B657DD">
        <w:t xml:space="preserve">that </w:t>
      </w:r>
      <w:r w:rsidR="008C55F3" w:rsidRPr="00B657DD">
        <w:t xml:space="preserve">the </w:t>
      </w:r>
      <w:r w:rsidR="003C4B72" w:rsidRPr="00B657DD">
        <w:t>investigation levels</w:t>
      </w:r>
      <w:r w:rsidR="00B51E7F" w:rsidRPr="00B657DD">
        <w:t xml:space="preserve">, </w:t>
      </w:r>
      <w:r w:rsidR="008C55F3" w:rsidRPr="00B657DD">
        <w:t>objectives</w:t>
      </w:r>
      <w:r w:rsidR="000162FD" w:rsidRPr="00B657DD">
        <w:t xml:space="preserve">, </w:t>
      </w:r>
      <w:r w:rsidR="003B202A" w:rsidRPr="00B657DD">
        <w:t>indicators</w:t>
      </w:r>
      <w:r w:rsidR="000162FD" w:rsidRPr="00B657DD">
        <w:t xml:space="preserve">, procedures, tests, methods or </w:t>
      </w:r>
      <w:r w:rsidR="00164AC2" w:rsidRPr="00B657DD">
        <w:t>reference levels</w:t>
      </w:r>
      <w:r w:rsidR="008C55F3" w:rsidRPr="00B657DD">
        <w:t xml:space="preserve"> </w:t>
      </w:r>
      <w:r w:rsidR="00293C63" w:rsidRPr="00B657DD">
        <w:t>set out</w:t>
      </w:r>
      <w:r w:rsidR="003B202A" w:rsidRPr="00B657DD">
        <w:t xml:space="preserve"> </w:t>
      </w:r>
      <w:r w:rsidRPr="00B657DD">
        <w:t xml:space="preserve">in a Schedule to </w:t>
      </w:r>
      <w:r w:rsidR="006B0AED" w:rsidRPr="00B657DD">
        <w:t>this instrument</w:t>
      </w:r>
      <w:r w:rsidRPr="00B657DD">
        <w:t xml:space="preserve"> </w:t>
      </w:r>
      <w:r w:rsidR="00E37670" w:rsidRPr="00B657DD">
        <w:t>are</w:t>
      </w:r>
      <w:r w:rsidR="003E635D" w:rsidRPr="00B657DD">
        <w:t xml:space="preserve"> inappropriate for application </w:t>
      </w:r>
      <w:r w:rsidR="0011007F" w:rsidRPr="00B657DD">
        <w:t>at</w:t>
      </w:r>
      <w:r w:rsidR="003E635D" w:rsidRPr="00B657DD">
        <w:t xml:space="preserve"> the airport</w:t>
      </w:r>
      <w:r w:rsidR="00645411" w:rsidRPr="00B657DD">
        <w:t>.</w:t>
      </w:r>
    </w:p>
    <w:p w14:paraId="5BACA26F" w14:textId="460FDE5A" w:rsidR="00D0073E" w:rsidRPr="00B657DD" w:rsidRDefault="00645411" w:rsidP="00645411">
      <w:pPr>
        <w:pStyle w:val="subsection"/>
      </w:pPr>
      <w:r w:rsidRPr="00B657DD">
        <w:tab/>
        <w:t>(2)</w:t>
      </w:r>
      <w:r w:rsidRPr="00B657DD">
        <w:tab/>
        <w:t>The airport</w:t>
      </w:r>
      <w:r w:rsidR="00537310">
        <w:noBreakHyphen/>
      </w:r>
      <w:r w:rsidRPr="00B657DD">
        <w:t xml:space="preserve">lessee company may </w:t>
      </w:r>
      <w:r w:rsidR="00503572" w:rsidRPr="00B657DD">
        <w:t xml:space="preserve">prepare </w:t>
      </w:r>
      <w:r w:rsidR="00641DE8" w:rsidRPr="00B657DD">
        <w:t>a</w:t>
      </w:r>
      <w:r w:rsidR="005F710E" w:rsidRPr="00B657DD">
        <w:t xml:space="preserve"> draft local</w:t>
      </w:r>
      <w:r w:rsidR="00940808" w:rsidRPr="00B657DD">
        <w:t xml:space="preserve"> standard </w:t>
      </w:r>
      <w:r w:rsidR="00293C63" w:rsidRPr="00B657DD">
        <w:t>setting out</w:t>
      </w:r>
      <w:r w:rsidR="00C07512" w:rsidRPr="00B657DD">
        <w:t xml:space="preserve"> </w:t>
      </w:r>
      <w:r w:rsidR="00CD0318" w:rsidRPr="00B657DD">
        <w:t xml:space="preserve">the </w:t>
      </w:r>
      <w:r w:rsidR="009D1D0C" w:rsidRPr="00B657DD">
        <w:t xml:space="preserve">investigation levels, objectives, indicators, procedures, tests, methods or </w:t>
      </w:r>
      <w:r w:rsidR="00164AC2" w:rsidRPr="00B657DD">
        <w:t>reference levels</w:t>
      </w:r>
      <w:r w:rsidR="00C07512" w:rsidRPr="00B657DD">
        <w:t xml:space="preserve"> </w:t>
      </w:r>
      <w:r w:rsidR="004220CB" w:rsidRPr="00B657DD">
        <w:t>that it considers should apply</w:t>
      </w:r>
      <w:r w:rsidR="00302871" w:rsidRPr="00B657DD">
        <w:t xml:space="preserve"> </w:t>
      </w:r>
      <w:r w:rsidR="0011007F" w:rsidRPr="00B657DD">
        <w:t>at</w:t>
      </w:r>
      <w:r w:rsidR="00302871" w:rsidRPr="00B657DD">
        <w:t xml:space="preserve"> the airport</w:t>
      </w:r>
      <w:r w:rsidR="00F52621" w:rsidRPr="00B657DD">
        <w:t xml:space="preserve"> in substitution for </w:t>
      </w:r>
      <w:r w:rsidR="009C3638" w:rsidRPr="00B657DD">
        <w:t>those set out</w:t>
      </w:r>
      <w:r w:rsidR="00B8382E" w:rsidRPr="00B657DD">
        <w:t xml:space="preserve"> </w:t>
      </w:r>
      <w:r w:rsidR="004F4C5E" w:rsidRPr="00B657DD">
        <w:t>in the Schedule</w:t>
      </w:r>
      <w:r w:rsidR="00940808" w:rsidRPr="00B657DD">
        <w:t>.</w:t>
      </w:r>
    </w:p>
    <w:p w14:paraId="08E05F15" w14:textId="6032E48A" w:rsidR="00323A09" w:rsidRPr="00B657DD" w:rsidRDefault="00323A09" w:rsidP="00323A09">
      <w:pPr>
        <w:pStyle w:val="notetext"/>
      </w:pPr>
      <w:r w:rsidRPr="00B657DD">
        <w:t>Note:</w:t>
      </w:r>
      <w:r w:rsidRPr="00B657DD">
        <w:tab/>
      </w:r>
      <w:r w:rsidR="00651B35" w:rsidRPr="00B657DD">
        <w:t>Local s</w:t>
      </w:r>
      <w:r w:rsidRPr="00B657DD">
        <w:t>tand</w:t>
      </w:r>
      <w:r w:rsidR="00403720" w:rsidRPr="00B657DD">
        <w:t>a</w:t>
      </w:r>
      <w:r w:rsidRPr="00B657DD">
        <w:t xml:space="preserve">rds made under this Division enable flexibility in the administration of this instrument where, because of climatic, topographic and similar considerations peculiar to an airport, or to the region in which an airport is located, strict compliance with the </w:t>
      </w:r>
      <w:r w:rsidR="00403720" w:rsidRPr="00B657DD">
        <w:t xml:space="preserve">investigation levels, objectives, indicators, procedures, tests, methods or </w:t>
      </w:r>
      <w:r w:rsidR="00C73416" w:rsidRPr="00B657DD">
        <w:t>reference levels</w:t>
      </w:r>
      <w:r w:rsidRPr="00B657DD">
        <w:t xml:space="preserve"> set out in a Schedule to this instrument would be unreasonable.</w:t>
      </w:r>
    </w:p>
    <w:p w14:paraId="4AF7028D" w14:textId="705F5680" w:rsidR="00940808" w:rsidRPr="00B657DD" w:rsidRDefault="00806C3D" w:rsidP="00C3320F">
      <w:pPr>
        <w:pStyle w:val="ActHead5"/>
      </w:pPr>
      <w:bookmarkStart w:id="44" w:name="_Toc214613388"/>
      <w:r w:rsidRPr="00537310">
        <w:rPr>
          <w:rStyle w:val="CharSectno"/>
        </w:rPr>
        <w:t>31</w:t>
      </w:r>
      <w:r w:rsidR="00940808" w:rsidRPr="00B657DD">
        <w:t xml:space="preserve">  </w:t>
      </w:r>
      <w:r w:rsidR="003E51F1" w:rsidRPr="00B657DD">
        <w:t xml:space="preserve">Request for </w:t>
      </w:r>
      <w:r w:rsidR="00940808" w:rsidRPr="00B657DD">
        <w:t xml:space="preserve">Minister </w:t>
      </w:r>
      <w:r w:rsidR="003E51F1" w:rsidRPr="00B657DD">
        <w:t xml:space="preserve">to make </w:t>
      </w:r>
      <w:r w:rsidR="001D1F5E" w:rsidRPr="00B657DD">
        <w:t xml:space="preserve">local </w:t>
      </w:r>
      <w:r w:rsidR="003E51F1" w:rsidRPr="00B657DD">
        <w:t>standard</w:t>
      </w:r>
      <w:bookmarkEnd w:id="44"/>
    </w:p>
    <w:p w14:paraId="0129A9E7" w14:textId="64013311" w:rsidR="00144893" w:rsidRPr="00B657DD" w:rsidRDefault="00144893" w:rsidP="00144893">
      <w:pPr>
        <w:pStyle w:val="subsection"/>
      </w:pPr>
      <w:r w:rsidRPr="00B657DD">
        <w:tab/>
        <w:t>(1)</w:t>
      </w:r>
      <w:r w:rsidRPr="00B657DD">
        <w:tab/>
        <w:t xml:space="preserve">This section is made for the purposes of </w:t>
      </w:r>
      <w:r w:rsidR="00E0222C" w:rsidRPr="00B657DD">
        <w:t>subsections 1</w:t>
      </w:r>
      <w:r w:rsidRPr="00B657DD">
        <w:t>32(1) and (3) of the Act.</w:t>
      </w:r>
    </w:p>
    <w:p w14:paraId="3667ABC1" w14:textId="1E7A358F" w:rsidR="0080545E" w:rsidRPr="00B657DD" w:rsidRDefault="00940808" w:rsidP="00C3320F">
      <w:pPr>
        <w:pStyle w:val="subsection"/>
      </w:pPr>
      <w:r w:rsidRPr="00B657DD">
        <w:tab/>
        <w:t>(</w:t>
      </w:r>
      <w:r w:rsidR="00F1351D">
        <w:t>2</w:t>
      </w:r>
      <w:r w:rsidRPr="00B657DD">
        <w:t>)</w:t>
      </w:r>
      <w:r w:rsidRPr="00B657DD">
        <w:tab/>
      </w:r>
      <w:r w:rsidR="001C4F22" w:rsidRPr="00B657DD">
        <w:t>An</w:t>
      </w:r>
      <w:r w:rsidRPr="00B657DD">
        <w:t xml:space="preserve"> airport</w:t>
      </w:r>
      <w:r w:rsidR="00537310">
        <w:noBreakHyphen/>
      </w:r>
      <w:r w:rsidRPr="00B657DD">
        <w:t xml:space="preserve">lessee company may </w:t>
      </w:r>
      <w:r w:rsidR="0056780D" w:rsidRPr="00B657DD">
        <w:t>request</w:t>
      </w:r>
      <w:r w:rsidRPr="00B657DD">
        <w:t xml:space="preserve"> the Minister </w:t>
      </w:r>
      <w:r w:rsidR="0056780D" w:rsidRPr="00B657DD">
        <w:t>to make</w:t>
      </w:r>
      <w:r w:rsidRPr="00B657DD">
        <w:t xml:space="preserve"> the </w:t>
      </w:r>
      <w:r w:rsidR="000D6E85" w:rsidRPr="00B657DD">
        <w:t>standard</w:t>
      </w:r>
      <w:r w:rsidR="00224843" w:rsidRPr="00B657DD">
        <w:t xml:space="preserve"> </w:t>
      </w:r>
      <w:r w:rsidR="007B4561" w:rsidRPr="00B657DD">
        <w:t xml:space="preserve">(the </w:t>
      </w:r>
      <w:r w:rsidR="001C0621" w:rsidRPr="00B657DD">
        <w:rPr>
          <w:b/>
          <w:i/>
        </w:rPr>
        <w:t>local</w:t>
      </w:r>
      <w:r w:rsidR="007B4561" w:rsidRPr="00B657DD">
        <w:rPr>
          <w:b/>
          <w:i/>
        </w:rPr>
        <w:t xml:space="preserve"> standard</w:t>
      </w:r>
      <w:r w:rsidR="00421585" w:rsidRPr="00B657DD">
        <w:t xml:space="preserve">) </w:t>
      </w:r>
      <w:r w:rsidR="006D07DE" w:rsidRPr="00B657DD">
        <w:t xml:space="preserve">prepared </w:t>
      </w:r>
      <w:r w:rsidR="00266D37" w:rsidRPr="00B657DD">
        <w:t xml:space="preserve">by the </w:t>
      </w:r>
      <w:r w:rsidR="00B84AD0" w:rsidRPr="00B657DD">
        <w:t>airport</w:t>
      </w:r>
      <w:r w:rsidR="00537310">
        <w:noBreakHyphen/>
      </w:r>
      <w:r w:rsidR="00B84AD0" w:rsidRPr="00B657DD">
        <w:t xml:space="preserve">lessee company </w:t>
      </w:r>
      <w:r w:rsidR="006D07DE" w:rsidRPr="00B657DD">
        <w:t xml:space="preserve">under </w:t>
      </w:r>
      <w:r w:rsidR="006E13AD" w:rsidRPr="00B657DD">
        <w:t>sub</w:t>
      </w:r>
      <w:r w:rsidR="006D07DE" w:rsidRPr="00B657DD">
        <w:t xml:space="preserve">section </w:t>
      </w:r>
      <w:r w:rsidR="00806C3D">
        <w:t>30</w:t>
      </w:r>
      <w:r w:rsidR="006E13AD" w:rsidRPr="00B657DD">
        <w:t>(2)</w:t>
      </w:r>
      <w:r w:rsidR="00BA7709">
        <w:t xml:space="preserve"> of this instrument</w:t>
      </w:r>
      <w:r w:rsidRPr="00B657DD">
        <w:t>.</w:t>
      </w:r>
    </w:p>
    <w:p w14:paraId="4BAA4088" w14:textId="77777777" w:rsidR="007A4703" w:rsidRPr="00B657DD" w:rsidRDefault="00564775" w:rsidP="007A4703">
      <w:pPr>
        <w:pStyle w:val="SubsectionHead"/>
      </w:pPr>
      <w:r w:rsidRPr="00B657DD">
        <w:t>Request must include de</w:t>
      </w:r>
      <w:r w:rsidR="00521527" w:rsidRPr="00B657DD">
        <w:t>tails of consultation</w:t>
      </w:r>
      <w:r w:rsidR="00B9273E" w:rsidRPr="00B657DD">
        <w:t xml:space="preserve"> etc.</w:t>
      </w:r>
    </w:p>
    <w:p w14:paraId="5D7A9000" w14:textId="18028208" w:rsidR="005D1E0B" w:rsidRPr="00B657DD" w:rsidRDefault="0080545E" w:rsidP="007A4703">
      <w:pPr>
        <w:pStyle w:val="subsection"/>
      </w:pPr>
      <w:r w:rsidRPr="00B657DD">
        <w:tab/>
      </w:r>
      <w:r w:rsidR="007A4703" w:rsidRPr="00B657DD">
        <w:t>(</w:t>
      </w:r>
      <w:r w:rsidR="00F808A7">
        <w:t>3</w:t>
      </w:r>
      <w:r w:rsidR="007A4703" w:rsidRPr="00B657DD">
        <w:t>)</w:t>
      </w:r>
      <w:r w:rsidR="007A4703" w:rsidRPr="00B657DD">
        <w:tab/>
        <w:t xml:space="preserve">The </w:t>
      </w:r>
      <w:r w:rsidR="00072BDC" w:rsidRPr="00B657DD">
        <w:t xml:space="preserve">request under </w:t>
      </w:r>
      <w:r w:rsidR="00F75789">
        <w:t>subsection (</w:t>
      </w:r>
      <w:r w:rsidR="00F1351D">
        <w:t>2</w:t>
      </w:r>
      <w:r w:rsidR="00072BDC" w:rsidRPr="00B657DD">
        <w:t xml:space="preserve">) </w:t>
      </w:r>
      <w:r w:rsidR="00372FB7" w:rsidRPr="00B657DD">
        <w:t xml:space="preserve">must </w:t>
      </w:r>
      <w:r w:rsidR="00DB5CED" w:rsidRPr="00B657DD">
        <w:t>state</w:t>
      </w:r>
      <w:r w:rsidR="00072BDC" w:rsidRPr="00B657DD">
        <w:t xml:space="preserve"> </w:t>
      </w:r>
      <w:r w:rsidR="007A4703" w:rsidRPr="00B657DD">
        <w:t>that in preparing the local standard, the airport</w:t>
      </w:r>
      <w:r w:rsidR="00537310">
        <w:noBreakHyphen/>
      </w:r>
      <w:r w:rsidR="007A4703" w:rsidRPr="00B657DD">
        <w:t>lessee company:</w:t>
      </w:r>
    </w:p>
    <w:p w14:paraId="41F32DBC" w14:textId="77777777" w:rsidR="007A4703" w:rsidRPr="00B657DD" w:rsidRDefault="007A4703" w:rsidP="007A4703">
      <w:pPr>
        <w:pStyle w:val="paragraph"/>
      </w:pPr>
      <w:r w:rsidRPr="00B657DD">
        <w:tab/>
        <w:t>(a)</w:t>
      </w:r>
      <w:r w:rsidRPr="00B657DD">
        <w:tab/>
        <w:t>consulted with:</w:t>
      </w:r>
    </w:p>
    <w:p w14:paraId="292E680E" w14:textId="77777777" w:rsidR="007A4703" w:rsidRPr="00B657DD" w:rsidRDefault="007A4703" w:rsidP="007A4703">
      <w:pPr>
        <w:pStyle w:val="paragraphsub"/>
      </w:pPr>
      <w:r w:rsidRPr="00B657DD">
        <w:tab/>
        <w:t>(i)</w:t>
      </w:r>
      <w:r w:rsidRPr="00B657DD">
        <w:tab/>
        <w:t>the body, in the State in which the airport to which the proposed standard will apply is located, that has responsibility for regulating activities covered by the proposed standard; and</w:t>
      </w:r>
    </w:p>
    <w:p w14:paraId="745AA3FE" w14:textId="77777777" w:rsidR="007A4703" w:rsidRPr="00B657DD" w:rsidRDefault="007A4703" w:rsidP="007A4703">
      <w:pPr>
        <w:pStyle w:val="paragraphsub"/>
      </w:pPr>
      <w:r w:rsidRPr="00B657DD">
        <w:tab/>
        <w:t>(ii)</w:t>
      </w:r>
      <w:r w:rsidRPr="00B657DD">
        <w:tab/>
        <w:t>the Environment Department; and</w:t>
      </w:r>
    </w:p>
    <w:p w14:paraId="54524F58" w14:textId="77777777" w:rsidR="007A4703" w:rsidRPr="00B657DD" w:rsidRDefault="007A4703" w:rsidP="007A4703">
      <w:pPr>
        <w:pStyle w:val="paragraphsub"/>
      </w:pPr>
      <w:r w:rsidRPr="00B657DD">
        <w:tab/>
        <w:t>(iii)</w:t>
      </w:r>
      <w:r w:rsidRPr="00B657DD">
        <w:tab/>
        <w:t>all persons who could be significantly affected by the proposed standard; and</w:t>
      </w:r>
    </w:p>
    <w:p w14:paraId="74BAB769" w14:textId="7EF59E36" w:rsidR="007A4703" w:rsidRPr="00B657DD" w:rsidRDefault="007A4703" w:rsidP="007A4703">
      <w:pPr>
        <w:pStyle w:val="paragraph"/>
      </w:pPr>
      <w:r w:rsidRPr="00B657DD">
        <w:tab/>
        <w:t>(b)</w:t>
      </w:r>
      <w:r w:rsidRPr="00B657DD">
        <w:tab/>
        <w:t>published a notice</w:t>
      </w:r>
      <w:r w:rsidR="00596D80" w:rsidRPr="00B657DD">
        <w:t xml:space="preserve"> in accordance with </w:t>
      </w:r>
      <w:r w:rsidR="00F75789">
        <w:t>subsection (</w:t>
      </w:r>
      <w:r w:rsidR="00F1351D">
        <w:t>4</w:t>
      </w:r>
      <w:r w:rsidR="00596D80" w:rsidRPr="00B657DD">
        <w:t>)</w:t>
      </w:r>
      <w:r w:rsidRPr="00B657DD">
        <w:t>:</w:t>
      </w:r>
    </w:p>
    <w:p w14:paraId="3A1B2C2F" w14:textId="32F5ED7D" w:rsidR="007A4703" w:rsidRPr="00B657DD" w:rsidRDefault="007A4703" w:rsidP="007A4703">
      <w:pPr>
        <w:pStyle w:val="paragraphsub"/>
      </w:pPr>
      <w:r w:rsidRPr="00B657DD">
        <w:tab/>
        <w:t>(i)</w:t>
      </w:r>
      <w:r w:rsidRPr="00B657DD">
        <w:tab/>
        <w:t>stating that the draft local standard may be viewed on the airport</w:t>
      </w:r>
      <w:r w:rsidR="00537310">
        <w:noBreakHyphen/>
      </w:r>
      <w:r w:rsidRPr="00B657DD">
        <w:t>lessee company’s website; and</w:t>
      </w:r>
    </w:p>
    <w:p w14:paraId="3F7AD66C" w14:textId="092B5C8B" w:rsidR="007A4703" w:rsidRPr="00B657DD" w:rsidRDefault="007A4703" w:rsidP="007A4703">
      <w:pPr>
        <w:pStyle w:val="paragraphsub"/>
      </w:pPr>
      <w:r w:rsidRPr="00B657DD">
        <w:tab/>
        <w:t>(ii)</w:t>
      </w:r>
      <w:r w:rsidRPr="00B657DD">
        <w:tab/>
        <w:t>inviting interested persons to give written comments about the draft local standard to the airport</w:t>
      </w:r>
      <w:r w:rsidR="00537310">
        <w:noBreakHyphen/>
      </w:r>
      <w:r w:rsidRPr="00B657DD">
        <w:t xml:space="preserve">lessee company within a specified period of at least </w:t>
      </w:r>
      <w:r w:rsidR="00815EA0" w:rsidRPr="00B657DD">
        <w:t>9</w:t>
      </w:r>
      <w:r w:rsidRPr="00B657DD">
        <w:t>0 days after the publication of the notice; and</w:t>
      </w:r>
    </w:p>
    <w:p w14:paraId="6680D4C9" w14:textId="77777777" w:rsidR="007A4703" w:rsidRPr="00B657DD" w:rsidRDefault="007A4703" w:rsidP="007A4703">
      <w:pPr>
        <w:pStyle w:val="paragraphsub"/>
      </w:pPr>
      <w:r w:rsidRPr="00B657DD">
        <w:tab/>
        <w:t>(iii)</w:t>
      </w:r>
      <w:r w:rsidRPr="00B657DD">
        <w:tab/>
        <w:t>specifying an address to which comments may be sent.</w:t>
      </w:r>
    </w:p>
    <w:p w14:paraId="776FFDE8" w14:textId="5C770691" w:rsidR="007A4703" w:rsidRPr="00B657DD" w:rsidRDefault="007A4703" w:rsidP="007A4703">
      <w:pPr>
        <w:pStyle w:val="subsection"/>
      </w:pPr>
      <w:r w:rsidRPr="00B657DD">
        <w:tab/>
        <w:t>(</w:t>
      </w:r>
      <w:r w:rsidR="00F808A7">
        <w:t>4</w:t>
      </w:r>
      <w:r w:rsidRPr="00B657DD">
        <w:t>)</w:t>
      </w:r>
      <w:r w:rsidRPr="00B657DD">
        <w:tab/>
        <w:t xml:space="preserve">For the purposes of </w:t>
      </w:r>
      <w:r w:rsidR="00230ED7">
        <w:t>paragraph (</w:t>
      </w:r>
      <w:r w:rsidR="00F1351D">
        <w:t>3</w:t>
      </w:r>
      <w:r w:rsidRPr="00B657DD">
        <w:t>)(b), the notice must be published</w:t>
      </w:r>
      <w:r w:rsidR="00610265" w:rsidRPr="00B657DD">
        <w:t>:</w:t>
      </w:r>
    </w:p>
    <w:p w14:paraId="7BAB5814" w14:textId="4802E46B" w:rsidR="00610265" w:rsidRPr="00B657DD" w:rsidRDefault="00610265" w:rsidP="00610265">
      <w:pPr>
        <w:pStyle w:val="paragraph"/>
      </w:pPr>
      <w:r w:rsidRPr="00B657DD">
        <w:tab/>
        <w:t>(a)</w:t>
      </w:r>
      <w:r w:rsidRPr="00B657DD">
        <w:tab/>
        <w:t>on the airport</w:t>
      </w:r>
      <w:r w:rsidR="00537310">
        <w:noBreakHyphen/>
      </w:r>
      <w:r w:rsidRPr="00B657DD">
        <w:t>lessee company’s website; and</w:t>
      </w:r>
    </w:p>
    <w:p w14:paraId="21E953DE" w14:textId="654260EB" w:rsidR="00610265" w:rsidRPr="00B657DD" w:rsidRDefault="00610265" w:rsidP="00610265">
      <w:pPr>
        <w:pStyle w:val="paragraph"/>
      </w:pPr>
      <w:r w:rsidRPr="00B657DD">
        <w:tab/>
        <w:t>(b)</w:t>
      </w:r>
      <w:r w:rsidR="00283174" w:rsidRPr="00B657DD">
        <w:tab/>
        <w:t>either:</w:t>
      </w:r>
    </w:p>
    <w:p w14:paraId="1E6C93C9" w14:textId="77294D95" w:rsidR="007A4703" w:rsidRPr="00B657DD" w:rsidRDefault="007A4703" w:rsidP="00283174">
      <w:pPr>
        <w:pStyle w:val="paragraphsub"/>
      </w:pPr>
      <w:r w:rsidRPr="00B657DD">
        <w:lastRenderedPageBreak/>
        <w:tab/>
        <w:t>(</w:t>
      </w:r>
      <w:r w:rsidR="00283174" w:rsidRPr="00B657DD">
        <w:t>i</w:t>
      </w:r>
      <w:r w:rsidRPr="00B657DD">
        <w:t>)</w:t>
      </w:r>
      <w:r w:rsidRPr="00B657DD">
        <w:tab/>
        <w:t>in a newspaper that has general circulation in the State in which the airport is located;</w:t>
      </w:r>
      <w:r w:rsidR="00283174" w:rsidRPr="00B657DD">
        <w:t xml:space="preserve"> or</w:t>
      </w:r>
    </w:p>
    <w:p w14:paraId="10696EBD" w14:textId="3545122B" w:rsidR="007A4703" w:rsidRPr="00B657DD" w:rsidRDefault="007A4703" w:rsidP="00283174">
      <w:pPr>
        <w:pStyle w:val="paragraphsub"/>
      </w:pPr>
      <w:r w:rsidRPr="00B657DD">
        <w:tab/>
        <w:t>(</w:t>
      </w:r>
      <w:r w:rsidR="00283174" w:rsidRPr="00B657DD">
        <w:t>ii</w:t>
      </w:r>
      <w:r w:rsidRPr="00B657DD">
        <w:t>)</w:t>
      </w:r>
      <w:r w:rsidRPr="00B657DD">
        <w:tab/>
        <w:t>in a local newspaper that circulates in the part of the State in which the airport is located</w:t>
      </w:r>
      <w:r w:rsidR="00283174" w:rsidRPr="00B657DD">
        <w:t>.</w:t>
      </w:r>
    </w:p>
    <w:p w14:paraId="37CA0979" w14:textId="77777777" w:rsidR="007A4703" w:rsidRPr="00B657DD" w:rsidRDefault="007A4703" w:rsidP="007A4703">
      <w:pPr>
        <w:pStyle w:val="SubsectionHead"/>
      </w:pPr>
      <w:r w:rsidRPr="00B657DD">
        <w:t>Form of request to the Minister</w:t>
      </w:r>
    </w:p>
    <w:p w14:paraId="5CDA455E" w14:textId="76BF357D" w:rsidR="007A4703" w:rsidRPr="00B657DD" w:rsidRDefault="007A4703" w:rsidP="007A4703">
      <w:pPr>
        <w:pStyle w:val="subsection"/>
      </w:pPr>
      <w:r w:rsidRPr="00B657DD">
        <w:tab/>
        <w:t>(</w:t>
      </w:r>
      <w:r w:rsidR="00F1351D">
        <w:t>5</w:t>
      </w:r>
      <w:r w:rsidRPr="00B657DD">
        <w:t>)</w:t>
      </w:r>
      <w:r w:rsidRPr="00B657DD">
        <w:tab/>
        <w:t xml:space="preserve">The request under </w:t>
      </w:r>
      <w:r w:rsidR="00F75789">
        <w:t>subsection (</w:t>
      </w:r>
      <w:r w:rsidR="00F1351D">
        <w:t>2</w:t>
      </w:r>
      <w:r w:rsidRPr="00B657DD">
        <w:t>) must be in writing and must:</w:t>
      </w:r>
    </w:p>
    <w:p w14:paraId="2B90E34B" w14:textId="77777777" w:rsidR="00AA6EBF" w:rsidRPr="00B657DD" w:rsidRDefault="007A4703" w:rsidP="007A4703">
      <w:pPr>
        <w:pStyle w:val="paragraph"/>
      </w:pPr>
      <w:r w:rsidRPr="00B657DD">
        <w:tab/>
        <w:t>(a)</w:t>
      </w:r>
      <w:r w:rsidRPr="00B657DD">
        <w:tab/>
        <w:t>be accompanied by</w:t>
      </w:r>
      <w:r w:rsidR="00AA6EBF" w:rsidRPr="00B657DD">
        <w:t>:</w:t>
      </w:r>
    </w:p>
    <w:p w14:paraId="6CE4C56D" w14:textId="51656964" w:rsidR="00AA6EBF" w:rsidRPr="00B657DD" w:rsidRDefault="00AA6EBF" w:rsidP="00AA6EBF">
      <w:pPr>
        <w:pStyle w:val="paragraphsub"/>
      </w:pPr>
      <w:r w:rsidRPr="00B657DD">
        <w:tab/>
        <w:t>(i)</w:t>
      </w:r>
      <w:r w:rsidRPr="00B657DD">
        <w:tab/>
        <w:t>the draft local standard prepared by the airport</w:t>
      </w:r>
      <w:r w:rsidR="00537310">
        <w:noBreakHyphen/>
      </w:r>
      <w:r w:rsidRPr="00B657DD">
        <w:t xml:space="preserve">lessee company under </w:t>
      </w:r>
      <w:r w:rsidR="006E13AD" w:rsidRPr="00B657DD">
        <w:t>sub</w:t>
      </w:r>
      <w:r w:rsidRPr="00B657DD">
        <w:t xml:space="preserve">section </w:t>
      </w:r>
      <w:r w:rsidR="00806C3D">
        <w:t>30</w:t>
      </w:r>
      <w:r w:rsidR="006E13AD" w:rsidRPr="00B657DD">
        <w:t>(2)</w:t>
      </w:r>
      <w:r w:rsidRPr="00B657DD">
        <w:t>; and</w:t>
      </w:r>
    </w:p>
    <w:p w14:paraId="3CA3FBE5" w14:textId="7F328943" w:rsidR="007A4703" w:rsidRPr="00B657DD" w:rsidRDefault="00AA6EBF" w:rsidP="00AA6EBF">
      <w:pPr>
        <w:pStyle w:val="paragraphsub"/>
      </w:pPr>
      <w:r w:rsidRPr="00B657DD">
        <w:tab/>
        <w:t>(ii)</w:t>
      </w:r>
      <w:r w:rsidR="00601877" w:rsidRPr="00B657DD">
        <w:tab/>
        <w:t>any reports or other documentation prepared, or obtained, by the airport</w:t>
      </w:r>
      <w:r w:rsidR="00537310">
        <w:noBreakHyphen/>
      </w:r>
      <w:r w:rsidR="00601877" w:rsidRPr="00B657DD">
        <w:t>lessee company to support the making of the local standard; and</w:t>
      </w:r>
    </w:p>
    <w:p w14:paraId="7A03445F" w14:textId="77777777" w:rsidR="007A4703" w:rsidRPr="00B657DD" w:rsidRDefault="007A4703" w:rsidP="007A4703">
      <w:pPr>
        <w:pStyle w:val="paragraph"/>
      </w:pPr>
      <w:r w:rsidRPr="00B657DD">
        <w:tab/>
        <w:t>(b)</w:t>
      </w:r>
      <w:r w:rsidRPr="00B657DD">
        <w:tab/>
        <w:t>set out</w:t>
      </w:r>
      <w:r w:rsidR="005D1CC6" w:rsidRPr="00B657DD">
        <w:t xml:space="preserve"> the following details</w:t>
      </w:r>
      <w:r w:rsidRPr="00B657DD">
        <w:t>:</w:t>
      </w:r>
    </w:p>
    <w:p w14:paraId="6A62FBF3" w14:textId="77777777" w:rsidR="007A4703" w:rsidRPr="00B657DD" w:rsidRDefault="007A4703" w:rsidP="007A4703">
      <w:pPr>
        <w:pStyle w:val="paragraphsub"/>
      </w:pPr>
      <w:r w:rsidRPr="00B657DD">
        <w:tab/>
        <w:t>(i)</w:t>
      </w:r>
      <w:r w:rsidRPr="00B657DD">
        <w:tab/>
        <w:t>the reasons the local standard is needed;</w:t>
      </w:r>
    </w:p>
    <w:p w14:paraId="72689AD3" w14:textId="1D27182C" w:rsidR="007A4703" w:rsidRPr="00B657DD" w:rsidRDefault="007A4703" w:rsidP="007A4703">
      <w:pPr>
        <w:pStyle w:val="paragraphsub"/>
      </w:pPr>
      <w:r w:rsidRPr="00B657DD">
        <w:tab/>
        <w:t>(ii)</w:t>
      </w:r>
      <w:r w:rsidRPr="00B657DD">
        <w:tab/>
        <w:t xml:space="preserve">the names of all bodies and persons consulted in accordance with </w:t>
      </w:r>
      <w:r w:rsidR="00230ED7">
        <w:t>paragraph (</w:t>
      </w:r>
      <w:r w:rsidR="00F1351D">
        <w:t>3</w:t>
      </w:r>
      <w:r w:rsidR="00ED238D" w:rsidRPr="00B657DD">
        <w:t>)</w:t>
      </w:r>
      <w:r w:rsidRPr="00B657DD">
        <w:t>(a);</w:t>
      </w:r>
    </w:p>
    <w:p w14:paraId="32089307" w14:textId="77777777" w:rsidR="007A4703" w:rsidRPr="00B657DD" w:rsidRDefault="007A4703" w:rsidP="007A4703">
      <w:pPr>
        <w:pStyle w:val="paragraphsub"/>
      </w:pPr>
      <w:r w:rsidRPr="00B657DD">
        <w:tab/>
        <w:t>(iii)</w:t>
      </w:r>
      <w:r w:rsidRPr="00B657DD">
        <w:tab/>
        <w:t>a detailed summary of the views of each body and person so consulted;</w:t>
      </w:r>
    </w:p>
    <w:p w14:paraId="0DFD4F7C" w14:textId="1914934D" w:rsidR="007A4703" w:rsidRPr="00B657DD" w:rsidRDefault="007A4703" w:rsidP="007A4703">
      <w:pPr>
        <w:pStyle w:val="paragraphsub"/>
      </w:pPr>
      <w:r w:rsidRPr="00B657DD">
        <w:tab/>
        <w:t>(iv)</w:t>
      </w:r>
      <w:r w:rsidRPr="00B657DD">
        <w:tab/>
        <w:t xml:space="preserve">a detailed summary of any comments given in accordance with </w:t>
      </w:r>
      <w:r w:rsidR="00E0222C" w:rsidRPr="00B657DD">
        <w:t>sub</w:t>
      </w:r>
      <w:r w:rsidR="00230ED7">
        <w:t>paragraph (</w:t>
      </w:r>
      <w:r w:rsidR="00F1351D">
        <w:t>3</w:t>
      </w:r>
      <w:r w:rsidRPr="00B657DD">
        <w:t>)(b)(ii);</w:t>
      </w:r>
    </w:p>
    <w:p w14:paraId="49DEF6A7" w14:textId="42226101" w:rsidR="007A4703" w:rsidRPr="00B657DD" w:rsidRDefault="007A4703" w:rsidP="007A4703">
      <w:pPr>
        <w:pStyle w:val="paragraphsub"/>
      </w:pPr>
      <w:r w:rsidRPr="00B657DD">
        <w:tab/>
        <w:t>(v)</w:t>
      </w:r>
      <w:r w:rsidRPr="00B657DD">
        <w:tab/>
        <w:t>the airport</w:t>
      </w:r>
      <w:r w:rsidR="00537310">
        <w:noBreakHyphen/>
      </w:r>
      <w:r w:rsidRPr="00B657DD">
        <w:t>lessee company’s consideration of the views and comments mentioned in sub</w:t>
      </w:r>
      <w:r w:rsidR="00230ED7">
        <w:t>paragraphs (</w:t>
      </w:r>
      <w:r w:rsidRPr="00B657DD">
        <w:t>iii) and (iv) of this paragraph</w:t>
      </w:r>
      <w:r w:rsidR="0099132E" w:rsidRPr="00B657DD">
        <w:t>; and</w:t>
      </w:r>
    </w:p>
    <w:p w14:paraId="09A93DC3" w14:textId="08327F0B" w:rsidR="00776603" w:rsidRPr="00B657DD" w:rsidRDefault="00776603" w:rsidP="00776603">
      <w:pPr>
        <w:pStyle w:val="paragraph"/>
      </w:pPr>
      <w:r w:rsidRPr="00B657DD">
        <w:tab/>
        <w:t>(c)</w:t>
      </w:r>
      <w:r w:rsidRPr="00B657DD">
        <w:tab/>
        <w:t xml:space="preserve">include a declaration by the </w:t>
      </w:r>
      <w:r w:rsidR="00EB6D40" w:rsidRPr="00B657DD">
        <w:t>airport</w:t>
      </w:r>
      <w:r w:rsidR="00537310">
        <w:noBreakHyphen/>
      </w:r>
      <w:r w:rsidR="00EB6D40" w:rsidRPr="00B657DD">
        <w:t xml:space="preserve">lessee company </w:t>
      </w:r>
      <w:r w:rsidRPr="00B657DD">
        <w:t xml:space="preserve">that </w:t>
      </w:r>
      <w:r w:rsidR="00265282" w:rsidRPr="00B657DD">
        <w:t>the details and statements in</w:t>
      </w:r>
      <w:r w:rsidRPr="00B657DD">
        <w:t xml:space="preserve"> the </w:t>
      </w:r>
      <w:r w:rsidR="00292F16" w:rsidRPr="00B657DD">
        <w:t>request</w:t>
      </w:r>
      <w:r w:rsidRPr="00B657DD">
        <w:t xml:space="preserve"> </w:t>
      </w:r>
      <w:r w:rsidR="00E07EE1" w:rsidRPr="00B657DD">
        <w:t>are</w:t>
      </w:r>
      <w:r w:rsidRPr="00B657DD">
        <w:t xml:space="preserve"> true and correct.</w:t>
      </w:r>
    </w:p>
    <w:p w14:paraId="3CB31431" w14:textId="3A89153E" w:rsidR="00940808" w:rsidRPr="00B657DD" w:rsidRDefault="00806C3D" w:rsidP="00C3320F">
      <w:pPr>
        <w:pStyle w:val="ActHead5"/>
      </w:pPr>
      <w:bookmarkStart w:id="45" w:name="_Toc214613389"/>
      <w:r w:rsidRPr="00537310">
        <w:rPr>
          <w:rStyle w:val="CharSectno"/>
        </w:rPr>
        <w:t>32</w:t>
      </w:r>
      <w:r w:rsidR="00940808" w:rsidRPr="00B657DD">
        <w:t xml:space="preserve">  </w:t>
      </w:r>
      <w:r w:rsidR="003B78F2" w:rsidRPr="00B657DD">
        <w:t>Ministerial decision whether to make local standard</w:t>
      </w:r>
      <w:bookmarkEnd w:id="45"/>
    </w:p>
    <w:p w14:paraId="3D1A780A" w14:textId="28E648E6" w:rsidR="00144893" w:rsidRPr="00B657DD" w:rsidRDefault="00144893" w:rsidP="00144893">
      <w:pPr>
        <w:pStyle w:val="subsection"/>
      </w:pPr>
      <w:r w:rsidRPr="00B657DD">
        <w:tab/>
        <w:t>(1)</w:t>
      </w:r>
      <w:r w:rsidRPr="00B657DD">
        <w:tab/>
        <w:t xml:space="preserve">This section is made for the purposes of </w:t>
      </w:r>
      <w:r w:rsidR="00E0222C" w:rsidRPr="00B657DD">
        <w:t>subsections 1</w:t>
      </w:r>
      <w:r w:rsidRPr="00B657DD">
        <w:t>32(1) and (3) of the Act.</w:t>
      </w:r>
    </w:p>
    <w:p w14:paraId="3B7BE21D" w14:textId="2800EF42" w:rsidR="00940808" w:rsidRPr="00B657DD" w:rsidRDefault="00940808" w:rsidP="00C3320F">
      <w:pPr>
        <w:pStyle w:val="subsection"/>
      </w:pPr>
      <w:r w:rsidRPr="00B657DD">
        <w:tab/>
      </w:r>
      <w:r w:rsidR="00041CE8" w:rsidRPr="00B657DD">
        <w:t>(</w:t>
      </w:r>
      <w:r w:rsidR="00BE61BE" w:rsidRPr="00B657DD">
        <w:t>2</w:t>
      </w:r>
      <w:r w:rsidR="00041CE8" w:rsidRPr="00B657DD">
        <w:t>)</w:t>
      </w:r>
      <w:r w:rsidRPr="00B657DD">
        <w:tab/>
      </w:r>
      <w:r w:rsidR="00061EB6" w:rsidRPr="00B657DD">
        <w:t xml:space="preserve">After receiving a request under </w:t>
      </w:r>
      <w:r w:rsidR="004E6C00" w:rsidRPr="00B657DD">
        <w:t>sub</w:t>
      </w:r>
      <w:r w:rsidR="00061EB6" w:rsidRPr="00B657DD">
        <w:t xml:space="preserve">section </w:t>
      </w:r>
      <w:r w:rsidR="00806C3D">
        <w:t>31</w:t>
      </w:r>
      <w:r w:rsidR="004E6C00" w:rsidRPr="00B657DD">
        <w:t>(</w:t>
      </w:r>
      <w:r w:rsidR="00F1351D">
        <w:t>2</w:t>
      </w:r>
      <w:r w:rsidR="004E6C00" w:rsidRPr="00B657DD">
        <w:t>)</w:t>
      </w:r>
      <w:r w:rsidR="00061EB6" w:rsidRPr="00B657DD">
        <w:t xml:space="preserve"> </w:t>
      </w:r>
      <w:r w:rsidR="00BA7709">
        <w:t xml:space="preserve">of this instrument </w:t>
      </w:r>
      <w:r w:rsidR="00061EB6" w:rsidRPr="00B657DD">
        <w:t>to make a local standard for an airport, the Minister must</w:t>
      </w:r>
      <w:r w:rsidR="0056772D" w:rsidRPr="00B657DD">
        <w:t xml:space="preserve"> </w:t>
      </w:r>
      <w:r w:rsidR="00061EB6" w:rsidRPr="00B657DD">
        <w:t>decide:</w:t>
      </w:r>
    </w:p>
    <w:p w14:paraId="1A9E3B25" w14:textId="46E777A4" w:rsidR="00061EB6" w:rsidRPr="00B657DD" w:rsidRDefault="00940808" w:rsidP="00C3320F">
      <w:pPr>
        <w:pStyle w:val="paragraph"/>
      </w:pPr>
      <w:r w:rsidRPr="00B657DD">
        <w:tab/>
      </w:r>
      <w:r w:rsidR="00061EB6" w:rsidRPr="00B657DD">
        <w:t>(a)</w:t>
      </w:r>
      <w:r w:rsidR="00061EB6" w:rsidRPr="00B657DD">
        <w:tab/>
        <w:t>to make the local standard</w:t>
      </w:r>
      <w:r w:rsidR="00BD3AFD" w:rsidRPr="00B657DD">
        <w:t xml:space="preserve"> under</w:t>
      </w:r>
      <w:r w:rsidR="009B77ED" w:rsidRPr="00B657DD">
        <w:t xml:space="preserve"> </w:t>
      </w:r>
      <w:r w:rsidR="00E0222C" w:rsidRPr="00B657DD">
        <w:t>section </w:t>
      </w:r>
      <w:r w:rsidR="00806C3D">
        <w:t>34</w:t>
      </w:r>
      <w:r w:rsidR="00061EB6" w:rsidRPr="00B657DD">
        <w:t>; or</w:t>
      </w:r>
    </w:p>
    <w:p w14:paraId="434FAE4B" w14:textId="77777777" w:rsidR="00940808" w:rsidRPr="00B657DD" w:rsidRDefault="00061EB6" w:rsidP="00C3320F">
      <w:pPr>
        <w:pStyle w:val="paragraph"/>
      </w:pPr>
      <w:r w:rsidRPr="00B657DD">
        <w:tab/>
        <w:t>(b)</w:t>
      </w:r>
      <w:r w:rsidRPr="00B657DD">
        <w:tab/>
        <w:t>to refuse to make the local standard.</w:t>
      </w:r>
    </w:p>
    <w:p w14:paraId="4DE63F51" w14:textId="1441CBEF" w:rsidR="00BE61BE" w:rsidRPr="00B657DD" w:rsidRDefault="00BE61BE" w:rsidP="00BE61BE">
      <w:pPr>
        <w:pStyle w:val="SubsectionHead"/>
      </w:pPr>
      <w:r w:rsidRPr="00B657DD">
        <w:t>Matters Minister must take into account in making a decision</w:t>
      </w:r>
    </w:p>
    <w:p w14:paraId="037FAAD8" w14:textId="1AC91AB7" w:rsidR="00041CE8" w:rsidRPr="00B657DD" w:rsidRDefault="00D202C6" w:rsidP="00BE61BE">
      <w:pPr>
        <w:pStyle w:val="subsection"/>
      </w:pPr>
      <w:r w:rsidRPr="00B657DD">
        <w:tab/>
      </w:r>
      <w:r w:rsidR="00041CE8" w:rsidRPr="00B657DD">
        <w:t>(</w:t>
      </w:r>
      <w:r w:rsidR="0074341A" w:rsidRPr="00B657DD">
        <w:t>3</w:t>
      </w:r>
      <w:r w:rsidR="00041CE8" w:rsidRPr="00B657DD">
        <w:t>)</w:t>
      </w:r>
      <w:r w:rsidR="00041CE8" w:rsidRPr="00B657DD">
        <w:tab/>
        <w:t>I</w:t>
      </w:r>
      <w:r w:rsidR="00DC50D9" w:rsidRPr="00B657DD">
        <w:t xml:space="preserve">n </w:t>
      </w:r>
      <w:r w:rsidR="00041CE8" w:rsidRPr="00B657DD">
        <w:t>making a dec</w:t>
      </w:r>
      <w:r w:rsidR="00DC50D9" w:rsidRPr="00B657DD">
        <w:t>i</w:t>
      </w:r>
      <w:r w:rsidR="00041CE8" w:rsidRPr="00B657DD">
        <w:t xml:space="preserve">sion under </w:t>
      </w:r>
      <w:r w:rsidR="00F75789">
        <w:t>subsection (</w:t>
      </w:r>
      <w:r w:rsidR="00F1351D">
        <w:t>2</w:t>
      </w:r>
      <w:r w:rsidRPr="00B657DD">
        <w:t>)</w:t>
      </w:r>
      <w:r w:rsidR="00041CE8" w:rsidRPr="00B657DD">
        <w:t>, the Minister</w:t>
      </w:r>
      <w:r w:rsidR="0063563A" w:rsidRPr="00B657DD">
        <w:t xml:space="preserve"> </w:t>
      </w:r>
      <w:r w:rsidR="007021C8" w:rsidRPr="00B657DD">
        <w:t>m</w:t>
      </w:r>
      <w:r w:rsidR="00041CE8" w:rsidRPr="00B657DD">
        <w:t>ust take the following into account:</w:t>
      </w:r>
    </w:p>
    <w:p w14:paraId="53C9CA34" w14:textId="38E59F0D" w:rsidR="00041CE8" w:rsidRPr="00B657DD" w:rsidRDefault="00041CE8" w:rsidP="0063563A">
      <w:pPr>
        <w:pStyle w:val="paragraph"/>
      </w:pPr>
      <w:r w:rsidRPr="00B657DD">
        <w:tab/>
        <w:t>(</w:t>
      </w:r>
      <w:r w:rsidR="0063563A" w:rsidRPr="00B657DD">
        <w:t>a</w:t>
      </w:r>
      <w:r w:rsidRPr="00B657DD">
        <w:t>)</w:t>
      </w:r>
      <w:r w:rsidRPr="00B657DD">
        <w:tab/>
        <w:t xml:space="preserve">the views and comments mentioned in subparagraphs </w:t>
      </w:r>
      <w:r w:rsidR="00806C3D">
        <w:t>31</w:t>
      </w:r>
      <w:r w:rsidRPr="00B657DD">
        <w:t>(</w:t>
      </w:r>
      <w:r w:rsidR="00F1351D">
        <w:t>5</w:t>
      </w:r>
      <w:r w:rsidRPr="00B657DD">
        <w:t>)(</w:t>
      </w:r>
      <w:r w:rsidR="004E6C00" w:rsidRPr="00B657DD">
        <w:t>b</w:t>
      </w:r>
      <w:r w:rsidRPr="00B657DD">
        <w:t>)(iii) and (iv);</w:t>
      </w:r>
    </w:p>
    <w:p w14:paraId="7F5F0D65" w14:textId="5C1392B5" w:rsidR="00041CE8" w:rsidRPr="00B657DD" w:rsidRDefault="00041CE8" w:rsidP="0063563A">
      <w:pPr>
        <w:pStyle w:val="paragraph"/>
      </w:pPr>
      <w:r w:rsidRPr="00B657DD">
        <w:tab/>
        <w:t>(</w:t>
      </w:r>
      <w:r w:rsidR="0063563A" w:rsidRPr="00B657DD">
        <w:t>b</w:t>
      </w:r>
      <w:r w:rsidRPr="00B657DD">
        <w:t>)</w:t>
      </w:r>
      <w:r w:rsidRPr="00B657DD">
        <w:tab/>
        <w:t>the consideration of those views and comments by the airport</w:t>
      </w:r>
      <w:r w:rsidR="00537310">
        <w:noBreakHyphen/>
      </w:r>
      <w:r w:rsidRPr="00B657DD">
        <w:t xml:space="preserve">lessee company in accordance with subparagraph </w:t>
      </w:r>
      <w:r w:rsidR="00806C3D">
        <w:t>31</w:t>
      </w:r>
      <w:r w:rsidRPr="00B657DD">
        <w:t>(</w:t>
      </w:r>
      <w:r w:rsidR="00F1351D">
        <w:t>5</w:t>
      </w:r>
      <w:r w:rsidRPr="00B657DD">
        <w:t>)(</w:t>
      </w:r>
      <w:r w:rsidR="004E6C00" w:rsidRPr="00B657DD">
        <w:t>b</w:t>
      </w:r>
      <w:r w:rsidRPr="00B657DD">
        <w:t>)(v);</w:t>
      </w:r>
    </w:p>
    <w:p w14:paraId="7C91DA18" w14:textId="77777777" w:rsidR="00041CE8" w:rsidRPr="00B657DD" w:rsidRDefault="00041CE8" w:rsidP="0063563A">
      <w:pPr>
        <w:pStyle w:val="paragraph"/>
      </w:pPr>
      <w:r w:rsidRPr="00B657DD">
        <w:tab/>
        <w:t>(</w:t>
      </w:r>
      <w:r w:rsidR="0063563A" w:rsidRPr="00B657DD">
        <w:t>c</w:t>
      </w:r>
      <w:r w:rsidRPr="00B657DD">
        <w:t>)</w:t>
      </w:r>
      <w:r w:rsidRPr="00B657DD">
        <w:tab/>
        <w:t>any relevant requirements, or standards, established under a law of the State in which the airport is located;</w:t>
      </w:r>
    </w:p>
    <w:p w14:paraId="0268B50C" w14:textId="77777777" w:rsidR="00041CE8" w:rsidRPr="00B657DD" w:rsidRDefault="00041CE8" w:rsidP="0063563A">
      <w:pPr>
        <w:pStyle w:val="paragraph"/>
      </w:pPr>
      <w:r w:rsidRPr="00B657DD">
        <w:tab/>
        <w:t>(</w:t>
      </w:r>
      <w:r w:rsidR="0063563A" w:rsidRPr="00B657DD">
        <w:t>d</w:t>
      </w:r>
      <w:r w:rsidRPr="00B657DD">
        <w:t>)</w:t>
      </w:r>
      <w:r w:rsidRPr="00B657DD">
        <w:tab/>
        <w:t>whether the local standard would be consistent, or inconsistent, with the objectives and proposed measures set out in the environment strategy for the airport;</w:t>
      </w:r>
    </w:p>
    <w:p w14:paraId="6C240886" w14:textId="55EA768A" w:rsidR="00D30BD6" w:rsidRPr="00B657DD" w:rsidRDefault="00D30BD6" w:rsidP="0063563A">
      <w:pPr>
        <w:pStyle w:val="paragraph"/>
      </w:pPr>
      <w:r w:rsidRPr="00B657DD">
        <w:lastRenderedPageBreak/>
        <w:tab/>
        <w:t>(e)</w:t>
      </w:r>
      <w:r w:rsidRPr="00B657DD">
        <w:tab/>
        <w:t xml:space="preserve">whether the </w:t>
      </w:r>
      <w:r w:rsidR="00643399" w:rsidRPr="00B657DD">
        <w:t>l</w:t>
      </w:r>
      <w:r w:rsidRPr="00B657DD">
        <w:t xml:space="preserve">ocal </w:t>
      </w:r>
      <w:r w:rsidR="00643399" w:rsidRPr="00B657DD">
        <w:t>s</w:t>
      </w:r>
      <w:r w:rsidRPr="00B657DD">
        <w:t xml:space="preserve">tandard would permit a higher level of contamination in an area </w:t>
      </w:r>
      <w:r w:rsidR="00E827FB" w:rsidRPr="00B657DD">
        <w:t>at the airport than would otherwise apply</w:t>
      </w:r>
      <w:r w:rsidR="00812AE2" w:rsidRPr="00B657DD">
        <w:t>;</w:t>
      </w:r>
    </w:p>
    <w:p w14:paraId="05F63740" w14:textId="695781F6" w:rsidR="00041CE8" w:rsidRPr="00B657DD" w:rsidRDefault="00041CE8" w:rsidP="0063563A">
      <w:pPr>
        <w:pStyle w:val="paragraph"/>
      </w:pPr>
      <w:r w:rsidRPr="00B657DD">
        <w:tab/>
        <w:t>(</w:t>
      </w:r>
      <w:r w:rsidR="008F1BD5" w:rsidRPr="00B657DD">
        <w:t>f</w:t>
      </w:r>
      <w:r w:rsidRPr="00B657DD">
        <w:t>)</w:t>
      </w:r>
      <w:r w:rsidRPr="00B657DD">
        <w:tab/>
        <w:t xml:space="preserve">the need to avoid inconsistency with national environment protection measures made under </w:t>
      </w:r>
      <w:r w:rsidR="00230ED7">
        <w:t>section 1</w:t>
      </w:r>
      <w:r w:rsidRPr="00B657DD">
        <w:t xml:space="preserve">4 of the </w:t>
      </w:r>
      <w:r w:rsidRPr="00B657DD">
        <w:rPr>
          <w:i/>
        </w:rPr>
        <w:t>National Environment Protection Council Act 1994</w:t>
      </w:r>
      <w:r w:rsidR="0063563A" w:rsidRPr="00B657DD">
        <w:t>.</w:t>
      </w:r>
    </w:p>
    <w:p w14:paraId="51B233F8" w14:textId="77777777" w:rsidR="004172B6" w:rsidRPr="00B657DD" w:rsidRDefault="004172B6" w:rsidP="0063563A">
      <w:pPr>
        <w:pStyle w:val="subsection"/>
      </w:pPr>
      <w:r w:rsidRPr="00B657DD">
        <w:tab/>
      </w:r>
      <w:r w:rsidR="0063563A" w:rsidRPr="00B657DD">
        <w:t>(4)</w:t>
      </w:r>
      <w:r w:rsidR="0063563A" w:rsidRPr="00B657DD">
        <w:tab/>
      </w:r>
      <w:r w:rsidR="00923E8F" w:rsidRPr="00B657DD">
        <w:t>The Minister’s decision must be based on expert environmental advice and</w:t>
      </w:r>
      <w:r w:rsidR="00242C6C" w:rsidRPr="00B657DD">
        <w:t>,</w:t>
      </w:r>
      <w:r w:rsidR="00923E8F" w:rsidRPr="00B657DD">
        <w:t xml:space="preserve"> for that purpose, the Minister may consult</w:t>
      </w:r>
      <w:r w:rsidRPr="00B657DD">
        <w:t>:</w:t>
      </w:r>
    </w:p>
    <w:p w14:paraId="3C8097E3" w14:textId="77777777" w:rsidR="004172B6" w:rsidRPr="00B657DD" w:rsidRDefault="004172B6" w:rsidP="00A90B70">
      <w:pPr>
        <w:pStyle w:val="paragraph"/>
      </w:pPr>
      <w:r w:rsidRPr="00B657DD">
        <w:tab/>
        <w:t>(</w:t>
      </w:r>
      <w:r w:rsidR="00A90B70" w:rsidRPr="00B657DD">
        <w:t>a</w:t>
      </w:r>
      <w:r w:rsidRPr="00B657DD">
        <w:t>)</w:t>
      </w:r>
      <w:r w:rsidRPr="00B657DD">
        <w:tab/>
        <w:t>Commonwealth and State agencies or bodies that have responsibility for, or expertise in, matters proposed to be covered by the local standard; and</w:t>
      </w:r>
    </w:p>
    <w:p w14:paraId="2C4FB21D" w14:textId="77777777" w:rsidR="0026598A" w:rsidRPr="00B657DD" w:rsidRDefault="004172B6" w:rsidP="00A90B70">
      <w:pPr>
        <w:pStyle w:val="paragraph"/>
      </w:pPr>
      <w:r w:rsidRPr="00B657DD">
        <w:tab/>
      </w:r>
      <w:r w:rsidR="00E94677" w:rsidRPr="00B657DD">
        <w:t>(</w:t>
      </w:r>
      <w:r w:rsidR="00A90B70" w:rsidRPr="00B657DD">
        <w:t>b</w:t>
      </w:r>
      <w:r w:rsidRPr="00B657DD">
        <w:t>)</w:t>
      </w:r>
      <w:r w:rsidRPr="00B657DD">
        <w:tab/>
        <w:t>relevant independent experts.</w:t>
      </w:r>
    </w:p>
    <w:p w14:paraId="2E1341C1" w14:textId="2A57DD4B" w:rsidR="00BE61BE" w:rsidRPr="00B657DD" w:rsidRDefault="00A77424" w:rsidP="00BE61BE">
      <w:pPr>
        <w:pStyle w:val="SubsectionHead"/>
      </w:pPr>
      <w:r w:rsidRPr="00B657DD">
        <w:t xml:space="preserve">Local standard for </w:t>
      </w:r>
      <w:r w:rsidR="00BE61BE" w:rsidRPr="00B657DD">
        <w:t>Sydney West Airport</w:t>
      </w:r>
    </w:p>
    <w:p w14:paraId="0870C36D" w14:textId="77777777" w:rsidR="00041CE8" w:rsidRPr="00B657DD" w:rsidRDefault="00041CE8" w:rsidP="00C3320F">
      <w:pPr>
        <w:pStyle w:val="subsection"/>
      </w:pPr>
      <w:r w:rsidRPr="00B657DD">
        <w:tab/>
        <w:t>(</w:t>
      </w:r>
      <w:r w:rsidR="00E94677" w:rsidRPr="00B657DD">
        <w:t>5</w:t>
      </w:r>
      <w:r w:rsidRPr="00B657DD">
        <w:t>)</w:t>
      </w:r>
      <w:r w:rsidRPr="00B657DD">
        <w:tab/>
      </w:r>
      <w:r w:rsidR="004C58AF" w:rsidRPr="00B657DD">
        <w:t>Paragraph (</w:t>
      </w:r>
      <w:r w:rsidR="0021203D" w:rsidRPr="00B657DD">
        <w:t>3</w:t>
      </w:r>
      <w:r w:rsidRPr="00B657DD">
        <w:t>)(</w:t>
      </w:r>
      <w:r w:rsidR="00923E8F" w:rsidRPr="00B657DD">
        <w:t>d</w:t>
      </w:r>
      <w:r w:rsidR="004331CE" w:rsidRPr="00B657DD">
        <w:t>)</w:t>
      </w:r>
      <w:r w:rsidRPr="00B657DD">
        <w:t xml:space="preserve"> applies in relation to a local standard for Sydney West Airport, before the first final master plan comes into force for that airport</w:t>
      </w:r>
      <w:r w:rsidR="004331CE" w:rsidRPr="00B657DD">
        <w:t>,</w:t>
      </w:r>
      <w:r w:rsidRPr="00B657DD">
        <w:t xml:space="preserve"> as if:</w:t>
      </w:r>
    </w:p>
    <w:p w14:paraId="6905EB9C" w14:textId="77777777" w:rsidR="00041CE8" w:rsidRPr="00B657DD" w:rsidRDefault="00041CE8" w:rsidP="00C3320F">
      <w:pPr>
        <w:pStyle w:val="paragraph"/>
      </w:pPr>
      <w:r w:rsidRPr="00B657DD">
        <w:tab/>
        <w:t>(a)</w:t>
      </w:r>
      <w:r w:rsidRPr="00B657DD">
        <w:tab/>
        <w:t>the words “the objectives and proposed measures set out in the environment strategy for the airport” were omitted from that paragraph; and</w:t>
      </w:r>
    </w:p>
    <w:p w14:paraId="232CB6A9" w14:textId="77777777" w:rsidR="00041CE8" w:rsidRPr="00B657DD" w:rsidRDefault="00041CE8" w:rsidP="00C3320F">
      <w:pPr>
        <w:pStyle w:val="paragraph"/>
      </w:pPr>
      <w:r w:rsidRPr="00B657DD">
        <w:tab/>
        <w:t>(b)</w:t>
      </w:r>
      <w:r w:rsidRPr="00B657DD">
        <w:tab/>
        <w:t>the words “an airport plan for the airport” were substituted.</w:t>
      </w:r>
    </w:p>
    <w:p w14:paraId="30EAAB41" w14:textId="48CFF063" w:rsidR="00A77424" w:rsidRPr="00B657DD" w:rsidRDefault="00A77424" w:rsidP="00A77424">
      <w:pPr>
        <w:pStyle w:val="SubsectionHead"/>
      </w:pPr>
      <w:r w:rsidRPr="00B657DD">
        <w:t>Request taken to be refused i</w:t>
      </w:r>
      <w:r w:rsidR="009A649A" w:rsidRPr="00B657DD">
        <w:t>f</w:t>
      </w:r>
      <w:r w:rsidRPr="00B657DD">
        <w:t xml:space="preserve"> Minister does not decide within 90 days</w:t>
      </w:r>
    </w:p>
    <w:p w14:paraId="6F78488E" w14:textId="162AF459" w:rsidR="00BE61BE" w:rsidRPr="00B657DD" w:rsidRDefault="00BE61BE" w:rsidP="00BE61BE">
      <w:pPr>
        <w:pStyle w:val="subsection"/>
      </w:pPr>
      <w:r w:rsidRPr="00B657DD">
        <w:tab/>
        <w:t>(6)</w:t>
      </w:r>
      <w:r w:rsidRPr="00B657DD">
        <w:tab/>
      </w:r>
      <w:r w:rsidR="00A77424" w:rsidRPr="00B657DD">
        <w:t xml:space="preserve">Subject to section </w:t>
      </w:r>
      <w:r w:rsidR="00806C3D">
        <w:t>33</w:t>
      </w:r>
      <w:r w:rsidR="00A77424" w:rsidRPr="00B657DD">
        <w:t>, i</w:t>
      </w:r>
      <w:r w:rsidRPr="00B657DD">
        <w:t xml:space="preserve">f the Minister does not make a decision on a request </w:t>
      </w:r>
      <w:r w:rsidR="00A77424" w:rsidRPr="00B657DD">
        <w:t xml:space="preserve">under subsection </w:t>
      </w:r>
      <w:r w:rsidR="00806C3D">
        <w:t>31</w:t>
      </w:r>
      <w:r w:rsidR="00A77424" w:rsidRPr="00B657DD">
        <w:t>(</w:t>
      </w:r>
      <w:r w:rsidR="00900F65">
        <w:t>2</w:t>
      </w:r>
      <w:r w:rsidR="00A77424" w:rsidRPr="00B657DD">
        <w:t xml:space="preserve">) </w:t>
      </w:r>
      <w:r w:rsidRPr="00B657DD">
        <w:t xml:space="preserve">within 90 days of receiving the request, the Minister is taken to have </w:t>
      </w:r>
      <w:r w:rsidR="00856A4D" w:rsidRPr="00B657DD">
        <w:t xml:space="preserve">decided to </w:t>
      </w:r>
      <w:r w:rsidRPr="00B657DD">
        <w:t xml:space="preserve">refuse the </w:t>
      </w:r>
      <w:r w:rsidR="00A77424" w:rsidRPr="00B657DD">
        <w:t>request</w:t>
      </w:r>
      <w:r w:rsidRPr="00B657DD">
        <w:t>.</w:t>
      </w:r>
    </w:p>
    <w:p w14:paraId="57DD6151" w14:textId="08ECB202" w:rsidR="00C31B99" w:rsidRPr="00B657DD" w:rsidRDefault="00806C3D" w:rsidP="00A77424">
      <w:pPr>
        <w:pStyle w:val="ActHead5"/>
      </w:pPr>
      <w:bookmarkStart w:id="46" w:name="_Toc214613390"/>
      <w:r w:rsidRPr="00537310">
        <w:rPr>
          <w:rStyle w:val="CharSectno"/>
        </w:rPr>
        <w:t>33</w:t>
      </w:r>
      <w:r w:rsidR="00C31B99" w:rsidRPr="00B657DD">
        <w:t xml:space="preserve">  Minister may request more material for making decision</w:t>
      </w:r>
      <w:bookmarkEnd w:id="46"/>
    </w:p>
    <w:p w14:paraId="62EB3DB6" w14:textId="5EDB1AB6" w:rsidR="00C31B99" w:rsidRPr="00B657DD" w:rsidRDefault="00C31B99" w:rsidP="00C31B99">
      <w:pPr>
        <w:pStyle w:val="subsection"/>
      </w:pPr>
      <w:r w:rsidRPr="00B657DD">
        <w:tab/>
        <w:t>(1)</w:t>
      </w:r>
      <w:r w:rsidRPr="00B657DD">
        <w:tab/>
        <w:t>This section applies if the Minister receives a request from an airport</w:t>
      </w:r>
      <w:r w:rsidR="00537310">
        <w:noBreakHyphen/>
      </w:r>
      <w:r w:rsidRPr="00B657DD">
        <w:t xml:space="preserve">lessee company under subsection </w:t>
      </w:r>
      <w:r w:rsidR="00806C3D">
        <w:t>31</w:t>
      </w:r>
      <w:r w:rsidRPr="00B657DD">
        <w:t>(</w:t>
      </w:r>
      <w:r w:rsidR="00900F65">
        <w:t>2</w:t>
      </w:r>
      <w:r w:rsidRPr="00B657DD">
        <w:t>) to make a local standard for an airport.</w:t>
      </w:r>
    </w:p>
    <w:p w14:paraId="75AB4E6C" w14:textId="169C982E" w:rsidR="00C31B99" w:rsidRPr="00B657DD" w:rsidRDefault="00C31B99" w:rsidP="00C31B99">
      <w:pPr>
        <w:pStyle w:val="subsection"/>
      </w:pPr>
      <w:r w:rsidRPr="00B657DD">
        <w:tab/>
        <w:t>(2)</w:t>
      </w:r>
      <w:r w:rsidRPr="00B657DD">
        <w:tab/>
        <w:t>If the Minister believes on reasonable grounds that the Minister does not have enough material to make a proper decision under subsection </w:t>
      </w:r>
      <w:r w:rsidR="00806C3D">
        <w:t>32</w:t>
      </w:r>
      <w:r w:rsidRPr="00B657DD">
        <w:t>(</w:t>
      </w:r>
      <w:r w:rsidR="00CB294F" w:rsidRPr="00B657DD">
        <w:t>2</w:t>
      </w:r>
      <w:r w:rsidRPr="00B657DD">
        <w:t>), the Minister may</w:t>
      </w:r>
      <w:r w:rsidR="00A77424" w:rsidRPr="00B657DD">
        <w:t>, in writing, request</w:t>
      </w:r>
      <w:r w:rsidRPr="00B657DD">
        <w:t xml:space="preserve"> the airport</w:t>
      </w:r>
      <w:r w:rsidR="00537310">
        <w:noBreakHyphen/>
      </w:r>
      <w:r w:rsidRPr="00B657DD">
        <w:t>lessee company to provide specified material relevant to making the decision.</w:t>
      </w:r>
      <w:r w:rsidR="00A77424" w:rsidRPr="00B657DD">
        <w:t xml:space="preserve"> The material must be specified in the request.</w:t>
      </w:r>
    </w:p>
    <w:p w14:paraId="47EC873C" w14:textId="77777777" w:rsidR="00C31B99" w:rsidRPr="00B657DD" w:rsidRDefault="00C31B99" w:rsidP="00C31B99">
      <w:pPr>
        <w:pStyle w:val="SubsectionHead"/>
      </w:pPr>
      <w:r w:rsidRPr="00B657DD">
        <w:t>Time does not run while further material being sought</w:t>
      </w:r>
    </w:p>
    <w:p w14:paraId="580CE854" w14:textId="1086CAF2" w:rsidR="00C31B99" w:rsidRPr="00B657DD" w:rsidRDefault="00C31B99" w:rsidP="00C31B99">
      <w:pPr>
        <w:pStyle w:val="subsection"/>
      </w:pPr>
      <w:r w:rsidRPr="00B657DD">
        <w:tab/>
        <w:t>(3)</w:t>
      </w:r>
      <w:r w:rsidRPr="00B657DD">
        <w:tab/>
        <w:t xml:space="preserve">If the Minister has </w:t>
      </w:r>
      <w:r w:rsidR="00A77424" w:rsidRPr="00B657DD">
        <w:t>requested</w:t>
      </w:r>
      <w:r w:rsidRPr="00B657DD">
        <w:t xml:space="preserve"> specified material under </w:t>
      </w:r>
      <w:r w:rsidR="00F75789">
        <w:t>subsection (</w:t>
      </w:r>
      <w:r w:rsidRPr="00B657DD">
        <w:t>2) for the purposes of making a decision, a day is not to be counted for the purposes of subsection </w:t>
      </w:r>
      <w:r w:rsidR="00806C3D">
        <w:t>32</w:t>
      </w:r>
      <w:r w:rsidRPr="00B657DD">
        <w:t>(</w:t>
      </w:r>
      <w:r w:rsidR="00A77424" w:rsidRPr="00B657DD">
        <w:t>6</w:t>
      </w:r>
      <w:r w:rsidRPr="00B657DD">
        <w:t>), if it is:</w:t>
      </w:r>
    </w:p>
    <w:p w14:paraId="0239CF10" w14:textId="545FC738" w:rsidR="00C31B99" w:rsidRPr="00B657DD" w:rsidRDefault="00C31B99" w:rsidP="00C31B99">
      <w:pPr>
        <w:pStyle w:val="paragraph"/>
      </w:pPr>
      <w:r w:rsidRPr="00B657DD">
        <w:tab/>
        <w:t>(a)</w:t>
      </w:r>
      <w:r w:rsidRPr="00B657DD">
        <w:tab/>
        <w:t xml:space="preserve">on or after the day the Minister requested the </w:t>
      </w:r>
      <w:r w:rsidR="00D43C82">
        <w:t xml:space="preserve">specified </w:t>
      </w:r>
      <w:r w:rsidRPr="00B657DD">
        <w:t>material; and</w:t>
      </w:r>
    </w:p>
    <w:p w14:paraId="6FD9CD01" w14:textId="559FE147" w:rsidR="00C31B99" w:rsidRPr="00B657DD" w:rsidRDefault="00C31B99" w:rsidP="00C31B99">
      <w:pPr>
        <w:pStyle w:val="paragraph"/>
      </w:pPr>
      <w:r w:rsidRPr="00B657DD">
        <w:tab/>
        <w:t>(b)</w:t>
      </w:r>
      <w:r w:rsidRPr="00B657DD">
        <w:tab/>
        <w:t xml:space="preserve">on or before the day on which the Minister receives the last of the </w:t>
      </w:r>
      <w:r w:rsidR="00D43C82">
        <w:t xml:space="preserve">specified </w:t>
      </w:r>
      <w:r w:rsidRPr="00B657DD">
        <w:t>material requested.</w:t>
      </w:r>
    </w:p>
    <w:p w14:paraId="056835F5" w14:textId="1E245C2A" w:rsidR="003B78F2" w:rsidRPr="00B657DD" w:rsidRDefault="00806C3D" w:rsidP="00C3320F">
      <w:pPr>
        <w:pStyle w:val="ActHead5"/>
      </w:pPr>
      <w:bookmarkStart w:id="47" w:name="_Toc214613391"/>
      <w:r w:rsidRPr="00537310">
        <w:rPr>
          <w:rStyle w:val="CharSectno"/>
        </w:rPr>
        <w:t>34</w:t>
      </w:r>
      <w:r w:rsidR="009A03BB" w:rsidRPr="00B657DD">
        <w:t xml:space="preserve">  </w:t>
      </w:r>
      <w:r w:rsidR="00520B8D" w:rsidRPr="00B657DD">
        <w:t>How Minister</w:t>
      </w:r>
      <w:r w:rsidR="00B40F88" w:rsidRPr="00B657DD">
        <w:t xml:space="preserve"> </w:t>
      </w:r>
      <w:r w:rsidR="00520B8D" w:rsidRPr="00B657DD">
        <w:t xml:space="preserve">makes </w:t>
      </w:r>
      <w:r w:rsidR="00B40F88" w:rsidRPr="00B657DD">
        <w:t>a local standard</w:t>
      </w:r>
      <w:bookmarkEnd w:id="47"/>
    </w:p>
    <w:p w14:paraId="09EAB333" w14:textId="551B9979" w:rsidR="00DF52CF" w:rsidRPr="00B657DD" w:rsidRDefault="00DF52CF" w:rsidP="00DF52CF">
      <w:pPr>
        <w:pStyle w:val="subsection"/>
      </w:pPr>
      <w:r w:rsidRPr="00B657DD">
        <w:tab/>
        <w:t>(1)</w:t>
      </w:r>
      <w:r w:rsidRPr="00B657DD">
        <w:tab/>
        <w:t xml:space="preserve">This section is made for the purposes of </w:t>
      </w:r>
      <w:r w:rsidR="00E0222C" w:rsidRPr="00B657DD">
        <w:t>subsections 1</w:t>
      </w:r>
      <w:r w:rsidRPr="00B657DD">
        <w:t>32(1) and (3) of the Act.</w:t>
      </w:r>
    </w:p>
    <w:p w14:paraId="0BE9720A" w14:textId="5AF4CFE3" w:rsidR="00413B98" w:rsidRPr="00B657DD" w:rsidRDefault="00413B98" w:rsidP="00C3320F">
      <w:pPr>
        <w:pStyle w:val="subsection"/>
      </w:pPr>
      <w:r w:rsidRPr="00B657DD">
        <w:lastRenderedPageBreak/>
        <w:tab/>
      </w:r>
      <w:r w:rsidR="00DF52CF" w:rsidRPr="00B657DD">
        <w:t>(2)</w:t>
      </w:r>
      <w:r w:rsidRPr="00B657DD">
        <w:tab/>
      </w:r>
      <w:r w:rsidR="00A6459F" w:rsidRPr="00B657DD">
        <w:t>I</w:t>
      </w:r>
      <w:r w:rsidRPr="00B657DD">
        <w:t xml:space="preserve">f the Minister decides under </w:t>
      </w:r>
      <w:r w:rsidR="004C58AF" w:rsidRPr="00B657DD">
        <w:t>subsection </w:t>
      </w:r>
      <w:r w:rsidR="00806C3D">
        <w:t>32</w:t>
      </w:r>
      <w:r w:rsidR="001376E9" w:rsidRPr="00B657DD">
        <w:t>(</w:t>
      </w:r>
      <w:r w:rsidR="00CB294F" w:rsidRPr="00B657DD">
        <w:t>2</w:t>
      </w:r>
      <w:r w:rsidR="001376E9" w:rsidRPr="00B657DD">
        <w:t>)</w:t>
      </w:r>
      <w:r w:rsidRPr="00B657DD">
        <w:t xml:space="preserve"> </w:t>
      </w:r>
      <w:r w:rsidR="00BA7709">
        <w:t xml:space="preserve">of this instrument </w:t>
      </w:r>
      <w:r w:rsidRPr="00B657DD">
        <w:t>to make a local standard, the Minister must, by legislative instrument</w:t>
      </w:r>
      <w:r w:rsidR="0029072B" w:rsidRPr="00B657DD">
        <w:t>, make the local standard</w:t>
      </w:r>
      <w:r w:rsidR="00A6459F" w:rsidRPr="00B657DD">
        <w:t>:</w:t>
      </w:r>
    </w:p>
    <w:p w14:paraId="15C89A30" w14:textId="77777777" w:rsidR="00A6459F" w:rsidRPr="00B657DD" w:rsidRDefault="00A6459F" w:rsidP="00C3320F">
      <w:pPr>
        <w:pStyle w:val="paragraph"/>
      </w:pPr>
      <w:r w:rsidRPr="00B657DD">
        <w:tab/>
        <w:t>(a)</w:t>
      </w:r>
      <w:r w:rsidRPr="00B657DD">
        <w:tab/>
      </w:r>
      <w:r w:rsidR="00360B01" w:rsidRPr="00B657DD">
        <w:t>in the same form as the relevant draft standard</w:t>
      </w:r>
      <w:r w:rsidRPr="00B657DD">
        <w:t>; or</w:t>
      </w:r>
    </w:p>
    <w:p w14:paraId="4BCFF1E3" w14:textId="77777777" w:rsidR="00A6459F" w:rsidRPr="00B657DD" w:rsidRDefault="00A6459F" w:rsidP="00C3320F">
      <w:pPr>
        <w:pStyle w:val="paragraph"/>
      </w:pPr>
      <w:r w:rsidRPr="00B657DD">
        <w:tab/>
        <w:t>(b)</w:t>
      </w:r>
      <w:r w:rsidR="00B40F88" w:rsidRPr="00B657DD">
        <w:tab/>
      </w:r>
      <w:r w:rsidR="00360B01" w:rsidRPr="00B657DD">
        <w:t>in the same form as the relevant draft standard</w:t>
      </w:r>
      <w:r w:rsidR="00B40F88" w:rsidRPr="00B657DD">
        <w:t xml:space="preserve"> with </w:t>
      </w:r>
      <w:r w:rsidR="00360B01" w:rsidRPr="00B657DD">
        <w:t xml:space="preserve">only </w:t>
      </w:r>
      <w:r w:rsidR="00B40F88" w:rsidRPr="00B657DD">
        <w:t>such modifications as the Minister considers necessary or appropriate.</w:t>
      </w:r>
    </w:p>
    <w:p w14:paraId="416449C2" w14:textId="4C227DF2" w:rsidR="00457753" w:rsidRPr="00B657DD" w:rsidRDefault="00457753" w:rsidP="00457753">
      <w:pPr>
        <w:pStyle w:val="subsection"/>
      </w:pPr>
      <w:r w:rsidRPr="00B657DD">
        <w:tab/>
        <w:t>(3)</w:t>
      </w:r>
      <w:r w:rsidRPr="00B657DD">
        <w:tab/>
      </w:r>
      <w:r w:rsidR="00736A20" w:rsidRPr="00B657DD">
        <w:t>In this section:</w:t>
      </w:r>
    </w:p>
    <w:p w14:paraId="47366594" w14:textId="13B53158" w:rsidR="00736A20" w:rsidRPr="00B657DD" w:rsidRDefault="000F164E" w:rsidP="00736A20">
      <w:pPr>
        <w:pStyle w:val="Definition"/>
      </w:pPr>
      <w:r w:rsidRPr="00B657DD">
        <w:rPr>
          <w:b/>
          <w:bCs/>
          <w:i/>
          <w:iCs/>
        </w:rPr>
        <w:t>m</w:t>
      </w:r>
      <w:r w:rsidR="00736A20" w:rsidRPr="00B657DD">
        <w:rPr>
          <w:b/>
          <w:bCs/>
          <w:i/>
          <w:iCs/>
        </w:rPr>
        <w:t>odification</w:t>
      </w:r>
      <w:r w:rsidR="00CA3F9B" w:rsidRPr="00B657DD">
        <w:rPr>
          <w:b/>
          <w:bCs/>
          <w:i/>
          <w:iCs/>
        </w:rPr>
        <w:t>s</w:t>
      </w:r>
      <w:r w:rsidRPr="00B657DD">
        <w:t xml:space="preserve"> includes addition</w:t>
      </w:r>
      <w:r w:rsidR="00CA3F9B" w:rsidRPr="00B657DD">
        <w:t>s</w:t>
      </w:r>
      <w:r w:rsidRPr="00B657DD">
        <w:t>, omission</w:t>
      </w:r>
      <w:r w:rsidR="00CA3F9B" w:rsidRPr="00B657DD">
        <w:t>s</w:t>
      </w:r>
      <w:r w:rsidRPr="00B657DD">
        <w:t xml:space="preserve"> and substitution</w:t>
      </w:r>
      <w:r w:rsidR="00CA3F9B" w:rsidRPr="00B657DD">
        <w:t>s</w:t>
      </w:r>
      <w:r w:rsidRPr="00B657DD">
        <w:t>.</w:t>
      </w:r>
    </w:p>
    <w:p w14:paraId="037F7220" w14:textId="7CD81532" w:rsidR="00940808" w:rsidRPr="00B657DD" w:rsidRDefault="00806C3D" w:rsidP="00C3320F">
      <w:pPr>
        <w:pStyle w:val="ActHead5"/>
      </w:pPr>
      <w:bookmarkStart w:id="48" w:name="_Toc214613392"/>
      <w:r w:rsidRPr="00537310">
        <w:rPr>
          <w:rStyle w:val="CharSectno"/>
        </w:rPr>
        <w:t>35</w:t>
      </w:r>
      <w:r w:rsidR="00940808" w:rsidRPr="00B657DD">
        <w:t xml:space="preserve">  Notification of </w:t>
      </w:r>
      <w:r w:rsidR="00EB1BD6" w:rsidRPr="00B657DD">
        <w:t>Minister’s decision</w:t>
      </w:r>
      <w:bookmarkEnd w:id="48"/>
    </w:p>
    <w:p w14:paraId="4B49F53D" w14:textId="1FADA447" w:rsidR="00940808" w:rsidRPr="00B657DD" w:rsidRDefault="00940808" w:rsidP="00C3320F">
      <w:pPr>
        <w:pStyle w:val="subsection"/>
      </w:pPr>
      <w:r w:rsidRPr="00B657DD">
        <w:tab/>
        <w:t>(1)</w:t>
      </w:r>
      <w:r w:rsidRPr="00B657DD">
        <w:tab/>
      </w:r>
      <w:r w:rsidR="005474A3" w:rsidRPr="00B657DD">
        <w:t xml:space="preserve">If the Minister makes a decision under subsection </w:t>
      </w:r>
      <w:r w:rsidR="00806C3D">
        <w:t>32</w:t>
      </w:r>
      <w:r w:rsidR="005474A3" w:rsidRPr="00B657DD">
        <w:t>(</w:t>
      </w:r>
      <w:r w:rsidR="00CB294F" w:rsidRPr="00B657DD">
        <w:t>2</w:t>
      </w:r>
      <w:r w:rsidR="005474A3" w:rsidRPr="00B657DD">
        <w:t>) about a local standard, the Minister must, as soon as practicable, notify the airport</w:t>
      </w:r>
      <w:r w:rsidR="00537310">
        <w:noBreakHyphen/>
      </w:r>
      <w:r w:rsidR="005474A3" w:rsidRPr="00B657DD">
        <w:t>lessee company in writing of the decision</w:t>
      </w:r>
      <w:r w:rsidR="0022625B" w:rsidRPr="00B657DD">
        <w:t>.</w:t>
      </w:r>
    </w:p>
    <w:p w14:paraId="13715CBF" w14:textId="77777777" w:rsidR="00856A4D" w:rsidRPr="00B657DD" w:rsidRDefault="00940808" w:rsidP="00C3320F">
      <w:pPr>
        <w:pStyle w:val="subsection"/>
      </w:pPr>
      <w:r w:rsidRPr="00B657DD">
        <w:tab/>
        <w:t>(2)</w:t>
      </w:r>
      <w:r w:rsidRPr="00B657DD">
        <w:tab/>
        <w:t xml:space="preserve">If </w:t>
      </w:r>
      <w:r w:rsidR="00D405EF" w:rsidRPr="00B657DD">
        <w:t xml:space="preserve">the </w:t>
      </w:r>
      <w:r w:rsidR="00EB4363" w:rsidRPr="00B657DD">
        <w:t>Minister</w:t>
      </w:r>
      <w:r w:rsidR="00856A4D" w:rsidRPr="00B657DD">
        <w:t>:</w:t>
      </w:r>
    </w:p>
    <w:p w14:paraId="0FC8125F" w14:textId="698C25B0" w:rsidR="00856A4D" w:rsidRPr="00B657DD" w:rsidRDefault="00856A4D" w:rsidP="00856A4D">
      <w:pPr>
        <w:pStyle w:val="paragraph"/>
      </w:pPr>
      <w:r w:rsidRPr="00B657DD">
        <w:tab/>
        <w:t>(a)</w:t>
      </w:r>
      <w:r w:rsidRPr="00B657DD">
        <w:tab/>
        <w:t>decides to refuse to make the local standard; or</w:t>
      </w:r>
    </w:p>
    <w:p w14:paraId="3C4169D0" w14:textId="1C3A6BEF" w:rsidR="00856A4D" w:rsidRPr="00B657DD" w:rsidRDefault="00856A4D" w:rsidP="00856A4D">
      <w:pPr>
        <w:pStyle w:val="paragraph"/>
      </w:pPr>
      <w:r w:rsidRPr="00B657DD">
        <w:tab/>
        <w:t>(b)</w:t>
      </w:r>
      <w:r w:rsidRPr="00B657DD">
        <w:tab/>
        <w:t>is taken to have decided to refuse the request to make the local standard; or</w:t>
      </w:r>
    </w:p>
    <w:p w14:paraId="2DADF224" w14:textId="2FC05F2D" w:rsidR="00856A4D" w:rsidRPr="00B657DD" w:rsidRDefault="00856A4D" w:rsidP="00856A4D">
      <w:pPr>
        <w:pStyle w:val="paragraph"/>
      </w:pPr>
      <w:r w:rsidRPr="00B657DD">
        <w:tab/>
        <w:t>(c)</w:t>
      </w:r>
      <w:r w:rsidRPr="00B657DD">
        <w:tab/>
        <w:t>decides to make the local standard with such modifications as the Minister considers necessary or appropriate;</w:t>
      </w:r>
    </w:p>
    <w:p w14:paraId="6F52072A" w14:textId="4992745D" w:rsidR="00940808" w:rsidRPr="00B657DD" w:rsidRDefault="00940808" w:rsidP="00856A4D">
      <w:pPr>
        <w:pStyle w:val="subsection2"/>
      </w:pPr>
      <w:r w:rsidRPr="00B657DD">
        <w:t>the notice to the airport</w:t>
      </w:r>
      <w:r w:rsidR="00537310">
        <w:noBreakHyphen/>
      </w:r>
      <w:r w:rsidRPr="00B657DD">
        <w:t>lessee company must set out the reasons for the decision.</w:t>
      </w:r>
    </w:p>
    <w:p w14:paraId="38E9C693" w14:textId="6383FA54" w:rsidR="00CB0AEC" w:rsidRPr="00B657DD" w:rsidRDefault="00806C3D" w:rsidP="00C3320F">
      <w:pPr>
        <w:pStyle w:val="ActHead5"/>
      </w:pPr>
      <w:bookmarkStart w:id="49" w:name="_Toc214613393"/>
      <w:r w:rsidRPr="00537310">
        <w:rPr>
          <w:rStyle w:val="CharSectno"/>
        </w:rPr>
        <w:t>36</w:t>
      </w:r>
      <w:r w:rsidR="00CB0AEC" w:rsidRPr="00B657DD">
        <w:t xml:space="preserve">  </w:t>
      </w:r>
      <w:r w:rsidR="000124F7" w:rsidRPr="00B657DD">
        <w:t>Commencement and d</w:t>
      </w:r>
      <w:r w:rsidR="00E06270" w:rsidRPr="00B657DD">
        <w:t>uration of local standard</w:t>
      </w:r>
      <w:bookmarkEnd w:id="49"/>
    </w:p>
    <w:p w14:paraId="7B73DA07" w14:textId="77777777" w:rsidR="00E06270" w:rsidRPr="00B657DD" w:rsidRDefault="00E06270" w:rsidP="00C3320F">
      <w:pPr>
        <w:pStyle w:val="subsection"/>
      </w:pPr>
      <w:r w:rsidRPr="00B657DD">
        <w:tab/>
      </w:r>
      <w:r w:rsidRPr="00B657DD">
        <w:tab/>
        <w:t>A local standard:</w:t>
      </w:r>
    </w:p>
    <w:p w14:paraId="26803C93" w14:textId="77777777" w:rsidR="00E06270" w:rsidRPr="00B657DD" w:rsidRDefault="00E06270" w:rsidP="00C3320F">
      <w:pPr>
        <w:pStyle w:val="paragraph"/>
      </w:pPr>
      <w:r w:rsidRPr="00B657DD">
        <w:tab/>
        <w:t>(a)</w:t>
      </w:r>
      <w:r w:rsidRPr="00B657DD">
        <w:tab/>
        <w:t>comes into force:</w:t>
      </w:r>
    </w:p>
    <w:p w14:paraId="20A09AF6" w14:textId="77777777" w:rsidR="00E06270" w:rsidRPr="00B657DD" w:rsidRDefault="00E06270" w:rsidP="00C3320F">
      <w:pPr>
        <w:pStyle w:val="paragraphsub"/>
      </w:pPr>
      <w:r w:rsidRPr="00B657DD">
        <w:tab/>
        <w:t>(i)</w:t>
      </w:r>
      <w:r w:rsidRPr="00B657DD">
        <w:tab/>
        <w:t>when it is made; or</w:t>
      </w:r>
    </w:p>
    <w:p w14:paraId="4C6594C0" w14:textId="77777777" w:rsidR="00E06270" w:rsidRPr="00B657DD" w:rsidRDefault="00E06270" w:rsidP="00C3320F">
      <w:pPr>
        <w:pStyle w:val="paragraphsub"/>
      </w:pPr>
      <w:r w:rsidRPr="00B657DD">
        <w:tab/>
        <w:t>(ii)</w:t>
      </w:r>
      <w:r w:rsidRPr="00B657DD">
        <w:tab/>
        <w:t xml:space="preserve">if a later time is specified in the </w:t>
      </w:r>
      <w:r w:rsidR="004D754C" w:rsidRPr="00B657DD">
        <w:t>local standard</w:t>
      </w:r>
      <w:r w:rsidRPr="00B657DD">
        <w:t>—at that later time; and</w:t>
      </w:r>
    </w:p>
    <w:p w14:paraId="70086B3B" w14:textId="77777777" w:rsidR="00E06270" w:rsidRPr="00B657DD" w:rsidRDefault="00E06270" w:rsidP="00C3320F">
      <w:pPr>
        <w:pStyle w:val="paragraph"/>
      </w:pPr>
      <w:r w:rsidRPr="00B657DD">
        <w:tab/>
        <w:t>(b)</w:t>
      </w:r>
      <w:r w:rsidRPr="00B657DD">
        <w:tab/>
        <w:t>unless sooner revoked, remains in force for</w:t>
      </w:r>
      <w:r w:rsidR="004D754C" w:rsidRPr="00B657DD">
        <w:t xml:space="preserve"> </w:t>
      </w:r>
      <w:r w:rsidRPr="00B657DD">
        <w:t xml:space="preserve">the period specified in the </w:t>
      </w:r>
      <w:r w:rsidR="004D754C" w:rsidRPr="00B657DD">
        <w:t>local standard.</w:t>
      </w:r>
    </w:p>
    <w:p w14:paraId="28E2A9C9" w14:textId="19716043" w:rsidR="00725B25" w:rsidRPr="00B657DD" w:rsidRDefault="00806C3D" w:rsidP="00725B25">
      <w:pPr>
        <w:pStyle w:val="ActHead5"/>
      </w:pPr>
      <w:bookmarkStart w:id="50" w:name="_Toc214613394"/>
      <w:r w:rsidRPr="00537310">
        <w:rPr>
          <w:rStyle w:val="CharSectno"/>
        </w:rPr>
        <w:t>37</w:t>
      </w:r>
      <w:r w:rsidR="00725B25" w:rsidRPr="00B657DD">
        <w:t xml:space="preserve">  Minister may vary or revoke local standard on request or on own initiative</w:t>
      </w:r>
      <w:bookmarkEnd w:id="50"/>
    </w:p>
    <w:p w14:paraId="1A984F67" w14:textId="432A6CF9" w:rsidR="00725B25" w:rsidRPr="00B657DD" w:rsidRDefault="00725B25" w:rsidP="00725B25">
      <w:pPr>
        <w:pStyle w:val="subsection"/>
      </w:pPr>
      <w:r w:rsidRPr="00B657DD">
        <w:tab/>
        <w:t>(1)</w:t>
      </w:r>
      <w:r w:rsidRPr="00B657DD">
        <w:tab/>
        <w:t>The Minister may</w:t>
      </w:r>
      <w:r w:rsidR="00A662A4" w:rsidRPr="00B657DD">
        <w:t>, in accordance with this section,</w:t>
      </w:r>
      <w:r w:rsidRPr="00B657DD">
        <w:t xml:space="preserve"> vary or revoke a local standard:</w:t>
      </w:r>
    </w:p>
    <w:p w14:paraId="602AE28E" w14:textId="67B5A1E6" w:rsidR="00725B25" w:rsidRPr="00B657DD" w:rsidRDefault="00725B25" w:rsidP="00725B25">
      <w:pPr>
        <w:pStyle w:val="paragraph"/>
      </w:pPr>
      <w:r w:rsidRPr="00B657DD">
        <w:tab/>
        <w:t>(a)</w:t>
      </w:r>
      <w:r w:rsidRPr="00B657DD">
        <w:tab/>
        <w:t xml:space="preserve">if requested to do so under </w:t>
      </w:r>
      <w:r w:rsidR="00F75789">
        <w:t>subsection (</w:t>
      </w:r>
      <w:r w:rsidRPr="00B657DD">
        <w:t>2); or</w:t>
      </w:r>
    </w:p>
    <w:p w14:paraId="52B77632" w14:textId="46E98C9C" w:rsidR="00725B25" w:rsidRPr="00B657DD" w:rsidRDefault="00725B25" w:rsidP="00A662A4">
      <w:pPr>
        <w:pStyle w:val="paragraph"/>
      </w:pPr>
      <w:r w:rsidRPr="00B657DD">
        <w:tab/>
        <w:t>(b)</w:t>
      </w:r>
      <w:r w:rsidRPr="00B657DD">
        <w:tab/>
        <w:t>on the Minister’s own initiative</w:t>
      </w:r>
      <w:r w:rsidR="00A662A4" w:rsidRPr="00B657DD">
        <w:t>.</w:t>
      </w:r>
    </w:p>
    <w:p w14:paraId="633E4357" w14:textId="6060ACE7" w:rsidR="00725B25" w:rsidRPr="00B657DD" w:rsidRDefault="00725B25" w:rsidP="00725B25">
      <w:pPr>
        <w:pStyle w:val="subsection"/>
      </w:pPr>
      <w:r w:rsidRPr="00B657DD">
        <w:tab/>
        <w:t>(2)</w:t>
      </w:r>
      <w:r w:rsidRPr="00B657DD">
        <w:tab/>
        <w:t>An airport</w:t>
      </w:r>
      <w:r w:rsidR="00537310">
        <w:noBreakHyphen/>
      </w:r>
      <w:r w:rsidRPr="00B657DD">
        <w:t>lessee company may, in writing, request the Minister to vary or revoke a local standard made by the Minister at the request of the airport</w:t>
      </w:r>
      <w:r w:rsidR="00537310">
        <w:noBreakHyphen/>
      </w:r>
      <w:r w:rsidRPr="00B657DD">
        <w:t xml:space="preserve">lessee company under subsection </w:t>
      </w:r>
      <w:r w:rsidR="00806C3D">
        <w:t>31</w:t>
      </w:r>
      <w:r w:rsidRPr="00B657DD">
        <w:t>(</w:t>
      </w:r>
      <w:r w:rsidR="009018B0">
        <w:t>2</w:t>
      </w:r>
      <w:r w:rsidRPr="00B657DD">
        <w:t>).</w:t>
      </w:r>
    </w:p>
    <w:p w14:paraId="66AA3F03" w14:textId="77777777" w:rsidR="00725B25" w:rsidRPr="00B657DD" w:rsidRDefault="00725B25" w:rsidP="00725B25">
      <w:pPr>
        <w:pStyle w:val="subsection"/>
      </w:pPr>
      <w:r w:rsidRPr="00B657DD">
        <w:tab/>
        <w:t>(3)</w:t>
      </w:r>
      <w:r w:rsidRPr="00B657DD">
        <w:tab/>
        <w:t>The request must set out:</w:t>
      </w:r>
    </w:p>
    <w:p w14:paraId="2C405133" w14:textId="77777777" w:rsidR="00725B25" w:rsidRPr="00B657DD" w:rsidRDefault="00725B25" w:rsidP="00725B25">
      <w:pPr>
        <w:pStyle w:val="paragraph"/>
      </w:pPr>
      <w:r w:rsidRPr="00B657DD">
        <w:tab/>
        <w:t>(a)</w:t>
      </w:r>
      <w:r w:rsidRPr="00B657DD">
        <w:tab/>
        <w:t>for a variation:</w:t>
      </w:r>
    </w:p>
    <w:p w14:paraId="3A77D5B6" w14:textId="77777777" w:rsidR="00725B25" w:rsidRPr="00B657DD" w:rsidRDefault="00725B25" w:rsidP="00725B25">
      <w:pPr>
        <w:pStyle w:val="paragraphsub"/>
      </w:pPr>
      <w:r w:rsidRPr="00B657DD">
        <w:tab/>
        <w:t>(i)</w:t>
      </w:r>
      <w:r w:rsidRPr="00B657DD">
        <w:tab/>
        <w:t>how the local standard is to be varied; and</w:t>
      </w:r>
    </w:p>
    <w:p w14:paraId="224E8C33" w14:textId="77777777" w:rsidR="00725B25" w:rsidRPr="00B657DD" w:rsidRDefault="00725B25" w:rsidP="00725B25">
      <w:pPr>
        <w:pStyle w:val="paragraphsub"/>
      </w:pPr>
      <w:r w:rsidRPr="00B657DD">
        <w:tab/>
        <w:t>(ii)</w:t>
      </w:r>
      <w:r w:rsidRPr="00B657DD">
        <w:tab/>
        <w:t>the reasons why the variation is required; and</w:t>
      </w:r>
    </w:p>
    <w:p w14:paraId="3A653547" w14:textId="77777777" w:rsidR="00725B25" w:rsidRPr="00B657DD" w:rsidRDefault="00725B25" w:rsidP="00725B25">
      <w:pPr>
        <w:pStyle w:val="paragraphsub"/>
      </w:pPr>
      <w:r w:rsidRPr="00B657DD">
        <w:tab/>
        <w:t>(iii)</w:t>
      </w:r>
      <w:r w:rsidRPr="00B657DD">
        <w:tab/>
        <w:t>the period for which the variation is required; and</w:t>
      </w:r>
    </w:p>
    <w:p w14:paraId="57B9B9D6" w14:textId="77777777" w:rsidR="00725B25" w:rsidRPr="00B657DD" w:rsidRDefault="00725B25" w:rsidP="00725B25">
      <w:pPr>
        <w:pStyle w:val="paragraph"/>
      </w:pPr>
      <w:r w:rsidRPr="00B657DD">
        <w:tab/>
        <w:t>(b)</w:t>
      </w:r>
      <w:r w:rsidRPr="00B657DD">
        <w:tab/>
        <w:t>for a revocation—the reasons why the revocation is required.</w:t>
      </w:r>
    </w:p>
    <w:p w14:paraId="0B1B26CE" w14:textId="77777777" w:rsidR="00725B25" w:rsidRPr="00B657DD" w:rsidRDefault="00725B25" w:rsidP="00725B25">
      <w:pPr>
        <w:pStyle w:val="subsection"/>
      </w:pPr>
      <w:r w:rsidRPr="00B657DD">
        <w:lastRenderedPageBreak/>
        <w:tab/>
        <w:t>(4)</w:t>
      </w:r>
      <w:r w:rsidRPr="00B657DD">
        <w:tab/>
        <w:t>If the Minister is satisfied that in all the circumstances it is necessary or proper to do so, the Minister may, by legislative instrument:</w:t>
      </w:r>
    </w:p>
    <w:p w14:paraId="2BAC5B11" w14:textId="71DBC8DF" w:rsidR="00725B25" w:rsidRPr="00B657DD" w:rsidRDefault="00725B25" w:rsidP="00725B25">
      <w:pPr>
        <w:pStyle w:val="paragraph"/>
      </w:pPr>
      <w:r w:rsidRPr="00B657DD">
        <w:tab/>
        <w:t>(a)</w:t>
      </w:r>
      <w:r w:rsidRPr="00B657DD">
        <w:tab/>
        <w:t>if the airport</w:t>
      </w:r>
      <w:r w:rsidR="00537310">
        <w:noBreakHyphen/>
      </w:r>
      <w:r w:rsidRPr="00B657DD">
        <w:t>lessee company requested the variation or revocation:</w:t>
      </w:r>
    </w:p>
    <w:p w14:paraId="0E2E77CA" w14:textId="77777777" w:rsidR="00725B25" w:rsidRPr="00B657DD" w:rsidRDefault="00725B25" w:rsidP="00725B25">
      <w:pPr>
        <w:pStyle w:val="paragraphsub"/>
      </w:pPr>
      <w:r w:rsidRPr="00B657DD">
        <w:tab/>
        <w:t>(i)</w:t>
      </w:r>
      <w:r w:rsidRPr="00B657DD">
        <w:tab/>
        <w:t>vary the local standard in the manner requested; or</w:t>
      </w:r>
    </w:p>
    <w:p w14:paraId="27B64757" w14:textId="77777777" w:rsidR="00725B25" w:rsidRPr="00B657DD" w:rsidRDefault="00725B25" w:rsidP="00725B25">
      <w:pPr>
        <w:pStyle w:val="paragraphsub"/>
      </w:pPr>
      <w:r w:rsidRPr="00B657DD">
        <w:tab/>
        <w:t>(i)</w:t>
      </w:r>
      <w:r w:rsidRPr="00B657DD">
        <w:tab/>
        <w:t>vary the local standard with such modifications as the Minister considers necessary or appropriate; or</w:t>
      </w:r>
    </w:p>
    <w:p w14:paraId="16DBAEF9" w14:textId="77777777" w:rsidR="00725B25" w:rsidRPr="00B657DD" w:rsidRDefault="00725B25" w:rsidP="00725B25">
      <w:pPr>
        <w:pStyle w:val="paragraphsub"/>
      </w:pPr>
      <w:r w:rsidRPr="00B657DD">
        <w:tab/>
        <w:t>(iii)</w:t>
      </w:r>
      <w:r w:rsidRPr="00B657DD">
        <w:tab/>
        <w:t>revoke the local standard; or</w:t>
      </w:r>
    </w:p>
    <w:p w14:paraId="04D43C2F" w14:textId="77777777" w:rsidR="00725B25" w:rsidRPr="00B657DD" w:rsidRDefault="00725B25" w:rsidP="00725B25">
      <w:pPr>
        <w:pStyle w:val="paragraph"/>
      </w:pPr>
      <w:r w:rsidRPr="00B657DD">
        <w:tab/>
        <w:t>(b)</w:t>
      </w:r>
      <w:r w:rsidRPr="00B657DD">
        <w:tab/>
        <w:t>otherwise—vary or revoke the local standard as the Minister considers appropriate in the circumstances.</w:t>
      </w:r>
    </w:p>
    <w:p w14:paraId="5D15939D" w14:textId="6F8A430E" w:rsidR="00725B25" w:rsidRPr="00B657DD" w:rsidRDefault="00725B25" w:rsidP="00725B25">
      <w:pPr>
        <w:pStyle w:val="subsection"/>
      </w:pPr>
      <w:r w:rsidRPr="00B657DD">
        <w:tab/>
        <w:t>(</w:t>
      </w:r>
      <w:r w:rsidR="00D43C82">
        <w:t>5</w:t>
      </w:r>
      <w:r w:rsidRPr="00B657DD">
        <w:t>)</w:t>
      </w:r>
      <w:r w:rsidRPr="00B657DD">
        <w:tab/>
        <w:t>In this section:</w:t>
      </w:r>
    </w:p>
    <w:p w14:paraId="1FCCE540" w14:textId="2932C281" w:rsidR="00725B25" w:rsidRPr="00B657DD" w:rsidRDefault="00725B25" w:rsidP="00725B25">
      <w:pPr>
        <w:pStyle w:val="Definition"/>
      </w:pPr>
      <w:r w:rsidRPr="00B657DD">
        <w:rPr>
          <w:b/>
          <w:bCs/>
          <w:i/>
          <w:iCs/>
        </w:rPr>
        <w:t>modification</w:t>
      </w:r>
      <w:r w:rsidR="00446359" w:rsidRPr="00B657DD">
        <w:rPr>
          <w:b/>
          <w:bCs/>
          <w:i/>
          <w:iCs/>
        </w:rPr>
        <w:t>s</w:t>
      </w:r>
      <w:r w:rsidRPr="00B657DD">
        <w:t xml:space="preserve"> includes addition</w:t>
      </w:r>
      <w:r w:rsidR="00446359" w:rsidRPr="00B657DD">
        <w:t>s</w:t>
      </w:r>
      <w:r w:rsidRPr="00B657DD">
        <w:t>, omission</w:t>
      </w:r>
      <w:r w:rsidR="00446359" w:rsidRPr="00B657DD">
        <w:t>s</w:t>
      </w:r>
      <w:r w:rsidRPr="00B657DD">
        <w:t xml:space="preserve"> and substitution</w:t>
      </w:r>
      <w:r w:rsidR="00446359" w:rsidRPr="00B657DD">
        <w:t>s</w:t>
      </w:r>
      <w:r w:rsidRPr="00B657DD">
        <w:t>.</w:t>
      </w:r>
    </w:p>
    <w:p w14:paraId="0E069C57" w14:textId="77D60FC7" w:rsidR="00A03630" w:rsidRPr="00B657DD" w:rsidRDefault="00806C3D" w:rsidP="00E3787B">
      <w:pPr>
        <w:pStyle w:val="ActHead5"/>
      </w:pPr>
      <w:bookmarkStart w:id="51" w:name="_Toc214613395"/>
      <w:r w:rsidRPr="00537310">
        <w:rPr>
          <w:rStyle w:val="CharSectno"/>
        </w:rPr>
        <w:t>38</w:t>
      </w:r>
      <w:r w:rsidR="00A03630" w:rsidRPr="00B657DD">
        <w:t xml:space="preserve">  Effect of local standard</w:t>
      </w:r>
      <w:r w:rsidR="003A5644">
        <w:t>,</w:t>
      </w:r>
      <w:r w:rsidR="00F4127F">
        <w:t xml:space="preserve"> variation or revocation</w:t>
      </w:r>
      <w:bookmarkEnd w:id="51"/>
    </w:p>
    <w:p w14:paraId="2EA86A48" w14:textId="1F776CAB" w:rsidR="00A03630" w:rsidRPr="00B657DD" w:rsidRDefault="008F2ACC" w:rsidP="00A03630">
      <w:pPr>
        <w:pStyle w:val="subsection"/>
      </w:pPr>
      <w:r w:rsidRPr="00B657DD">
        <w:tab/>
      </w:r>
      <w:r w:rsidR="00F4127F">
        <w:t>(1)</w:t>
      </w:r>
      <w:r w:rsidRPr="00B657DD">
        <w:tab/>
        <w:t>If the Minis</w:t>
      </w:r>
      <w:r w:rsidR="003939D6" w:rsidRPr="00B657DD">
        <w:t>t</w:t>
      </w:r>
      <w:r w:rsidRPr="00B657DD">
        <w:t xml:space="preserve">er makes </w:t>
      </w:r>
      <w:r w:rsidR="008C41A4" w:rsidRPr="00B657DD">
        <w:t xml:space="preserve">or varies </w:t>
      </w:r>
      <w:r w:rsidRPr="00B657DD">
        <w:t xml:space="preserve">a local standard </w:t>
      </w:r>
      <w:r w:rsidR="00086A46" w:rsidRPr="00B657DD">
        <w:t>for an airport</w:t>
      </w:r>
      <w:r w:rsidR="003939D6" w:rsidRPr="00B657DD">
        <w:t xml:space="preserve">, </w:t>
      </w:r>
      <w:r w:rsidR="003C5FC8" w:rsidRPr="00B657DD">
        <w:t xml:space="preserve">the </w:t>
      </w:r>
      <w:r w:rsidR="00BC1212" w:rsidRPr="00B657DD">
        <w:t xml:space="preserve">investigation levels, objectives, indicators, procedures, tests, methods or </w:t>
      </w:r>
      <w:r w:rsidR="0019136C" w:rsidRPr="00B657DD">
        <w:t>reference levels</w:t>
      </w:r>
      <w:r w:rsidR="00A4750B" w:rsidRPr="00B657DD">
        <w:t xml:space="preserve"> </w:t>
      </w:r>
      <w:r w:rsidR="004C319B" w:rsidRPr="00B657DD">
        <w:t>set out</w:t>
      </w:r>
      <w:r w:rsidR="00A4750B" w:rsidRPr="00B657DD">
        <w:t xml:space="preserve"> in </w:t>
      </w:r>
      <w:r w:rsidR="00D4378D" w:rsidRPr="00B657DD">
        <w:t xml:space="preserve">the </w:t>
      </w:r>
      <w:r w:rsidR="003C5FC8" w:rsidRPr="00B657DD">
        <w:t>local standard</w:t>
      </w:r>
      <w:r w:rsidR="00E668EE" w:rsidRPr="00B657DD">
        <w:t>,</w:t>
      </w:r>
      <w:r w:rsidR="003C5FC8" w:rsidRPr="00B657DD">
        <w:t xml:space="preserve"> </w:t>
      </w:r>
      <w:r w:rsidR="0019136C" w:rsidRPr="00B657DD">
        <w:t>as made or varied</w:t>
      </w:r>
      <w:r w:rsidR="00E668EE" w:rsidRPr="00B657DD">
        <w:t>,</w:t>
      </w:r>
      <w:r w:rsidR="0019136C" w:rsidRPr="00B657DD">
        <w:t xml:space="preserve"> </w:t>
      </w:r>
      <w:r w:rsidR="003C5FC8" w:rsidRPr="00B657DD">
        <w:t>appl</w:t>
      </w:r>
      <w:r w:rsidR="00DB5FBB" w:rsidRPr="00B657DD">
        <w:t>y</w:t>
      </w:r>
      <w:r w:rsidR="003C5FC8" w:rsidRPr="00B657DD">
        <w:t xml:space="preserve"> at the airport </w:t>
      </w:r>
      <w:r w:rsidR="002306F7" w:rsidRPr="00B657DD">
        <w:t xml:space="preserve">in substitution for the </w:t>
      </w:r>
      <w:r w:rsidR="00BC1212" w:rsidRPr="00B657DD">
        <w:t xml:space="preserve">investigation levels, objectives, indicators, procedures, tests, methods or </w:t>
      </w:r>
      <w:r w:rsidR="00E668EE" w:rsidRPr="00B657DD">
        <w:t>reference levels</w:t>
      </w:r>
      <w:r w:rsidR="002306F7" w:rsidRPr="00B657DD">
        <w:t xml:space="preserve"> in the relevant Schedule to this instrument that would otherwise apply at the airport</w:t>
      </w:r>
      <w:r w:rsidR="00056569" w:rsidRPr="00B657DD">
        <w:t>.</w:t>
      </w:r>
    </w:p>
    <w:p w14:paraId="39FDA15D" w14:textId="184CCBDC" w:rsidR="00F4127F" w:rsidRPr="00F4127F" w:rsidRDefault="00F4127F" w:rsidP="00A3665D">
      <w:pPr>
        <w:pStyle w:val="subsection"/>
      </w:pPr>
      <w:r>
        <w:tab/>
        <w:t>(2)</w:t>
      </w:r>
      <w:r w:rsidRPr="00F4127F">
        <w:tab/>
        <w:t>If the Minister revokes a local standard</w:t>
      </w:r>
      <w:r w:rsidR="00A3665D">
        <w:t xml:space="preserve">, </w:t>
      </w:r>
      <w:r w:rsidRPr="00F4127F">
        <w:t xml:space="preserve">the investigation levels, objectives, indicators, procedures, tests, methods or reference levels that applied at the airport immediately before the local standard came into </w:t>
      </w:r>
      <w:r>
        <w:t>force</w:t>
      </w:r>
      <w:r w:rsidRPr="00F4127F">
        <w:t xml:space="preserve"> apply again at the airport </w:t>
      </w:r>
      <w:r w:rsidR="00A3665D">
        <w:t>when</w:t>
      </w:r>
      <w:r w:rsidRPr="00F4127F">
        <w:t xml:space="preserve"> the revocation </w:t>
      </w:r>
      <w:r w:rsidR="00A3665D">
        <w:t>comes into force</w:t>
      </w:r>
      <w:r w:rsidRPr="00F4127F">
        <w:t>.</w:t>
      </w:r>
    </w:p>
    <w:p w14:paraId="6E5DD416" w14:textId="256E79D2" w:rsidR="00AD47F5" w:rsidRPr="00B657DD" w:rsidRDefault="00806C3D" w:rsidP="00AD47F5">
      <w:pPr>
        <w:pStyle w:val="ActHead5"/>
      </w:pPr>
      <w:bookmarkStart w:id="52" w:name="_Toc214613396"/>
      <w:r w:rsidRPr="00537310">
        <w:rPr>
          <w:rStyle w:val="CharSectno"/>
        </w:rPr>
        <w:t>39</w:t>
      </w:r>
      <w:r w:rsidR="00AD47F5" w:rsidRPr="00B657DD">
        <w:t xml:space="preserve">  Commencement of variation or revocation of local standard</w:t>
      </w:r>
      <w:bookmarkEnd w:id="52"/>
    </w:p>
    <w:p w14:paraId="7243F942" w14:textId="73D0E5DA" w:rsidR="00AD47F5" w:rsidRPr="00B657DD" w:rsidRDefault="00AD47F5" w:rsidP="005652B4">
      <w:pPr>
        <w:pStyle w:val="subsection"/>
      </w:pPr>
      <w:r w:rsidRPr="00B657DD">
        <w:tab/>
      </w:r>
      <w:r w:rsidRPr="00B657DD">
        <w:tab/>
        <w:t xml:space="preserve">A variation or revocation </w:t>
      </w:r>
      <w:r w:rsidR="005652B4" w:rsidRPr="00B657DD">
        <w:t>o</w:t>
      </w:r>
      <w:r w:rsidRPr="00B657DD">
        <w:t>f a local standard</w:t>
      </w:r>
      <w:r w:rsidR="005652B4" w:rsidRPr="00B657DD">
        <w:t xml:space="preserve"> </w:t>
      </w:r>
      <w:r w:rsidRPr="00B657DD">
        <w:t>comes into force:</w:t>
      </w:r>
    </w:p>
    <w:p w14:paraId="34BE3B6F" w14:textId="2F8C71F4" w:rsidR="00AD47F5" w:rsidRPr="00B657DD" w:rsidRDefault="00AD47F5" w:rsidP="005652B4">
      <w:pPr>
        <w:pStyle w:val="paragraph"/>
      </w:pPr>
      <w:r w:rsidRPr="00B657DD">
        <w:tab/>
        <w:t>(</w:t>
      </w:r>
      <w:r w:rsidR="005652B4" w:rsidRPr="00B657DD">
        <w:t>a</w:t>
      </w:r>
      <w:r w:rsidRPr="00B657DD">
        <w:t>)</w:t>
      </w:r>
      <w:r w:rsidRPr="00B657DD">
        <w:tab/>
        <w:t>when it is made; or</w:t>
      </w:r>
    </w:p>
    <w:p w14:paraId="00FADEE1" w14:textId="7FD1C54F" w:rsidR="00FD054A" w:rsidRPr="00B657DD" w:rsidRDefault="00AD47F5" w:rsidP="00FD054A">
      <w:pPr>
        <w:pStyle w:val="paragraph"/>
      </w:pPr>
      <w:r w:rsidRPr="00B657DD">
        <w:tab/>
        <w:t>(</w:t>
      </w:r>
      <w:r w:rsidR="005652B4" w:rsidRPr="00B657DD">
        <w:t>b</w:t>
      </w:r>
      <w:r w:rsidRPr="00B657DD">
        <w:t>)</w:t>
      </w:r>
      <w:r w:rsidRPr="00B657DD">
        <w:tab/>
        <w:t xml:space="preserve">if a later time is specified in the </w:t>
      </w:r>
      <w:r w:rsidR="00FD054A" w:rsidRPr="00B657DD">
        <w:t>instrument of variation or revocation</w:t>
      </w:r>
      <w:r w:rsidRPr="00B657DD">
        <w:t>—at that later time</w:t>
      </w:r>
      <w:r w:rsidR="00FD054A" w:rsidRPr="00B657DD">
        <w:t>.</w:t>
      </w:r>
    </w:p>
    <w:p w14:paraId="1EA3B442" w14:textId="1F0AB77C" w:rsidR="00940808" w:rsidRPr="00B657DD" w:rsidRDefault="00E0222C" w:rsidP="0054612B">
      <w:pPr>
        <w:pStyle w:val="ActHead3"/>
        <w:pageBreakBefore/>
      </w:pPr>
      <w:bookmarkStart w:id="53" w:name="_Toc214613397"/>
      <w:r w:rsidRPr="00537310">
        <w:rPr>
          <w:rStyle w:val="CharDivNo"/>
        </w:rPr>
        <w:lastRenderedPageBreak/>
        <w:t>Division </w:t>
      </w:r>
      <w:r w:rsidR="00126949" w:rsidRPr="00537310">
        <w:rPr>
          <w:rStyle w:val="CharDivNo"/>
        </w:rPr>
        <w:t>3</w:t>
      </w:r>
      <w:r w:rsidR="00283F11" w:rsidRPr="00B657DD">
        <w:t>—</w:t>
      </w:r>
      <w:r w:rsidR="00283F11" w:rsidRPr="00537310">
        <w:rPr>
          <w:rStyle w:val="CharDivText"/>
        </w:rPr>
        <w:t>Authorisations</w:t>
      </w:r>
      <w:bookmarkEnd w:id="53"/>
    </w:p>
    <w:p w14:paraId="094701C1" w14:textId="7D99DA1C" w:rsidR="00940808" w:rsidRPr="00B657DD" w:rsidRDefault="00806C3D" w:rsidP="00C3320F">
      <w:pPr>
        <w:pStyle w:val="ActHead5"/>
      </w:pPr>
      <w:bookmarkStart w:id="54" w:name="_Toc214613398"/>
      <w:r w:rsidRPr="00537310">
        <w:rPr>
          <w:rStyle w:val="CharSectno"/>
        </w:rPr>
        <w:t>40</w:t>
      </w:r>
      <w:r w:rsidR="00940808" w:rsidRPr="00B657DD">
        <w:t xml:space="preserve">  Effect of authorisation</w:t>
      </w:r>
      <w:bookmarkEnd w:id="54"/>
    </w:p>
    <w:p w14:paraId="041AEEF5" w14:textId="77777777" w:rsidR="00940808" w:rsidRPr="00B657DD" w:rsidRDefault="00940808" w:rsidP="00C3320F">
      <w:pPr>
        <w:pStyle w:val="subsection"/>
      </w:pPr>
      <w:r w:rsidRPr="00B657DD">
        <w:tab/>
      </w:r>
      <w:r w:rsidRPr="00B657DD">
        <w:tab/>
      </w:r>
      <w:r w:rsidR="0056379F" w:rsidRPr="00B657DD">
        <w:t>An authorisation authorises a person to whom it is granted to carry out, during the period for which the authorisation has effect, actions or activities covered by the authorisation that would otherwise contravene this instrument.</w:t>
      </w:r>
    </w:p>
    <w:p w14:paraId="184DD611" w14:textId="07E504F9" w:rsidR="00940808" w:rsidRPr="00B657DD" w:rsidRDefault="00806C3D" w:rsidP="00C3320F">
      <w:pPr>
        <w:pStyle w:val="ActHead5"/>
      </w:pPr>
      <w:bookmarkStart w:id="55" w:name="_Toc214613399"/>
      <w:r w:rsidRPr="00537310">
        <w:rPr>
          <w:rStyle w:val="CharSectno"/>
        </w:rPr>
        <w:t>41</w:t>
      </w:r>
      <w:r w:rsidR="00940808" w:rsidRPr="00B657DD">
        <w:t xml:space="preserve">  Application for authorisation</w:t>
      </w:r>
      <w:bookmarkEnd w:id="55"/>
    </w:p>
    <w:p w14:paraId="7D1A1254" w14:textId="77777777" w:rsidR="00940808" w:rsidRPr="00B657DD" w:rsidRDefault="00940808" w:rsidP="00C3320F">
      <w:pPr>
        <w:pStyle w:val="subsection"/>
      </w:pPr>
      <w:r w:rsidRPr="00B657DD">
        <w:tab/>
        <w:t>(1)</w:t>
      </w:r>
      <w:r w:rsidRPr="00B657DD">
        <w:tab/>
      </w:r>
      <w:r w:rsidR="00AC012E" w:rsidRPr="00B657DD">
        <w:t xml:space="preserve">A person may apply </w:t>
      </w:r>
      <w:r w:rsidRPr="00B657DD">
        <w:t>to an airport environment officer</w:t>
      </w:r>
      <w:r w:rsidR="00AC012E" w:rsidRPr="00B657DD">
        <w:t xml:space="preserve"> for an authorisation </w:t>
      </w:r>
      <w:r w:rsidR="00945130" w:rsidRPr="00B657DD">
        <w:t xml:space="preserve">under this section </w:t>
      </w:r>
      <w:r w:rsidR="0054245F" w:rsidRPr="00B657DD">
        <w:t>in relation to an airport</w:t>
      </w:r>
      <w:r w:rsidRPr="00B657DD">
        <w:t>.</w:t>
      </w:r>
    </w:p>
    <w:p w14:paraId="6C3E1DA5" w14:textId="77777777" w:rsidR="0054245F" w:rsidRPr="00B657DD" w:rsidRDefault="00940808" w:rsidP="00C3320F">
      <w:pPr>
        <w:pStyle w:val="subsection"/>
      </w:pPr>
      <w:r w:rsidRPr="00B657DD">
        <w:tab/>
        <w:t>(2)</w:t>
      </w:r>
      <w:r w:rsidRPr="00B657DD">
        <w:tab/>
      </w:r>
      <w:r w:rsidR="00B06366" w:rsidRPr="00B657DD">
        <w:t>T</w:t>
      </w:r>
      <w:r w:rsidR="00AC012E" w:rsidRPr="00B657DD">
        <w:t>he</w:t>
      </w:r>
      <w:r w:rsidRPr="00B657DD">
        <w:t xml:space="preserve"> application must</w:t>
      </w:r>
      <w:r w:rsidR="005B599F" w:rsidRPr="00B657DD">
        <w:t xml:space="preserve"> be in writing and must</w:t>
      </w:r>
      <w:r w:rsidR="0054245F" w:rsidRPr="00B657DD">
        <w:t>:</w:t>
      </w:r>
    </w:p>
    <w:p w14:paraId="260429F8" w14:textId="77777777" w:rsidR="0075766A" w:rsidRPr="00B657DD" w:rsidRDefault="0075766A" w:rsidP="00C3320F">
      <w:pPr>
        <w:pStyle w:val="paragraph"/>
      </w:pPr>
      <w:r w:rsidRPr="00B657DD">
        <w:tab/>
        <w:t>(a)</w:t>
      </w:r>
      <w:r w:rsidRPr="00B657DD">
        <w:tab/>
        <w:t>set out:</w:t>
      </w:r>
    </w:p>
    <w:p w14:paraId="08CADFA5" w14:textId="77777777" w:rsidR="00940808" w:rsidRPr="00B657DD" w:rsidRDefault="00940808" w:rsidP="00C3320F">
      <w:pPr>
        <w:pStyle w:val="paragraphsub"/>
      </w:pPr>
      <w:r w:rsidRPr="00B657DD">
        <w:tab/>
        <w:t>(</w:t>
      </w:r>
      <w:r w:rsidR="0075766A" w:rsidRPr="00B657DD">
        <w:t>i</w:t>
      </w:r>
      <w:r w:rsidRPr="00B657DD">
        <w:t>)</w:t>
      </w:r>
      <w:r w:rsidRPr="00B657DD">
        <w:tab/>
        <w:t xml:space="preserve">the name of the </w:t>
      </w:r>
      <w:r w:rsidR="007C4D90" w:rsidRPr="00B657DD">
        <w:t>applicant</w:t>
      </w:r>
      <w:r w:rsidRPr="00B657DD">
        <w:t>; and</w:t>
      </w:r>
    </w:p>
    <w:p w14:paraId="69F27A88" w14:textId="77777777" w:rsidR="00940808" w:rsidRPr="00B657DD" w:rsidRDefault="00940808" w:rsidP="00C3320F">
      <w:pPr>
        <w:pStyle w:val="paragraphsub"/>
      </w:pPr>
      <w:r w:rsidRPr="00B657DD">
        <w:tab/>
        <w:t>(</w:t>
      </w:r>
      <w:r w:rsidR="00E17CEF" w:rsidRPr="00B657DD">
        <w:t>ii</w:t>
      </w:r>
      <w:r w:rsidRPr="00B657DD">
        <w:t>)</w:t>
      </w:r>
      <w:r w:rsidRPr="00B657DD">
        <w:tab/>
        <w:t>the name of the airport concerned; and</w:t>
      </w:r>
    </w:p>
    <w:p w14:paraId="16539916" w14:textId="77777777" w:rsidR="00940808" w:rsidRPr="00B657DD" w:rsidRDefault="00940808" w:rsidP="00C3320F">
      <w:pPr>
        <w:pStyle w:val="paragraphsub"/>
      </w:pPr>
      <w:r w:rsidRPr="00B657DD">
        <w:tab/>
        <w:t>(</w:t>
      </w:r>
      <w:r w:rsidR="00E17CEF" w:rsidRPr="00B657DD">
        <w:t>iii</w:t>
      </w:r>
      <w:r w:rsidRPr="00B657DD">
        <w:t>)</w:t>
      </w:r>
      <w:r w:rsidRPr="00B657DD">
        <w:tab/>
        <w:t xml:space="preserve">the </w:t>
      </w:r>
      <w:r w:rsidR="002141B3" w:rsidRPr="00B657DD">
        <w:t>actions or activities</w:t>
      </w:r>
      <w:r w:rsidRPr="00B657DD">
        <w:t xml:space="preserve"> </w:t>
      </w:r>
      <w:r w:rsidR="0022439C" w:rsidRPr="00B657DD">
        <w:t>to be covered by</w:t>
      </w:r>
      <w:r w:rsidRPr="00B657DD">
        <w:t xml:space="preserve"> the authorisation; and</w:t>
      </w:r>
    </w:p>
    <w:p w14:paraId="2024A721" w14:textId="4AB516EB" w:rsidR="00272593" w:rsidRPr="00B657DD" w:rsidRDefault="00940808" w:rsidP="00C3320F">
      <w:pPr>
        <w:pStyle w:val="paragraph"/>
      </w:pPr>
      <w:r w:rsidRPr="00B657DD">
        <w:tab/>
        <w:t>(</w:t>
      </w:r>
      <w:r w:rsidR="00E17CEF" w:rsidRPr="00B657DD">
        <w:t>b</w:t>
      </w:r>
      <w:r w:rsidRPr="00B657DD">
        <w:t>)</w:t>
      </w:r>
      <w:r w:rsidRPr="00B657DD">
        <w:tab/>
      </w:r>
      <w:r w:rsidR="005121FA" w:rsidRPr="00B657DD">
        <w:t xml:space="preserve">for an action </w:t>
      </w:r>
      <w:r w:rsidR="00D20A3F" w:rsidRPr="00B657DD">
        <w:t xml:space="preserve">or activity </w:t>
      </w:r>
      <w:r w:rsidR="005121FA" w:rsidRPr="00B657DD">
        <w:t>that is likely to generate pollution—</w:t>
      </w:r>
      <w:r w:rsidR="00E17CEF" w:rsidRPr="00B657DD">
        <w:t xml:space="preserve">set out </w:t>
      </w:r>
      <w:r w:rsidRPr="00B657DD">
        <w:t xml:space="preserve">any </w:t>
      </w:r>
      <w:r w:rsidR="003C4B72" w:rsidRPr="00B657DD">
        <w:t>investigation levels</w:t>
      </w:r>
      <w:r w:rsidR="004A1679" w:rsidRPr="00B657DD">
        <w:t xml:space="preserve"> </w:t>
      </w:r>
      <w:r w:rsidR="00FB5388" w:rsidRPr="00B657DD">
        <w:t>or objective</w:t>
      </w:r>
      <w:r w:rsidR="001B4CA1" w:rsidRPr="00B657DD">
        <w:t>s</w:t>
      </w:r>
      <w:r w:rsidR="00FB5388" w:rsidRPr="00B657DD">
        <w:t xml:space="preserve"> </w:t>
      </w:r>
      <w:r w:rsidR="004A1679" w:rsidRPr="00B657DD">
        <w:t>for the airport</w:t>
      </w:r>
      <w:r w:rsidR="00272593" w:rsidRPr="00B657DD">
        <w:t>:</w:t>
      </w:r>
    </w:p>
    <w:p w14:paraId="392C5110" w14:textId="6AACDBB4" w:rsidR="00272593" w:rsidRPr="00B657DD" w:rsidRDefault="00272593" w:rsidP="00C3320F">
      <w:pPr>
        <w:pStyle w:val="paragraphsub"/>
      </w:pPr>
      <w:r w:rsidRPr="00B657DD">
        <w:tab/>
        <w:t>(i)</w:t>
      </w:r>
      <w:r w:rsidR="00EE1C09" w:rsidRPr="00B657DD">
        <w:tab/>
      </w:r>
      <w:r w:rsidR="00DD61F7" w:rsidRPr="00B657DD">
        <w:t xml:space="preserve">under </w:t>
      </w:r>
      <w:r w:rsidR="00230ED7">
        <w:t>Schedule 1</w:t>
      </w:r>
      <w:r w:rsidR="00DD61F7" w:rsidRPr="00B657DD">
        <w:t>, 2 or 3</w:t>
      </w:r>
      <w:r w:rsidR="00EE1C09" w:rsidRPr="00B657DD">
        <w:t xml:space="preserve"> (the </w:t>
      </w:r>
      <w:r w:rsidR="00EE1C09" w:rsidRPr="00B657DD">
        <w:rPr>
          <w:b/>
          <w:i/>
        </w:rPr>
        <w:t>relevant Schedule</w:t>
      </w:r>
      <w:r w:rsidR="00EE1C09" w:rsidRPr="00B657DD">
        <w:t>); or</w:t>
      </w:r>
    </w:p>
    <w:p w14:paraId="742EB5DD" w14:textId="77777777" w:rsidR="00272593" w:rsidRPr="00B657DD" w:rsidRDefault="00272593" w:rsidP="00C3320F">
      <w:pPr>
        <w:pStyle w:val="paragraphsub"/>
      </w:pPr>
      <w:r w:rsidRPr="00B657DD">
        <w:tab/>
        <w:t>(ii)</w:t>
      </w:r>
      <w:r w:rsidR="00EE1C09" w:rsidRPr="00B657DD">
        <w:tab/>
      </w:r>
      <w:r w:rsidR="004A60A3" w:rsidRPr="00B657DD">
        <w:t>under</w:t>
      </w:r>
      <w:r w:rsidR="00EE1C09" w:rsidRPr="00B657DD">
        <w:t xml:space="preserve"> a local standard applying </w:t>
      </w:r>
      <w:r w:rsidR="001B4CA1" w:rsidRPr="00B657DD">
        <w:t>in substitution for</w:t>
      </w:r>
      <w:r w:rsidR="00713CAD" w:rsidRPr="00B657DD">
        <w:t xml:space="preserve"> the relevant Schedule;</w:t>
      </w:r>
    </w:p>
    <w:p w14:paraId="3F03E46F" w14:textId="77777777" w:rsidR="00940808" w:rsidRPr="00B657DD" w:rsidRDefault="00911917" w:rsidP="00C3320F">
      <w:pPr>
        <w:pStyle w:val="paragraph"/>
      </w:pPr>
      <w:r w:rsidRPr="00B657DD">
        <w:tab/>
      </w:r>
      <w:r w:rsidRPr="00B657DD">
        <w:tab/>
      </w:r>
      <w:r w:rsidR="00940808" w:rsidRPr="00B657DD">
        <w:t xml:space="preserve">that </w:t>
      </w:r>
      <w:r w:rsidR="008F45A2" w:rsidRPr="00B657DD">
        <w:t>are</w:t>
      </w:r>
      <w:r w:rsidR="00CF7742" w:rsidRPr="00B657DD">
        <w:t xml:space="preserve"> i</w:t>
      </w:r>
      <w:r w:rsidR="00940808" w:rsidRPr="00B657DD">
        <w:t>ntended to be</w:t>
      </w:r>
      <w:r w:rsidR="002141B3" w:rsidRPr="00B657DD">
        <w:t xml:space="preserve"> </w:t>
      </w:r>
      <w:r w:rsidR="00940808" w:rsidRPr="00B657DD">
        <w:t>exceeded</w:t>
      </w:r>
      <w:r w:rsidR="002141B3" w:rsidRPr="00B657DD">
        <w:t xml:space="preserve"> if the authorisation is granted</w:t>
      </w:r>
      <w:r w:rsidR="00940808" w:rsidRPr="00B657DD">
        <w:t>, and the likely extent of the excess; and</w:t>
      </w:r>
    </w:p>
    <w:p w14:paraId="135F47A0" w14:textId="77777777" w:rsidR="00E17CEF" w:rsidRPr="00B657DD" w:rsidRDefault="005B4D42" w:rsidP="00C3320F">
      <w:pPr>
        <w:pStyle w:val="paragraph"/>
      </w:pPr>
      <w:r w:rsidRPr="00B657DD">
        <w:tab/>
        <w:t>(</w:t>
      </w:r>
      <w:r w:rsidR="00E17CEF" w:rsidRPr="00B657DD">
        <w:t>c</w:t>
      </w:r>
      <w:r w:rsidRPr="00B657DD">
        <w:t>)</w:t>
      </w:r>
      <w:r w:rsidRPr="00B657DD">
        <w:tab/>
        <w:t>for an action or activity that is likely to generate noise</w:t>
      </w:r>
      <w:r w:rsidR="002273DF" w:rsidRPr="00B657DD">
        <w:t>—</w:t>
      </w:r>
      <w:r w:rsidR="00E17CEF" w:rsidRPr="00B657DD">
        <w:t xml:space="preserve">state </w:t>
      </w:r>
      <w:r w:rsidR="002273DF" w:rsidRPr="00B657DD">
        <w:t xml:space="preserve">whether the noise </w:t>
      </w:r>
      <w:r w:rsidR="00B1142A" w:rsidRPr="00B657DD">
        <w:t xml:space="preserve">generated </w:t>
      </w:r>
      <w:r w:rsidR="008F45A2" w:rsidRPr="00B657DD">
        <w:t xml:space="preserve">at the airport </w:t>
      </w:r>
      <w:r w:rsidR="007B453C" w:rsidRPr="00B657DD">
        <w:t xml:space="preserve">will be </w:t>
      </w:r>
      <w:r w:rsidRPr="00B657DD">
        <w:t>excessive</w:t>
      </w:r>
      <w:r w:rsidR="00E17CEF" w:rsidRPr="00B657DD">
        <w:t>:</w:t>
      </w:r>
    </w:p>
    <w:p w14:paraId="494B7BAC" w14:textId="77777777" w:rsidR="00E17CEF" w:rsidRPr="00B657DD" w:rsidRDefault="00E17CEF" w:rsidP="00C3320F">
      <w:pPr>
        <w:pStyle w:val="paragraphsub"/>
      </w:pPr>
      <w:r w:rsidRPr="00B657DD">
        <w:tab/>
      </w:r>
      <w:r w:rsidR="00630FC1" w:rsidRPr="00B657DD">
        <w:t>(i)</w:t>
      </w:r>
      <w:r w:rsidR="00630FC1" w:rsidRPr="00B657DD">
        <w:tab/>
        <w:t xml:space="preserve">under the </w:t>
      </w:r>
      <w:r w:rsidR="00162C9B" w:rsidRPr="00B657DD">
        <w:t>indicators</w:t>
      </w:r>
      <w:r w:rsidR="00630FC1" w:rsidRPr="00B657DD">
        <w:t xml:space="preserve"> in </w:t>
      </w:r>
      <w:r w:rsidR="004C58AF" w:rsidRPr="00B657DD">
        <w:t>Schedule 4</w:t>
      </w:r>
      <w:r w:rsidR="00630FC1" w:rsidRPr="00B657DD">
        <w:t>; or</w:t>
      </w:r>
    </w:p>
    <w:p w14:paraId="6FD45850" w14:textId="77777777" w:rsidR="00630FC1" w:rsidRPr="00B657DD" w:rsidRDefault="00630FC1" w:rsidP="00C3320F">
      <w:pPr>
        <w:pStyle w:val="paragraphsub"/>
      </w:pPr>
      <w:r w:rsidRPr="00B657DD">
        <w:tab/>
        <w:t>(ii)</w:t>
      </w:r>
      <w:r w:rsidRPr="00B657DD">
        <w:tab/>
        <w:t xml:space="preserve">under </w:t>
      </w:r>
      <w:r w:rsidR="00162C9B" w:rsidRPr="00B657DD">
        <w:t xml:space="preserve">the indicators in </w:t>
      </w:r>
      <w:r w:rsidRPr="00B657DD">
        <w:t xml:space="preserve">a local standard applying </w:t>
      </w:r>
      <w:r w:rsidR="00094EF0" w:rsidRPr="00B657DD">
        <w:t xml:space="preserve">in substitution for </w:t>
      </w:r>
      <w:r w:rsidRPr="00B657DD">
        <w:t xml:space="preserve">the </w:t>
      </w:r>
      <w:r w:rsidR="00A3249B" w:rsidRPr="00B657DD">
        <w:t xml:space="preserve">indicators in </w:t>
      </w:r>
      <w:r w:rsidR="004C58AF" w:rsidRPr="00B657DD">
        <w:t>Schedule 4</w:t>
      </w:r>
      <w:r w:rsidRPr="00B657DD">
        <w:t>;</w:t>
      </w:r>
    </w:p>
    <w:p w14:paraId="404CE54E" w14:textId="77777777" w:rsidR="005B4D42" w:rsidRPr="00B657DD" w:rsidRDefault="00042564" w:rsidP="00C3320F">
      <w:pPr>
        <w:pStyle w:val="paragraph"/>
      </w:pPr>
      <w:r w:rsidRPr="00B657DD">
        <w:tab/>
      </w:r>
      <w:r w:rsidRPr="00B657DD">
        <w:tab/>
      </w:r>
      <w:r w:rsidR="0086022D" w:rsidRPr="00B657DD">
        <w:t xml:space="preserve">if the authorisation is granted, </w:t>
      </w:r>
      <w:r w:rsidR="006B23A2" w:rsidRPr="00B657DD">
        <w:t xml:space="preserve">and the likely </w:t>
      </w:r>
      <w:r w:rsidR="00C42C0C" w:rsidRPr="00B657DD">
        <w:t>level of th</w:t>
      </w:r>
      <w:r w:rsidR="006B23A2" w:rsidRPr="00B657DD">
        <w:t>e noise;</w:t>
      </w:r>
      <w:r w:rsidR="00C67FEA" w:rsidRPr="00B657DD">
        <w:t xml:space="preserve"> and</w:t>
      </w:r>
    </w:p>
    <w:p w14:paraId="6105BF12" w14:textId="77777777" w:rsidR="00940808" w:rsidRPr="00B657DD" w:rsidRDefault="00940808" w:rsidP="00C3320F">
      <w:pPr>
        <w:pStyle w:val="paragraph"/>
      </w:pPr>
      <w:r w:rsidRPr="00B657DD">
        <w:tab/>
        <w:t>(</w:t>
      </w:r>
      <w:r w:rsidR="00042564" w:rsidRPr="00B657DD">
        <w:t>d</w:t>
      </w:r>
      <w:r w:rsidRPr="00B657DD">
        <w:t>)</w:t>
      </w:r>
      <w:r w:rsidRPr="00B657DD">
        <w:tab/>
        <w:t>the reason</w:t>
      </w:r>
      <w:r w:rsidR="002141B3" w:rsidRPr="00B657DD">
        <w:t>s</w:t>
      </w:r>
      <w:r w:rsidRPr="00B657DD">
        <w:t xml:space="preserve"> why the authorisation is </w:t>
      </w:r>
      <w:r w:rsidR="003A1D2C" w:rsidRPr="00B657DD">
        <w:t>required</w:t>
      </w:r>
      <w:r w:rsidRPr="00B657DD">
        <w:t>; and</w:t>
      </w:r>
    </w:p>
    <w:p w14:paraId="347FF84C" w14:textId="77777777" w:rsidR="00310E80" w:rsidRPr="00B657DD" w:rsidRDefault="00940808" w:rsidP="00C3320F">
      <w:pPr>
        <w:pStyle w:val="paragraph"/>
      </w:pPr>
      <w:r w:rsidRPr="00B657DD">
        <w:tab/>
        <w:t>(</w:t>
      </w:r>
      <w:r w:rsidR="00042564" w:rsidRPr="00B657DD">
        <w:t>e</w:t>
      </w:r>
      <w:r w:rsidRPr="00B657DD">
        <w:t>)</w:t>
      </w:r>
      <w:r w:rsidRPr="00B657DD">
        <w:tab/>
        <w:t xml:space="preserve">the period for which the authorisation is </w:t>
      </w:r>
      <w:r w:rsidR="002F7547" w:rsidRPr="00B657DD">
        <w:t>required</w:t>
      </w:r>
      <w:r w:rsidR="00310E80" w:rsidRPr="00B657DD">
        <w:t>.</w:t>
      </w:r>
    </w:p>
    <w:p w14:paraId="2C653E86" w14:textId="1F3B43AF" w:rsidR="00310E80" w:rsidRPr="00B657DD" w:rsidRDefault="00310E80" w:rsidP="00C3320F">
      <w:pPr>
        <w:pStyle w:val="notetext"/>
      </w:pPr>
      <w:r w:rsidRPr="00B657DD">
        <w:t>Note:</w:t>
      </w:r>
      <w:r w:rsidRPr="00B657DD">
        <w:tab/>
        <w:t>In cases of urgency, an application for an authorisation may be made orally</w:t>
      </w:r>
      <w:r w:rsidR="00B62C5D" w:rsidRPr="00B657DD">
        <w:t>, and granted,</w:t>
      </w:r>
      <w:r w:rsidRPr="00B657DD">
        <w:t xml:space="preserve"> </w:t>
      </w:r>
      <w:r w:rsidR="00B06366" w:rsidRPr="00B657DD">
        <w:t xml:space="preserve">under </w:t>
      </w:r>
      <w:r w:rsidRPr="00B657DD">
        <w:t xml:space="preserve">section </w:t>
      </w:r>
      <w:r w:rsidR="00806C3D">
        <w:t>47</w:t>
      </w:r>
      <w:r w:rsidRPr="00B657DD">
        <w:t>.</w:t>
      </w:r>
    </w:p>
    <w:p w14:paraId="3F7AE0CD" w14:textId="77777777" w:rsidR="00310E80" w:rsidRPr="00B657DD" w:rsidRDefault="00E427FE" w:rsidP="00C3320F">
      <w:pPr>
        <w:pStyle w:val="subsection"/>
      </w:pPr>
      <w:r w:rsidRPr="00B657DD">
        <w:tab/>
        <w:t>(</w:t>
      </w:r>
      <w:r w:rsidR="00310E80" w:rsidRPr="00B657DD">
        <w:t>3</w:t>
      </w:r>
      <w:r w:rsidRPr="00B657DD">
        <w:t>)</w:t>
      </w:r>
      <w:r w:rsidRPr="00B657DD">
        <w:tab/>
      </w:r>
      <w:r w:rsidR="00310E80" w:rsidRPr="00B657DD">
        <w:t xml:space="preserve">The application must </w:t>
      </w:r>
      <w:r w:rsidRPr="00B657DD">
        <w:t>be accompanied by</w:t>
      </w:r>
      <w:r w:rsidR="00310E80" w:rsidRPr="00B657DD">
        <w:t>:</w:t>
      </w:r>
    </w:p>
    <w:p w14:paraId="680EE7AB" w14:textId="77777777" w:rsidR="00310E80" w:rsidRPr="00B657DD" w:rsidRDefault="00310E80" w:rsidP="00C3320F">
      <w:pPr>
        <w:pStyle w:val="paragraph"/>
      </w:pPr>
      <w:r w:rsidRPr="00B657DD">
        <w:tab/>
        <w:t>(a)</w:t>
      </w:r>
      <w:r w:rsidRPr="00B657DD">
        <w:tab/>
        <w:t>an environment management plan detailing the actions that the applicant will take:</w:t>
      </w:r>
    </w:p>
    <w:p w14:paraId="1EDA8B1A" w14:textId="0F5077E7" w:rsidR="00310E80" w:rsidRPr="00B657DD" w:rsidRDefault="00310E80" w:rsidP="00C3320F">
      <w:pPr>
        <w:pStyle w:val="paragraphsub"/>
      </w:pPr>
      <w:r w:rsidRPr="00B657DD">
        <w:tab/>
        <w:t>(i)</w:t>
      </w:r>
      <w:r w:rsidRPr="00B657DD">
        <w:tab/>
        <w:t xml:space="preserve">to ensure that any actions or activities carried out </w:t>
      </w:r>
      <w:r w:rsidR="00AB63B1" w:rsidRPr="00B657DD">
        <w:t xml:space="preserve">in accordance with </w:t>
      </w:r>
      <w:r w:rsidRPr="00B657DD">
        <w:t xml:space="preserve">the authorisation will not result in pollution </w:t>
      </w:r>
      <w:r w:rsidR="00F3259C" w:rsidRPr="00B657DD">
        <w:t xml:space="preserve">or noise </w:t>
      </w:r>
      <w:r w:rsidRPr="00B657DD">
        <w:t xml:space="preserve">that is more environmentally damaging than would be the case if the actions or activities complied with the </w:t>
      </w:r>
      <w:r w:rsidR="008522B3" w:rsidRPr="00B657DD">
        <w:t xml:space="preserve">relevant </w:t>
      </w:r>
      <w:r w:rsidR="003C4B72" w:rsidRPr="00B657DD">
        <w:t>investigation levels</w:t>
      </w:r>
      <w:r w:rsidR="008522B3" w:rsidRPr="00B657DD">
        <w:t>, noise guidelines or local standard</w:t>
      </w:r>
      <w:r w:rsidR="00EC44DE" w:rsidRPr="00B657DD">
        <w:t xml:space="preserve">s </w:t>
      </w:r>
      <w:r w:rsidRPr="00B657DD">
        <w:t xml:space="preserve">mentioned in </w:t>
      </w:r>
      <w:r w:rsidR="00230ED7">
        <w:t>paragraphs (</w:t>
      </w:r>
      <w:r w:rsidR="00EC44DE" w:rsidRPr="00B657DD">
        <w:t>2)(b) and (c)</w:t>
      </w:r>
      <w:r w:rsidRPr="00B657DD">
        <w:t>; or</w:t>
      </w:r>
    </w:p>
    <w:p w14:paraId="41172136" w14:textId="60619F43" w:rsidR="00310E80" w:rsidRPr="00B657DD" w:rsidRDefault="00310E80" w:rsidP="00C3320F">
      <w:pPr>
        <w:pStyle w:val="paragraphsub"/>
      </w:pPr>
      <w:r w:rsidRPr="00B657DD">
        <w:tab/>
        <w:t>(ii)</w:t>
      </w:r>
      <w:r w:rsidRPr="00B657DD">
        <w:tab/>
        <w:t xml:space="preserve">if the applicant believes the outcome described in </w:t>
      </w:r>
      <w:r w:rsidR="00CD2648">
        <w:t>sub</w:t>
      </w:r>
      <w:r w:rsidR="00230ED7">
        <w:t>paragraph (</w:t>
      </w:r>
      <w:r w:rsidRPr="00B657DD">
        <w:t>a)</w:t>
      </w:r>
      <w:r w:rsidR="00CD2648">
        <w:t>(i)</w:t>
      </w:r>
      <w:r w:rsidRPr="00B657DD">
        <w:t xml:space="preserve"> can be achieved only over a period that exceeds the period for which </w:t>
      </w:r>
      <w:r w:rsidRPr="00B657DD">
        <w:lastRenderedPageBreak/>
        <w:t xml:space="preserve">the authorisation will have effect—to </w:t>
      </w:r>
      <w:r w:rsidR="00CB27A5" w:rsidRPr="00B657DD">
        <w:t>ensure that s</w:t>
      </w:r>
      <w:r w:rsidRPr="00B657DD">
        <w:t xml:space="preserve">atisfactory progress </w:t>
      </w:r>
      <w:r w:rsidR="006F46E6" w:rsidRPr="00B657DD">
        <w:t xml:space="preserve">is made </w:t>
      </w:r>
      <w:r w:rsidRPr="00B657DD">
        <w:t>towards achieving that outcome during the period for which the authorisation has effect; and</w:t>
      </w:r>
    </w:p>
    <w:p w14:paraId="2F61FA5F" w14:textId="48E244CA" w:rsidR="00E427FE" w:rsidRPr="00B657DD" w:rsidRDefault="00310E80" w:rsidP="00C3320F">
      <w:pPr>
        <w:pStyle w:val="paragraph"/>
      </w:pPr>
      <w:r w:rsidRPr="00B657DD">
        <w:tab/>
        <w:t>(b)</w:t>
      </w:r>
      <w:r w:rsidRPr="00B657DD">
        <w:tab/>
      </w:r>
      <w:r w:rsidR="009B633F" w:rsidRPr="00B657DD">
        <w:t>if the applicant is not the airport</w:t>
      </w:r>
      <w:r w:rsidR="00537310">
        <w:noBreakHyphen/>
      </w:r>
      <w:r w:rsidR="009B633F" w:rsidRPr="00B657DD">
        <w:t>lessee company for the airport</w:t>
      </w:r>
      <w:r w:rsidR="00F30AD6" w:rsidRPr="00B657DD">
        <w:t>—</w:t>
      </w:r>
      <w:r w:rsidR="00B534FC" w:rsidRPr="00B657DD">
        <w:t>a written statement from the airport</w:t>
      </w:r>
      <w:r w:rsidR="00537310">
        <w:noBreakHyphen/>
      </w:r>
      <w:r w:rsidR="00B534FC" w:rsidRPr="00B657DD">
        <w:t>lessee company for the airport</w:t>
      </w:r>
      <w:r w:rsidR="00E427FE" w:rsidRPr="00B657DD">
        <w:t>:</w:t>
      </w:r>
    </w:p>
    <w:p w14:paraId="5CCEDB9D" w14:textId="77777777" w:rsidR="00E427FE" w:rsidRPr="00B657DD" w:rsidRDefault="00E427FE" w:rsidP="00C3320F">
      <w:pPr>
        <w:pStyle w:val="paragraphsub"/>
      </w:pPr>
      <w:r w:rsidRPr="00B657DD">
        <w:tab/>
        <w:t>(i)</w:t>
      </w:r>
      <w:r w:rsidRPr="00B657DD">
        <w:tab/>
        <w:t>endorsing the application and environment management plan; or</w:t>
      </w:r>
    </w:p>
    <w:p w14:paraId="06CBEC5B" w14:textId="483D579A" w:rsidR="00E427FE" w:rsidRPr="00B657DD" w:rsidRDefault="00E427FE" w:rsidP="00C3320F">
      <w:pPr>
        <w:pStyle w:val="paragraphsub"/>
      </w:pPr>
      <w:r w:rsidRPr="00B657DD">
        <w:tab/>
        <w:t>(ii)</w:t>
      </w:r>
      <w:r w:rsidRPr="00B657DD">
        <w:tab/>
        <w:t>if the airport</w:t>
      </w:r>
      <w:r w:rsidR="00537310">
        <w:noBreakHyphen/>
      </w:r>
      <w:r w:rsidRPr="00B657DD">
        <w:t>lessee company for the airport does not endorse the application and plan—</w:t>
      </w:r>
      <w:r w:rsidR="00B534FC" w:rsidRPr="00B657DD">
        <w:t xml:space="preserve">setting out </w:t>
      </w:r>
      <w:r w:rsidRPr="00B657DD">
        <w:t>the reasons why the airport</w:t>
      </w:r>
      <w:r w:rsidR="00537310">
        <w:noBreakHyphen/>
      </w:r>
      <w:r w:rsidRPr="00B657DD">
        <w:t>lessee company for the airport does not endorse the application and plan.</w:t>
      </w:r>
    </w:p>
    <w:p w14:paraId="5816A294" w14:textId="6E256DF2" w:rsidR="00222E27" w:rsidRPr="00B657DD" w:rsidRDefault="00222E27" w:rsidP="00222E27">
      <w:pPr>
        <w:pStyle w:val="SubsectionHead"/>
      </w:pPr>
      <w:r w:rsidRPr="00B657DD">
        <w:t>Airport environment officer may request applicant to provide further information</w:t>
      </w:r>
    </w:p>
    <w:p w14:paraId="58371C20" w14:textId="66EFFA9C" w:rsidR="00940808" w:rsidRPr="00B657DD" w:rsidRDefault="00222E27" w:rsidP="00C3320F">
      <w:pPr>
        <w:pStyle w:val="subsection"/>
      </w:pPr>
      <w:r w:rsidRPr="00B657DD">
        <w:tab/>
      </w:r>
      <w:r w:rsidR="00940808" w:rsidRPr="00B657DD">
        <w:t>(4)</w:t>
      </w:r>
      <w:r w:rsidR="00940808" w:rsidRPr="00B657DD">
        <w:tab/>
        <w:t>An airport environment officer may</w:t>
      </w:r>
      <w:r w:rsidR="00A54B99" w:rsidRPr="00B657DD">
        <w:t>, by notice in writing given to the applicant,</w:t>
      </w:r>
      <w:r w:rsidR="00940808" w:rsidRPr="00B657DD">
        <w:t xml:space="preserve"> request the applicant to provide further information, </w:t>
      </w:r>
      <w:r w:rsidR="0054245F" w:rsidRPr="00B657DD">
        <w:t>specified</w:t>
      </w:r>
      <w:r w:rsidR="00940808" w:rsidRPr="00B657DD">
        <w:t xml:space="preserve"> in the notice, that </w:t>
      </w:r>
      <w:r w:rsidR="0054245F" w:rsidRPr="00B657DD">
        <w:t xml:space="preserve">the airport environment officer considers </w:t>
      </w:r>
      <w:r w:rsidR="00940808" w:rsidRPr="00B657DD">
        <w:t>is reasonably necessary to enable the airport environment officer to determine the application.</w:t>
      </w:r>
    </w:p>
    <w:p w14:paraId="4F0FE8CF" w14:textId="39009F37" w:rsidR="00222E27" w:rsidRPr="00B657DD" w:rsidRDefault="00222E27" w:rsidP="00222E27">
      <w:pPr>
        <w:pStyle w:val="SubsectionHead"/>
      </w:pPr>
      <w:r w:rsidRPr="00B657DD">
        <w:t>Airport environment officer may request airport</w:t>
      </w:r>
      <w:r w:rsidR="00537310">
        <w:noBreakHyphen/>
      </w:r>
      <w:r w:rsidRPr="00B657DD">
        <w:t>lessee company to provide information and documents</w:t>
      </w:r>
    </w:p>
    <w:p w14:paraId="369B21B7" w14:textId="5987FFDB" w:rsidR="009B633F" w:rsidRPr="00B657DD" w:rsidRDefault="003B02D2" w:rsidP="00C3320F">
      <w:pPr>
        <w:pStyle w:val="subsection"/>
      </w:pPr>
      <w:r w:rsidRPr="00B657DD">
        <w:tab/>
        <w:t>(5)</w:t>
      </w:r>
      <w:r w:rsidRPr="00B657DD">
        <w:tab/>
        <w:t xml:space="preserve">If </w:t>
      </w:r>
      <w:r w:rsidR="00F30AD6" w:rsidRPr="00B657DD">
        <w:t>the airport</w:t>
      </w:r>
      <w:r w:rsidR="00537310">
        <w:noBreakHyphen/>
      </w:r>
      <w:r w:rsidR="00F30AD6" w:rsidRPr="00B657DD">
        <w:t xml:space="preserve">lessee company for the airport is not the applicant and </w:t>
      </w:r>
      <w:r w:rsidRPr="00B657DD">
        <w:t xml:space="preserve">an airport environment officer </w:t>
      </w:r>
      <w:r w:rsidR="00490FCC" w:rsidRPr="00B657DD">
        <w:t xml:space="preserve">reasonably </w:t>
      </w:r>
      <w:r w:rsidRPr="00B657DD">
        <w:t>believes that the airport</w:t>
      </w:r>
      <w:r w:rsidR="00537310">
        <w:noBreakHyphen/>
      </w:r>
      <w:r w:rsidRPr="00B657DD">
        <w:t xml:space="preserve">lessee company may have information </w:t>
      </w:r>
      <w:r w:rsidR="00DA64F4" w:rsidRPr="00B657DD">
        <w:t xml:space="preserve">or documents </w:t>
      </w:r>
      <w:r w:rsidR="0026732A" w:rsidRPr="00B657DD">
        <w:t>relevant to the application,</w:t>
      </w:r>
      <w:r w:rsidRPr="00B657DD">
        <w:t xml:space="preserve"> the </w:t>
      </w:r>
      <w:r w:rsidR="00503CBF" w:rsidRPr="00B657DD">
        <w:t>airport environment officer</w:t>
      </w:r>
      <w:r w:rsidR="00391962" w:rsidRPr="00B657DD">
        <w:t xml:space="preserve"> may</w:t>
      </w:r>
      <w:r w:rsidR="009B633F" w:rsidRPr="00B657DD">
        <w:t>:</w:t>
      </w:r>
    </w:p>
    <w:p w14:paraId="23193BDC" w14:textId="3A35C1A7" w:rsidR="009B633F" w:rsidRPr="00B657DD" w:rsidRDefault="009B633F" w:rsidP="009B633F">
      <w:pPr>
        <w:pStyle w:val="paragraph"/>
      </w:pPr>
      <w:r w:rsidRPr="00B657DD">
        <w:tab/>
        <w:t>(a)</w:t>
      </w:r>
      <w:r w:rsidRPr="00B657DD">
        <w:tab/>
        <w:t>request the airport</w:t>
      </w:r>
      <w:r w:rsidR="00537310">
        <w:noBreakHyphen/>
      </w:r>
      <w:r w:rsidRPr="00B657DD">
        <w:t>lessee company to provide the information or documents to the airport environment officer; and</w:t>
      </w:r>
    </w:p>
    <w:p w14:paraId="56BCD5F5" w14:textId="792D7D65" w:rsidR="009B633F" w:rsidRPr="00B657DD" w:rsidRDefault="009B633F" w:rsidP="009B633F">
      <w:pPr>
        <w:pStyle w:val="paragraph"/>
      </w:pPr>
      <w:r w:rsidRPr="00B657DD">
        <w:tab/>
        <w:t>(b)</w:t>
      </w:r>
      <w:r w:rsidRPr="00B657DD">
        <w:tab/>
        <w:t xml:space="preserve">provide </w:t>
      </w:r>
      <w:r w:rsidR="00391962" w:rsidRPr="00B657DD">
        <w:t>to the airport</w:t>
      </w:r>
      <w:r w:rsidR="00537310">
        <w:noBreakHyphen/>
      </w:r>
      <w:r w:rsidR="00391962" w:rsidRPr="00B657DD">
        <w:t xml:space="preserve">lessee company </w:t>
      </w:r>
      <w:r w:rsidRPr="00B657DD">
        <w:t>a copy of the application provided to the airport environment officer by the applicant.</w:t>
      </w:r>
    </w:p>
    <w:p w14:paraId="1DDACEA6" w14:textId="2AB8B197" w:rsidR="00222E27" w:rsidRPr="00B657DD" w:rsidRDefault="00DA64F4" w:rsidP="00222E27">
      <w:pPr>
        <w:pStyle w:val="subsection"/>
      </w:pPr>
      <w:r w:rsidRPr="00B657DD">
        <w:tab/>
        <w:t>(6)</w:t>
      </w:r>
      <w:r w:rsidRPr="00B657DD">
        <w:tab/>
      </w:r>
      <w:r w:rsidR="00222E27" w:rsidRPr="00B657DD">
        <w:t xml:space="preserve">A request under </w:t>
      </w:r>
      <w:r w:rsidR="00F75789">
        <w:t>subsection (</w:t>
      </w:r>
      <w:r w:rsidR="00222E27" w:rsidRPr="00B657DD">
        <w:t>5):</w:t>
      </w:r>
    </w:p>
    <w:p w14:paraId="6E366EE0" w14:textId="084B0721" w:rsidR="00222E27" w:rsidRPr="00B657DD" w:rsidRDefault="00222E27" w:rsidP="00222E27">
      <w:pPr>
        <w:pStyle w:val="paragraph"/>
      </w:pPr>
      <w:r w:rsidRPr="00B657DD">
        <w:tab/>
        <w:t>(a)</w:t>
      </w:r>
      <w:r w:rsidRPr="00B657DD">
        <w:tab/>
        <w:t>must be in writing; and</w:t>
      </w:r>
    </w:p>
    <w:p w14:paraId="6815F1F6" w14:textId="1881459D" w:rsidR="00222E27" w:rsidRPr="00B657DD" w:rsidRDefault="00222E27" w:rsidP="00222E27">
      <w:pPr>
        <w:pStyle w:val="paragraph"/>
      </w:pPr>
      <w:r w:rsidRPr="00B657DD">
        <w:tab/>
        <w:t>(b)</w:t>
      </w:r>
      <w:r w:rsidRPr="00B657DD">
        <w:tab/>
        <w:t>must specify the information or documents requested; and</w:t>
      </w:r>
    </w:p>
    <w:p w14:paraId="3924C846" w14:textId="1EB9D5F0" w:rsidR="00DA64F4" w:rsidRPr="00B657DD" w:rsidRDefault="00222E27" w:rsidP="00222E27">
      <w:pPr>
        <w:pStyle w:val="paragraph"/>
      </w:pPr>
      <w:r w:rsidRPr="00B657DD">
        <w:tab/>
        <w:t>(c)</w:t>
      </w:r>
      <w:r w:rsidRPr="00B657DD">
        <w:tab/>
        <w:t>must specify a reasonable period within which the request must be complied with.</w:t>
      </w:r>
    </w:p>
    <w:p w14:paraId="40C9D9B1" w14:textId="3FA0616C" w:rsidR="00940808" w:rsidRPr="00B657DD" w:rsidRDefault="00806C3D" w:rsidP="00C3320F">
      <w:pPr>
        <w:pStyle w:val="ActHead5"/>
      </w:pPr>
      <w:bookmarkStart w:id="56" w:name="_Toc214613400"/>
      <w:r w:rsidRPr="00537310">
        <w:rPr>
          <w:rStyle w:val="CharSectno"/>
        </w:rPr>
        <w:t>42</w:t>
      </w:r>
      <w:r w:rsidR="00940808" w:rsidRPr="00B657DD">
        <w:t xml:space="preserve">  </w:t>
      </w:r>
      <w:r w:rsidR="002F3882" w:rsidRPr="00B657DD">
        <w:t>Public to be notified of c</w:t>
      </w:r>
      <w:r w:rsidR="00940808" w:rsidRPr="00B657DD">
        <w:t>ertain applications</w:t>
      </w:r>
      <w:bookmarkEnd w:id="56"/>
    </w:p>
    <w:p w14:paraId="1AB13AE9" w14:textId="77777777" w:rsidR="00440D53" w:rsidRPr="00B657DD" w:rsidRDefault="004D11F4" w:rsidP="00C3320F">
      <w:pPr>
        <w:pStyle w:val="SubsectionHead"/>
      </w:pPr>
      <w:r w:rsidRPr="00B657DD">
        <w:t xml:space="preserve">Applications to which </w:t>
      </w:r>
      <w:r w:rsidR="00F618F1" w:rsidRPr="00B657DD">
        <w:t xml:space="preserve">this </w:t>
      </w:r>
      <w:r w:rsidRPr="00B657DD">
        <w:t>section applies</w:t>
      </w:r>
    </w:p>
    <w:p w14:paraId="1C2DCDCB" w14:textId="11923D22" w:rsidR="00940808" w:rsidRPr="00B657DD" w:rsidRDefault="00940808" w:rsidP="00C3320F">
      <w:pPr>
        <w:pStyle w:val="subsection"/>
      </w:pPr>
      <w:r w:rsidRPr="00B657DD">
        <w:tab/>
        <w:t>(1)</w:t>
      </w:r>
      <w:r w:rsidRPr="00B657DD">
        <w:tab/>
      </w:r>
      <w:r w:rsidR="003A2654" w:rsidRPr="00B657DD">
        <w:t xml:space="preserve">This section applies if an application is made under section </w:t>
      </w:r>
      <w:r w:rsidR="00806C3D">
        <w:t>41</w:t>
      </w:r>
      <w:r w:rsidR="003A2654" w:rsidRPr="00B657DD">
        <w:t xml:space="preserve"> for an authorisation of any of the following kinds</w:t>
      </w:r>
      <w:r w:rsidR="009F49EE" w:rsidRPr="00B657DD">
        <w:t xml:space="preserve"> in relation </w:t>
      </w:r>
      <w:r w:rsidR="009F7D9A" w:rsidRPr="00B657DD">
        <w:t>to an airport</w:t>
      </w:r>
      <w:r w:rsidRPr="00B657DD">
        <w:t>:</w:t>
      </w:r>
    </w:p>
    <w:p w14:paraId="243CB3B9" w14:textId="77777777" w:rsidR="00940808" w:rsidRPr="00B657DD" w:rsidRDefault="00940808" w:rsidP="00C3320F">
      <w:pPr>
        <w:pStyle w:val="paragraph"/>
      </w:pPr>
      <w:r w:rsidRPr="00B657DD">
        <w:tab/>
        <w:t>(a)</w:t>
      </w:r>
      <w:r w:rsidRPr="00B657DD">
        <w:tab/>
        <w:t xml:space="preserve">an authorisation </w:t>
      </w:r>
      <w:r w:rsidR="00013A79" w:rsidRPr="00B657DD">
        <w:t xml:space="preserve">proposed to be in force </w:t>
      </w:r>
      <w:r w:rsidRPr="00B657DD">
        <w:t>for a period longer than 90 days;</w:t>
      </w:r>
    </w:p>
    <w:p w14:paraId="47C784EB" w14:textId="77777777" w:rsidR="00060CFD" w:rsidRPr="00B657DD" w:rsidRDefault="00940808" w:rsidP="00C3320F">
      <w:pPr>
        <w:pStyle w:val="paragraph"/>
      </w:pPr>
      <w:r w:rsidRPr="00B657DD">
        <w:tab/>
        <w:t>(b)</w:t>
      </w:r>
      <w:r w:rsidRPr="00B657DD">
        <w:tab/>
        <w:t xml:space="preserve">an authorisation that, if granted, will allow an </w:t>
      </w:r>
      <w:r w:rsidR="00365333" w:rsidRPr="00B657DD">
        <w:t xml:space="preserve">action or </w:t>
      </w:r>
      <w:r w:rsidRPr="00B657DD">
        <w:t>activity that is likely, in the opinion of the airport environment officer, to have a significantly adverse material impact on another person;</w:t>
      </w:r>
    </w:p>
    <w:p w14:paraId="4C42F480" w14:textId="77777777" w:rsidR="00D97ECC" w:rsidRPr="00B657DD" w:rsidRDefault="00940808" w:rsidP="00C3320F">
      <w:pPr>
        <w:pStyle w:val="paragraph"/>
      </w:pPr>
      <w:r w:rsidRPr="00B657DD">
        <w:tab/>
        <w:t>(c)</w:t>
      </w:r>
      <w:r w:rsidRPr="00B657DD">
        <w:tab/>
        <w:t xml:space="preserve">an authorisation that, if granted, will allow an </w:t>
      </w:r>
      <w:r w:rsidR="00365333" w:rsidRPr="00B657DD">
        <w:t xml:space="preserve">action or </w:t>
      </w:r>
      <w:r w:rsidRPr="00B657DD">
        <w:t xml:space="preserve">activity that, in the opinion of the airport environment officer, </w:t>
      </w:r>
      <w:r w:rsidR="00B207C4" w:rsidRPr="00B657DD">
        <w:t>is</w:t>
      </w:r>
      <w:r w:rsidR="00D97ECC" w:rsidRPr="00B657DD">
        <w:t xml:space="preserve"> </w:t>
      </w:r>
      <w:r w:rsidR="00B207C4" w:rsidRPr="00B657DD">
        <w:t xml:space="preserve">likely </w:t>
      </w:r>
      <w:r w:rsidRPr="00B657DD">
        <w:t>to</w:t>
      </w:r>
      <w:r w:rsidR="00F76672" w:rsidRPr="00B657DD">
        <w:t xml:space="preserve"> generate the following, </w:t>
      </w:r>
      <w:r w:rsidR="000A452F" w:rsidRPr="00B657DD">
        <w:t>frequently or repeatedly and protractedly</w:t>
      </w:r>
      <w:r w:rsidR="00D97ECC" w:rsidRPr="00B657DD">
        <w:t>:</w:t>
      </w:r>
    </w:p>
    <w:p w14:paraId="3FAAB721" w14:textId="271539CC" w:rsidR="00D97ECC" w:rsidRPr="00B657DD" w:rsidRDefault="00D97ECC" w:rsidP="00C3320F">
      <w:pPr>
        <w:pStyle w:val="paragraphsub"/>
      </w:pPr>
      <w:r w:rsidRPr="00B657DD">
        <w:tab/>
        <w:t>(i)</w:t>
      </w:r>
      <w:r w:rsidRPr="00B657DD">
        <w:tab/>
        <w:t xml:space="preserve">pollution in excess of an </w:t>
      </w:r>
      <w:r w:rsidR="003C4B72" w:rsidRPr="00B657DD">
        <w:t>investigation level</w:t>
      </w:r>
      <w:r w:rsidRPr="00B657DD">
        <w:t xml:space="preserve"> </w:t>
      </w:r>
      <w:r w:rsidR="00B56B30" w:rsidRPr="00B657DD">
        <w:t xml:space="preserve">set out in </w:t>
      </w:r>
      <w:r w:rsidR="00230ED7">
        <w:t>Schedule 1</w:t>
      </w:r>
      <w:r w:rsidRPr="00B657DD">
        <w:t>, 2 or 3</w:t>
      </w:r>
      <w:r w:rsidR="001A0E0D" w:rsidRPr="00B657DD">
        <w:t xml:space="preserve"> </w:t>
      </w:r>
      <w:r w:rsidR="001C313C" w:rsidRPr="00B657DD">
        <w:t xml:space="preserve">(the </w:t>
      </w:r>
      <w:r w:rsidR="001C313C" w:rsidRPr="00B657DD">
        <w:rPr>
          <w:b/>
          <w:i/>
        </w:rPr>
        <w:t>relevant Schedule</w:t>
      </w:r>
      <w:r w:rsidR="001C313C" w:rsidRPr="00B657DD">
        <w:t xml:space="preserve">) </w:t>
      </w:r>
      <w:r w:rsidR="001A0E0D" w:rsidRPr="00B657DD">
        <w:t xml:space="preserve">or </w:t>
      </w:r>
      <w:r w:rsidR="00B56B30" w:rsidRPr="00B657DD">
        <w:t>set out in</w:t>
      </w:r>
      <w:r w:rsidR="001A0E0D" w:rsidRPr="00B657DD">
        <w:t xml:space="preserve"> a local standard applying to the </w:t>
      </w:r>
      <w:r w:rsidR="001A0E0D" w:rsidRPr="00B657DD">
        <w:lastRenderedPageBreak/>
        <w:t xml:space="preserve">airport </w:t>
      </w:r>
      <w:r w:rsidR="00CD772C" w:rsidRPr="00B657DD">
        <w:t>in substitution for</w:t>
      </w:r>
      <w:r w:rsidR="001A0E0D" w:rsidRPr="00B657DD">
        <w:t xml:space="preserve"> the </w:t>
      </w:r>
      <w:r w:rsidR="003C4B72" w:rsidRPr="00B657DD">
        <w:t>investigation level</w:t>
      </w:r>
      <w:r w:rsidR="001A0E0D" w:rsidRPr="00B657DD">
        <w:t xml:space="preserve"> in the relevant Schedule</w:t>
      </w:r>
      <w:r w:rsidRPr="00B657DD">
        <w:t>;</w:t>
      </w:r>
    </w:p>
    <w:p w14:paraId="134044A8" w14:textId="77777777" w:rsidR="00D97ECC" w:rsidRPr="00B657DD" w:rsidRDefault="00D97ECC" w:rsidP="00C3320F">
      <w:pPr>
        <w:pStyle w:val="paragraphsub"/>
      </w:pPr>
      <w:r w:rsidRPr="00B657DD">
        <w:tab/>
        <w:t>(ii)</w:t>
      </w:r>
      <w:r w:rsidRPr="00B657DD">
        <w:tab/>
      </w:r>
      <w:r w:rsidR="00DB7D9D" w:rsidRPr="00B657DD">
        <w:t>noise that is excessive</w:t>
      </w:r>
      <w:r w:rsidR="00403453" w:rsidRPr="00B657DD">
        <w:t xml:space="preserve"> under the </w:t>
      </w:r>
      <w:r w:rsidR="004E5276" w:rsidRPr="00B657DD">
        <w:t>indicators set out</w:t>
      </w:r>
      <w:r w:rsidR="00403453" w:rsidRPr="00B657DD">
        <w:t xml:space="preserve"> in </w:t>
      </w:r>
      <w:r w:rsidR="004C58AF" w:rsidRPr="00B657DD">
        <w:t>Schedule 4</w:t>
      </w:r>
      <w:r w:rsidR="00161AC3" w:rsidRPr="00B657DD">
        <w:t xml:space="preserve"> </w:t>
      </w:r>
      <w:r w:rsidR="00272DA2" w:rsidRPr="00B657DD">
        <w:t xml:space="preserve">or </w:t>
      </w:r>
      <w:r w:rsidR="00021931" w:rsidRPr="00B657DD">
        <w:t>under</w:t>
      </w:r>
      <w:r w:rsidR="00272DA2" w:rsidRPr="00B657DD">
        <w:t xml:space="preserve"> </w:t>
      </w:r>
      <w:r w:rsidR="004E5276" w:rsidRPr="00B657DD">
        <w:t xml:space="preserve">the indicators set out in </w:t>
      </w:r>
      <w:r w:rsidR="00272DA2" w:rsidRPr="00B657DD">
        <w:t xml:space="preserve">a local standard applying to the airport </w:t>
      </w:r>
      <w:r w:rsidR="00507AA7" w:rsidRPr="00B657DD">
        <w:t xml:space="preserve">in substitution for the indicators in </w:t>
      </w:r>
      <w:r w:rsidR="004C58AF" w:rsidRPr="00B657DD">
        <w:t>Schedule 4</w:t>
      </w:r>
      <w:r w:rsidR="000A452F" w:rsidRPr="00B657DD">
        <w:t>.</w:t>
      </w:r>
    </w:p>
    <w:p w14:paraId="2396A871" w14:textId="77777777" w:rsidR="006B0AB1" w:rsidRPr="00B657DD" w:rsidRDefault="00F618F1" w:rsidP="00C3320F">
      <w:pPr>
        <w:pStyle w:val="SubsectionHead"/>
      </w:pPr>
      <w:r w:rsidRPr="00B657DD">
        <w:t xml:space="preserve">Airport environment officer may require applicant to </w:t>
      </w:r>
      <w:r w:rsidR="00DA7AF9" w:rsidRPr="00B657DD">
        <w:t>publish notice</w:t>
      </w:r>
    </w:p>
    <w:p w14:paraId="65C8AE7F" w14:textId="77777777" w:rsidR="00D34203" w:rsidRPr="00B657DD" w:rsidRDefault="00461B0D" w:rsidP="00C3320F">
      <w:pPr>
        <w:pStyle w:val="subsection"/>
      </w:pPr>
      <w:r w:rsidRPr="00B657DD">
        <w:tab/>
      </w:r>
      <w:r w:rsidR="006E454A" w:rsidRPr="00B657DD">
        <w:t>(2)</w:t>
      </w:r>
      <w:r w:rsidR="006E454A" w:rsidRPr="00B657DD">
        <w:tab/>
      </w:r>
      <w:r w:rsidR="00E91460" w:rsidRPr="00B657DD">
        <w:t>An airport environment officer may, by written notice given to the applicant, require the applicant</w:t>
      </w:r>
      <w:r w:rsidR="00D34203" w:rsidRPr="00B657DD">
        <w:t>:</w:t>
      </w:r>
    </w:p>
    <w:p w14:paraId="5EDB27DC" w14:textId="77777777" w:rsidR="00572F29" w:rsidRPr="00B657DD" w:rsidRDefault="00572F29" w:rsidP="00C3320F">
      <w:pPr>
        <w:pStyle w:val="paragraph"/>
      </w:pPr>
      <w:r w:rsidRPr="00B657DD">
        <w:tab/>
        <w:t>(a)</w:t>
      </w:r>
      <w:r w:rsidRPr="00B657DD">
        <w:tab/>
        <w:t xml:space="preserve">to publish a notice </w:t>
      </w:r>
      <w:r w:rsidR="00EC451F" w:rsidRPr="00B657DD">
        <w:t xml:space="preserve">(the </w:t>
      </w:r>
      <w:r w:rsidR="00EC451F" w:rsidRPr="00B657DD">
        <w:rPr>
          <w:b/>
          <w:i/>
        </w:rPr>
        <w:t>public notice</w:t>
      </w:r>
      <w:r w:rsidR="00353B7D" w:rsidRPr="00B657DD">
        <w:t xml:space="preserve">) </w:t>
      </w:r>
      <w:r w:rsidRPr="00B657DD">
        <w:t>that:</w:t>
      </w:r>
    </w:p>
    <w:p w14:paraId="18950814" w14:textId="77777777" w:rsidR="006A5C71" w:rsidRPr="00B657DD" w:rsidRDefault="00572F29" w:rsidP="00C3320F">
      <w:pPr>
        <w:pStyle w:val="paragraphsub"/>
      </w:pPr>
      <w:r w:rsidRPr="00B657DD">
        <w:tab/>
      </w:r>
      <w:r w:rsidR="006A5C71" w:rsidRPr="00B657DD">
        <w:t>(i)</w:t>
      </w:r>
      <w:r w:rsidR="006A5C71" w:rsidRPr="00B657DD">
        <w:tab/>
        <w:t>sets out details of the website where the application and the environment management plan that accompanied the application can be viewed; and</w:t>
      </w:r>
    </w:p>
    <w:p w14:paraId="2863A2FC" w14:textId="11164844" w:rsidR="006A5C71" w:rsidRPr="00B657DD" w:rsidRDefault="006A5C71" w:rsidP="00C3320F">
      <w:pPr>
        <w:pStyle w:val="paragraphsub"/>
      </w:pPr>
      <w:r w:rsidRPr="00B657DD">
        <w:tab/>
        <w:t>(ii)</w:t>
      </w:r>
      <w:r w:rsidRPr="00B657DD">
        <w:tab/>
        <w:t>invites persons to give written comments about the application and the environment management plan; and</w:t>
      </w:r>
    </w:p>
    <w:p w14:paraId="11706E79" w14:textId="77777777" w:rsidR="006A5C71" w:rsidRPr="00B657DD" w:rsidRDefault="006A5C71" w:rsidP="00C3320F">
      <w:pPr>
        <w:pStyle w:val="paragraphsub"/>
      </w:pPr>
      <w:r w:rsidRPr="00B657DD">
        <w:tab/>
        <w:t>(iii)</w:t>
      </w:r>
      <w:r w:rsidRPr="00B657DD">
        <w:tab/>
        <w:t xml:space="preserve">specifies a period, being not less than 30 days after the date of publication of the </w:t>
      </w:r>
      <w:r w:rsidR="00353B7D" w:rsidRPr="00B657DD">
        <w:t xml:space="preserve">public </w:t>
      </w:r>
      <w:r w:rsidRPr="00B657DD">
        <w:t>notice, within which persons may give written comments about the application;</w:t>
      </w:r>
    </w:p>
    <w:p w14:paraId="214AD207" w14:textId="77777777" w:rsidR="00572F29" w:rsidRPr="00B657DD" w:rsidRDefault="006A5C71" w:rsidP="00C3320F">
      <w:pPr>
        <w:pStyle w:val="paragraphsub"/>
      </w:pPr>
      <w:r w:rsidRPr="00B657DD">
        <w:tab/>
        <w:t>(iv)</w:t>
      </w:r>
      <w:r w:rsidRPr="00B657DD">
        <w:tab/>
        <w:t>specifies an address to which comments may be sent; and</w:t>
      </w:r>
    </w:p>
    <w:p w14:paraId="4E68279D" w14:textId="77777777" w:rsidR="00D34203" w:rsidRPr="00B657DD" w:rsidRDefault="00D34203" w:rsidP="00C3320F">
      <w:pPr>
        <w:pStyle w:val="paragraph"/>
      </w:pPr>
      <w:r w:rsidRPr="00B657DD">
        <w:tab/>
        <w:t>(</w:t>
      </w:r>
      <w:r w:rsidR="00137C5A" w:rsidRPr="00B657DD">
        <w:t>b</w:t>
      </w:r>
      <w:r w:rsidRPr="00B657DD">
        <w:t>)</w:t>
      </w:r>
      <w:r w:rsidRPr="00B657DD">
        <w:tab/>
      </w:r>
      <w:r w:rsidR="00137C5A" w:rsidRPr="00B657DD">
        <w:t xml:space="preserve">to publish the </w:t>
      </w:r>
      <w:r w:rsidR="00353B7D" w:rsidRPr="00B657DD">
        <w:t xml:space="preserve">public </w:t>
      </w:r>
      <w:r w:rsidR="00137C5A" w:rsidRPr="00B657DD">
        <w:t>notice</w:t>
      </w:r>
      <w:r w:rsidR="00A46691" w:rsidRPr="00B657DD">
        <w:t xml:space="preserve"> </w:t>
      </w:r>
      <w:r w:rsidRPr="00B657DD">
        <w:t xml:space="preserve">in </w:t>
      </w:r>
      <w:r w:rsidR="00F745D6" w:rsidRPr="00B657DD">
        <w:t>one or more</w:t>
      </w:r>
      <w:r w:rsidRPr="00B657DD">
        <w:t xml:space="preserve"> of the following ways:</w:t>
      </w:r>
    </w:p>
    <w:p w14:paraId="0CC4A068" w14:textId="77777777" w:rsidR="006E454A" w:rsidRPr="00B657DD" w:rsidRDefault="006E454A" w:rsidP="00C3320F">
      <w:pPr>
        <w:pStyle w:val="paragraphsub"/>
      </w:pPr>
      <w:r w:rsidRPr="00B657DD">
        <w:tab/>
        <w:t>(</w:t>
      </w:r>
      <w:r w:rsidR="00D34203" w:rsidRPr="00B657DD">
        <w:t>i</w:t>
      </w:r>
      <w:r w:rsidRPr="00B657DD">
        <w:t>)</w:t>
      </w:r>
      <w:r w:rsidRPr="00B657DD">
        <w:tab/>
        <w:t>in a newspaper that has general circulation in the State in which the airport is located;</w:t>
      </w:r>
    </w:p>
    <w:p w14:paraId="6E4A7E9C" w14:textId="77777777" w:rsidR="00F745D6" w:rsidRPr="00B657DD" w:rsidRDefault="006E454A" w:rsidP="00C3320F">
      <w:pPr>
        <w:pStyle w:val="paragraphsub"/>
      </w:pPr>
      <w:r w:rsidRPr="00B657DD">
        <w:tab/>
        <w:t>(</w:t>
      </w:r>
      <w:r w:rsidR="00D34203" w:rsidRPr="00B657DD">
        <w:t>ii</w:t>
      </w:r>
      <w:r w:rsidRPr="00B657DD">
        <w:t>)</w:t>
      </w:r>
      <w:r w:rsidRPr="00B657DD">
        <w:tab/>
        <w:t>in a local newspaper that that circulates in the part of the State in which the airport is located;</w:t>
      </w:r>
    </w:p>
    <w:p w14:paraId="3AE815CB" w14:textId="77777777" w:rsidR="00FC3EF9" w:rsidRPr="00B657DD" w:rsidRDefault="00F745D6" w:rsidP="00C3320F">
      <w:pPr>
        <w:pStyle w:val="paragraphsub"/>
      </w:pPr>
      <w:r w:rsidRPr="00B657DD">
        <w:tab/>
        <w:t>(iii)</w:t>
      </w:r>
      <w:r w:rsidRPr="00B657DD">
        <w:tab/>
        <w:t>if an applicant has a website</w:t>
      </w:r>
      <w:r w:rsidR="00EE386D" w:rsidRPr="00B657DD">
        <w:t>—on the applicant’s website</w:t>
      </w:r>
      <w:r w:rsidR="008D116C" w:rsidRPr="00B657DD">
        <w:t>.</w:t>
      </w:r>
    </w:p>
    <w:p w14:paraId="7498CE9B" w14:textId="77777777" w:rsidR="00226683" w:rsidRPr="00B657DD" w:rsidRDefault="00226683" w:rsidP="00C3320F">
      <w:pPr>
        <w:pStyle w:val="SubsectionHead"/>
      </w:pPr>
      <w:r w:rsidRPr="00B657DD">
        <w:t xml:space="preserve">Applicant to bear costs of preparing and publishing </w:t>
      </w:r>
      <w:r w:rsidR="005A6E0B" w:rsidRPr="00B657DD">
        <w:t>notice</w:t>
      </w:r>
    </w:p>
    <w:p w14:paraId="253B038D" w14:textId="77777777" w:rsidR="00940808" w:rsidRPr="00B657DD" w:rsidRDefault="00940808" w:rsidP="00C3320F">
      <w:pPr>
        <w:pStyle w:val="subsection"/>
      </w:pPr>
      <w:r w:rsidRPr="00B657DD">
        <w:tab/>
        <w:t>(</w:t>
      </w:r>
      <w:r w:rsidR="00D34203" w:rsidRPr="00B657DD">
        <w:t>3</w:t>
      </w:r>
      <w:r w:rsidRPr="00B657DD">
        <w:t>)</w:t>
      </w:r>
      <w:r w:rsidRPr="00B657DD">
        <w:tab/>
        <w:t xml:space="preserve">The applicant must pay the reasonable costs of </w:t>
      </w:r>
      <w:r w:rsidR="006E454A" w:rsidRPr="00B657DD">
        <w:t xml:space="preserve">preparing and publishing the </w:t>
      </w:r>
      <w:r w:rsidR="00353B7D" w:rsidRPr="00B657DD">
        <w:t xml:space="preserve">public </w:t>
      </w:r>
      <w:r w:rsidR="000E268C" w:rsidRPr="00B657DD">
        <w:t>notice</w:t>
      </w:r>
      <w:r w:rsidRPr="00B657DD">
        <w:t>.</w:t>
      </w:r>
    </w:p>
    <w:p w14:paraId="6403F9C8" w14:textId="77777777" w:rsidR="0085112B" w:rsidRPr="00B657DD" w:rsidRDefault="0085112B" w:rsidP="00C3320F">
      <w:pPr>
        <w:pStyle w:val="SubsectionHead"/>
      </w:pPr>
      <w:r w:rsidRPr="00B657DD">
        <w:t xml:space="preserve">Airport environment officer </w:t>
      </w:r>
      <w:r w:rsidR="005A6E0B" w:rsidRPr="00B657DD">
        <w:t>must publish notice</w:t>
      </w:r>
      <w:r w:rsidRPr="00B657DD">
        <w:t xml:space="preserve"> on Department’s website</w:t>
      </w:r>
    </w:p>
    <w:p w14:paraId="07926B64" w14:textId="2EDCB497" w:rsidR="0085112B" w:rsidRPr="00B657DD" w:rsidRDefault="0085112B" w:rsidP="00C3320F">
      <w:pPr>
        <w:pStyle w:val="subsection"/>
      </w:pPr>
      <w:r w:rsidRPr="00B657DD">
        <w:tab/>
        <w:t>(4)</w:t>
      </w:r>
      <w:r w:rsidRPr="00B657DD">
        <w:tab/>
      </w:r>
      <w:r w:rsidR="00161908" w:rsidRPr="00B657DD">
        <w:t>T</w:t>
      </w:r>
      <w:r w:rsidRPr="00B657DD">
        <w:t xml:space="preserve">he airport environment officer </w:t>
      </w:r>
      <w:r w:rsidR="00563000" w:rsidRPr="00B657DD">
        <w:t xml:space="preserve">must cause a copy of the </w:t>
      </w:r>
      <w:r w:rsidR="00353B7D" w:rsidRPr="00B657DD">
        <w:t xml:space="preserve">public </w:t>
      </w:r>
      <w:r w:rsidR="00563000" w:rsidRPr="00B657DD">
        <w:t xml:space="preserve">notice to be published </w:t>
      </w:r>
      <w:r w:rsidRPr="00B657DD">
        <w:t>on the Department’s website</w:t>
      </w:r>
      <w:r w:rsidR="00D363DF" w:rsidRPr="00B657DD">
        <w:t xml:space="preserve"> a</w:t>
      </w:r>
      <w:r w:rsidR="00CF1673" w:rsidRPr="00B657DD">
        <w:t>s</w:t>
      </w:r>
      <w:r w:rsidR="00D363DF" w:rsidRPr="00B657DD">
        <w:t xml:space="preserve"> soon as is reasonably practicable after the notice i</w:t>
      </w:r>
      <w:r w:rsidR="00CF1673" w:rsidRPr="00B657DD">
        <w:t>s</w:t>
      </w:r>
      <w:r w:rsidR="00D363DF" w:rsidRPr="00B657DD">
        <w:t xml:space="preserve"> published under </w:t>
      </w:r>
      <w:r w:rsidR="00F75789">
        <w:t>subsection (</w:t>
      </w:r>
      <w:r w:rsidR="00A01472" w:rsidRPr="00B657DD">
        <w:t>2</w:t>
      </w:r>
      <w:r w:rsidR="00D363DF" w:rsidRPr="00B657DD">
        <w:t>)</w:t>
      </w:r>
      <w:r w:rsidRPr="00B657DD">
        <w:t>.</w:t>
      </w:r>
    </w:p>
    <w:p w14:paraId="172E86DD" w14:textId="77777777" w:rsidR="00F67228" w:rsidRPr="00B657DD" w:rsidRDefault="00F67228" w:rsidP="00C3320F">
      <w:pPr>
        <w:pStyle w:val="SubsectionHead"/>
      </w:pPr>
      <w:r w:rsidRPr="00B657DD">
        <w:t>Applicant mus</w:t>
      </w:r>
      <w:r w:rsidR="00F0210C" w:rsidRPr="00B657DD">
        <w:t>t</w:t>
      </w:r>
      <w:r w:rsidR="000B6617" w:rsidRPr="00B657DD">
        <w:t xml:space="preserve"> give</w:t>
      </w:r>
      <w:r w:rsidRPr="00B657DD">
        <w:t xml:space="preserve"> </w:t>
      </w:r>
      <w:r w:rsidR="000B6617" w:rsidRPr="00B657DD">
        <w:t>an airport environment officer</w:t>
      </w:r>
      <w:r w:rsidR="00F0210C" w:rsidRPr="00B657DD">
        <w:t xml:space="preserve"> </w:t>
      </w:r>
      <w:r w:rsidR="000B6617" w:rsidRPr="00B657DD">
        <w:t xml:space="preserve">any </w:t>
      </w:r>
      <w:r w:rsidR="003C2773" w:rsidRPr="00B657DD">
        <w:t xml:space="preserve">written </w:t>
      </w:r>
      <w:r w:rsidR="000B6617" w:rsidRPr="00B657DD">
        <w:t xml:space="preserve">comments received as a result of the invitation for </w:t>
      </w:r>
      <w:r w:rsidR="00F0210C" w:rsidRPr="00B657DD">
        <w:t>comments</w:t>
      </w:r>
    </w:p>
    <w:p w14:paraId="6EF89437" w14:textId="7A61EB26" w:rsidR="005F0133" w:rsidRPr="00B657DD" w:rsidRDefault="005F0133" w:rsidP="00C3320F">
      <w:pPr>
        <w:pStyle w:val="subsection"/>
      </w:pPr>
      <w:r w:rsidRPr="00B657DD">
        <w:tab/>
        <w:t>(</w:t>
      </w:r>
      <w:r w:rsidR="0085112B" w:rsidRPr="00B657DD">
        <w:t>5</w:t>
      </w:r>
      <w:r w:rsidRPr="00B657DD">
        <w:t>)</w:t>
      </w:r>
      <w:r w:rsidRPr="00B657DD">
        <w:tab/>
      </w:r>
      <w:r w:rsidR="007623F4" w:rsidRPr="00B657DD">
        <w:t xml:space="preserve">The applicant must give the airport environment officer any </w:t>
      </w:r>
      <w:r w:rsidR="003C2773" w:rsidRPr="00B657DD">
        <w:t xml:space="preserve">written </w:t>
      </w:r>
      <w:r w:rsidR="007623F4" w:rsidRPr="00B657DD">
        <w:t xml:space="preserve">comments received as a result of the invitation mentioned in </w:t>
      </w:r>
      <w:r w:rsidR="00E0222C" w:rsidRPr="00B657DD">
        <w:t>sub</w:t>
      </w:r>
      <w:r w:rsidR="00230ED7">
        <w:t>paragraph (</w:t>
      </w:r>
      <w:r w:rsidR="007623F4" w:rsidRPr="00B657DD">
        <w:t>2)(</w:t>
      </w:r>
      <w:r w:rsidR="00A57812" w:rsidRPr="00B657DD">
        <w:t>a</w:t>
      </w:r>
      <w:r w:rsidR="007623F4" w:rsidRPr="00B657DD">
        <w:t xml:space="preserve">)(ii), and do so within 15 days after the end of the period mentioned in </w:t>
      </w:r>
      <w:r w:rsidR="00E0222C" w:rsidRPr="00B657DD">
        <w:t>sub</w:t>
      </w:r>
      <w:r w:rsidR="00230ED7">
        <w:t>paragraph (</w:t>
      </w:r>
      <w:r w:rsidR="007623F4" w:rsidRPr="00B657DD">
        <w:t>2)(</w:t>
      </w:r>
      <w:r w:rsidR="00703A90" w:rsidRPr="00B657DD">
        <w:t>a</w:t>
      </w:r>
      <w:r w:rsidR="007623F4" w:rsidRPr="00B657DD">
        <w:t>)(iii)</w:t>
      </w:r>
      <w:r w:rsidR="007267CF" w:rsidRPr="00B657DD">
        <w:t>.</w:t>
      </w:r>
    </w:p>
    <w:p w14:paraId="515AEA34" w14:textId="5C918450" w:rsidR="00940808" w:rsidRPr="00B657DD" w:rsidRDefault="00806C3D" w:rsidP="00C3320F">
      <w:pPr>
        <w:pStyle w:val="ActHead5"/>
      </w:pPr>
      <w:bookmarkStart w:id="57" w:name="_Toc214613401"/>
      <w:r w:rsidRPr="00537310">
        <w:rPr>
          <w:rStyle w:val="CharSectno"/>
        </w:rPr>
        <w:t>43</w:t>
      </w:r>
      <w:r w:rsidR="00940808" w:rsidRPr="00B657DD">
        <w:t xml:space="preserve">  Determination of application</w:t>
      </w:r>
      <w:r w:rsidR="00CD324E" w:rsidRPr="00B657DD">
        <w:t xml:space="preserve"> under section </w:t>
      </w:r>
      <w:r>
        <w:t>41</w:t>
      </w:r>
      <w:bookmarkEnd w:id="57"/>
    </w:p>
    <w:p w14:paraId="27D7C035" w14:textId="445BEE70" w:rsidR="00940808" w:rsidRPr="00B657DD" w:rsidRDefault="00940808" w:rsidP="00C3320F">
      <w:pPr>
        <w:pStyle w:val="subsection"/>
      </w:pPr>
      <w:r w:rsidRPr="00B657DD">
        <w:tab/>
        <w:t>(1)</w:t>
      </w:r>
      <w:r w:rsidRPr="00B657DD">
        <w:tab/>
      </w:r>
      <w:r w:rsidR="00703A90" w:rsidRPr="00B657DD">
        <w:t xml:space="preserve">If an application is made under section </w:t>
      </w:r>
      <w:r w:rsidR="00806C3D">
        <w:t>41</w:t>
      </w:r>
      <w:r w:rsidR="00703A90" w:rsidRPr="00B657DD">
        <w:t xml:space="preserve"> for an authorisation</w:t>
      </w:r>
      <w:r w:rsidR="00D9150D" w:rsidRPr="00B657DD">
        <w:t xml:space="preserve"> in relation to an airport</w:t>
      </w:r>
      <w:r w:rsidR="00703A90" w:rsidRPr="00B657DD">
        <w:t>, an airport environment officer may</w:t>
      </w:r>
      <w:r w:rsidRPr="00B657DD">
        <w:t>:</w:t>
      </w:r>
    </w:p>
    <w:p w14:paraId="1AF579A3" w14:textId="77777777" w:rsidR="00940808" w:rsidRPr="00B657DD" w:rsidRDefault="00940808" w:rsidP="00C3320F">
      <w:pPr>
        <w:pStyle w:val="paragraph"/>
      </w:pPr>
      <w:r w:rsidRPr="00B657DD">
        <w:lastRenderedPageBreak/>
        <w:tab/>
        <w:t>(a)</w:t>
      </w:r>
      <w:r w:rsidRPr="00B657DD">
        <w:tab/>
      </w:r>
      <w:r w:rsidR="0015734F" w:rsidRPr="00B657DD">
        <w:t>grant</w:t>
      </w:r>
      <w:r w:rsidR="00D34203" w:rsidRPr="00B657DD">
        <w:t xml:space="preserve"> </w:t>
      </w:r>
      <w:r w:rsidR="00125144" w:rsidRPr="00B657DD">
        <w:t>the</w:t>
      </w:r>
      <w:r w:rsidR="00D34203" w:rsidRPr="00B657DD">
        <w:t xml:space="preserve"> </w:t>
      </w:r>
      <w:r w:rsidR="00365333" w:rsidRPr="00B657DD">
        <w:t>authorisation</w:t>
      </w:r>
      <w:r w:rsidRPr="00B657DD">
        <w:t>; or</w:t>
      </w:r>
    </w:p>
    <w:p w14:paraId="56482786" w14:textId="77777777" w:rsidR="00940808" w:rsidRPr="00B657DD" w:rsidRDefault="00940808" w:rsidP="00C3320F">
      <w:pPr>
        <w:pStyle w:val="paragraph"/>
      </w:pPr>
      <w:r w:rsidRPr="00B657DD">
        <w:tab/>
        <w:t>(b)</w:t>
      </w:r>
      <w:r w:rsidRPr="00B657DD">
        <w:tab/>
      </w:r>
      <w:r w:rsidR="0015734F" w:rsidRPr="00B657DD">
        <w:t xml:space="preserve">grant </w:t>
      </w:r>
      <w:r w:rsidR="00125144" w:rsidRPr="00B657DD">
        <w:t>the</w:t>
      </w:r>
      <w:r w:rsidR="0015734F" w:rsidRPr="00B657DD">
        <w:t xml:space="preserve"> authorisation</w:t>
      </w:r>
      <w:r w:rsidRPr="00B657DD">
        <w:t xml:space="preserve"> subject to any condition</w:t>
      </w:r>
      <w:r w:rsidR="00AD1A3A" w:rsidRPr="00B657DD">
        <w:t>s</w:t>
      </w:r>
      <w:r w:rsidRPr="00B657DD">
        <w:t xml:space="preserve"> that the airport environment officer considers appropriate</w:t>
      </w:r>
      <w:r w:rsidR="00166D90" w:rsidRPr="00B657DD">
        <w:t xml:space="preserve"> and specifies in the </w:t>
      </w:r>
      <w:r w:rsidR="00180C4E" w:rsidRPr="00B657DD">
        <w:t>authorisation</w:t>
      </w:r>
      <w:r w:rsidRPr="00B657DD">
        <w:t>; or</w:t>
      </w:r>
    </w:p>
    <w:p w14:paraId="29211A32" w14:textId="77777777" w:rsidR="00940808" w:rsidRPr="00B657DD" w:rsidRDefault="00940808" w:rsidP="00C3320F">
      <w:pPr>
        <w:pStyle w:val="paragraph"/>
      </w:pPr>
      <w:r w:rsidRPr="00B657DD">
        <w:tab/>
        <w:t>(c)</w:t>
      </w:r>
      <w:r w:rsidRPr="00B657DD">
        <w:tab/>
        <w:t>refus</w:t>
      </w:r>
      <w:r w:rsidR="000633DA" w:rsidRPr="00B657DD">
        <w:t>e</w:t>
      </w:r>
      <w:r w:rsidRPr="00B657DD">
        <w:t xml:space="preserve"> </w:t>
      </w:r>
      <w:r w:rsidR="000633DA" w:rsidRPr="00B657DD">
        <w:t xml:space="preserve">to </w:t>
      </w:r>
      <w:r w:rsidR="00180C4E" w:rsidRPr="00B657DD">
        <w:t>grant the authorisation</w:t>
      </w:r>
      <w:r w:rsidRPr="00B657DD">
        <w:t>.</w:t>
      </w:r>
    </w:p>
    <w:p w14:paraId="75F6B3D2" w14:textId="77777777" w:rsidR="00940808" w:rsidRPr="00B657DD" w:rsidRDefault="00940808" w:rsidP="00C3320F">
      <w:pPr>
        <w:pStyle w:val="subsection"/>
      </w:pPr>
      <w:r w:rsidRPr="00B657DD">
        <w:tab/>
        <w:t>(2)</w:t>
      </w:r>
      <w:r w:rsidRPr="00B657DD">
        <w:tab/>
      </w:r>
      <w:r w:rsidR="00E36216" w:rsidRPr="00B657DD">
        <w:t xml:space="preserve">In deciding whether to </w:t>
      </w:r>
      <w:r w:rsidR="00180C4E" w:rsidRPr="00B657DD">
        <w:t>grant the authorisation</w:t>
      </w:r>
      <w:r w:rsidRPr="00B657DD">
        <w:t xml:space="preserve">, </w:t>
      </w:r>
      <w:r w:rsidR="00367A4B" w:rsidRPr="00B657DD">
        <w:t>the</w:t>
      </w:r>
      <w:r w:rsidRPr="00B657DD">
        <w:t xml:space="preserve"> airport environment officer must take into account</w:t>
      </w:r>
      <w:r w:rsidR="00E65299" w:rsidRPr="00B657DD">
        <w:t xml:space="preserve"> the following matters</w:t>
      </w:r>
      <w:r w:rsidRPr="00B657DD">
        <w:t>:</w:t>
      </w:r>
    </w:p>
    <w:p w14:paraId="145D8052" w14:textId="77777777" w:rsidR="00940808" w:rsidRPr="00B657DD" w:rsidRDefault="00940808" w:rsidP="00C3320F">
      <w:pPr>
        <w:pStyle w:val="paragraph"/>
      </w:pPr>
      <w:r w:rsidRPr="00B657DD">
        <w:tab/>
        <w:t>(a)</w:t>
      </w:r>
      <w:r w:rsidRPr="00B657DD">
        <w:tab/>
        <w:t>any reasonable alternative</w:t>
      </w:r>
      <w:r w:rsidR="004A14C7" w:rsidRPr="00B657DD">
        <w:t>s</w:t>
      </w:r>
      <w:r w:rsidRPr="00B657DD">
        <w:t xml:space="preserve"> available to the applicant to achieve the object</w:t>
      </w:r>
      <w:r w:rsidR="004A14C7" w:rsidRPr="00B657DD">
        <w:t>ive</w:t>
      </w:r>
      <w:r w:rsidR="0022439C" w:rsidRPr="00B657DD">
        <w:t>s</w:t>
      </w:r>
      <w:r w:rsidR="004A14C7" w:rsidRPr="00B657DD">
        <w:t xml:space="preserve"> </w:t>
      </w:r>
      <w:r w:rsidRPr="00B657DD">
        <w:t>of the action</w:t>
      </w:r>
      <w:r w:rsidR="004A14C7" w:rsidRPr="00B657DD">
        <w:t xml:space="preserve"> or activity</w:t>
      </w:r>
      <w:r w:rsidR="0022439C" w:rsidRPr="00B657DD">
        <w:t xml:space="preserve"> to be covered by the authorisation</w:t>
      </w:r>
      <w:r w:rsidRPr="00B657DD">
        <w:t xml:space="preserve">, including the possibility that the </w:t>
      </w:r>
      <w:r w:rsidR="004A14C7" w:rsidRPr="00B657DD">
        <w:t>action or activity</w:t>
      </w:r>
      <w:r w:rsidRPr="00B657DD">
        <w:t xml:space="preserve"> could be carried out in a different place;</w:t>
      </w:r>
    </w:p>
    <w:p w14:paraId="6210752C" w14:textId="77777777" w:rsidR="00940808" w:rsidRPr="00B657DD" w:rsidRDefault="00940808" w:rsidP="00C3320F">
      <w:pPr>
        <w:pStyle w:val="paragraph"/>
      </w:pPr>
      <w:r w:rsidRPr="00B657DD">
        <w:tab/>
        <w:t>(b)</w:t>
      </w:r>
      <w:r w:rsidRPr="00B657DD">
        <w:tab/>
        <w:t xml:space="preserve">whether the applicant has taken all reasonably available measures to avoid, or minimise, the need for </w:t>
      </w:r>
      <w:r w:rsidR="0022439C" w:rsidRPr="00B657DD">
        <w:t>the</w:t>
      </w:r>
      <w:r w:rsidRPr="00B657DD">
        <w:t xml:space="preserve"> authorisation;</w:t>
      </w:r>
    </w:p>
    <w:p w14:paraId="2C6BF958" w14:textId="77777777" w:rsidR="00940808" w:rsidRPr="00B657DD" w:rsidRDefault="00940808" w:rsidP="00C3320F">
      <w:pPr>
        <w:pStyle w:val="paragraph"/>
      </w:pPr>
      <w:r w:rsidRPr="00B657DD">
        <w:tab/>
        <w:t>(c)</w:t>
      </w:r>
      <w:r w:rsidRPr="00B657DD">
        <w:tab/>
        <w:t>all reasonably likely consequences of the action</w:t>
      </w:r>
      <w:r w:rsidR="004A14C7" w:rsidRPr="00B657DD">
        <w:t xml:space="preserve"> or activity</w:t>
      </w:r>
      <w:r w:rsidR="0022439C" w:rsidRPr="00B657DD">
        <w:t xml:space="preserve"> to be covered by the authorisation</w:t>
      </w:r>
      <w:r w:rsidRPr="00B657DD">
        <w:t>:</w:t>
      </w:r>
    </w:p>
    <w:p w14:paraId="45496F13" w14:textId="77777777" w:rsidR="00940808" w:rsidRPr="00B657DD" w:rsidRDefault="00940808" w:rsidP="00C3320F">
      <w:pPr>
        <w:pStyle w:val="paragraphsub"/>
      </w:pPr>
      <w:r w:rsidRPr="00B657DD">
        <w:tab/>
        <w:t>(i)</w:t>
      </w:r>
      <w:r w:rsidRPr="00B657DD">
        <w:tab/>
        <w:t>for the health</w:t>
      </w:r>
      <w:r w:rsidR="0022439C" w:rsidRPr="00B657DD">
        <w:t xml:space="preserve"> or</w:t>
      </w:r>
      <w:r w:rsidRPr="00B657DD">
        <w:t xml:space="preserve"> safety of any person; and</w:t>
      </w:r>
    </w:p>
    <w:p w14:paraId="2D36F808" w14:textId="77777777" w:rsidR="0022439C" w:rsidRPr="00B657DD" w:rsidRDefault="0022439C" w:rsidP="00C3320F">
      <w:pPr>
        <w:pStyle w:val="paragraphsub"/>
      </w:pPr>
      <w:r w:rsidRPr="00B657DD">
        <w:tab/>
        <w:t>(ii)</w:t>
      </w:r>
      <w:r w:rsidRPr="00B657DD">
        <w:tab/>
        <w:t xml:space="preserve">if a likely consequence of the action or activity to be covered by the authorisation is </w:t>
      </w:r>
      <w:r w:rsidR="00616C53" w:rsidRPr="00B657DD">
        <w:t>offensive</w:t>
      </w:r>
      <w:r w:rsidRPr="00B657DD">
        <w:t xml:space="preserve"> noise—for </w:t>
      </w:r>
      <w:r w:rsidR="00F90984" w:rsidRPr="00B657DD">
        <w:t xml:space="preserve">the </w:t>
      </w:r>
      <w:r w:rsidRPr="00B657DD">
        <w:t>comfort of any person</w:t>
      </w:r>
      <w:r w:rsidR="00AA4AD3" w:rsidRPr="00B657DD">
        <w:t>; and</w:t>
      </w:r>
    </w:p>
    <w:p w14:paraId="30D6135D" w14:textId="77777777" w:rsidR="00940808" w:rsidRPr="00B657DD" w:rsidRDefault="00940808" w:rsidP="00C3320F">
      <w:pPr>
        <w:pStyle w:val="paragraphsub"/>
      </w:pPr>
      <w:r w:rsidRPr="00B657DD">
        <w:tab/>
        <w:t>(i</w:t>
      </w:r>
      <w:r w:rsidR="004B4983" w:rsidRPr="00B657DD">
        <w:t>i</w:t>
      </w:r>
      <w:r w:rsidRPr="00B657DD">
        <w:t>i)</w:t>
      </w:r>
      <w:r w:rsidRPr="00B657DD">
        <w:tab/>
        <w:t>for any aspect of the environment; and</w:t>
      </w:r>
    </w:p>
    <w:p w14:paraId="1FB1A311" w14:textId="494DCD5A" w:rsidR="00940808" w:rsidRPr="00B657DD" w:rsidRDefault="00940808" w:rsidP="00C3320F">
      <w:pPr>
        <w:pStyle w:val="paragraphsub"/>
      </w:pPr>
      <w:r w:rsidRPr="00B657DD">
        <w:tab/>
        <w:t>(i</w:t>
      </w:r>
      <w:r w:rsidR="004B4983" w:rsidRPr="00B657DD">
        <w:t>v</w:t>
      </w:r>
      <w:r w:rsidRPr="00B657DD">
        <w:t>)</w:t>
      </w:r>
      <w:r w:rsidRPr="00B657DD">
        <w:tab/>
        <w:t xml:space="preserve">if air quality is likely to be adversely affected—for compliance with the ambient objectives </w:t>
      </w:r>
      <w:r w:rsidR="00683AE3" w:rsidRPr="00B657DD">
        <w:t>set out</w:t>
      </w:r>
      <w:r w:rsidRPr="00B657DD">
        <w:t xml:space="preserve"> in </w:t>
      </w:r>
      <w:r w:rsidR="00F445B7" w:rsidRPr="00B657DD">
        <w:t>Part 2</w:t>
      </w:r>
      <w:r w:rsidRPr="00B657DD">
        <w:t xml:space="preserve"> of </w:t>
      </w:r>
      <w:r w:rsidR="00230ED7">
        <w:t>Schedule 1</w:t>
      </w:r>
      <w:r w:rsidR="00206BF7" w:rsidRPr="00B657DD">
        <w:t xml:space="preserve"> or </w:t>
      </w:r>
      <w:r w:rsidR="00722CE2" w:rsidRPr="00B657DD">
        <w:t xml:space="preserve">with the ambient objectives </w:t>
      </w:r>
      <w:r w:rsidR="00683AE3" w:rsidRPr="00B657DD">
        <w:t>set out</w:t>
      </w:r>
      <w:r w:rsidR="00722CE2" w:rsidRPr="00B657DD">
        <w:t xml:space="preserve"> </w:t>
      </w:r>
      <w:r w:rsidR="00206BF7" w:rsidRPr="00B657DD">
        <w:t>in a relevant local standard</w:t>
      </w:r>
      <w:r w:rsidR="00AD007A" w:rsidRPr="00B657DD">
        <w:t xml:space="preserve"> that appl</w:t>
      </w:r>
      <w:r w:rsidR="00683AE3" w:rsidRPr="00B657DD">
        <w:t>y</w:t>
      </w:r>
      <w:r w:rsidR="00AD007A" w:rsidRPr="00B657DD">
        <w:t xml:space="preserve"> </w:t>
      </w:r>
      <w:r w:rsidR="0016064F" w:rsidRPr="00B657DD">
        <w:t>in substitution for</w:t>
      </w:r>
      <w:r w:rsidR="00AD007A" w:rsidRPr="00B657DD">
        <w:t xml:space="preserve"> </w:t>
      </w:r>
      <w:r w:rsidR="00683AE3" w:rsidRPr="00B657DD">
        <w:t xml:space="preserve">the </w:t>
      </w:r>
      <w:r w:rsidR="009160D2" w:rsidRPr="00B657DD">
        <w:t>ambient objective in that</w:t>
      </w:r>
      <w:r w:rsidR="0026455D" w:rsidRPr="00B657DD">
        <w:t xml:space="preserve"> Part</w:t>
      </w:r>
      <w:r w:rsidRPr="00B657DD">
        <w:t>;</w:t>
      </w:r>
    </w:p>
    <w:p w14:paraId="058DFA07" w14:textId="77777777" w:rsidR="00940808" w:rsidRPr="00B657DD" w:rsidRDefault="00940808" w:rsidP="00C3320F">
      <w:pPr>
        <w:pStyle w:val="paragraph"/>
      </w:pPr>
      <w:r w:rsidRPr="00B657DD">
        <w:tab/>
        <w:t>(d)</w:t>
      </w:r>
      <w:r w:rsidRPr="00B657DD">
        <w:tab/>
        <w:t xml:space="preserve">the period for which </w:t>
      </w:r>
      <w:r w:rsidR="009D269C" w:rsidRPr="00B657DD">
        <w:t xml:space="preserve">the </w:t>
      </w:r>
      <w:r w:rsidRPr="00B657DD">
        <w:t>authorisation would be required;</w:t>
      </w:r>
    </w:p>
    <w:p w14:paraId="32BD9B89" w14:textId="77777777" w:rsidR="00940808" w:rsidRPr="00B657DD" w:rsidRDefault="00940808" w:rsidP="00C3320F">
      <w:pPr>
        <w:pStyle w:val="paragraph"/>
      </w:pPr>
      <w:r w:rsidRPr="00B657DD">
        <w:tab/>
        <w:t>(e)</w:t>
      </w:r>
      <w:r w:rsidRPr="00B657DD">
        <w:tab/>
        <w:t>the adequacy of the environment management plan</w:t>
      </w:r>
      <w:r w:rsidR="002C3E50" w:rsidRPr="00B657DD">
        <w:t xml:space="preserve"> </w:t>
      </w:r>
      <w:r w:rsidR="00632017" w:rsidRPr="00B657DD">
        <w:t>that accompanied</w:t>
      </w:r>
      <w:r w:rsidRPr="00B657DD">
        <w:t xml:space="preserve"> </w:t>
      </w:r>
      <w:r w:rsidR="002C3E50" w:rsidRPr="00B657DD">
        <w:t xml:space="preserve">the application </w:t>
      </w:r>
      <w:r w:rsidRPr="00B657DD">
        <w:t>and the likelihood of the plan being realised;</w:t>
      </w:r>
    </w:p>
    <w:p w14:paraId="2F04AB11" w14:textId="77777777" w:rsidR="00940808" w:rsidRPr="00B657DD" w:rsidRDefault="00940808" w:rsidP="00C3320F">
      <w:pPr>
        <w:pStyle w:val="paragraph"/>
      </w:pPr>
      <w:r w:rsidRPr="00B657DD">
        <w:tab/>
        <w:t>(f)</w:t>
      </w:r>
      <w:r w:rsidRPr="00B657DD">
        <w:tab/>
        <w:t xml:space="preserve">whether </w:t>
      </w:r>
      <w:r w:rsidR="00766324" w:rsidRPr="00B657DD">
        <w:t>the</w:t>
      </w:r>
      <w:r w:rsidRPr="00B657DD">
        <w:t xml:space="preserve"> authorisation is </w:t>
      </w:r>
      <w:r w:rsidR="0082751C" w:rsidRPr="00B657DD">
        <w:t xml:space="preserve">required </w:t>
      </w:r>
      <w:r w:rsidRPr="00B657DD">
        <w:t>to enable remedia</w:t>
      </w:r>
      <w:r w:rsidR="008A2B6D" w:rsidRPr="00B657DD">
        <w:t>tion</w:t>
      </w:r>
      <w:r w:rsidRPr="00B657DD">
        <w:t xml:space="preserve"> work to be carried out on existing </w:t>
      </w:r>
      <w:r w:rsidR="007314E6" w:rsidRPr="00B657DD">
        <w:t>pollution generated by an activity carried out at the airport</w:t>
      </w:r>
      <w:r w:rsidRPr="00B657DD">
        <w:t>;</w:t>
      </w:r>
    </w:p>
    <w:p w14:paraId="61236BEA" w14:textId="77777777" w:rsidR="00940808" w:rsidRPr="00B657DD" w:rsidRDefault="00940808" w:rsidP="00C3320F">
      <w:pPr>
        <w:pStyle w:val="paragraph"/>
      </w:pPr>
      <w:r w:rsidRPr="00B657DD">
        <w:tab/>
        <w:t>(g)</w:t>
      </w:r>
      <w:r w:rsidRPr="00B657DD">
        <w:tab/>
        <w:t>whether grant</w:t>
      </w:r>
      <w:r w:rsidR="000633DA" w:rsidRPr="00B657DD">
        <w:t>ing</w:t>
      </w:r>
      <w:r w:rsidRPr="00B657DD">
        <w:t xml:space="preserve"> the authorisation would be consistent, or inconsistent, with the objectives and proposed measures </w:t>
      </w:r>
      <w:r w:rsidR="0082751C" w:rsidRPr="00B657DD">
        <w:t>set out in</w:t>
      </w:r>
      <w:r w:rsidRPr="00B657DD">
        <w:t xml:space="preserve"> the environment strategy</w:t>
      </w:r>
      <w:r w:rsidR="003E1B05" w:rsidRPr="00B657DD">
        <w:t xml:space="preserve"> for the airport</w:t>
      </w:r>
      <w:r w:rsidRPr="00B657DD">
        <w:t>;</w:t>
      </w:r>
    </w:p>
    <w:p w14:paraId="26EFC773" w14:textId="1FB59375" w:rsidR="000633DA" w:rsidRPr="00B657DD" w:rsidRDefault="000633DA" w:rsidP="00C3320F">
      <w:pPr>
        <w:pStyle w:val="paragraph"/>
      </w:pPr>
      <w:r w:rsidRPr="00B657DD">
        <w:tab/>
        <w:t>(h)</w:t>
      </w:r>
      <w:r w:rsidRPr="00B657DD">
        <w:tab/>
        <w:t xml:space="preserve">whether the </w:t>
      </w:r>
      <w:r w:rsidR="003E1B05" w:rsidRPr="00B657DD">
        <w:t>airport</w:t>
      </w:r>
      <w:r w:rsidR="00537310">
        <w:noBreakHyphen/>
      </w:r>
      <w:r w:rsidR="003E1B05" w:rsidRPr="00B657DD">
        <w:t>lessee company for the airport has endorsed the application and the environment management plan</w:t>
      </w:r>
      <w:r w:rsidR="0082751C" w:rsidRPr="00B657DD">
        <w:t xml:space="preserve"> </w:t>
      </w:r>
      <w:r w:rsidR="002C3E50" w:rsidRPr="00B657DD">
        <w:t>that accompanied the application</w:t>
      </w:r>
      <w:r w:rsidR="003E1B05" w:rsidRPr="00B657DD">
        <w:t>;</w:t>
      </w:r>
    </w:p>
    <w:p w14:paraId="57C35FA4" w14:textId="6C0DC0E6" w:rsidR="003E1B05" w:rsidRPr="00B657DD" w:rsidRDefault="003E1B05" w:rsidP="00C3320F">
      <w:pPr>
        <w:pStyle w:val="paragraph"/>
      </w:pPr>
      <w:r w:rsidRPr="00B657DD">
        <w:tab/>
        <w:t>(i)</w:t>
      </w:r>
      <w:r w:rsidRPr="00B657DD">
        <w:tab/>
        <w:t>if the airport</w:t>
      </w:r>
      <w:r w:rsidR="00537310">
        <w:noBreakHyphen/>
      </w:r>
      <w:r w:rsidRPr="00B657DD">
        <w:t xml:space="preserve">lessee company for the airport </w:t>
      </w:r>
      <w:r w:rsidR="00E015F1" w:rsidRPr="00B657DD">
        <w:t>has</w:t>
      </w:r>
      <w:r w:rsidRPr="00B657DD">
        <w:t xml:space="preserve"> not endorse</w:t>
      </w:r>
      <w:r w:rsidR="00E015F1" w:rsidRPr="00B657DD">
        <w:t>d</w:t>
      </w:r>
      <w:r w:rsidRPr="00B657DD">
        <w:t xml:space="preserve"> the application and the environment management plan—the reasons why the airport</w:t>
      </w:r>
      <w:r w:rsidR="00537310">
        <w:noBreakHyphen/>
      </w:r>
      <w:r w:rsidRPr="00B657DD">
        <w:t xml:space="preserve">lessee company </w:t>
      </w:r>
      <w:r w:rsidR="00E015F1" w:rsidRPr="00B657DD">
        <w:t>has</w:t>
      </w:r>
      <w:r w:rsidRPr="00B657DD">
        <w:t xml:space="preserve"> not endorse</w:t>
      </w:r>
      <w:r w:rsidR="00E015F1" w:rsidRPr="00B657DD">
        <w:t>d</w:t>
      </w:r>
      <w:r w:rsidRPr="00B657DD">
        <w:t xml:space="preserve"> the application and plan;</w:t>
      </w:r>
    </w:p>
    <w:p w14:paraId="7D3900C0" w14:textId="77777777" w:rsidR="00940808" w:rsidRPr="00B657DD" w:rsidRDefault="00940808" w:rsidP="00C3320F">
      <w:pPr>
        <w:pStyle w:val="paragraph"/>
      </w:pPr>
      <w:r w:rsidRPr="00B657DD">
        <w:tab/>
        <w:t>(</w:t>
      </w:r>
      <w:r w:rsidR="003E1B05" w:rsidRPr="00B657DD">
        <w:t>j</w:t>
      </w:r>
      <w:r w:rsidRPr="00B657DD">
        <w:t>)</w:t>
      </w:r>
      <w:r w:rsidRPr="00B657DD">
        <w:tab/>
        <w:t>whether grant</w:t>
      </w:r>
      <w:r w:rsidR="000633DA" w:rsidRPr="00B657DD">
        <w:t>ing</w:t>
      </w:r>
      <w:r w:rsidRPr="00B657DD">
        <w:t xml:space="preserve"> the authorisation would have a significant impact on the interests of another person;</w:t>
      </w:r>
    </w:p>
    <w:p w14:paraId="0EDEAE5A" w14:textId="15D717DB" w:rsidR="00940808" w:rsidRPr="00B657DD" w:rsidRDefault="00940808" w:rsidP="00C3320F">
      <w:pPr>
        <w:pStyle w:val="paragraph"/>
      </w:pPr>
      <w:r w:rsidRPr="00B657DD">
        <w:tab/>
        <w:t>(</w:t>
      </w:r>
      <w:r w:rsidR="003E1B05" w:rsidRPr="00B657DD">
        <w:t>k</w:t>
      </w:r>
      <w:r w:rsidRPr="00B657DD">
        <w:t>)</w:t>
      </w:r>
      <w:r w:rsidRPr="00B657DD">
        <w:tab/>
        <w:t xml:space="preserve">if, under </w:t>
      </w:r>
      <w:r w:rsidR="006B0AED" w:rsidRPr="00B657DD">
        <w:t>section</w:t>
      </w:r>
      <w:r w:rsidRPr="00B657DD">
        <w:t> </w:t>
      </w:r>
      <w:r w:rsidR="00806C3D">
        <w:t>42</w:t>
      </w:r>
      <w:r w:rsidRPr="00B657DD">
        <w:t xml:space="preserve">, </w:t>
      </w:r>
      <w:r w:rsidR="00E015F1" w:rsidRPr="00B657DD">
        <w:t>c</w:t>
      </w:r>
      <w:r w:rsidR="000633DA" w:rsidRPr="00B657DD">
        <w:t>omments</w:t>
      </w:r>
      <w:r w:rsidR="00E015F1" w:rsidRPr="00B657DD">
        <w:t xml:space="preserve"> have been given</w:t>
      </w:r>
      <w:r w:rsidRPr="00B657DD">
        <w:t xml:space="preserve"> </w:t>
      </w:r>
      <w:r w:rsidR="000633DA" w:rsidRPr="00B657DD">
        <w:t>in relation to</w:t>
      </w:r>
      <w:r w:rsidRPr="00B657DD">
        <w:t xml:space="preserve"> the application—the </w:t>
      </w:r>
      <w:r w:rsidR="000633DA" w:rsidRPr="00B657DD">
        <w:t>comments</w:t>
      </w:r>
      <w:r w:rsidRPr="00B657DD">
        <w:t>;</w:t>
      </w:r>
    </w:p>
    <w:p w14:paraId="0FD37C0E" w14:textId="77777777" w:rsidR="00940808" w:rsidRPr="00B657DD" w:rsidRDefault="00940808" w:rsidP="00C3320F">
      <w:pPr>
        <w:pStyle w:val="paragraph"/>
      </w:pPr>
      <w:r w:rsidRPr="00B657DD">
        <w:tab/>
        <w:t>(</w:t>
      </w:r>
      <w:r w:rsidR="003E1B05" w:rsidRPr="00B657DD">
        <w:t>l</w:t>
      </w:r>
      <w:r w:rsidRPr="00B657DD">
        <w:t>)</w:t>
      </w:r>
      <w:r w:rsidRPr="00B657DD">
        <w:tab/>
        <w:t xml:space="preserve">any other matter that the airport environment officer </w:t>
      </w:r>
      <w:r w:rsidR="003E1B05" w:rsidRPr="00B657DD">
        <w:t xml:space="preserve">reasonably </w:t>
      </w:r>
      <w:r w:rsidRPr="00B657DD">
        <w:t>considers to be relevant.</w:t>
      </w:r>
    </w:p>
    <w:p w14:paraId="3F4AD1E5" w14:textId="77777777" w:rsidR="00856759" w:rsidRPr="00B657DD" w:rsidRDefault="00940808" w:rsidP="00862CD8">
      <w:pPr>
        <w:pStyle w:val="notetext"/>
      </w:pPr>
      <w:r w:rsidRPr="00B657DD">
        <w:t>Note:</w:t>
      </w:r>
      <w:r w:rsidRPr="00B657DD">
        <w:tab/>
        <w:t xml:space="preserve">A decision under this provision may have to take account of </w:t>
      </w:r>
      <w:r w:rsidR="00766324" w:rsidRPr="00B657DD">
        <w:t>a</w:t>
      </w:r>
      <w:r w:rsidRPr="00B657DD">
        <w:t xml:space="preserve"> public environment report</w:t>
      </w:r>
      <w:r w:rsidR="00766324" w:rsidRPr="00B657DD">
        <w:t xml:space="preserve"> or an environmental impact statement</w:t>
      </w:r>
      <w:r w:rsidRPr="00B657DD">
        <w:t xml:space="preserve">, if any, under the </w:t>
      </w:r>
      <w:r w:rsidR="00766324" w:rsidRPr="00B657DD">
        <w:rPr>
          <w:i/>
        </w:rPr>
        <w:t>Environment Protection and Biodiversity Conservation Act 1999</w:t>
      </w:r>
      <w:r w:rsidRPr="00B657DD">
        <w:t>.</w:t>
      </w:r>
    </w:p>
    <w:p w14:paraId="3463097F" w14:textId="4DEB6180" w:rsidR="00940808" w:rsidRPr="00B657DD" w:rsidRDefault="00940808" w:rsidP="00C3320F">
      <w:pPr>
        <w:pStyle w:val="subsection"/>
      </w:pPr>
      <w:r w:rsidRPr="00B657DD">
        <w:lastRenderedPageBreak/>
        <w:tab/>
        <w:t>(</w:t>
      </w:r>
      <w:r w:rsidR="009018B0">
        <w:t>3</w:t>
      </w:r>
      <w:r w:rsidRPr="00B657DD">
        <w:t>)</w:t>
      </w:r>
      <w:r w:rsidRPr="00B657DD">
        <w:tab/>
      </w:r>
      <w:r w:rsidR="004C58AF" w:rsidRPr="00B657DD">
        <w:t>Paragraph (</w:t>
      </w:r>
      <w:r w:rsidRPr="00B657DD">
        <w:t>2)(g) applies to consideration of an application relating to Sydney West Airport before the first final master plan comes into force for that airport</w:t>
      </w:r>
      <w:r w:rsidR="00684BAF" w:rsidRPr="00B657DD">
        <w:t>,</w:t>
      </w:r>
      <w:r w:rsidRPr="00B657DD">
        <w:t xml:space="preserve"> as if:</w:t>
      </w:r>
    </w:p>
    <w:p w14:paraId="567015AB" w14:textId="77777777" w:rsidR="00940808" w:rsidRPr="00B657DD" w:rsidRDefault="00940808" w:rsidP="00C3320F">
      <w:pPr>
        <w:pStyle w:val="paragraph"/>
      </w:pPr>
      <w:r w:rsidRPr="00B657DD">
        <w:tab/>
        <w:t>(a)</w:t>
      </w:r>
      <w:r w:rsidRPr="00B657DD">
        <w:tab/>
        <w:t>the words “the objectives and proposed measures set out in the environment strategy</w:t>
      </w:r>
      <w:r w:rsidR="003E1B05" w:rsidRPr="00B657DD">
        <w:t xml:space="preserve"> for the airport</w:t>
      </w:r>
      <w:r w:rsidR="00DB4096" w:rsidRPr="00B657DD">
        <w:t>”</w:t>
      </w:r>
      <w:r w:rsidRPr="00B657DD">
        <w:t xml:space="preserve"> were omitted from that paragraph; and</w:t>
      </w:r>
    </w:p>
    <w:p w14:paraId="24FC145E" w14:textId="77777777" w:rsidR="00940808" w:rsidRPr="00B657DD" w:rsidRDefault="00940808" w:rsidP="00C3320F">
      <w:pPr>
        <w:pStyle w:val="paragraph"/>
      </w:pPr>
      <w:r w:rsidRPr="00B657DD">
        <w:tab/>
        <w:t>(b)</w:t>
      </w:r>
      <w:r w:rsidRPr="00B657DD">
        <w:tab/>
        <w:t>the words “an airport plan for the airport” were substituted.</w:t>
      </w:r>
    </w:p>
    <w:p w14:paraId="75A62C6B" w14:textId="118B4E68" w:rsidR="00940808" w:rsidRPr="00B657DD" w:rsidRDefault="00940808" w:rsidP="00C3320F">
      <w:pPr>
        <w:pStyle w:val="subsection"/>
      </w:pPr>
      <w:r w:rsidRPr="00B657DD">
        <w:tab/>
        <w:t>(</w:t>
      </w:r>
      <w:r w:rsidR="00702F18">
        <w:t>4</w:t>
      </w:r>
      <w:r w:rsidRPr="00B657DD">
        <w:t>)</w:t>
      </w:r>
      <w:r w:rsidRPr="00B657DD">
        <w:tab/>
      </w:r>
      <w:r w:rsidR="003E1B05" w:rsidRPr="00B657DD">
        <w:t>In deci</w:t>
      </w:r>
      <w:r w:rsidR="00771A26" w:rsidRPr="00B657DD">
        <w:t>ding whether to grant an authorisation subject to conditions</w:t>
      </w:r>
      <w:r w:rsidRPr="00B657DD">
        <w:t>, the airport environment officer must:</w:t>
      </w:r>
    </w:p>
    <w:p w14:paraId="0302EFA6" w14:textId="77777777" w:rsidR="00940808" w:rsidRPr="00B657DD" w:rsidRDefault="00940808" w:rsidP="00C3320F">
      <w:pPr>
        <w:pStyle w:val="paragraph"/>
      </w:pPr>
      <w:r w:rsidRPr="00B657DD">
        <w:tab/>
        <w:t>(a)</w:t>
      </w:r>
      <w:r w:rsidRPr="00B657DD">
        <w:tab/>
        <w:t>take into account any commitment that the applicant has given to prevent or minimise pollution</w:t>
      </w:r>
      <w:r w:rsidR="00367A4B" w:rsidRPr="00B657DD">
        <w:t>,</w:t>
      </w:r>
      <w:r w:rsidRPr="00B657DD">
        <w:t xml:space="preserve"> or noise</w:t>
      </w:r>
      <w:r w:rsidR="00367A4B" w:rsidRPr="00B657DD">
        <w:t>,</w:t>
      </w:r>
      <w:r w:rsidRPr="00B657DD">
        <w:t xml:space="preserve"> of the kind to which the authorisation will apply; and</w:t>
      </w:r>
    </w:p>
    <w:p w14:paraId="22B060A3" w14:textId="77777777" w:rsidR="00940808" w:rsidRPr="00B657DD" w:rsidRDefault="00940808" w:rsidP="00C3320F">
      <w:pPr>
        <w:pStyle w:val="paragraph"/>
      </w:pPr>
      <w:r w:rsidRPr="00B657DD">
        <w:tab/>
        <w:t>(b)</w:t>
      </w:r>
      <w:r w:rsidRPr="00B657DD">
        <w:tab/>
        <w:t>prefer, if practicable, a decision that will promote improved compliance by the applicant with</w:t>
      </w:r>
      <w:r w:rsidR="006B0AED" w:rsidRPr="00B657DD">
        <w:t xml:space="preserve"> this instrument</w:t>
      </w:r>
      <w:r w:rsidRPr="00B657DD">
        <w:t xml:space="preserve"> after the authorisation, if granted, ceases to have effect.</w:t>
      </w:r>
    </w:p>
    <w:p w14:paraId="637822EF" w14:textId="77BAE5E0" w:rsidR="00940808" w:rsidRPr="00B657DD" w:rsidRDefault="00806C3D" w:rsidP="00C3320F">
      <w:pPr>
        <w:pStyle w:val="ActHead5"/>
      </w:pPr>
      <w:bookmarkStart w:id="58" w:name="_Toc214613402"/>
      <w:r w:rsidRPr="00537310">
        <w:rPr>
          <w:rStyle w:val="CharSectno"/>
        </w:rPr>
        <w:t>44</w:t>
      </w:r>
      <w:r w:rsidR="00940808" w:rsidRPr="00B657DD">
        <w:t xml:space="preserve">  </w:t>
      </w:r>
      <w:r w:rsidR="0031202E" w:rsidRPr="00B657DD">
        <w:t>Applicant to be notified</w:t>
      </w:r>
      <w:r w:rsidR="00940808" w:rsidRPr="00B657DD">
        <w:t xml:space="preserve"> of decision</w:t>
      </w:r>
      <w:r w:rsidR="0094748B" w:rsidRPr="00B657DD">
        <w:t xml:space="preserve"> on application</w:t>
      </w:r>
      <w:bookmarkEnd w:id="58"/>
    </w:p>
    <w:p w14:paraId="12E113E0" w14:textId="4E084651" w:rsidR="00771A26" w:rsidRPr="00B657DD" w:rsidRDefault="00771A26" w:rsidP="00C3320F">
      <w:pPr>
        <w:pStyle w:val="subsection"/>
      </w:pPr>
      <w:r w:rsidRPr="00B657DD">
        <w:tab/>
        <w:t>(1)</w:t>
      </w:r>
      <w:r w:rsidRPr="00B657DD">
        <w:tab/>
        <w:t>An airport environment officer must</w:t>
      </w:r>
      <w:r w:rsidR="0090058A" w:rsidRPr="00B657DD">
        <w:t xml:space="preserve"> </w:t>
      </w:r>
      <w:r w:rsidR="00445DBF" w:rsidRPr="00B657DD">
        <w:t>notify an applicant in writing of the airport environment officer’s decision on an application under section </w:t>
      </w:r>
      <w:r w:rsidR="00806C3D">
        <w:t>41</w:t>
      </w:r>
      <w:r w:rsidR="003B594A" w:rsidRPr="00B657DD">
        <w:t xml:space="preserve"> as follows</w:t>
      </w:r>
      <w:r w:rsidRPr="00B657DD">
        <w:t>:</w:t>
      </w:r>
    </w:p>
    <w:p w14:paraId="5FC4452D" w14:textId="40EED802" w:rsidR="0082751C" w:rsidRPr="00B657DD" w:rsidRDefault="00771A26" w:rsidP="00C3320F">
      <w:pPr>
        <w:pStyle w:val="paragraph"/>
      </w:pPr>
      <w:r w:rsidRPr="00B657DD">
        <w:tab/>
        <w:t>(</w:t>
      </w:r>
      <w:r w:rsidR="00445DBF" w:rsidRPr="00B657DD">
        <w:t>a</w:t>
      </w:r>
      <w:r w:rsidRPr="00B657DD">
        <w:t>)</w:t>
      </w:r>
      <w:r w:rsidRPr="00B657DD">
        <w:tab/>
      </w:r>
      <w:r w:rsidR="004609FD" w:rsidRPr="00B657DD">
        <w:t xml:space="preserve">if </w:t>
      </w:r>
      <w:r w:rsidR="00422D9A" w:rsidRPr="00B657DD">
        <w:t>the</w:t>
      </w:r>
      <w:r w:rsidR="00D55359" w:rsidRPr="00B657DD">
        <w:t xml:space="preserve"> applicant has not been required to </w:t>
      </w:r>
      <w:r w:rsidR="006C4781" w:rsidRPr="00B657DD">
        <w:t xml:space="preserve">publish a notice under section </w:t>
      </w:r>
      <w:r w:rsidR="00806C3D">
        <w:t>42</w:t>
      </w:r>
      <w:r w:rsidR="0085221B" w:rsidRPr="00B657DD">
        <w:t xml:space="preserve"> and further information </w:t>
      </w:r>
      <w:r w:rsidR="002749E8" w:rsidRPr="00B657DD">
        <w:t>h</w:t>
      </w:r>
      <w:r w:rsidR="0085221B" w:rsidRPr="00B657DD">
        <w:t xml:space="preserve">as not been </w:t>
      </w:r>
      <w:r w:rsidR="002B05DE" w:rsidRPr="00B657DD">
        <w:t xml:space="preserve">requested from the applicant under subsection </w:t>
      </w:r>
      <w:r w:rsidR="00806C3D">
        <w:t>41</w:t>
      </w:r>
      <w:r w:rsidR="002B05DE" w:rsidRPr="00B657DD">
        <w:t>(4)</w:t>
      </w:r>
      <w:r w:rsidR="00DD4C26" w:rsidRPr="00B657DD">
        <w:t>—</w:t>
      </w:r>
      <w:r w:rsidR="005F620E" w:rsidRPr="00B657DD">
        <w:t xml:space="preserve">within </w:t>
      </w:r>
      <w:r w:rsidR="00A76434" w:rsidRPr="00B657DD">
        <w:t>90</w:t>
      </w:r>
      <w:r w:rsidR="005F620E" w:rsidRPr="00B657DD">
        <w:t> days of receiving the application;</w:t>
      </w:r>
    </w:p>
    <w:p w14:paraId="079EB029" w14:textId="25E19666" w:rsidR="00754618" w:rsidRPr="00B657DD" w:rsidRDefault="00DD4C26" w:rsidP="00C3320F">
      <w:pPr>
        <w:pStyle w:val="paragraph"/>
      </w:pPr>
      <w:r w:rsidRPr="00B657DD">
        <w:tab/>
        <w:t>(</w:t>
      </w:r>
      <w:r w:rsidR="00445DBF" w:rsidRPr="00B657DD">
        <w:t>b</w:t>
      </w:r>
      <w:r w:rsidRPr="00B657DD">
        <w:t>)</w:t>
      </w:r>
      <w:r w:rsidRPr="00B657DD">
        <w:tab/>
      </w:r>
      <w:r w:rsidR="00422D9A" w:rsidRPr="00B657DD">
        <w:t xml:space="preserve">if the applicant has been required to publish a notice under section </w:t>
      </w:r>
      <w:r w:rsidR="00806C3D">
        <w:t>42</w:t>
      </w:r>
      <w:r w:rsidR="00754618" w:rsidRPr="00B657DD">
        <w:t>:</w:t>
      </w:r>
    </w:p>
    <w:p w14:paraId="6DD8BC14" w14:textId="553F03A3" w:rsidR="00754618" w:rsidRPr="00B657DD" w:rsidRDefault="00754618" w:rsidP="00C3320F">
      <w:pPr>
        <w:pStyle w:val="paragraphsub"/>
      </w:pPr>
      <w:r w:rsidRPr="00B657DD">
        <w:tab/>
        <w:t>(i)</w:t>
      </w:r>
      <w:r w:rsidRPr="00B657DD">
        <w:tab/>
        <w:t>if the applicant has no</w:t>
      </w:r>
      <w:r w:rsidR="00E41AB0" w:rsidRPr="00B657DD">
        <w:t>t</w:t>
      </w:r>
      <w:r w:rsidRPr="00B657DD">
        <w:t xml:space="preserve"> received </w:t>
      </w:r>
      <w:r w:rsidR="00E41AB0" w:rsidRPr="00B657DD">
        <w:t xml:space="preserve">any comments about the application in response to an invitation under </w:t>
      </w:r>
      <w:r w:rsidR="000F4A71" w:rsidRPr="00B657DD">
        <w:t xml:space="preserve">subparagraph </w:t>
      </w:r>
      <w:r w:rsidR="00806C3D">
        <w:t>42</w:t>
      </w:r>
      <w:r w:rsidR="000F4A71" w:rsidRPr="00B657DD">
        <w:t xml:space="preserve">(2)(b)(ii)—within 90 days after the end of </w:t>
      </w:r>
      <w:r w:rsidR="00F93603" w:rsidRPr="00B657DD">
        <w:t xml:space="preserve">the </w:t>
      </w:r>
      <w:r w:rsidR="000F4A71" w:rsidRPr="00B657DD">
        <w:t>period</w:t>
      </w:r>
      <w:r w:rsidR="00F93603" w:rsidRPr="00B657DD">
        <w:t xml:space="preserve"> specified under subparagraph </w:t>
      </w:r>
      <w:r w:rsidR="00806C3D">
        <w:t>42</w:t>
      </w:r>
      <w:r w:rsidR="00F93603" w:rsidRPr="00B657DD">
        <w:t>(2)(b)(iii)</w:t>
      </w:r>
      <w:r w:rsidR="00D32B3E" w:rsidRPr="00B657DD">
        <w:t xml:space="preserve"> for the giving of comments; or</w:t>
      </w:r>
    </w:p>
    <w:p w14:paraId="2EB44B65" w14:textId="347766DB" w:rsidR="00754618" w:rsidRPr="00B657DD" w:rsidRDefault="00754618" w:rsidP="00C3320F">
      <w:pPr>
        <w:pStyle w:val="paragraphsub"/>
      </w:pPr>
      <w:r w:rsidRPr="00B657DD">
        <w:tab/>
        <w:t>(ii)</w:t>
      </w:r>
      <w:r w:rsidR="00D32B3E" w:rsidRPr="00B657DD">
        <w:tab/>
        <w:t xml:space="preserve">if the applicant has received comments about the application in response to an invitation under subparagraph </w:t>
      </w:r>
      <w:r w:rsidR="00806C3D">
        <w:t>42</w:t>
      </w:r>
      <w:r w:rsidR="00D32B3E" w:rsidRPr="00B657DD">
        <w:t>(2)(b)(ii)—</w:t>
      </w:r>
      <w:r w:rsidR="000B39AE" w:rsidRPr="00B657DD">
        <w:t xml:space="preserve">within 90 days </w:t>
      </w:r>
      <w:r w:rsidR="00947604" w:rsidRPr="00B657DD">
        <w:t xml:space="preserve">after the applicant </w:t>
      </w:r>
      <w:r w:rsidR="002C135E" w:rsidRPr="00B657DD">
        <w:t xml:space="preserve">gives the </w:t>
      </w:r>
      <w:r w:rsidR="00AA67A8" w:rsidRPr="00B657DD">
        <w:t>comments to the airport environment officer</w:t>
      </w:r>
      <w:r w:rsidR="005A0D41" w:rsidRPr="00B657DD">
        <w:t xml:space="preserve"> in accordance with subsection </w:t>
      </w:r>
      <w:r w:rsidR="00806C3D">
        <w:t>42</w:t>
      </w:r>
      <w:r w:rsidR="005A0D41" w:rsidRPr="00B657DD">
        <w:t>(</w:t>
      </w:r>
      <w:r w:rsidR="002B4C54" w:rsidRPr="00B657DD">
        <w:t>5</w:t>
      </w:r>
      <w:r w:rsidR="005A0D41" w:rsidRPr="00B657DD">
        <w:t>)</w:t>
      </w:r>
      <w:r w:rsidR="00AB4259" w:rsidRPr="00B657DD">
        <w:t>;</w:t>
      </w:r>
    </w:p>
    <w:p w14:paraId="55BD2C8B" w14:textId="63B1C097" w:rsidR="00771A26" w:rsidRPr="00B657DD" w:rsidRDefault="00A76434" w:rsidP="00C3320F">
      <w:pPr>
        <w:pStyle w:val="paragraph"/>
      </w:pPr>
      <w:r w:rsidRPr="00B657DD">
        <w:tab/>
      </w:r>
      <w:r w:rsidR="00771A26" w:rsidRPr="00B657DD">
        <w:t>(</w:t>
      </w:r>
      <w:r w:rsidR="00445DBF" w:rsidRPr="00B657DD">
        <w:t>c</w:t>
      </w:r>
      <w:r w:rsidR="00771A26" w:rsidRPr="00B657DD">
        <w:t>)</w:t>
      </w:r>
      <w:r w:rsidR="00771A26" w:rsidRPr="00B657DD">
        <w:tab/>
        <w:t xml:space="preserve">if further information has been </w:t>
      </w:r>
      <w:r w:rsidR="007470A4" w:rsidRPr="00B657DD">
        <w:t>requested</w:t>
      </w:r>
      <w:r w:rsidR="00771A26" w:rsidRPr="00B657DD">
        <w:t xml:space="preserve"> from the applicant</w:t>
      </w:r>
      <w:r w:rsidR="00811D62" w:rsidRPr="00B657DD">
        <w:t xml:space="preserve"> under subsection </w:t>
      </w:r>
      <w:r w:rsidR="00806C3D">
        <w:t>41</w:t>
      </w:r>
      <w:r w:rsidR="002D245E" w:rsidRPr="00B657DD">
        <w:t>(</w:t>
      </w:r>
      <w:r w:rsidR="00AB4259" w:rsidRPr="00B657DD">
        <w:t>4</w:t>
      </w:r>
      <w:r w:rsidR="002D245E" w:rsidRPr="00B657DD">
        <w:t>)</w:t>
      </w:r>
      <w:r w:rsidR="00771A26" w:rsidRPr="00B657DD">
        <w:t xml:space="preserve">—within </w:t>
      </w:r>
      <w:r w:rsidR="00471D57" w:rsidRPr="00B657DD">
        <w:t>9</w:t>
      </w:r>
      <w:r w:rsidR="00771A26" w:rsidRPr="00B657DD">
        <w:t>0 days after the further information is received</w:t>
      </w:r>
      <w:r w:rsidR="00467D04" w:rsidRPr="00B657DD">
        <w:t xml:space="preserve"> by the </w:t>
      </w:r>
      <w:r w:rsidR="005F07A1" w:rsidRPr="00B657DD">
        <w:t>airport environment officer</w:t>
      </w:r>
      <w:r w:rsidR="00445DBF" w:rsidRPr="00B657DD">
        <w:t>.</w:t>
      </w:r>
    </w:p>
    <w:p w14:paraId="5562BBF1" w14:textId="35364350" w:rsidR="00BA7F4B" w:rsidRPr="00B657DD" w:rsidRDefault="00BA7F4B" w:rsidP="00C3320F">
      <w:pPr>
        <w:pStyle w:val="notetext"/>
      </w:pPr>
      <w:r w:rsidRPr="00B657DD">
        <w:t>Note:</w:t>
      </w:r>
      <w:r w:rsidRPr="00B657DD">
        <w:tab/>
      </w:r>
      <w:r w:rsidR="00873753" w:rsidRPr="00B657DD">
        <w:t>A copy of the authorisation must be given to the airport</w:t>
      </w:r>
      <w:r w:rsidR="00537310">
        <w:noBreakHyphen/>
      </w:r>
      <w:r w:rsidR="00873753" w:rsidRPr="00B657DD">
        <w:t xml:space="preserve">lessee company for the airport concerned and the granting of the authorisation must be notified on the Department’s website, see section </w:t>
      </w:r>
      <w:r w:rsidR="00806C3D">
        <w:t>48</w:t>
      </w:r>
      <w:r w:rsidR="00873753" w:rsidRPr="00B657DD">
        <w:t>.</w:t>
      </w:r>
    </w:p>
    <w:p w14:paraId="47D0F886" w14:textId="3F7FF070" w:rsidR="00771A26" w:rsidRPr="00B657DD" w:rsidRDefault="00771A26" w:rsidP="00C3320F">
      <w:pPr>
        <w:pStyle w:val="subsection"/>
      </w:pPr>
      <w:r w:rsidRPr="00B657DD">
        <w:tab/>
        <w:t>(2)</w:t>
      </w:r>
      <w:r w:rsidRPr="00B657DD">
        <w:tab/>
      </w:r>
      <w:r w:rsidR="000827E1" w:rsidRPr="00B657DD">
        <w:t xml:space="preserve">If the decision was to refuse to grant the authorisation, or to grant the authorisation subject to conditions, the notice under </w:t>
      </w:r>
      <w:r w:rsidR="00F75789">
        <w:t>subsection (</w:t>
      </w:r>
      <w:r w:rsidR="000827E1" w:rsidRPr="00B657DD">
        <w:t>1) must set out the reasons for the decision</w:t>
      </w:r>
      <w:r w:rsidRPr="00B657DD">
        <w:t>.</w:t>
      </w:r>
    </w:p>
    <w:p w14:paraId="36DAFCB4" w14:textId="752D9E0E" w:rsidR="00940808" w:rsidRPr="00B657DD" w:rsidRDefault="00806C3D" w:rsidP="00C3320F">
      <w:pPr>
        <w:pStyle w:val="ActHead5"/>
      </w:pPr>
      <w:bookmarkStart w:id="59" w:name="_Toc214613403"/>
      <w:r w:rsidRPr="00537310">
        <w:rPr>
          <w:rStyle w:val="CharSectno"/>
        </w:rPr>
        <w:t>45</w:t>
      </w:r>
      <w:r w:rsidR="00940808" w:rsidRPr="00B657DD">
        <w:t xml:space="preserve">  </w:t>
      </w:r>
      <w:r w:rsidR="0042591F" w:rsidRPr="00B657DD">
        <w:t>A</w:t>
      </w:r>
      <w:r w:rsidR="007E753D" w:rsidRPr="00B657DD">
        <w:t xml:space="preserve">uthorisation granted under section </w:t>
      </w:r>
      <w:r>
        <w:t>43</w:t>
      </w:r>
      <w:r w:rsidR="007E753D" w:rsidRPr="00B657DD">
        <w:t xml:space="preserve"> </w:t>
      </w:r>
      <w:r w:rsidR="0042591F" w:rsidRPr="00B657DD">
        <w:t>is subject to conditions</w:t>
      </w:r>
      <w:bookmarkEnd w:id="59"/>
    </w:p>
    <w:p w14:paraId="0A1D5EEF" w14:textId="0F1D9C60" w:rsidR="00687E5C" w:rsidRPr="00B657DD" w:rsidRDefault="00940808" w:rsidP="00C3320F">
      <w:pPr>
        <w:pStyle w:val="subsection"/>
      </w:pPr>
      <w:r w:rsidRPr="00B657DD">
        <w:tab/>
      </w:r>
      <w:r w:rsidRPr="00B657DD">
        <w:tab/>
      </w:r>
      <w:r w:rsidR="00EF32AD" w:rsidRPr="00B657DD">
        <w:t>A</w:t>
      </w:r>
      <w:r w:rsidRPr="00B657DD">
        <w:t xml:space="preserve">n authorisation </w:t>
      </w:r>
      <w:r w:rsidR="00924BA8" w:rsidRPr="00B657DD">
        <w:t xml:space="preserve">granted under section </w:t>
      </w:r>
      <w:r w:rsidR="00806C3D">
        <w:t>43</w:t>
      </w:r>
      <w:r w:rsidR="00924BA8" w:rsidRPr="00B657DD">
        <w:t xml:space="preserve"> </w:t>
      </w:r>
      <w:r w:rsidR="00687E5C" w:rsidRPr="00B657DD">
        <w:t>is subject to:</w:t>
      </w:r>
    </w:p>
    <w:p w14:paraId="23CFACA0" w14:textId="7E04D3BB" w:rsidR="00687E5C" w:rsidRPr="00B657DD" w:rsidRDefault="00687E5C" w:rsidP="00C3320F">
      <w:pPr>
        <w:pStyle w:val="paragraph"/>
      </w:pPr>
      <w:r w:rsidRPr="00B657DD">
        <w:tab/>
        <w:t>(</w:t>
      </w:r>
      <w:r w:rsidR="00A70013" w:rsidRPr="00B657DD">
        <w:t>a</w:t>
      </w:r>
      <w:r w:rsidRPr="00B657DD">
        <w:t>)</w:t>
      </w:r>
      <w:r w:rsidR="00DE6AA9" w:rsidRPr="00B657DD">
        <w:tab/>
        <w:t xml:space="preserve">the condition that </w:t>
      </w:r>
      <w:r w:rsidR="0042591F" w:rsidRPr="00B657DD">
        <w:t>t</w:t>
      </w:r>
      <w:r w:rsidR="00DE6AA9" w:rsidRPr="00B657DD">
        <w:t>he holder of the authorisation must comply with the environment management plan referred to in subsection </w:t>
      </w:r>
      <w:r w:rsidR="00806C3D">
        <w:t>41</w:t>
      </w:r>
      <w:r w:rsidR="00DE6AA9" w:rsidRPr="00B657DD">
        <w:t>(3) that accompanied the application for the authorisation</w:t>
      </w:r>
      <w:r w:rsidR="00506245" w:rsidRPr="00B657DD">
        <w:t>; and</w:t>
      </w:r>
    </w:p>
    <w:p w14:paraId="711E39A2" w14:textId="77777777" w:rsidR="00506245" w:rsidRPr="00B657DD" w:rsidRDefault="00506245" w:rsidP="00506245">
      <w:pPr>
        <w:pStyle w:val="paragraph"/>
      </w:pPr>
      <w:r w:rsidRPr="00B657DD">
        <w:lastRenderedPageBreak/>
        <w:tab/>
        <w:t>(</w:t>
      </w:r>
      <w:r w:rsidR="00A70013" w:rsidRPr="00B657DD">
        <w:t>b</w:t>
      </w:r>
      <w:r w:rsidRPr="00B657DD">
        <w:t>)</w:t>
      </w:r>
      <w:r w:rsidRPr="00B657DD">
        <w:tab/>
        <w:t>any other conditions specified in the authorisation.</w:t>
      </w:r>
    </w:p>
    <w:p w14:paraId="2F95EEF1" w14:textId="1A3BAA5E" w:rsidR="0039178A" w:rsidRPr="00B657DD" w:rsidRDefault="0039178A" w:rsidP="0039178A">
      <w:pPr>
        <w:pStyle w:val="notetext"/>
      </w:pPr>
      <w:r w:rsidRPr="00B657DD">
        <w:t>Note</w:t>
      </w:r>
      <w:r w:rsidR="00CD3273" w:rsidRPr="00B657DD">
        <w:t xml:space="preserve"> 1</w:t>
      </w:r>
      <w:r w:rsidRPr="00B657DD">
        <w:t>:</w:t>
      </w:r>
      <w:r w:rsidR="007A7C1C" w:rsidRPr="00B657DD">
        <w:tab/>
      </w:r>
      <w:r w:rsidRPr="00B657DD">
        <w:t xml:space="preserve">Under section </w:t>
      </w:r>
      <w:r w:rsidR="00806C3D">
        <w:t>81</w:t>
      </w:r>
      <w:r w:rsidRPr="00B657DD">
        <w:t xml:space="preserve"> an </w:t>
      </w:r>
      <w:r w:rsidR="00D54709" w:rsidRPr="00B657DD">
        <w:t xml:space="preserve">airport environment </w:t>
      </w:r>
      <w:r w:rsidR="00606F20" w:rsidRPr="00B657DD">
        <w:t>officer may</w:t>
      </w:r>
      <w:r w:rsidR="00D54709" w:rsidRPr="00B657DD">
        <w:t xml:space="preserve"> require the holder of an authorisation to c</w:t>
      </w:r>
      <w:r w:rsidR="007A7C1C" w:rsidRPr="00B657DD">
        <w:t>omply with a condition of the authorisation.</w:t>
      </w:r>
    </w:p>
    <w:p w14:paraId="25FC6D64" w14:textId="7E038E51" w:rsidR="00CD3273" w:rsidRPr="00B657DD" w:rsidRDefault="00CD3273" w:rsidP="0039178A">
      <w:pPr>
        <w:pStyle w:val="notetext"/>
      </w:pPr>
      <w:r w:rsidRPr="00B657DD">
        <w:t>Note 2:</w:t>
      </w:r>
      <w:r w:rsidRPr="00B657DD">
        <w:tab/>
      </w:r>
      <w:r w:rsidR="004F3285" w:rsidRPr="00B657DD">
        <w:t xml:space="preserve">If an authorisation is transferred under section </w:t>
      </w:r>
      <w:r w:rsidR="00806C3D">
        <w:t>52</w:t>
      </w:r>
      <w:r w:rsidR="004F3285" w:rsidRPr="00B657DD">
        <w:t xml:space="preserve">, the </w:t>
      </w:r>
      <w:r w:rsidR="006C5A04" w:rsidRPr="00B657DD">
        <w:t>transfer of the authorisation may be subject to conditions.</w:t>
      </w:r>
    </w:p>
    <w:p w14:paraId="5FFD6700" w14:textId="32F931B7" w:rsidR="00940808" w:rsidRPr="00B657DD" w:rsidRDefault="00806C3D" w:rsidP="00C3320F">
      <w:pPr>
        <w:pStyle w:val="ActHead5"/>
      </w:pPr>
      <w:bookmarkStart w:id="60" w:name="_Toc214613404"/>
      <w:r w:rsidRPr="00537310">
        <w:rPr>
          <w:rStyle w:val="CharSectno"/>
        </w:rPr>
        <w:t>46</w:t>
      </w:r>
      <w:r w:rsidR="00940808" w:rsidRPr="00B657DD">
        <w:t xml:space="preserve">  Duration of authorisations</w:t>
      </w:r>
      <w:r w:rsidR="00B81679" w:rsidRPr="00B657DD">
        <w:t xml:space="preserve"> granted under section </w:t>
      </w:r>
      <w:r>
        <w:t>43</w:t>
      </w:r>
      <w:bookmarkEnd w:id="60"/>
    </w:p>
    <w:p w14:paraId="17654464" w14:textId="6492BF47" w:rsidR="006E0FAF" w:rsidRPr="00B657DD" w:rsidRDefault="00940808" w:rsidP="00C3320F">
      <w:pPr>
        <w:pStyle w:val="subsection"/>
      </w:pPr>
      <w:r w:rsidRPr="00B657DD">
        <w:tab/>
      </w:r>
      <w:r w:rsidR="00E961E0" w:rsidRPr="00B657DD">
        <w:t>(</w:t>
      </w:r>
      <w:r w:rsidR="00411F5F" w:rsidRPr="00B657DD">
        <w:t>1</w:t>
      </w:r>
      <w:r w:rsidR="00E961E0" w:rsidRPr="00B657DD">
        <w:t>)</w:t>
      </w:r>
      <w:r w:rsidRPr="00B657DD">
        <w:tab/>
      </w:r>
      <w:r w:rsidR="006E0FAF" w:rsidRPr="00B657DD">
        <w:t>An authorisation</w:t>
      </w:r>
      <w:r w:rsidR="00DD07FB" w:rsidRPr="00B657DD">
        <w:t xml:space="preserve"> granted under </w:t>
      </w:r>
      <w:r w:rsidR="00A16B79" w:rsidRPr="00B657DD">
        <w:t xml:space="preserve">section </w:t>
      </w:r>
      <w:r w:rsidR="00806C3D">
        <w:t>43</w:t>
      </w:r>
      <w:r w:rsidR="006E0FAF" w:rsidRPr="00B657DD">
        <w:t>:</w:t>
      </w:r>
    </w:p>
    <w:p w14:paraId="22FD7E8E" w14:textId="77777777" w:rsidR="00BB4C7A" w:rsidRPr="00B657DD" w:rsidRDefault="006E0FAF" w:rsidP="00862CD8">
      <w:pPr>
        <w:pStyle w:val="paragraph"/>
      </w:pPr>
      <w:r w:rsidRPr="00B657DD">
        <w:tab/>
      </w:r>
      <w:r w:rsidR="008D25C4" w:rsidRPr="00B657DD">
        <w:t>(a)</w:t>
      </w:r>
      <w:r w:rsidR="008D25C4" w:rsidRPr="00B657DD">
        <w:tab/>
        <w:t>must specify the day on which it comes into force (which must not be a day before the authorisation is granted); and</w:t>
      </w:r>
    </w:p>
    <w:p w14:paraId="71ECD956" w14:textId="6CC0E9D9" w:rsidR="008D25C4" w:rsidRPr="00B657DD" w:rsidRDefault="008D25C4" w:rsidP="00C3320F">
      <w:pPr>
        <w:pStyle w:val="paragraph"/>
      </w:pPr>
      <w:r w:rsidRPr="00B657DD">
        <w:tab/>
        <w:t>(b)</w:t>
      </w:r>
      <w:r w:rsidRPr="00B657DD">
        <w:tab/>
        <w:t xml:space="preserve">remains in force for the period (not exceeding 3 years) specified in the authorisation or, if that period is extended in accordance with section </w:t>
      </w:r>
      <w:r w:rsidR="00806C3D">
        <w:t>49</w:t>
      </w:r>
      <w:r w:rsidRPr="00B657DD">
        <w:t>, for the period as extended</w:t>
      </w:r>
      <w:r w:rsidR="00972855" w:rsidRPr="00B657DD">
        <w:t>.</w:t>
      </w:r>
    </w:p>
    <w:p w14:paraId="265AAA96" w14:textId="3FD8089E" w:rsidR="00E961E0" w:rsidRPr="00B657DD" w:rsidRDefault="008D25C4" w:rsidP="001B5B13">
      <w:pPr>
        <w:pStyle w:val="subsection"/>
      </w:pPr>
      <w:r w:rsidRPr="00B657DD">
        <w:tab/>
      </w:r>
      <w:r w:rsidR="00E961E0" w:rsidRPr="00B657DD">
        <w:t>(2)</w:t>
      </w:r>
      <w:r w:rsidR="00E961E0" w:rsidRPr="00B657DD">
        <w:tab/>
        <w:t xml:space="preserve">The period for which an authorisation remains in force cannot be extended beyond 3 years by a variation under section </w:t>
      </w:r>
      <w:r w:rsidR="00806C3D">
        <w:t>49</w:t>
      </w:r>
      <w:r w:rsidR="00E961E0" w:rsidRPr="00B657DD">
        <w:t>.</w:t>
      </w:r>
    </w:p>
    <w:p w14:paraId="7F4EF728" w14:textId="5DCF66B2" w:rsidR="00805EEA" w:rsidRPr="00B657DD" w:rsidRDefault="00805EEA" w:rsidP="00C3320F">
      <w:pPr>
        <w:pStyle w:val="notetext"/>
      </w:pPr>
      <w:r w:rsidRPr="00B657DD">
        <w:t>Note:</w:t>
      </w:r>
      <w:r w:rsidRPr="00B657DD">
        <w:tab/>
      </w:r>
      <w:r w:rsidR="00626520" w:rsidRPr="00B657DD">
        <w:t xml:space="preserve">An airport environment officer may require the holder of an authorisation to comply </w:t>
      </w:r>
      <w:r w:rsidR="00E27601" w:rsidRPr="00B657DD">
        <w:t xml:space="preserve">with a condition of the authorisation, see section </w:t>
      </w:r>
      <w:r w:rsidR="00806C3D">
        <w:t>81</w:t>
      </w:r>
      <w:r w:rsidR="00E27601" w:rsidRPr="00B657DD">
        <w:t>.</w:t>
      </w:r>
    </w:p>
    <w:p w14:paraId="136CC25A" w14:textId="78A39792" w:rsidR="00940808" w:rsidRPr="00B657DD" w:rsidRDefault="00806C3D" w:rsidP="00C3320F">
      <w:pPr>
        <w:pStyle w:val="ActHead5"/>
      </w:pPr>
      <w:bookmarkStart w:id="61" w:name="_Toc214613405"/>
      <w:r w:rsidRPr="00537310">
        <w:rPr>
          <w:rStyle w:val="CharSectno"/>
        </w:rPr>
        <w:t>47</w:t>
      </w:r>
      <w:r w:rsidR="00940808" w:rsidRPr="00B657DD">
        <w:t xml:space="preserve">  </w:t>
      </w:r>
      <w:r w:rsidR="006B0C3D" w:rsidRPr="00B657DD">
        <w:t>Oral applications for urgently required authorisations</w:t>
      </w:r>
      <w:bookmarkEnd w:id="61"/>
    </w:p>
    <w:p w14:paraId="4E68C43F" w14:textId="77777777" w:rsidR="004E6C00" w:rsidRPr="00B657DD" w:rsidRDefault="00940808" w:rsidP="00C3320F">
      <w:pPr>
        <w:pStyle w:val="subsection"/>
      </w:pPr>
      <w:r w:rsidRPr="00B657DD">
        <w:tab/>
        <w:t>(1)</w:t>
      </w:r>
      <w:r w:rsidRPr="00B657DD">
        <w:tab/>
      </w:r>
      <w:r w:rsidR="004460C0" w:rsidRPr="00B657DD">
        <w:t>A person may apply orally (in person or by telephone or other means) for an authorisation under this section if</w:t>
      </w:r>
      <w:r w:rsidR="004E6C00" w:rsidRPr="00B657DD">
        <w:t>:</w:t>
      </w:r>
    </w:p>
    <w:p w14:paraId="243D7EA7" w14:textId="77777777" w:rsidR="005B599F" w:rsidRPr="00B657DD" w:rsidRDefault="004E6C00" w:rsidP="004E6C00">
      <w:pPr>
        <w:pStyle w:val="paragraph"/>
      </w:pPr>
      <w:r w:rsidRPr="00B657DD">
        <w:tab/>
        <w:t>(a)</w:t>
      </w:r>
      <w:r w:rsidRPr="00B657DD">
        <w:tab/>
      </w:r>
      <w:r w:rsidR="005B599F" w:rsidRPr="00B657DD">
        <w:t>an airport environment officer is satisfied on reasonable grounds that:</w:t>
      </w:r>
    </w:p>
    <w:p w14:paraId="6630975F" w14:textId="77777777" w:rsidR="005B599F" w:rsidRPr="00B657DD" w:rsidRDefault="005B599F" w:rsidP="004E6C00">
      <w:pPr>
        <w:pStyle w:val="paragraphsub"/>
      </w:pPr>
      <w:r w:rsidRPr="00B657DD">
        <w:tab/>
        <w:t>(</w:t>
      </w:r>
      <w:r w:rsidR="004E6C00" w:rsidRPr="00B657DD">
        <w:t>i</w:t>
      </w:r>
      <w:r w:rsidRPr="00B657DD">
        <w:t>)</w:t>
      </w:r>
      <w:r w:rsidRPr="00B657DD">
        <w:tab/>
        <w:t>the authorisation is required as a matter of urgency; and</w:t>
      </w:r>
    </w:p>
    <w:p w14:paraId="712BF505" w14:textId="7752DF9E" w:rsidR="005B599F" w:rsidRPr="00B657DD" w:rsidRDefault="005B599F" w:rsidP="004E6C00">
      <w:pPr>
        <w:pStyle w:val="paragraphsub"/>
      </w:pPr>
      <w:r w:rsidRPr="00B657DD">
        <w:tab/>
        <w:t>(</w:t>
      </w:r>
      <w:r w:rsidR="004E6C00" w:rsidRPr="00B657DD">
        <w:t>ii</w:t>
      </w:r>
      <w:r w:rsidRPr="00B657DD">
        <w:t>)</w:t>
      </w:r>
      <w:r w:rsidRPr="00B657DD">
        <w:tab/>
      </w:r>
      <w:r w:rsidR="00356DCB" w:rsidRPr="00B657DD">
        <w:t xml:space="preserve">it is not reasonably practicable for the application to be made in writing in accordance with section </w:t>
      </w:r>
      <w:r w:rsidR="00806C3D">
        <w:t>41</w:t>
      </w:r>
      <w:r w:rsidR="004E6C00" w:rsidRPr="00B657DD">
        <w:t>; and</w:t>
      </w:r>
    </w:p>
    <w:p w14:paraId="3E63B508" w14:textId="4159B373" w:rsidR="004E6C00" w:rsidRPr="00B657DD" w:rsidRDefault="004E6C00" w:rsidP="00C3320F">
      <w:pPr>
        <w:pStyle w:val="paragraph"/>
      </w:pPr>
      <w:r w:rsidRPr="00B657DD">
        <w:tab/>
        <w:t>(</w:t>
      </w:r>
      <w:r w:rsidR="00774EE7" w:rsidRPr="00B657DD">
        <w:t>b</w:t>
      </w:r>
      <w:r w:rsidRPr="00B657DD">
        <w:t>)</w:t>
      </w:r>
      <w:r w:rsidRPr="00B657DD">
        <w:tab/>
        <w:t xml:space="preserve">the airport environment officer is given the information required under subsection </w:t>
      </w:r>
      <w:r w:rsidR="00806C3D">
        <w:t>41</w:t>
      </w:r>
      <w:r w:rsidRPr="00B657DD">
        <w:t>(2) at the time the oral application is made.</w:t>
      </w:r>
    </w:p>
    <w:p w14:paraId="1224C342" w14:textId="77777777" w:rsidR="00991204" w:rsidRPr="00B657DD" w:rsidRDefault="00940808" w:rsidP="00C3320F">
      <w:pPr>
        <w:pStyle w:val="subsection"/>
      </w:pPr>
      <w:r w:rsidRPr="00B657DD">
        <w:tab/>
      </w:r>
      <w:r w:rsidR="00991204" w:rsidRPr="00B657DD">
        <w:t>(</w:t>
      </w:r>
      <w:r w:rsidR="005E4543" w:rsidRPr="00B657DD">
        <w:t>2</w:t>
      </w:r>
      <w:r w:rsidR="00991204" w:rsidRPr="00B657DD">
        <w:t>)</w:t>
      </w:r>
      <w:r w:rsidR="00991204" w:rsidRPr="00B657DD">
        <w:tab/>
        <w:t xml:space="preserve">The </w:t>
      </w:r>
      <w:r w:rsidR="001A660F" w:rsidRPr="00B657DD">
        <w:t>airport environment officer may:</w:t>
      </w:r>
    </w:p>
    <w:p w14:paraId="27637C2A" w14:textId="77777777" w:rsidR="00F30F4D" w:rsidRPr="00B657DD" w:rsidRDefault="001A660F" w:rsidP="00C3320F">
      <w:pPr>
        <w:pStyle w:val="paragraph"/>
      </w:pPr>
      <w:r w:rsidRPr="00B657DD">
        <w:tab/>
      </w:r>
      <w:r w:rsidR="00F30F4D" w:rsidRPr="00B657DD">
        <w:t>(a)</w:t>
      </w:r>
      <w:r w:rsidR="00F30F4D" w:rsidRPr="00B657DD">
        <w:tab/>
        <w:t>grant the authorisation; or</w:t>
      </w:r>
    </w:p>
    <w:p w14:paraId="2E9F3226" w14:textId="77777777" w:rsidR="00F30F4D" w:rsidRPr="00B657DD" w:rsidRDefault="00F30F4D" w:rsidP="00C3320F">
      <w:pPr>
        <w:pStyle w:val="paragraph"/>
      </w:pPr>
      <w:r w:rsidRPr="00B657DD">
        <w:tab/>
        <w:t>(b)</w:t>
      </w:r>
      <w:r w:rsidRPr="00B657DD">
        <w:tab/>
        <w:t xml:space="preserve">grant the authorisation subject to any conditions that the airport environment officer considers appropriate and specifies </w:t>
      </w:r>
      <w:r w:rsidR="00787AAA" w:rsidRPr="00B657DD">
        <w:t>when granting the authorisation</w:t>
      </w:r>
      <w:r w:rsidRPr="00B657DD">
        <w:t>; or</w:t>
      </w:r>
    </w:p>
    <w:p w14:paraId="2C539BF2" w14:textId="77777777" w:rsidR="001A660F" w:rsidRPr="00B657DD" w:rsidRDefault="00F30F4D" w:rsidP="00C3320F">
      <w:pPr>
        <w:pStyle w:val="paragraph"/>
      </w:pPr>
      <w:r w:rsidRPr="00B657DD">
        <w:tab/>
        <w:t>(c)</w:t>
      </w:r>
      <w:r w:rsidRPr="00B657DD">
        <w:tab/>
        <w:t>refuse to grant the authorisation.</w:t>
      </w:r>
    </w:p>
    <w:p w14:paraId="6E48AD51" w14:textId="67949934" w:rsidR="001074F9" w:rsidRPr="00B657DD" w:rsidRDefault="001074F9" w:rsidP="001074F9">
      <w:pPr>
        <w:pStyle w:val="subsection"/>
      </w:pPr>
      <w:r w:rsidRPr="00B657DD">
        <w:tab/>
        <w:t>(</w:t>
      </w:r>
      <w:r w:rsidR="00702F18">
        <w:t>3</w:t>
      </w:r>
      <w:r w:rsidRPr="00B657DD">
        <w:t>)</w:t>
      </w:r>
      <w:r w:rsidRPr="00B657DD">
        <w:tab/>
        <w:t>The airport environment officer must notify the applicant of the airport environment officer’s decision at the time the airport environment officer makes the decision.</w:t>
      </w:r>
    </w:p>
    <w:p w14:paraId="1E9258F9" w14:textId="7FFE7F80" w:rsidR="005E4543" w:rsidRPr="00B657DD" w:rsidRDefault="005E4543" w:rsidP="005E4543">
      <w:pPr>
        <w:pStyle w:val="subsection"/>
      </w:pPr>
      <w:r w:rsidRPr="00B657DD">
        <w:tab/>
        <w:t>(</w:t>
      </w:r>
      <w:r w:rsidR="00702F18">
        <w:t>4</w:t>
      </w:r>
      <w:r w:rsidRPr="00B657DD">
        <w:t>)</w:t>
      </w:r>
      <w:r w:rsidRPr="00B657DD">
        <w:tab/>
        <w:t xml:space="preserve">In deciding whether to grant the authorisation, the airport environment officer must take into account the matters mentioned in paragraphs </w:t>
      </w:r>
      <w:r w:rsidR="00806C3D">
        <w:t>43</w:t>
      </w:r>
      <w:r w:rsidRPr="00B657DD">
        <w:t xml:space="preserve">(2)(a), (b), (c), (d), (f), (g), (j) and (l) and subsection </w:t>
      </w:r>
      <w:r w:rsidR="00806C3D">
        <w:t>43</w:t>
      </w:r>
      <w:r w:rsidRPr="00B657DD">
        <w:t>(</w:t>
      </w:r>
      <w:r w:rsidR="00CA6C05">
        <w:t>4</w:t>
      </w:r>
      <w:r w:rsidRPr="00B657DD">
        <w:t>).</w:t>
      </w:r>
    </w:p>
    <w:p w14:paraId="6F6C1BED" w14:textId="350BB632" w:rsidR="007779A1" w:rsidRPr="00B657DD" w:rsidRDefault="00575F54" w:rsidP="00C3320F">
      <w:pPr>
        <w:pStyle w:val="subsection"/>
      </w:pPr>
      <w:r w:rsidRPr="00B657DD">
        <w:tab/>
      </w:r>
      <w:r w:rsidR="007779A1" w:rsidRPr="00B657DD">
        <w:t>(</w:t>
      </w:r>
      <w:r w:rsidR="00702F18">
        <w:t>5</w:t>
      </w:r>
      <w:r w:rsidR="007779A1" w:rsidRPr="00B657DD">
        <w:t>)</w:t>
      </w:r>
      <w:r w:rsidR="007779A1" w:rsidRPr="00B657DD">
        <w:tab/>
      </w:r>
      <w:r w:rsidR="00FF272F" w:rsidRPr="00B657DD">
        <w:t>The</w:t>
      </w:r>
      <w:r w:rsidR="007779A1" w:rsidRPr="00B657DD">
        <w:t xml:space="preserve"> authorisation has effect for a period of 48 hours from the </w:t>
      </w:r>
      <w:r w:rsidR="00893449" w:rsidRPr="00B657DD">
        <w:t>time</w:t>
      </w:r>
      <w:r w:rsidR="007779A1" w:rsidRPr="00B657DD">
        <w:t xml:space="preserve"> it </w:t>
      </w:r>
      <w:r w:rsidR="003E606D" w:rsidRPr="00B657DD">
        <w:t>is granted</w:t>
      </w:r>
      <w:r w:rsidR="007779A1" w:rsidRPr="00B657DD">
        <w:t>, or such lesser period specified by the airport environment officer when granting the authorisation.</w:t>
      </w:r>
    </w:p>
    <w:p w14:paraId="21783A47" w14:textId="3863CFEF" w:rsidR="00E45B77" w:rsidRPr="00B657DD" w:rsidRDefault="00E45B77" w:rsidP="00C3320F">
      <w:pPr>
        <w:pStyle w:val="subsection"/>
      </w:pPr>
      <w:r w:rsidRPr="00B657DD">
        <w:lastRenderedPageBreak/>
        <w:tab/>
        <w:t>(</w:t>
      </w:r>
      <w:r w:rsidR="00702F18">
        <w:t>6</w:t>
      </w:r>
      <w:r w:rsidRPr="00B657DD">
        <w:t>)</w:t>
      </w:r>
      <w:r w:rsidRPr="00B657DD">
        <w:tab/>
        <w:t>The airport environment officer must</w:t>
      </w:r>
      <w:r w:rsidR="00C04749" w:rsidRPr="00B657DD">
        <w:t xml:space="preserve">, within </w:t>
      </w:r>
      <w:r w:rsidR="00045E57" w:rsidRPr="00B657DD">
        <w:t>2</w:t>
      </w:r>
      <w:r w:rsidR="00C04749" w:rsidRPr="00B657DD">
        <w:t xml:space="preserve"> days of making </w:t>
      </w:r>
      <w:r w:rsidR="00D54117" w:rsidRPr="00B657DD">
        <w:t>the</w:t>
      </w:r>
      <w:r w:rsidR="00C04749" w:rsidRPr="00B657DD">
        <w:t xml:space="preserve"> decision </w:t>
      </w:r>
      <w:r w:rsidR="00CC7ECF" w:rsidRPr="00B657DD">
        <w:t>under</w:t>
      </w:r>
      <w:r w:rsidR="00125D9B" w:rsidRPr="00B657DD">
        <w:t xml:space="preserve"> </w:t>
      </w:r>
      <w:r w:rsidR="00F75789">
        <w:t>subsection (</w:t>
      </w:r>
      <w:r w:rsidR="00C83FE6" w:rsidRPr="00B657DD">
        <w:t>2</w:t>
      </w:r>
      <w:r w:rsidR="00125D9B" w:rsidRPr="00B657DD">
        <w:t>)</w:t>
      </w:r>
      <w:r w:rsidRPr="00B657DD">
        <w:t>:</w:t>
      </w:r>
    </w:p>
    <w:p w14:paraId="1C606DEB" w14:textId="77777777" w:rsidR="00E45B77" w:rsidRPr="00B657DD" w:rsidRDefault="00E45B77" w:rsidP="00C3320F">
      <w:pPr>
        <w:pStyle w:val="paragraph"/>
      </w:pPr>
      <w:r w:rsidRPr="00B657DD">
        <w:tab/>
        <w:t>(a)</w:t>
      </w:r>
      <w:r w:rsidRPr="00B657DD">
        <w:tab/>
        <w:t>make a written record of the details of the oral application (including details of the day and time the oral application was made); and</w:t>
      </w:r>
    </w:p>
    <w:p w14:paraId="3A6585B9" w14:textId="77777777" w:rsidR="00384D40" w:rsidRPr="00B657DD" w:rsidRDefault="00E45B77" w:rsidP="00C3320F">
      <w:pPr>
        <w:pStyle w:val="paragraph"/>
      </w:pPr>
      <w:r w:rsidRPr="00B657DD">
        <w:tab/>
        <w:t>(b)</w:t>
      </w:r>
      <w:r w:rsidRPr="00B657DD">
        <w:tab/>
        <w:t xml:space="preserve">include </w:t>
      </w:r>
      <w:r w:rsidR="00F2295A" w:rsidRPr="00B657DD">
        <w:t>i</w:t>
      </w:r>
      <w:r w:rsidRPr="00B657DD">
        <w:t>n the record</w:t>
      </w:r>
      <w:r w:rsidR="00384D40" w:rsidRPr="00B657DD">
        <w:t>:</w:t>
      </w:r>
    </w:p>
    <w:p w14:paraId="63C7CA45" w14:textId="77777777" w:rsidR="00384D40" w:rsidRPr="00B657DD" w:rsidRDefault="00384D40" w:rsidP="00C3320F">
      <w:pPr>
        <w:pStyle w:val="paragraphsub"/>
      </w:pPr>
      <w:r w:rsidRPr="00B657DD">
        <w:tab/>
        <w:t>(i)</w:t>
      </w:r>
      <w:r w:rsidRPr="00B657DD">
        <w:tab/>
      </w:r>
      <w:r w:rsidR="00AB5BBF" w:rsidRPr="00B657DD">
        <w:t xml:space="preserve">the day and time </w:t>
      </w:r>
      <w:r w:rsidR="005C52CC" w:rsidRPr="00B657DD">
        <w:t>the oral application was granted or refused; and</w:t>
      </w:r>
    </w:p>
    <w:p w14:paraId="02A79E86" w14:textId="77777777" w:rsidR="0018452D" w:rsidRPr="00B657DD" w:rsidRDefault="0018452D" w:rsidP="00C3320F">
      <w:pPr>
        <w:pStyle w:val="paragraphsub"/>
      </w:pPr>
      <w:r w:rsidRPr="00B657DD">
        <w:tab/>
        <w:t>(ii)</w:t>
      </w:r>
      <w:r w:rsidRPr="00B657DD">
        <w:tab/>
        <w:t>any conditions to which the authorisation is subject; and</w:t>
      </w:r>
    </w:p>
    <w:p w14:paraId="73792BE8" w14:textId="77777777" w:rsidR="00E2721D" w:rsidRPr="00B657DD" w:rsidRDefault="00384D40" w:rsidP="00C3320F">
      <w:pPr>
        <w:pStyle w:val="paragraphsub"/>
      </w:pPr>
      <w:r w:rsidRPr="00B657DD">
        <w:tab/>
      </w:r>
      <w:r w:rsidR="00E45B77" w:rsidRPr="00B657DD">
        <w:t>(</w:t>
      </w:r>
      <w:r w:rsidR="0018452D" w:rsidRPr="00B657DD">
        <w:t>i</w:t>
      </w:r>
      <w:r w:rsidR="00E2721D" w:rsidRPr="00B657DD">
        <w:t>ii</w:t>
      </w:r>
      <w:r w:rsidR="00E45B77" w:rsidRPr="00B657DD">
        <w:t>)</w:t>
      </w:r>
      <w:r w:rsidR="00E45B77" w:rsidRPr="00B657DD">
        <w:tab/>
        <w:t>the reason for granting</w:t>
      </w:r>
      <w:r w:rsidR="001E3386" w:rsidRPr="00B657DD">
        <w:t>,</w:t>
      </w:r>
      <w:r w:rsidR="00E45B77" w:rsidRPr="00B657DD">
        <w:t xml:space="preserve"> or refusing</w:t>
      </w:r>
      <w:r w:rsidR="001E3386" w:rsidRPr="00B657DD">
        <w:t>,</w:t>
      </w:r>
      <w:r w:rsidR="00E45B77" w:rsidRPr="00B657DD">
        <w:t xml:space="preserve"> the application</w:t>
      </w:r>
      <w:r w:rsidR="001E3386" w:rsidRPr="00B657DD">
        <w:t xml:space="preserve"> and imposing any conditions</w:t>
      </w:r>
      <w:r w:rsidR="00F50E12" w:rsidRPr="00B657DD">
        <w:t>; and</w:t>
      </w:r>
    </w:p>
    <w:p w14:paraId="0A964A17" w14:textId="77777777" w:rsidR="00E45B77" w:rsidRPr="00B657DD" w:rsidRDefault="00E2721D" w:rsidP="00C3320F">
      <w:pPr>
        <w:pStyle w:val="paragraphsub"/>
      </w:pPr>
      <w:r w:rsidRPr="00B657DD">
        <w:tab/>
      </w:r>
      <w:r w:rsidR="002448C2" w:rsidRPr="00B657DD">
        <w:t>(iv)</w:t>
      </w:r>
      <w:r w:rsidR="002448C2" w:rsidRPr="00B657DD">
        <w:tab/>
        <w:t>the day and time the authorisation commences (which must not be a day before the authorisation is granted); and</w:t>
      </w:r>
    </w:p>
    <w:p w14:paraId="03518A2F" w14:textId="77777777" w:rsidR="000D5D2B" w:rsidRPr="00B657DD" w:rsidRDefault="000D5D2B" w:rsidP="00C3320F">
      <w:pPr>
        <w:pStyle w:val="paragraphsub"/>
      </w:pPr>
      <w:r w:rsidRPr="00B657DD">
        <w:tab/>
        <w:t>(v)</w:t>
      </w:r>
      <w:r w:rsidRPr="00B657DD">
        <w:tab/>
        <w:t xml:space="preserve">if the authorisation </w:t>
      </w:r>
      <w:r w:rsidR="00BB55D2" w:rsidRPr="00B657DD">
        <w:t>has</w:t>
      </w:r>
      <w:r w:rsidRPr="00B657DD">
        <w:t xml:space="preserve"> effect for a period of less than 48 hours—</w:t>
      </w:r>
      <w:r w:rsidR="00450A8B" w:rsidRPr="00B657DD">
        <w:t xml:space="preserve">the period for which the authorisation </w:t>
      </w:r>
      <w:r w:rsidR="00A220E3" w:rsidRPr="00B657DD">
        <w:t>has</w:t>
      </w:r>
      <w:r w:rsidR="00450A8B" w:rsidRPr="00B657DD">
        <w:t xml:space="preserve"> effect.</w:t>
      </w:r>
    </w:p>
    <w:p w14:paraId="6A2ECD37" w14:textId="616E5034" w:rsidR="00517977" w:rsidRPr="00B657DD" w:rsidRDefault="00517977" w:rsidP="00C3320F">
      <w:pPr>
        <w:pStyle w:val="notetext"/>
      </w:pPr>
      <w:r w:rsidRPr="00B657DD">
        <w:t>Note:</w:t>
      </w:r>
      <w:r w:rsidRPr="00B657DD">
        <w:tab/>
        <w:t>A copy of th</w:t>
      </w:r>
      <w:r w:rsidR="00A510CD" w:rsidRPr="00B657DD">
        <w:t xml:space="preserve">e record under </w:t>
      </w:r>
      <w:r w:rsidR="00F43222" w:rsidRPr="00B657DD">
        <w:t xml:space="preserve">this </w:t>
      </w:r>
      <w:r w:rsidR="00A8478C" w:rsidRPr="00B657DD">
        <w:t>subsection</w:t>
      </w:r>
      <w:r w:rsidR="00A510CD" w:rsidRPr="00B657DD">
        <w:t xml:space="preserve"> must be given to the airport</w:t>
      </w:r>
      <w:r w:rsidR="00537310">
        <w:noBreakHyphen/>
      </w:r>
      <w:r w:rsidR="00A510CD" w:rsidRPr="00B657DD">
        <w:t>lessee company for the airport concerned</w:t>
      </w:r>
      <w:r w:rsidR="00A545CE" w:rsidRPr="00B657DD">
        <w:t xml:space="preserve"> and the granting of the auth</w:t>
      </w:r>
      <w:r w:rsidR="002E3541" w:rsidRPr="00B657DD">
        <w:t>ori</w:t>
      </w:r>
      <w:r w:rsidR="00A545CE" w:rsidRPr="00B657DD">
        <w:t>sation must be notified on the Department’s website</w:t>
      </w:r>
      <w:r w:rsidR="00A510CD" w:rsidRPr="00B657DD">
        <w:t xml:space="preserve">, see section </w:t>
      </w:r>
      <w:r w:rsidR="00806C3D">
        <w:t>48</w:t>
      </w:r>
      <w:r w:rsidR="00A510CD" w:rsidRPr="00B657DD">
        <w:t>.</w:t>
      </w:r>
    </w:p>
    <w:p w14:paraId="2083B444" w14:textId="76FB129C" w:rsidR="00940808" w:rsidRPr="00B657DD" w:rsidRDefault="00940808" w:rsidP="00C3320F">
      <w:pPr>
        <w:pStyle w:val="subsection"/>
      </w:pPr>
      <w:r w:rsidRPr="00B657DD">
        <w:tab/>
        <w:t>(</w:t>
      </w:r>
      <w:r w:rsidR="00702F18">
        <w:t>7</w:t>
      </w:r>
      <w:r w:rsidRPr="00B657DD">
        <w:t>)</w:t>
      </w:r>
      <w:r w:rsidRPr="00B657DD">
        <w:tab/>
      </w:r>
      <w:r w:rsidR="00587515" w:rsidRPr="00B657DD">
        <w:t>The applicant</w:t>
      </w:r>
      <w:r w:rsidR="008A3523" w:rsidRPr="00B657DD">
        <w:t xml:space="preserve"> </w:t>
      </w:r>
      <w:r w:rsidRPr="00B657DD">
        <w:t xml:space="preserve">must give the airport environment officer written confirmation of the application </w:t>
      </w:r>
      <w:r w:rsidR="00C47FE5" w:rsidRPr="00B657DD">
        <w:t xml:space="preserve">within </w:t>
      </w:r>
      <w:r w:rsidR="00DB7CF7" w:rsidRPr="00B657DD">
        <w:t>2</w:t>
      </w:r>
      <w:r w:rsidR="00C47FE5" w:rsidRPr="00B657DD">
        <w:t xml:space="preserve"> days of</w:t>
      </w:r>
      <w:r w:rsidR="00777349" w:rsidRPr="00B657DD">
        <w:t xml:space="preserve"> making the application</w:t>
      </w:r>
      <w:r w:rsidRPr="00B657DD">
        <w:t>.</w:t>
      </w:r>
    </w:p>
    <w:p w14:paraId="4D6A4C1E" w14:textId="6007BAB9" w:rsidR="00940808" w:rsidRPr="00B657DD" w:rsidRDefault="00806C3D" w:rsidP="00C3320F">
      <w:pPr>
        <w:pStyle w:val="ActHead5"/>
      </w:pPr>
      <w:bookmarkStart w:id="62" w:name="_Toc214613406"/>
      <w:r w:rsidRPr="00537310">
        <w:rPr>
          <w:rStyle w:val="CharSectno"/>
        </w:rPr>
        <w:t>48</w:t>
      </w:r>
      <w:r w:rsidR="00940808" w:rsidRPr="00B657DD">
        <w:t xml:space="preserve">  </w:t>
      </w:r>
      <w:r w:rsidR="00961E61" w:rsidRPr="00B657DD">
        <w:t>Notifying a</w:t>
      </w:r>
      <w:r w:rsidR="0083593D" w:rsidRPr="00B657DD">
        <w:t>irport</w:t>
      </w:r>
      <w:r w:rsidR="00537310">
        <w:noBreakHyphen/>
      </w:r>
      <w:r w:rsidR="0083593D" w:rsidRPr="00B657DD">
        <w:t>lessee compan</w:t>
      </w:r>
      <w:r w:rsidR="00961E61" w:rsidRPr="00B657DD">
        <w:t>ies and public of</w:t>
      </w:r>
      <w:r w:rsidR="00A378B7" w:rsidRPr="00B657DD">
        <w:t xml:space="preserve"> authorisations</w:t>
      </w:r>
      <w:bookmarkEnd w:id="62"/>
    </w:p>
    <w:p w14:paraId="01F703CD" w14:textId="77777777" w:rsidR="00CB00D8" w:rsidRPr="00B657DD" w:rsidRDefault="00940808" w:rsidP="00C3320F">
      <w:pPr>
        <w:pStyle w:val="subsection"/>
      </w:pPr>
      <w:r w:rsidRPr="00B657DD">
        <w:tab/>
      </w:r>
      <w:r w:rsidR="005515FB" w:rsidRPr="00B657DD">
        <w:t>(1)</w:t>
      </w:r>
      <w:r w:rsidRPr="00B657DD">
        <w:tab/>
      </w:r>
      <w:r w:rsidR="00A90F49" w:rsidRPr="00B657DD">
        <w:t xml:space="preserve">If an airport environment officer </w:t>
      </w:r>
      <w:r w:rsidR="00EB50FE" w:rsidRPr="00B657DD">
        <w:t xml:space="preserve">decides to </w:t>
      </w:r>
      <w:r w:rsidR="00CB00D8" w:rsidRPr="00B657DD">
        <w:t>grant an authorisation</w:t>
      </w:r>
      <w:r w:rsidR="00310F65" w:rsidRPr="00B657DD">
        <w:t xml:space="preserve"> under this Division</w:t>
      </w:r>
      <w:r w:rsidR="00CB00D8" w:rsidRPr="00B657DD">
        <w:t>, the airport environment office must:</w:t>
      </w:r>
    </w:p>
    <w:p w14:paraId="7C598E56" w14:textId="77777777" w:rsidR="00A378B7" w:rsidRPr="00B657DD" w:rsidRDefault="00CB00D8" w:rsidP="00C3320F">
      <w:pPr>
        <w:pStyle w:val="paragraph"/>
      </w:pPr>
      <w:r w:rsidRPr="00B657DD">
        <w:tab/>
        <w:t>(a)</w:t>
      </w:r>
      <w:r w:rsidRPr="00B657DD">
        <w:tab/>
      </w:r>
      <w:r w:rsidR="00A378B7" w:rsidRPr="00B657DD">
        <w:t>either:</w:t>
      </w:r>
    </w:p>
    <w:p w14:paraId="12B6624C" w14:textId="6DB8560E" w:rsidR="00A378B7" w:rsidRPr="00B657DD" w:rsidRDefault="00A378B7" w:rsidP="00C3320F">
      <w:pPr>
        <w:pStyle w:val="paragraphsub"/>
      </w:pPr>
      <w:r w:rsidRPr="00B657DD">
        <w:tab/>
        <w:t>(i)</w:t>
      </w:r>
      <w:r w:rsidR="00217A4F" w:rsidRPr="00B657DD">
        <w:tab/>
        <w:t xml:space="preserve">for an authorisation granted under section </w:t>
      </w:r>
      <w:r w:rsidR="00806C3D">
        <w:t>43</w:t>
      </w:r>
      <w:r w:rsidR="00217A4F" w:rsidRPr="00B657DD">
        <w:t>—within 2 days of granting the authorisation, give a copy of the authorisation to the airport</w:t>
      </w:r>
      <w:r w:rsidR="00537310">
        <w:noBreakHyphen/>
      </w:r>
      <w:r w:rsidR="00217A4F" w:rsidRPr="00B657DD">
        <w:t>lessee company for the airport concerned; or</w:t>
      </w:r>
    </w:p>
    <w:p w14:paraId="79E5BB1F" w14:textId="14D40003" w:rsidR="00A378B7" w:rsidRPr="00B657DD" w:rsidRDefault="00A378B7" w:rsidP="00C3320F">
      <w:pPr>
        <w:pStyle w:val="paragraphsub"/>
      </w:pPr>
      <w:r w:rsidRPr="00B657DD">
        <w:tab/>
        <w:t>(ii)</w:t>
      </w:r>
      <w:r w:rsidR="00217A4F" w:rsidRPr="00B657DD">
        <w:tab/>
        <w:t xml:space="preserve">for an authorisation granted under section </w:t>
      </w:r>
      <w:r w:rsidR="00806C3D">
        <w:t>47</w:t>
      </w:r>
      <w:r w:rsidR="00217A4F" w:rsidRPr="00B657DD">
        <w:t xml:space="preserve">—within 2 days of granting the authorisation, give a copy of the record mentioned in paragraph </w:t>
      </w:r>
      <w:r w:rsidR="00806C3D">
        <w:t>47</w:t>
      </w:r>
      <w:r w:rsidR="00217A4F" w:rsidRPr="00B657DD">
        <w:t>(</w:t>
      </w:r>
      <w:r w:rsidR="007360EF">
        <w:t>6</w:t>
      </w:r>
      <w:r w:rsidR="00217A4F" w:rsidRPr="00B657DD">
        <w:t>)(a) to the airport</w:t>
      </w:r>
      <w:r w:rsidR="00537310">
        <w:noBreakHyphen/>
      </w:r>
      <w:r w:rsidR="00217A4F" w:rsidRPr="00B657DD">
        <w:t>lessee company for the airport concerned; and</w:t>
      </w:r>
    </w:p>
    <w:p w14:paraId="7D489955" w14:textId="77777777" w:rsidR="00A378B7" w:rsidRPr="00B657DD" w:rsidRDefault="00A378B7" w:rsidP="00C3320F">
      <w:pPr>
        <w:pStyle w:val="paragraph"/>
      </w:pPr>
      <w:r w:rsidRPr="00B657DD">
        <w:tab/>
        <w:t>(b)</w:t>
      </w:r>
      <w:r w:rsidR="00217A4F" w:rsidRPr="00B657DD">
        <w:tab/>
        <w:t>notify the decision on the Department’s website</w:t>
      </w:r>
      <w:r w:rsidR="00BC2F0C" w:rsidRPr="00B657DD">
        <w:t xml:space="preserve"> </w:t>
      </w:r>
      <w:r w:rsidR="00687949" w:rsidRPr="00B657DD">
        <w:t>as soon as is reasonably practicable</w:t>
      </w:r>
      <w:r w:rsidR="0090058A" w:rsidRPr="00B657DD">
        <w:t>.</w:t>
      </w:r>
    </w:p>
    <w:p w14:paraId="652F427F" w14:textId="77777777" w:rsidR="00D0008E" w:rsidRPr="00B657DD" w:rsidRDefault="00D0008E" w:rsidP="00C3320F">
      <w:pPr>
        <w:pStyle w:val="subsection"/>
      </w:pPr>
      <w:r w:rsidRPr="00B657DD">
        <w:tab/>
        <w:t>(</w:t>
      </w:r>
      <w:r w:rsidR="005515FB" w:rsidRPr="00B657DD">
        <w:t>2</w:t>
      </w:r>
      <w:r w:rsidRPr="00B657DD">
        <w:t>)</w:t>
      </w:r>
      <w:r w:rsidRPr="00B657DD">
        <w:tab/>
        <w:t xml:space="preserve">The validity of an authorisation is not affected by a failure to comply with this </w:t>
      </w:r>
      <w:r w:rsidR="008C7F99" w:rsidRPr="00B657DD">
        <w:t>section.</w:t>
      </w:r>
    </w:p>
    <w:p w14:paraId="6116DC46" w14:textId="24112CC9" w:rsidR="00940808" w:rsidRPr="00B657DD" w:rsidRDefault="00806C3D" w:rsidP="00C3320F">
      <w:pPr>
        <w:pStyle w:val="ActHead5"/>
      </w:pPr>
      <w:bookmarkStart w:id="63" w:name="_Toc214613407"/>
      <w:r w:rsidRPr="00537310">
        <w:rPr>
          <w:rStyle w:val="CharSectno"/>
        </w:rPr>
        <w:t>49</w:t>
      </w:r>
      <w:r w:rsidR="00940808" w:rsidRPr="00B657DD">
        <w:t xml:space="preserve">  Authorisations may be varied or revoked</w:t>
      </w:r>
      <w:bookmarkEnd w:id="63"/>
    </w:p>
    <w:p w14:paraId="450D56FA" w14:textId="77777777" w:rsidR="00927820" w:rsidRPr="00B657DD" w:rsidRDefault="00940808" w:rsidP="00C3320F">
      <w:pPr>
        <w:pStyle w:val="subsection"/>
      </w:pPr>
      <w:r w:rsidRPr="00B657DD">
        <w:tab/>
        <w:t>(1)</w:t>
      </w:r>
      <w:r w:rsidRPr="00B657DD">
        <w:tab/>
      </w:r>
      <w:r w:rsidR="00927820" w:rsidRPr="00B657DD">
        <w:t>A</w:t>
      </w:r>
      <w:r w:rsidRPr="00B657DD">
        <w:t>n airport environment officer</w:t>
      </w:r>
      <w:r w:rsidR="00927820" w:rsidRPr="00B657DD">
        <w:t xml:space="preserve"> may</w:t>
      </w:r>
      <w:r w:rsidRPr="00B657DD">
        <w:t xml:space="preserve"> vary or revoke an authorisation</w:t>
      </w:r>
      <w:r w:rsidR="00B3599B" w:rsidRPr="00B657DD">
        <w:t xml:space="preserve"> granted under this Division</w:t>
      </w:r>
      <w:r w:rsidR="00927820" w:rsidRPr="00B657DD">
        <w:t>:</w:t>
      </w:r>
    </w:p>
    <w:p w14:paraId="2BCE7DBA" w14:textId="1BE1B8B3" w:rsidR="00940808" w:rsidRPr="00B657DD" w:rsidRDefault="00927820" w:rsidP="00C3320F">
      <w:pPr>
        <w:pStyle w:val="paragraph"/>
      </w:pPr>
      <w:r w:rsidRPr="00B657DD">
        <w:tab/>
        <w:t>(a)</w:t>
      </w:r>
      <w:r w:rsidRPr="00B657DD">
        <w:tab/>
        <w:t xml:space="preserve">if requested to do so under </w:t>
      </w:r>
      <w:r w:rsidR="00F75789">
        <w:t>subsection (</w:t>
      </w:r>
      <w:r w:rsidRPr="00B657DD">
        <w:t>2)</w:t>
      </w:r>
      <w:r w:rsidR="003D0753" w:rsidRPr="00B657DD">
        <w:t>;</w:t>
      </w:r>
      <w:r w:rsidRPr="00B657DD">
        <w:t xml:space="preserve"> or</w:t>
      </w:r>
    </w:p>
    <w:p w14:paraId="2BBA184C" w14:textId="6F9309A7" w:rsidR="00927820" w:rsidRPr="00B657DD" w:rsidRDefault="00927820" w:rsidP="00C3320F">
      <w:pPr>
        <w:pStyle w:val="paragraph"/>
      </w:pPr>
      <w:r w:rsidRPr="00B657DD">
        <w:tab/>
        <w:t>(b)</w:t>
      </w:r>
      <w:r w:rsidRPr="00B657DD">
        <w:tab/>
      </w:r>
      <w:r w:rsidR="003E4CC5">
        <w:t>at</w:t>
      </w:r>
      <w:r w:rsidRPr="00B657DD">
        <w:t xml:space="preserve"> the </w:t>
      </w:r>
      <w:r w:rsidR="003E4CC5">
        <w:t xml:space="preserve">discretion of the </w:t>
      </w:r>
      <w:r w:rsidRPr="00B657DD">
        <w:t>airport environment officer;</w:t>
      </w:r>
    </w:p>
    <w:p w14:paraId="1D42D947" w14:textId="77777777" w:rsidR="00927820" w:rsidRPr="00B657DD" w:rsidRDefault="00927820" w:rsidP="00C3320F">
      <w:pPr>
        <w:pStyle w:val="subsection2"/>
      </w:pPr>
      <w:r w:rsidRPr="00B657DD">
        <w:t>if the airport environment officer is satisfied that in all the circumstances it is necessary or proper to do so.</w:t>
      </w:r>
    </w:p>
    <w:p w14:paraId="28963F14" w14:textId="77777777" w:rsidR="00940808" w:rsidRPr="00B657DD" w:rsidRDefault="00940808" w:rsidP="00C3320F">
      <w:pPr>
        <w:pStyle w:val="subsection"/>
      </w:pPr>
      <w:r w:rsidRPr="00B657DD">
        <w:tab/>
        <w:t>(2)</w:t>
      </w:r>
      <w:r w:rsidRPr="00B657DD">
        <w:tab/>
      </w:r>
      <w:r w:rsidR="003D0753" w:rsidRPr="00B657DD">
        <w:t>The</w:t>
      </w:r>
      <w:r w:rsidRPr="00B657DD">
        <w:t xml:space="preserve"> holder </w:t>
      </w:r>
      <w:r w:rsidR="003D0753" w:rsidRPr="00B657DD">
        <w:t xml:space="preserve">of an authorisation </w:t>
      </w:r>
      <w:r w:rsidRPr="00B657DD">
        <w:t>may</w:t>
      </w:r>
      <w:r w:rsidR="003D0753" w:rsidRPr="00B657DD">
        <w:t>, in writing,</w:t>
      </w:r>
      <w:r w:rsidRPr="00B657DD">
        <w:t xml:space="preserve"> request an airport environment officer to vary </w:t>
      </w:r>
      <w:r w:rsidR="00B93DF7" w:rsidRPr="00B657DD">
        <w:t xml:space="preserve">or revoke </w:t>
      </w:r>
      <w:r w:rsidR="00B822D9" w:rsidRPr="00B657DD">
        <w:t>an</w:t>
      </w:r>
      <w:r w:rsidRPr="00B657DD">
        <w:t xml:space="preserve"> authorisation</w:t>
      </w:r>
      <w:r w:rsidR="00414ECD" w:rsidRPr="00B657DD">
        <w:t xml:space="preserve"> granted to the holder</w:t>
      </w:r>
      <w:r w:rsidRPr="00B657DD">
        <w:t>.</w:t>
      </w:r>
    </w:p>
    <w:p w14:paraId="26FEA448" w14:textId="77777777" w:rsidR="00940808" w:rsidRPr="00B657DD" w:rsidRDefault="00940808" w:rsidP="00C3320F">
      <w:pPr>
        <w:pStyle w:val="subsection"/>
      </w:pPr>
      <w:r w:rsidRPr="00B657DD">
        <w:lastRenderedPageBreak/>
        <w:tab/>
        <w:t>(3)</w:t>
      </w:r>
      <w:r w:rsidRPr="00B657DD">
        <w:tab/>
        <w:t>The request must set out:</w:t>
      </w:r>
    </w:p>
    <w:p w14:paraId="11F1129C" w14:textId="77777777" w:rsidR="00B93DF7" w:rsidRPr="00B657DD" w:rsidRDefault="00940808" w:rsidP="00C3320F">
      <w:pPr>
        <w:pStyle w:val="paragraph"/>
      </w:pPr>
      <w:r w:rsidRPr="00B657DD">
        <w:tab/>
        <w:t>(a)</w:t>
      </w:r>
      <w:r w:rsidRPr="00B657DD">
        <w:tab/>
      </w:r>
      <w:r w:rsidR="00B93DF7" w:rsidRPr="00B657DD">
        <w:t>for a variation:</w:t>
      </w:r>
    </w:p>
    <w:p w14:paraId="6863A3D7" w14:textId="77777777" w:rsidR="00B93DF7" w:rsidRPr="00B657DD" w:rsidRDefault="00B93DF7" w:rsidP="00C3320F">
      <w:pPr>
        <w:pStyle w:val="paragraphsub"/>
      </w:pPr>
      <w:r w:rsidRPr="00B657DD">
        <w:tab/>
        <w:t>(i)</w:t>
      </w:r>
      <w:r w:rsidRPr="00B657DD">
        <w:tab/>
        <w:t>the action or activity, or the class of actions or activities, for which the variation is sought; and</w:t>
      </w:r>
    </w:p>
    <w:p w14:paraId="51915FA6" w14:textId="77777777" w:rsidR="00B93DF7" w:rsidRPr="00B657DD" w:rsidRDefault="00B93DF7" w:rsidP="00C3320F">
      <w:pPr>
        <w:pStyle w:val="paragraphsub"/>
      </w:pPr>
      <w:r w:rsidRPr="00B657DD">
        <w:tab/>
        <w:t>(ii)</w:t>
      </w:r>
      <w:r w:rsidRPr="00B657DD">
        <w:tab/>
        <w:t>the reason</w:t>
      </w:r>
      <w:r w:rsidR="00BF2428" w:rsidRPr="00B657DD">
        <w:t>s</w:t>
      </w:r>
      <w:r w:rsidRPr="00B657DD">
        <w:t xml:space="preserve"> why the variation is required; and</w:t>
      </w:r>
    </w:p>
    <w:p w14:paraId="510F3666" w14:textId="77777777" w:rsidR="00B93DF7" w:rsidRPr="00B657DD" w:rsidRDefault="00B93DF7" w:rsidP="00C3320F">
      <w:pPr>
        <w:pStyle w:val="paragraphsub"/>
      </w:pPr>
      <w:r w:rsidRPr="00B657DD">
        <w:tab/>
        <w:t>(iii)</w:t>
      </w:r>
      <w:r w:rsidRPr="00B657DD">
        <w:tab/>
        <w:t>the period for which the variation is required; and</w:t>
      </w:r>
    </w:p>
    <w:p w14:paraId="4FA6D1C0" w14:textId="77777777" w:rsidR="00B93DF7" w:rsidRPr="00B657DD" w:rsidRDefault="00B93DF7" w:rsidP="00C3320F">
      <w:pPr>
        <w:pStyle w:val="paragraph"/>
      </w:pPr>
      <w:r w:rsidRPr="00B657DD">
        <w:tab/>
        <w:t>(b)</w:t>
      </w:r>
      <w:r w:rsidRPr="00B657DD">
        <w:tab/>
        <w:t>for a revocation—the reason</w:t>
      </w:r>
      <w:r w:rsidR="00CB221F" w:rsidRPr="00B657DD">
        <w:t>s</w:t>
      </w:r>
      <w:r w:rsidRPr="00B657DD">
        <w:t xml:space="preserve"> why the revocation is required.</w:t>
      </w:r>
    </w:p>
    <w:p w14:paraId="4DC9A5C4" w14:textId="72E5DED5" w:rsidR="00BC765B" w:rsidRPr="00B657DD" w:rsidRDefault="00F903AE" w:rsidP="00BC765B">
      <w:pPr>
        <w:pStyle w:val="notetext"/>
      </w:pPr>
      <w:r w:rsidRPr="00B657DD">
        <w:t>Note:</w:t>
      </w:r>
      <w:r w:rsidR="009C4C52" w:rsidRPr="00B657DD">
        <w:tab/>
      </w:r>
      <w:r w:rsidRPr="00B657DD">
        <w:t xml:space="preserve">Under subsection </w:t>
      </w:r>
      <w:r w:rsidR="00806C3D">
        <w:t>46</w:t>
      </w:r>
      <w:r w:rsidRPr="00B657DD">
        <w:t>(2)</w:t>
      </w:r>
      <w:r w:rsidR="009C4C52" w:rsidRPr="00B657DD">
        <w:t>,</w:t>
      </w:r>
      <w:r w:rsidR="00385B3B" w:rsidRPr="00B657DD">
        <w:t xml:space="preserve"> t</w:t>
      </w:r>
      <w:r w:rsidRPr="00B657DD">
        <w:t xml:space="preserve">he period for which an authorisation remains in force cannot be extended beyond 3 years by a variation under </w:t>
      </w:r>
      <w:r w:rsidR="00367EF0" w:rsidRPr="00B657DD">
        <w:t xml:space="preserve">this </w:t>
      </w:r>
      <w:r w:rsidR="009C4C52" w:rsidRPr="00B657DD">
        <w:t>section.</w:t>
      </w:r>
    </w:p>
    <w:p w14:paraId="4BE92313" w14:textId="2A82093B" w:rsidR="007F0C82" w:rsidRPr="00B657DD" w:rsidRDefault="003D0753" w:rsidP="00C3320F">
      <w:pPr>
        <w:pStyle w:val="subsection"/>
      </w:pPr>
      <w:r w:rsidRPr="00B657DD">
        <w:tab/>
      </w:r>
      <w:r w:rsidR="007F0C82" w:rsidRPr="00B657DD">
        <w:t>(</w:t>
      </w:r>
      <w:r w:rsidR="00C26EF9" w:rsidRPr="00B657DD">
        <w:t>4</w:t>
      </w:r>
      <w:r w:rsidR="007F0C82" w:rsidRPr="00B657DD">
        <w:t>)</w:t>
      </w:r>
      <w:r w:rsidR="007F0C82" w:rsidRPr="00B657DD">
        <w:tab/>
        <w:t xml:space="preserve">Subject to </w:t>
      </w:r>
      <w:r w:rsidR="00F75789">
        <w:t>subsection (</w:t>
      </w:r>
      <w:r w:rsidR="00C26EF9" w:rsidRPr="00B657DD">
        <w:t>5</w:t>
      </w:r>
      <w:r w:rsidR="007F0C82" w:rsidRPr="00B657DD">
        <w:t xml:space="preserve">), a variation or revocation of an authorisation is not effective until </w:t>
      </w:r>
      <w:r w:rsidR="00B93DF7" w:rsidRPr="00B657DD">
        <w:t xml:space="preserve">the airport environment officer notifies </w:t>
      </w:r>
      <w:r w:rsidR="007F0C82" w:rsidRPr="00B657DD">
        <w:t>the holder of the authorisation</w:t>
      </w:r>
      <w:r w:rsidR="00B93DF7" w:rsidRPr="00B657DD">
        <w:t xml:space="preserve">, in writing, </w:t>
      </w:r>
      <w:r w:rsidR="00AE574B" w:rsidRPr="00B657DD">
        <w:t xml:space="preserve">that the </w:t>
      </w:r>
      <w:r w:rsidR="00713D72" w:rsidRPr="00B657DD">
        <w:t xml:space="preserve">airport environment officer has </w:t>
      </w:r>
      <w:r w:rsidR="00B93DF7" w:rsidRPr="00B657DD">
        <w:t>vari</w:t>
      </w:r>
      <w:r w:rsidR="00713D72" w:rsidRPr="00B657DD">
        <w:t>ed</w:t>
      </w:r>
      <w:r w:rsidR="00B93DF7" w:rsidRPr="00B657DD">
        <w:t xml:space="preserve"> or revo</w:t>
      </w:r>
      <w:r w:rsidR="00713D72" w:rsidRPr="00B657DD">
        <w:t>ked the authorisation</w:t>
      </w:r>
      <w:r w:rsidR="00B93DF7" w:rsidRPr="00B657DD">
        <w:t>.</w:t>
      </w:r>
    </w:p>
    <w:p w14:paraId="49F365B2" w14:textId="77777777" w:rsidR="0047712C" w:rsidRPr="00B657DD" w:rsidRDefault="00940808" w:rsidP="00C3320F">
      <w:pPr>
        <w:pStyle w:val="subsection"/>
      </w:pPr>
      <w:r w:rsidRPr="00B657DD">
        <w:tab/>
        <w:t>(</w:t>
      </w:r>
      <w:r w:rsidR="00C26EF9" w:rsidRPr="00B657DD">
        <w:t>5</w:t>
      </w:r>
      <w:r w:rsidRPr="00B657DD">
        <w:t>)</w:t>
      </w:r>
      <w:r w:rsidRPr="00B657DD">
        <w:tab/>
      </w:r>
      <w:r w:rsidR="0047712C" w:rsidRPr="00B657DD">
        <w:t xml:space="preserve">If an airport environment officer reasonably believes that a variation or revocation </w:t>
      </w:r>
      <w:r w:rsidR="002D2AB4" w:rsidRPr="00B657DD">
        <w:t>needs to</w:t>
      </w:r>
      <w:r w:rsidR="0047712C" w:rsidRPr="00B657DD">
        <w:t xml:space="preserve"> take effect immediately</w:t>
      </w:r>
      <w:r w:rsidR="002D2AB4" w:rsidRPr="00B657DD">
        <w:t xml:space="preserve"> in order to deal effectively with an emergency</w:t>
      </w:r>
      <w:r w:rsidR="0047712C" w:rsidRPr="00B657DD">
        <w:t>, then:</w:t>
      </w:r>
    </w:p>
    <w:p w14:paraId="199136AE" w14:textId="77777777" w:rsidR="0047712C" w:rsidRPr="00B657DD" w:rsidRDefault="0047712C" w:rsidP="00C3320F">
      <w:pPr>
        <w:pStyle w:val="paragraph"/>
      </w:pPr>
      <w:r w:rsidRPr="00B657DD">
        <w:tab/>
        <w:t>(a)</w:t>
      </w:r>
      <w:r w:rsidRPr="00B657DD">
        <w:tab/>
        <w:t>the airport environment officer may notify the holder of the authorisation orally</w:t>
      </w:r>
      <w:r w:rsidR="00945BC1" w:rsidRPr="00B657DD">
        <w:t xml:space="preserve"> that the airport environment officer has varied or revoked the authorisation</w:t>
      </w:r>
      <w:r w:rsidRPr="00B657DD">
        <w:t>; and</w:t>
      </w:r>
    </w:p>
    <w:p w14:paraId="72EB82F4" w14:textId="6C11DD94" w:rsidR="00940808" w:rsidRPr="00B657DD" w:rsidRDefault="0047712C" w:rsidP="00C3320F">
      <w:pPr>
        <w:pStyle w:val="paragraph"/>
      </w:pPr>
      <w:r w:rsidRPr="00B657DD">
        <w:tab/>
      </w:r>
      <w:r w:rsidR="00940808" w:rsidRPr="00B657DD">
        <w:t>(b)</w:t>
      </w:r>
      <w:r w:rsidR="00940808" w:rsidRPr="00B657DD">
        <w:tab/>
      </w:r>
      <w:r w:rsidR="00A92D9D" w:rsidRPr="00B657DD">
        <w:t>for a variation—</w:t>
      </w:r>
      <w:r w:rsidRPr="00B657DD">
        <w:t>the variation h</w:t>
      </w:r>
      <w:r w:rsidR="00940808" w:rsidRPr="00B657DD">
        <w:t xml:space="preserve">as effect only until the end of 48 hours after </w:t>
      </w:r>
      <w:r w:rsidR="00B57F1D" w:rsidRPr="00B657DD">
        <w:t xml:space="preserve">the airport environment officer </w:t>
      </w:r>
      <w:r w:rsidR="00940808" w:rsidRPr="00B657DD">
        <w:t>notifi</w:t>
      </w:r>
      <w:r w:rsidR="00B57F1D" w:rsidRPr="00B657DD">
        <w:t xml:space="preserve">es the holder under </w:t>
      </w:r>
      <w:r w:rsidR="00230ED7">
        <w:t>paragraph (</w:t>
      </w:r>
      <w:r w:rsidR="00B57F1D" w:rsidRPr="00B657DD">
        <w:t>a)</w:t>
      </w:r>
      <w:r w:rsidR="00940808" w:rsidRPr="00B657DD">
        <w:t xml:space="preserve">, unless </w:t>
      </w:r>
      <w:r w:rsidR="00B57F1D" w:rsidRPr="00B657DD">
        <w:t xml:space="preserve">the airport environment officer also </w:t>
      </w:r>
      <w:r w:rsidR="00940808" w:rsidRPr="00B657DD">
        <w:t>notifi</w:t>
      </w:r>
      <w:r w:rsidR="00B57F1D" w:rsidRPr="00B657DD">
        <w:t>es the holder, i</w:t>
      </w:r>
      <w:r w:rsidR="00940808" w:rsidRPr="00B657DD">
        <w:t>n writing</w:t>
      </w:r>
      <w:r w:rsidR="00B57F1D" w:rsidRPr="00B657DD">
        <w:t>, of the variation b</w:t>
      </w:r>
      <w:r w:rsidR="00940808" w:rsidRPr="00B657DD">
        <w:t xml:space="preserve">efore the end of </w:t>
      </w:r>
      <w:r w:rsidR="006A48AC" w:rsidRPr="00B657DD">
        <w:t>the 48 hours</w:t>
      </w:r>
      <w:r w:rsidR="00DC64E8" w:rsidRPr="00B657DD">
        <w:t>; and</w:t>
      </w:r>
    </w:p>
    <w:p w14:paraId="500BD15C" w14:textId="77777777" w:rsidR="00DC64E8" w:rsidRPr="00B657DD" w:rsidRDefault="00DC64E8" w:rsidP="00C3320F">
      <w:pPr>
        <w:pStyle w:val="paragraph"/>
      </w:pPr>
      <w:r w:rsidRPr="00B657DD">
        <w:tab/>
        <w:t>(c)</w:t>
      </w:r>
      <w:r w:rsidRPr="00B657DD">
        <w:tab/>
        <w:t>for a revocation—</w:t>
      </w:r>
      <w:r w:rsidR="009C2705" w:rsidRPr="00B657DD">
        <w:t xml:space="preserve">the revocation is effective upon the </w:t>
      </w:r>
      <w:r w:rsidR="00036D04" w:rsidRPr="00B657DD">
        <w:t>oral notification.</w:t>
      </w:r>
    </w:p>
    <w:p w14:paraId="706BA709" w14:textId="49EA42E6" w:rsidR="00940808" w:rsidRPr="00B657DD" w:rsidRDefault="00940808" w:rsidP="00C3320F">
      <w:pPr>
        <w:pStyle w:val="subsection"/>
      </w:pPr>
      <w:r w:rsidRPr="00B657DD">
        <w:tab/>
        <w:t>(</w:t>
      </w:r>
      <w:r w:rsidR="007360EF">
        <w:t>6</w:t>
      </w:r>
      <w:r w:rsidRPr="00B657DD">
        <w:t>)</w:t>
      </w:r>
      <w:r w:rsidRPr="00B657DD">
        <w:tab/>
        <w:t xml:space="preserve">In proceedings against a person under </w:t>
      </w:r>
      <w:r w:rsidR="00C83AD7" w:rsidRPr="00B657DD">
        <w:t>this instrument</w:t>
      </w:r>
      <w:r w:rsidRPr="00B657DD">
        <w:t>, the fact that an authorisation has been varied or revoked must be disregarded if:</w:t>
      </w:r>
    </w:p>
    <w:p w14:paraId="6CF404B2" w14:textId="76BC0061" w:rsidR="00940808" w:rsidRPr="00B657DD" w:rsidRDefault="00940808" w:rsidP="00C3320F">
      <w:pPr>
        <w:pStyle w:val="paragraph"/>
      </w:pPr>
      <w:r w:rsidRPr="00B657DD">
        <w:tab/>
        <w:t>(a)</w:t>
      </w:r>
      <w:r w:rsidRPr="00B657DD">
        <w:tab/>
        <w:t xml:space="preserve">the person is not the </w:t>
      </w:r>
      <w:r w:rsidR="003E4CC5">
        <w:t xml:space="preserve">holder of the </w:t>
      </w:r>
      <w:r w:rsidRPr="00B657DD">
        <w:t>authorisation; and</w:t>
      </w:r>
    </w:p>
    <w:p w14:paraId="06D9625F" w14:textId="5E290EF1" w:rsidR="00C45A15" w:rsidRPr="00B657DD" w:rsidRDefault="00940808" w:rsidP="006D6DEC">
      <w:pPr>
        <w:pStyle w:val="paragraph"/>
      </w:pPr>
      <w:r w:rsidRPr="00B657DD">
        <w:tab/>
        <w:t>(b)</w:t>
      </w:r>
      <w:r w:rsidRPr="00B657DD">
        <w:tab/>
        <w:t>it is established that the person did not know, and could not reasonably be expected to have known, that the authorisation has been varied or revoked.</w:t>
      </w:r>
    </w:p>
    <w:p w14:paraId="5C9F7E39" w14:textId="504BF91B" w:rsidR="00C216BE" w:rsidRPr="00B657DD" w:rsidRDefault="00C216BE" w:rsidP="00C3320F">
      <w:pPr>
        <w:pStyle w:val="subsection"/>
      </w:pPr>
      <w:r w:rsidRPr="00B657DD">
        <w:tab/>
        <w:t>(</w:t>
      </w:r>
      <w:r w:rsidR="007360EF">
        <w:t>7</w:t>
      </w:r>
      <w:r w:rsidRPr="00B657DD">
        <w:t>)</w:t>
      </w:r>
      <w:r w:rsidRPr="00B657DD">
        <w:tab/>
        <w:t>Sections </w:t>
      </w:r>
      <w:r w:rsidR="00806C3D">
        <w:t>42</w:t>
      </w:r>
      <w:r w:rsidRPr="00B657DD">
        <w:t xml:space="preserve">, </w:t>
      </w:r>
      <w:r w:rsidR="00806C3D">
        <w:t>43</w:t>
      </w:r>
      <w:r w:rsidR="00DE626C" w:rsidRPr="00B657DD">
        <w:t xml:space="preserve">, </w:t>
      </w:r>
      <w:r w:rsidR="00806C3D">
        <w:t>47</w:t>
      </w:r>
      <w:r w:rsidRPr="00B657DD">
        <w:t xml:space="preserve"> and </w:t>
      </w:r>
      <w:r w:rsidR="00806C3D">
        <w:t>48</w:t>
      </w:r>
      <w:r w:rsidRPr="00B657DD">
        <w:t xml:space="preserve"> </w:t>
      </w:r>
      <w:r w:rsidR="00AB2A5C" w:rsidRPr="00B657DD">
        <w:t xml:space="preserve">(to the extent that they </w:t>
      </w:r>
      <w:r w:rsidR="00E12D36" w:rsidRPr="00B657DD">
        <w:t xml:space="preserve">are capable of applying to </w:t>
      </w:r>
      <w:r w:rsidR="002F3030" w:rsidRPr="00B657DD">
        <w:t xml:space="preserve">a variation of an authorisation) </w:t>
      </w:r>
      <w:r w:rsidRPr="00B657DD">
        <w:t>apply for the purposes of this section as if a reference to the grant of an authorisation were a reference to a variation of an authorisation.</w:t>
      </w:r>
    </w:p>
    <w:p w14:paraId="6DBA34E2" w14:textId="0DA05C73" w:rsidR="00940808" w:rsidRPr="00B657DD" w:rsidRDefault="00806C3D" w:rsidP="00C3320F">
      <w:pPr>
        <w:pStyle w:val="ActHead5"/>
      </w:pPr>
      <w:bookmarkStart w:id="64" w:name="_Toc214613408"/>
      <w:r w:rsidRPr="00537310">
        <w:rPr>
          <w:rStyle w:val="CharSectno"/>
        </w:rPr>
        <w:t>50</w:t>
      </w:r>
      <w:r w:rsidR="00940808" w:rsidRPr="00B657DD">
        <w:t xml:space="preserve">  </w:t>
      </w:r>
      <w:r w:rsidR="00BA5645" w:rsidRPr="00B657DD">
        <w:t>H</w:t>
      </w:r>
      <w:r w:rsidR="00940808" w:rsidRPr="00B657DD">
        <w:t>older</w:t>
      </w:r>
      <w:r w:rsidR="002078AB" w:rsidRPr="00B657DD">
        <w:t>s</w:t>
      </w:r>
      <w:r w:rsidR="00940808" w:rsidRPr="00B657DD">
        <w:t xml:space="preserve"> </w:t>
      </w:r>
      <w:r w:rsidR="00C64F80" w:rsidRPr="00B657DD">
        <w:t xml:space="preserve">of </w:t>
      </w:r>
      <w:r w:rsidR="002078AB" w:rsidRPr="00B657DD">
        <w:t xml:space="preserve">certain </w:t>
      </w:r>
      <w:r w:rsidR="00C64F80" w:rsidRPr="00B657DD">
        <w:t>authorisation</w:t>
      </w:r>
      <w:r w:rsidR="002078AB" w:rsidRPr="00B657DD">
        <w:t>s</w:t>
      </w:r>
      <w:r w:rsidR="002E2D90" w:rsidRPr="00B657DD">
        <w:t xml:space="preserve"> </w:t>
      </w:r>
      <w:r w:rsidR="00BA5645" w:rsidRPr="00B657DD">
        <w:t>must rep</w:t>
      </w:r>
      <w:r w:rsidR="002E2D90" w:rsidRPr="00B657DD">
        <w:t>ort annually to airport environment officer</w:t>
      </w:r>
      <w:bookmarkEnd w:id="64"/>
    </w:p>
    <w:p w14:paraId="1B8BBCB0" w14:textId="2781B94E" w:rsidR="00FB3BC9" w:rsidRPr="00B657DD" w:rsidRDefault="00FB3BC9" w:rsidP="00FB3BC9">
      <w:pPr>
        <w:pStyle w:val="subsection"/>
      </w:pPr>
      <w:r w:rsidRPr="00B657DD">
        <w:tab/>
        <w:t>(1)</w:t>
      </w:r>
      <w:r w:rsidRPr="00B657DD">
        <w:tab/>
        <w:t xml:space="preserve">This section is made for the purposes of </w:t>
      </w:r>
      <w:r w:rsidR="00230ED7">
        <w:t>subsection 1</w:t>
      </w:r>
      <w:r w:rsidRPr="00B657DD">
        <w:t>32(1) of the Act.</w:t>
      </w:r>
    </w:p>
    <w:p w14:paraId="5AD265B5" w14:textId="7111FB2C" w:rsidR="00940808" w:rsidRPr="00B657DD" w:rsidRDefault="00940808" w:rsidP="00C3320F">
      <w:pPr>
        <w:pStyle w:val="subsection"/>
      </w:pPr>
      <w:r w:rsidRPr="00B657DD">
        <w:tab/>
      </w:r>
      <w:r w:rsidR="00D54DA7" w:rsidRPr="00B657DD">
        <w:t>(</w:t>
      </w:r>
      <w:r w:rsidR="007360EF">
        <w:t>2</w:t>
      </w:r>
      <w:r w:rsidRPr="00B657DD">
        <w:tab/>
        <w:t>The holder of an authorisation</w:t>
      </w:r>
      <w:r w:rsidR="00B35429" w:rsidRPr="00B657DD">
        <w:t>,</w:t>
      </w:r>
      <w:r w:rsidRPr="00B657DD">
        <w:t xml:space="preserve"> </w:t>
      </w:r>
      <w:r w:rsidR="008D38F3" w:rsidRPr="00B657DD">
        <w:t>in relation to</w:t>
      </w:r>
      <w:r w:rsidR="00B35429" w:rsidRPr="00B657DD">
        <w:t xml:space="preserve"> an airport, </w:t>
      </w:r>
      <w:r w:rsidR="00CA6359" w:rsidRPr="00B657DD">
        <w:t xml:space="preserve">that is </w:t>
      </w:r>
      <w:r w:rsidRPr="00B657DD">
        <w:t xml:space="preserve">granted for a period longer than </w:t>
      </w:r>
      <w:r w:rsidR="00C7699D" w:rsidRPr="00B657DD">
        <w:t>one year</w:t>
      </w:r>
      <w:r w:rsidRPr="00B657DD">
        <w:t xml:space="preserve"> must give </w:t>
      </w:r>
      <w:r w:rsidR="002A21D1" w:rsidRPr="00B657DD">
        <w:t>an</w:t>
      </w:r>
      <w:r w:rsidRPr="00B657DD">
        <w:t xml:space="preserve"> airport environment officer </w:t>
      </w:r>
      <w:r w:rsidR="00D33158" w:rsidRPr="00B657DD">
        <w:t>and the airport</w:t>
      </w:r>
      <w:r w:rsidR="00537310">
        <w:noBreakHyphen/>
      </w:r>
      <w:r w:rsidR="00D33158" w:rsidRPr="00B657DD">
        <w:t xml:space="preserve">lessee company for the airport </w:t>
      </w:r>
      <w:r w:rsidRPr="00B657DD">
        <w:t>a report</w:t>
      </w:r>
      <w:r w:rsidR="00CA6359" w:rsidRPr="00B657DD">
        <w:t>,</w:t>
      </w:r>
      <w:r w:rsidRPr="00B657DD">
        <w:t xml:space="preserve"> for each </w:t>
      </w:r>
      <w:r w:rsidR="00C7699D" w:rsidRPr="00B657DD">
        <w:t>year that</w:t>
      </w:r>
      <w:r w:rsidRPr="00B657DD">
        <w:t xml:space="preserve"> the authorisation is in force, setting out:</w:t>
      </w:r>
    </w:p>
    <w:p w14:paraId="5494AC51" w14:textId="32CB61F9" w:rsidR="00940808" w:rsidRPr="00B657DD" w:rsidRDefault="00940808" w:rsidP="00C3320F">
      <w:pPr>
        <w:pStyle w:val="paragraph"/>
      </w:pPr>
      <w:r w:rsidRPr="00B657DD">
        <w:tab/>
        <w:t>(a)</w:t>
      </w:r>
      <w:r w:rsidRPr="00B657DD">
        <w:tab/>
        <w:t xml:space="preserve">details of the holder’s performance in giving effect to the holder’s </w:t>
      </w:r>
      <w:r w:rsidR="00D33158" w:rsidRPr="00B657DD">
        <w:t>environment management plan</w:t>
      </w:r>
      <w:r w:rsidRPr="00B657DD">
        <w:t xml:space="preserve"> </w:t>
      </w:r>
      <w:r w:rsidR="006B5EB1" w:rsidRPr="00B657DD">
        <w:t>mentioned in</w:t>
      </w:r>
      <w:r w:rsidRPr="00B657DD">
        <w:t xml:space="preserve"> sub</w:t>
      </w:r>
      <w:r w:rsidR="00C83AD7" w:rsidRPr="00B657DD">
        <w:t>section</w:t>
      </w:r>
      <w:r w:rsidRPr="00B657DD">
        <w:t> </w:t>
      </w:r>
      <w:r w:rsidR="00806C3D">
        <w:t>41</w:t>
      </w:r>
      <w:r w:rsidRPr="00B657DD">
        <w:t>(3); and</w:t>
      </w:r>
    </w:p>
    <w:p w14:paraId="66A377EA" w14:textId="64C9920C" w:rsidR="00FD2101" w:rsidRPr="00B657DD" w:rsidRDefault="00940808" w:rsidP="00C3320F">
      <w:pPr>
        <w:pStyle w:val="paragraph"/>
      </w:pPr>
      <w:r w:rsidRPr="00B657DD">
        <w:lastRenderedPageBreak/>
        <w:tab/>
        <w:t>(b)</w:t>
      </w:r>
      <w:r w:rsidRPr="00B657DD">
        <w:tab/>
        <w:t>details of progress (if any) made</w:t>
      </w:r>
      <w:r w:rsidR="008973FE" w:rsidRPr="00B657DD">
        <w:t>,</w:t>
      </w:r>
      <w:r w:rsidRPr="00B657DD">
        <w:t xml:space="preserve"> </w:t>
      </w:r>
      <w:r w:rsidR="007D3596" w:rsidRPr="00B657DD">
        <w:t>in accordance with the authorisation</w:t>
      </w:r>
      <w:r w:rsidR="008973FE" w:rsidRPr="00B657DD">
        <w:t>,</w:t>
      </w:r>
      <w:r w:rsidR="007D3596" w:rsidRPr="00B657DD">
        <w:t xml:space="preserve"> </w:t>
      </w:r>
      <w:r w:rsidRPr="00B657DD">
        <w:t xml:space="preserve">in reducing the generation of pollution or noise </w:t>
      </w:r>
      <w:r w:rsidR="00523D5F" w:rsidRPr="00B657DD">
        <w:t xml:space="preserve">at the airport </w:t>
      </w:r>
      <w:r w:rsidRPr="00B657DD">
        <w:t xml:space="preserve">in excess of </w:t>
      </w:r>
      <w:r w:rsidR="00964036" w:rsidRPr="00B657DD">
        <w:t xml:space="preserve">the </w:t>
      </w:r>
      <w:r w:rsidR="00115203" w:rsidRPr="00B657DD">
        <w:t>investigation level</w:t>
      </w:r>
      <w:r w:rsidR="0066501F" w:rsidRPr="00B657DD">
        <w:t xml:space="preserve"> for the airport</w:t>
      </w:r>
      <w:r w:rsidR="00FD2101" w:rsidRPr="00B657DD">
        <w:t>:</w:t>
      </w:r>
    </w:p>
    <w:p w14:paraId="283C39B4" w14:textId="77777777" w:rsidR="00FD2101" w:rsidRPr="00B657DD" w:rsidRDefault="00FD2101" w:rsidP="00C3320F">
      <w:pPr>
        <w:pStyle w:val="paragraphsub"/>
      </w:pPr>
      <w:r w:rsidRPr="00B657DD">
        <w:tab/>
        <w:t>(i)</w:t>
      </w:r>
      <w:r w:rsidR="00287BE5" w:rsidRPr="00B657DD">
        <w:tab/>
      </w:r>
      <w:r w:rsidR="00DA2C4A" w:rsidRPr="00B657DD">
        <w:t xml:space="preserve">set out </w:t>
      </w:r>
      <w:r w:rsidR="00C631DA" w:rsidRPr="00B657DD">
        <w:t>in</w:t>
      </w:r>
      <w:r w:rsidR="00287BE5" w:rsidRPr="00B657DD">
        <w:t xml:space="preserve"> the Schedules; or</w:t>
      </w:r>
    </w:p>
    <w:p w14:paraId="297E853C" w14:textId="5D24675C" w:rsidR="00940808" w:rsidRPr="00B657DD" w:rsidRDefault="00FD2101" w:rsidP="00C3320F">
      <w:pPr>
        <w:pStyle w:val="paragraphsub"/>
      </w:pPr>
      <w:r w:rsidRPr="00B657DD">
        <w:tab/>
        <w:t>(ii)</w:t>
      </w:r>
      <w:r w:rsidR="00287BE5" w:rsidRPr="00B657DD">
        <w:tab/>
      </w:r>
      <w:r w:rsidR="00853268" w:rsidRPr="00B657DD">
        <w:t xml:space="preserve">set out </w:t>
      </w:r>
      <w:r w:rsidR="00C631DA" w:rsidRPr="00B657DD">
        <w:t>in</w:t>
      </w:r>
      <w:r w:rsidR="00287BE5" w:rsidRPr="00B657DD">
        <w:t xml:space="preserve"> a relevant local standard</w:t>
      </w:r>
      <w:r w:rsidR="00676D61" w:rsidRPr="00B657DD">
        <w:t xml:space="preserve"> </w:t>
      </w:r>
      <w:r w:rsidR="006D38D4" w:rsidRPr="00B657DD">
        <w:t>t</w:t>
      </w:r>
      <w:r w:rsidR="00676D61" w:rsidRPr="00B657DD">
        <w:t>hat appl</w:t>
      </w:r>
      <w:r w:rsidR="006D38D4" w:rsidRPr="00B657DD">
        <w:t>ies</w:t>
      </w:r>
      <w:r w:rsidR="00676D61" w:rsidRPr="00B657DD">
        <w:t xml:space="preserve"> in substitution for </w:t>
      </w:r>
      <w:r w:rsidR="00A63C5A" w:rsidRPr="00B657DD">
        <w:t xml:space="preserve">the </w:t>
      </w:r>
      <w:r w:rsidR="00115203" w:rsidRPr="00B657DD">
        <w:t>investigation levels</w:t>
      </w:r>
      <w:r w:rsidR="00853268" w:rsidRPr="00B657DD">
        <w:t xml:space="preserve"> in the Schedules</w:t>
      </w:r>
      <w:r w:rsidR="00743BA7" w:rsidRPr="00B657DD">
        <w:t>;</w:t>
      </w:r>
      <w:r w:rsidR="00940808" w:rsidRPr="00B657DD">
        <w:t xml:space="preserve"> and</w:t>
      </w:r>
    </w:p>
    <w:p w14:paraId="75CA1647" w14:textId="77777777" w:rsidR="00940808" w:rsidRPr="00B657DD" w:rsidRDefault="00940808" w:rsidP="00C3320F">
      <w:pPr>
        <w:pStyle w:val="paragraph"/>
      </w:pPr>
      <w:r w:rsidRPr="00B657DD">
        <w:tab/>
        <w:t>(c)</w:t>
      </w:r>
      <w:r w:rsidRPr="00B657DD">
        <w:tab/>
        <w:t>any failure by the holder to comply with the terms and conditions (if any) of the authorisation.</w:t>
      </w:r>
    </w:p>
    <w:p w14:paraId="64C58692" w14:textId="2C425A49" w:rsidR="00D54DA7" w:rsidRPr="00B657DD" w:rsidRDefault="00D54DA7" w:rsidP="00C3320F">
      <w:pPr>
        <w:pStyle w:val="subsection"/>
      </w:pPr>
      <w:r w:rsidRPr="00B657DD">
        <w:tab/>
        <w:t>(</w:t>
      </w:r>
      <w:r w:rsidR="00254DDF">
        <w:t>3</w:t>
      </w:r>
      <w:r w:rsidRPr="00B657DD">
        <w:t>)</w:t>
      </w:r>
      <w:r w:rsidRPr="00B657DD">
        <w:tab/>
      </w:r>
      <w:r w:rsidR="00D903B5" w:rsidRPr="00B657DD">
        <w:t>The holder of an authorisation must give the report n</w:t>
      </w:r>
      <w:r w:rsidR="006F0B53" w:rsidRPr="00B657DD">
        <w:t xml:space="preserve">o later than 60 days after the end of each </w:t>
      </w:r>
      <w:r w:rsidR="00A34F51" w:rsidRPr="00B657DD">
        <w:t>year that the authorisation is in force</w:t>
      </w:r>
      <w:r w:rsidR="002F7126" w:rsidRPr="00B657DD">
        <w:t>.</w:t>
      </w:r>
    </w:p>
    <w:p w14:paraId="08C874B8" w14:textId="400B637A" w:rsidR="00D903B5" w:rsidRPr="00B657DD" w:rsidRDefault="00D903B5" w:rsidP="00D903B5">
      <w:pPr>
        <w:pStyle w:val="notetext"/>
      </w:pPr>
      <w:r w:rsidRPr="00B657DD">
        <w:t>Note:</w:t>
      </w:r>
      <w:r w:rsidRPr="00B657DD">
        <w:tab/>
        <w:t xml:space="preserve">A person that contravenes </w:t>
      </w:r>
      <w:r w:rsidR="00F75789">
        <w:t>subsection (</w:t>
      </w:r>
      <w:r w:rsidR="00254DDF">
        <w:t>2</w:t>
      </w:r>
      <w:r w:rsidRPr="00B657DD">
        <w:t>)</w:t>
      </w:r>
      <w:r w:rsidR="009D4244" w:rsidRPr="00B657DD">
        <w:t xml:space="preserve"> or (</w:t>
      </w:r>
      <w:r w:rsidR="00254DDF">
        <w:t>3</w:t>
      </w:r>
      <w:r w:rsidR="009D4244" w:rsidRPr="00B657DD">
        <w:t>)</w:t>
      </w:r>
      <w:r w:rsidRPr="00B657DD">
        <w:t xml:space="preserve"> </w:t>
      </w:r>
      <w:r w:rsidR="00C166BF" w:rsidRPr="00B657DD">
        <w:t xml:space="preserve">of this section </w:t>
      </w:r>
      <w:r w:rsidRPr="00B657DD">
        <w:t xml:space="preserve">commits an offence </w:t>
      </w:r>
      <w:r w:rsidR="00C166BF" w:rsidRPr="00B657DD">
        <w:t>against</w:t>
      </w:r>
      <w:r w:rsidRPr="00B657DD">
        <w:t xml:space="preserve"> </w:t>
      </w:r>
      <w:r w:rsidR="00230ED7">
        <w:t>subsection 1</w:t>
      </w:r>
      <w:r w:rsidRPr="00B657DD">
        <w:t>32(2) of the Act.</w:t>
      </w:r>
    </w:p>
    <w:p w14:paraId="64F15D42" w14:textId="200087E4" w:rsidR="00D51B99" w:rsidRPr="00B657DD" w:rsidRDefault="00D51B99" w:rsidP="00D51B99">
      <w:pPr>
        <w:pStyle w:val="subsection"/>
      </w:pPr>
      <w:r w:rsidRPr="00B657DD">
        <w:tab/>
        <w:t>(</w:t>
      </w:r>
      <w:r w:rsidR="00254DDF">
        <w:t>4</w:t>
      </w:r>
      <w:r w:rsidRPr="00B657DD">
        <w:t>)</w:t>
      </w:r>
      <w:r w:rsidRPr="00B657DD">
        <w:tab/>
        <w:t xml:space="preserve">For the purposes of </w:t>
      </w:r>
      <w:r w:rsidR="00230ED7">
        <w:t>subsection 1</w:t>
      </w:r>
      <w:r w:rsidRPr="00B657DD">
        <w:t xml:space="preserve">32(2) of the Act, the maximum number of penalty units for a contravention of </w:t>
      </w:r>
      <w:r w:rsidR="00F75789">
        <w:t>subsection (</w:t>
      </w:r>
      <w:r w:rsidR="00254DDF">
        <w:t>2</w:t>
      </w:r>
      <w:r w:rsidRPr="00B657DD">
        <w:t>) or (</w:t>
      </w:r>
      <w:r w:rsidR="00254DDF">
        <w:t>3</w:t>
      </w:r>
      <w:r w:rsidRPr="00B657DD">
        <w:t>) of this section is declared to be 50.</w:t>
      </w:r>
    </w:p>
    <w:p w14:paraId="44F59486" w14:textId="3F7A5324" w:rsidR="00940808" w:rsidRPr="00B657DD" w:rsidRDefault="00806C3D" w:rsidP="00C3320F">
      <w:pPr>
        <w:pStyle w:val="ActHead5"/>
      </w:pPr>
      <w:bookmarkStart w:id="65" w:name="_Toc214613409"/>
      <w:r w:rsidRPr="00537310">
        <w:rPr>
          <w:rStyle w:val="CharSectno"/>
        </w:rPr>
        <w:t>51</w:t>
      </w:r>
      <w:r w:rsidR="00940808" w:rsidRPr="00B657DD">
        <w:t xml:space="preserve">  Failure to comply with condition</w:t>
      </w:r>
      <w:r w:rsidR="00CB285C" w:rsidRPr="00B657DD">
        <w:t>s</w:t>
      </w:r>
      <w:r w:rsidR="00940808" w:rsidRPr="00B657DD">
        <w:t xml:space="preserve"> of authorisation</w:t>
      </w:r>
      <w:bookmarkEnd w:id="65"/>
    </w:p>
    <w:p w14:paraId="1C4FAEA0" w14:textId="2D05D92D" w:rsidR="007B333D" w:rsidRPr="00B657DD" w:rsidRDefault="007B333D" w:rsidP="007B333D">
      <w:pPr>
        <w:pStyle w:val="subsection"/>
      </w:pPr>
      <w:r w:rsidRPr="00B657DD">
        <w:tab/>
        <w:t>(1)</w:t>
      </w:r>
      <w:r w:rsidRPr="00B657DD">
        <w:tab/>
        <w:t xml:space="preserve">This section is made for the purposes of </w:t>
      </w:r>
      <w:r w:rsidR="00230ED7">
        <w:t>subsection 1</w:t>
      </w:r>
      <w:r w:rsidRPr="00B657DD">
        <w:t>32(1) of the Act.</w:t>
      </w:r>
    </w:p>
    <w:p w14:paraId="37EAF0B7" w14:textId="4D1BF61A" w:rsidR="00940808" w:rsidRPr="00B657DD" w:rsidRDefault="00940808" w:rsidP="00C3320F">
      <w:pPr>
        <w:pStyle w:val="subsection"/>
      </w:pPr>
      <w:r w:rsidRPr="00B657DD">
        <w:tab/>
        <w:t>(</w:t>
      </w:r>
      <w:r w:rsidR="00254DDF">
        <w:t>2</w:t>
      </w:r>
      <w:r w:rsidRPr="00B657DD">
        <w:t>)</w:t>
      </w:r>
      <w:r w:rsidRPr="00B657DD">
        <w:tab/>
        <w:t xml:space="preserve">This </w:t>
      </w:r>
      <w:r w:rsidR="00C83AD7" w:rsidRPr="00B657DD">
        <w:t>section</w:t>
      </w:r>
      <w:r w:rsidRPr="00B657DD">
        <w:t xml:space="preserve"> applies </w:t>
      </w:r>
      <w:r w:rsidR="00CB285C" w:rsidRPr="00B657DD">
        <w:t>if</w:t>
      </w:r>
      <w:r w:rsidRPr="00B657DD">
        <w:t xml:space="preserve"> </w:t>
      </w:r>
      <w:r w:rsidR="00A34F51" w:rsidRPr="00B657DD">
        <w:t>the holder of an auth</w:t>
      </w:r>
      <w:r w:rsidR="00370CF9" w:rsidRPr="00B657DD">
        <w:t>or</w:t>
      </w:r>
      <w:r w:rsidR="00A34F51" w:rsidRPr="00B657DD">
        <w:t>isation</w:t>
      </w:r>
      <w:r w:rsidRPr="00B657DD">
        <w:t>:</w:t>
      </w:r>
    </w:p>
    <w:p w14:paraId="4B2165FC" w14:textId="77777777" w:rsidR="00940808" w:rsidRPr="00B657DD" w:rsidRDefault="00940808" w:rsidP="00C3320F">
      <w:pPr>
        <w:pStyle w:val="paragraph"/>
      </w:pPr>
      <w:r w:rsidRPr="00B657DD">
        <w:tab/>
        <w:t>(a)</w:t>
      </w:r>
      <w:r w:rsidRPr="00B657DD">
        <w:tab/>
        <w:t>contravenes a condition of the authorisation; or</w:t>
      </w:r>
    </w:p>
    <w:p w14:paraId="5B5255A7" w14:textId="77777777" w:rsidR="00940808" w:rsidRPr="00B657DD" w:rsidRDefault="00940808" w:rsidP="00C3320F">
      <w:pPr>
        <w:pStyle w:val="paragraph"/>
      </w:pPr>
      <w:r w:rsidRPr="00B657DD">
        <w:tab/>
        <w:t>(b)</w:t>
      </w:r>
      <w:r w:rsidRPr="00B657DD">
        <w:tab/>
      </w:r>
      <w:r w:rsidR="00CB285C" w:rsidRPr="00B657DD">
        <w:t>learns</w:t>
      </w:r>
      <w:r w:rsidRPr="00B657DD">
        <w:t xml:space="preserve"> of a contravention of a condition of the authorisation.</w:t>
      </w:r>
    </w:p>
    <w:p w14:paraId="00ACD119" w14:textId="627FE7D3" w:rsidR="00940808" w:rsidRPr="00B657DD" w:rsidRDefault="00940808" w:rsidP="00C3320F">
      <w:pPr>
        <w:pStyle w:val="subsection"/>
      </w:pPr>
      <w:r w:rsidRPr="00B657DD">
        <w:tab/>
        <w:t>(</w:t>
      </w:r>
      <w:r w:rsidR="00254DDF">
        <w:t>3</w:t>
      </w:r>
      <w:r w:rsidRPr="00B657DD">
        <w:t>)</w:t>
      </w:r>
      <w:r w:rsidRPr="00B657DD">
        <w:tab/>
        <w:t xml:space="preserve">The </w:t>
      </w:r>
      <w:r w:rsidR="00370CF9" w:rsidRPr="00B657DD">
        <w:t>holder</w:t>
      </w:r>
      <w:r w:rsidRPr="00B657DD">
        <w:t xml:space="preserve"> </w:t>
      </w:r>
      <w:r w:rsidR="00370CF9" w:rsidRPr="00B657DD">
        <w:t xml:space="preserve">of the authorisation </w:t>
      </w:r>
      <w:r w:rsidRPr="00B657DD">
        <w:t>must report the contravention to an airport environment officer:</w:t>
      </w:r>
    </w:p>
    <w:p w14:paraId="00DE4F01" w14:textId="77777777" w:rsidR="00940808" w:rsidRPr="00B657DD" w:rsidRDefault="00940808" w:rsidP="00C3320F">
      <w:pPr>
        <w:pStyle w:val="paragraph"/>
      </w:pPr>
      <w:r w:rsidRPr="00B657DD">
        <w:tab/>
        <w:t>(a)</w:t>
      </w:r>
      <w:r w:rsidRPr="00B657DD">
        <w:tab/>
      </w:r>
      <w:r w:rsidR="00CB285C" w:rsidRPr="00B657DD">
        <w:t xml:space="preserve">within </w:t>
      </w:r>
      <w:r w:rsidRPr="00B657DD">
        <w:t xml:space="preserve">24 hours </w:t>
      </w:r>
      <w:r w:rsidR="003F4F7C" w:rsidRPr="00B657DD">
        <w:t xml:space="preserve">of </w:t>
      </w:r>
      <w:r w:rsidR="00CB285C" w:rsidRPr="00B657DD">
        <w:t>contravening the condition</w:t>
      </w:r>
      <w:r w:rsidRPr="00B657DD">
        <w:t>; or</w:t>
      </w:r>
    </w:p>
    <w:p w14:paraId="6B897F33" w14:textId="77777777" w:rsidR="00940808" w:rsidRPr="00B657DD" w:rsidRDefault="00940808" w:rsidP="00C3320F">
      <w:pPr>
        <w:pStyle w:val="paragraph"/>
      </w:pPr>
      <w:r w:rsidRPr="00B657DD">
        <w:tab/>
        <w:t>(b)</w:t>
      </w:r>
      <w:r w:rsidRPr="00B657DD">
        <w:tab/>
        <w:t xml:space="preserve">if the </w:t>
      </w:r>
      <w:r w:rsidR="00370CF9" w:rsidRPr="00B657DD">
        <w:t>holder</w:t>
      </w:r>
      <w:r w:rsidRPr="00B657DD">
        <w:t xml:space="preserve"> learns of the contravention after the </w:t>
      </w:r>
      <w:r w:rsidR="00CB285C" w:rsidRPr="00B657DD">
        <w:t>contravention has occurred</w:t>
      </w:r>
      <w:r w:rsidRPr="00B657DD">
        <w:t>—</w:t>
      </w:r>
      <w:r w:rsidR="00CB285C" w:rsidRPr="00B657DD">
        <w:t>within</w:t>
      </w:r>
      <w:r w:rsidRPr="00B657DD">
        <w:t xml:space="preserve"> 24 hours </w:t>
      </w:r>
      <w:r w:rsidR="003F4F7C" w:rsidRPr="00B657DD">
        <w:t>of</w:t>
      </w:r>
      <w:r w:rsidRPr="00B657DD">
        <w:t xml:space="preserve"> the </w:t>
      </w:r>
      <w:r w:rsidR="00547540" w:rsidRPr="00B657DD">
        <w:t>holder</w:t>
      </w:r>
      <w:r w:rsidRPr="00B657DD">
        <w:t xml:space="preserve"> learn</w:t>
      </w:r>
      <w:r w:rsidR="003F4F7C" w:rsidRPr="00B657DD">
        <w:t>ing</w:t>
      </w:r>
      <w:r w:rsidRPr="00B657DD">
        <w:t xml:space="preserve"> of the </w:t>
      </w:r>
      <w:r w:rsidR="00CB285C" w:rsidRPr="00B657DD">
        <w:t>contravention</w:t>
      </w:r>
      <w:r w:rsidRPr="00B657DD">
        <w:t>.</w:t>
      </w:r>
    </w:p>
    <w:p w14:paraId="14E1C8D1" w14:textId="301C24FF" w:rsidR="00917B46" w:rsidRPr="00B657DD" w:rsidRDefault="00917B46" w:rsidP="00917B46">
      <w:pPr>
        <w:pStyle w:val="notetext"/>
      </w:pPr>
      <w:r w:rsidRPr="00B657DD">
        <w:t>Note 1:</w:t>
      </w:r>
      <w:r w:rsidRPr="00B657DD">
        <w:tab/>
        <w:t xml:space="preserve">A person that contravenes </w:t>
      </w:r>
      <w:r w:rsidR="00F75789">
        <w:t>subsection (</w:t>
      </w:r>
      <w:r w:rsidR="00254DDF">
        <w:t>3</w:t>
      </w:r>
      <w:r w:rsidRPr="00B657DD">
        <w:t xml:space="preserve">) </w:t>
      </w:r>
      <w:r w:rsidR="00C166BF" w:rsidRPr="00B657DD">
        <w:t xml:space="preserve">of this section </w:t>
      </w:r>
      <w:r w:rsidRPr="00B657DD">
        <w:t xml:space="preserve">commits an offence </w:t>
      </w:r>
      <w:r w:rsidR="00C22D74" w:rsidRPr="00B657DD">
        <w:t>against</w:t>
      </w:r>
      <w:r w:rsidRPr="00B657DD">
        <w:t xml:space="preserve"> </w:t>
      </w:r>
      <w:r w:rsidR="00230ED7">
        <w:t>subsection 1</w:t>
      </w:r>
      <w:r w:rsidRPr="00B657DD">
        <w:t>32(2) of the Act.</w:t>
      </w:r>
    </w:p>
    <w:p w14:paraId="34E1B9D7" w14:textId="19DE4DC6" w:rsidR="00F94D3B" w:rsidRPr="00B657DD" w:rsidRDefault="00F94D3B" w:rsidP="00F94D3B">
      <w:pPr>
        <w:pStyle w:val="notetext"/>
      </w:pPr>
      <w:r w:rsidRPr="00B657DD">
        <w:t xml:space="preserve">Note </w:t>
      </w:r>
      <w:r w:rsidR="00A416E1" w:rsidRPr="00B657DD">
        <w:t>2</w:t>
      </w:r>
      <w:r w:rsidRPr="00B657DD">
        <w:t>:</w:t>
      </w:r>
      <w:r w:rsidRPr="00B657DD">
        <w:tab/>
        <w:t xml:space="preserve">Under section </w:t>
      </w:r>
      <w:r w:rsidR="00806C3D">
        <w:t>81</w:t>
      </w:r>
      <w:r w:rsidRPr="00B657DD">
        <w:t xml:space="preserve"> of this instrument, an airport environment officer may </w:t>
      </w:r>
      <w:r w:rsidR="00A416E1" w:rsidRPr="00B657DD">
        <w:t xml:space="preserve">also </w:t>
      </w:r>
      <w:r w:rsidRPr="00B657DD">
        <w:t>require the holder of an authorisation to comply with a condition of an authorisation.</w:t>
      </w:r>
    </w:p>
    <w:p w14:paraId="52A3449F" w14:textId="6079740A" w:rsidR="00F94D3B" w:rsidRPr="00B657DD" w:rsidRDefault="00F94D3B" w:rsidP="00917B46">
      <w:pPr>
        <w:pStyle w:val="notetext"/>
      </w:pPr>
      <w:r w:rsidRPr="00B657DD">
        <w:t xml:space="preserve">Note </w:t>
      </w:r>
      <w:r w:rsidR="00A416E1" w:rsidRPr="00B657DD">
        <w:t>3</w:t>
      </w:r>
      <w:r w:rsidRPr="00B657DD">
        <w:t>:</w:t>
      </w:r>
      <w:r w:rsidRPr="00B657DD">
        <w:tab/>
        <w:t xml:space="preserve">See also </w:t>
      </w:r>
      <w:r w:rsidR="00E0222C" w:rsidRPr="00B657DD">
        <w:t>Part 1</w:t>
      </w:r>
      <w:r w:rsidRPr="00B657DD">
        <w:t>5 of the Act, which provides for the grant of injunctions for certain contraventions of the Act.</w:t>
      </w:r>
    </w:p>
    <w:p w14:paraId="5C8C6798" w14:textId="78341F73" w:rsidR="00940808" w:rsidRPr="00B657DD" w:rsidRDefault="00940808" w:rsidP="00C3320F">
      <w:pPr>
        <w:pStyle w:val="subsection"/>
      </w:pPr>
      <w:r w:rsidRPr="00B657DD">
        <w:tab/>
        <w:t>(</w:t>
      </w:r>
      <w:r w:rsidR="00254DDF">
        <w:t>4</w:t>
      </w:r>
      <w:r w:rsidRPr="00B657DD">
        <w:t>)</w:t>
      </w:r>
      <w:r w:rsidRPr="00B657DD">
        <w:tab/>
        <w:t xml:space="preserve">For </w:t>
      </w:r>
      <w:r w:rsidR="00C83AD7" w:rsidRPr="00B657DD">
        <w:t xml:space="preserve">the purposes of </w:t>
      </w:r>
      <w:r w:rsidR="00230ED7">
        <w:t>subsection 1</w:t>
      </w:r>
      <w:r w:rsidRPr="00B657DD">
        <w:t xml:space="preserve">32(2) of the Act, the maximum number of penalty units for a contravention of </w:t>
      </w:r>
      <w:r w:rsidR="00F75789">
        <w:t>subsection (</w:t>
      </w:r>
      <w:r w:rsidR="00254DDF">
        <w:t>3</w:t>
      </w:r>
      <w:r w:rsidRPr="00B657DD">
        <w:t xml:space="preserve">) </w:t>
      </w:r>
      <w:r w:rsidR="00CB285C" w:rsidRPr="00B657DD">
        <w:t xml:space="preserve">of this </w:t>
      </w:r>
      <w:r w:rsidR="00AB6CB9" w:rsidRPr="00B657DD">
        <w:t>section</w:t>
      </w:r>
      <w:r w:rsidR="00CB285C" w:rsidRPr="00B657DD">
        <w:t xml:space="preserve"> </w:t>
      </w:r>
      <w:r w:rsidRPr="00B657DD">
        <w:t xml:space="preserve">is </w:t>
      </w:r>
      <w:r w:rsidR="00CB285C" w:rsidRPr="00B657DD">
        <w:t xml:space="preserve">declared to be </w:t>
      </w:r>
      <w:r w:rsidRPr="00B657DD">
        <w:t>50.</w:t>
      </w:r>
    </w:p>
    <w:p w14:paraId="2CB840F2" w14:textId="005A71BC" w:rsidR="00940808" w:rsidRPr="00B657DD" w:rsidRDefault="00806C3D" w:rsidP="006D6DEC">
      <w:pPr>
        <w:pStyle w:val="ActHead5"/>
      </w:pPr>
      <w:bookmarkStart w:id="66" w:name="_Toc214613410"/>
      <w:r w:rsidRPr="00537310">
        <w:rPr>
          <w:rStyle w:val="CharSectno"/>
        </w:rPr>
        <w:t>52</w:t>
      </w:r>
      <w:r w:rsidR="00940808" w:rsidRPr="00B657DD">
        <w:t xml:space="preserve">  Authorisation may be transferred</w:t>
      </w:r>
      <w:bookmarkEnd w:id="66"/>
    </w:p>
    <w:p w14:paraId="33A05118" w14:textId="6BD0F6C2" w:rsidR="00940808" w:rsidRPr="00B657DD" w:rsidRDefault="00940808" w:rsidP="00C3320F">
      <w:pPr>
        <w:pStyle w:val="subsection"/>
      </w:pPr>
      <w:r w:rsidRPr="00B657DD">
        <w:tab/>
        <w:t>(1)</w:t>
      </w:r>
      <w:r w:rsidRPr="00B657DD">
        <w:tab/>
      </w:r>
      <w:r w:rsidR="008D2E44" w:rsidRPr="00B657DD">
        <w:t xml:space="preserve">Subject to </w:t>
      </w:r>
      <w:r w:rsidR="00F75789">
        <w:t>subsection (</w:t>
      </w:r>
      <w:r w:rsidR="008D2E44" w:rsidRPr="00B657DD">
        <w:t>2), t</w:t>
      </w:r>
      <w:r w:rsidRPr="00B657DD">
        <w:t xml:space="preserve">he holder of an authorisation may, </w:t>
      </w:r>
      <w:r w:rsidR="00A05D88" w:rsidRPr="00B657DD">
        <w:t>if</w:t>
      </w:r>
      <w:r w:rsidRPr="00B657DD">
        <w:t xml:space="preserve"> ownership of </w:t>
      </w:r>
      <w:r w:rsidR="007B127B" w:rsidRPr="00B657DD">
        <w:t xml:space="preserve">an </w:t>
      </w:r>
      <w:r w:rsidRPr="00B657DD">
        <w:t xml:space="preserve">undertaking to which the authorisation applies is </w:t>
      </w:r>
      <w:r w:rsidR="00A05D88" w:rsidRPr="00B657DD">
        <w:t>to be</w:t>
      </w:r>
      <w:r w:rsidRPr="00B657DD">
        <w:t xml:space="preserve"> transferred to another person,</w:t>
      </w:r>
      <w:r w:rsidR="005C20F7" w:rsidRPr="00B657DD">
        <w:t xml:space="preserve"> transfer</w:t>
      </w:r>
      <w:r w:rsidRPr="00B657DD">
        <w:t xml:space="preserve"> the authorisation to the other person</w:t>
      </w:r>
      <w:r w:rsidR="005C20F7" w:rsidRPr="00B657DD">
        <w:t xml:space="preserve"> (the </w:t>
      </w:r>
      <w:r w:rsidR="005C20F7" w:rsidRPr="00B657DD">
        <w:rPr>
          <w:b/>
          <w:i/>
        </w:rPr>
        <w:t>transferee</w:t>
      </w:r>
      <w:r w:rsidR="005C20F7" w:rsidRPr="00B657DD">
        <w:t xml:space="preserve">) </w:t>
      </w:r>
      <w:r w:rsidRPr="00B657DD">
        <w:t>if:</w:t>
      </w:r>
    </w:p>
    <w:p w14:paraId="2853D3A5" w14:textId="77777777" w:rsidR="00940808" w:rsidRPr="00B657DD" w:rsidRDefault="00940808" w:rsidP="00C3320F">
      <w:pPr>
        <w:pStyle w:val="paragraph"/>
      </w:pPr>
      <w:r w:rsidRPr="00B657DD">
        <w:tab/>
        <w:t>(a)</w:t>
      </w:r>
      <w:r w:rsidRPr="00B657DD">
        <w:tab/>
      </w:r>
      <w:r w:rsidR="00487BFA" w:rsidRPr="00B657DD">
        <w:t xml:space="preserve">the holder of the authorisation gives </w:t>
      </w:r>
      <w:r w:rsidR="00945523" w:rsidRPr="00B657DD">
        <w:t xml:space="preserve">written </w:t>
      </w:r>
      <w:r w:rsidRPr="00B657DD">
        <w:t xml:space="preserve">notice of the proposed </w:t>
      </w:r>
      <w:r w:rsidR="005C20F7" w:rsidRPr="00B657DD">
        <w:t>transfer</w:t>
      </w:r>
      <w:r w:rsidRPr="00B657DD">
        <w:t xml:space="preserve"> to </w:t>
      </w:r>
      <w:r w:rsidR="00745DE2" w:rsidRPr="00B657DD">
        <w:t>an</w:t>
      </w:r>
      <w:r w:rsidRPr="00B657DD">
        <w:t xml:space="preserve"> airport environment officer; and</w:t>
      </w:r>
    </w:p>
    <w:p w14:paraId="32EB372F" w14:textId="77777777" w:rsidR="00EF17BF" w:rsidRPr="00B657DD" w:rsidRDefault="00EF17BF" w:rsidP="00C3320F">
      <w:pPr>
        <w:pStyle w:val="paragraph"/>
      </w:pPr>
      <w:r w:rsidRPr="00B657DD">
        <w:tab/>
        <w:t>(b)</w:t>
      </w:r>
      <w:r w:rsidRPr="00B657DD">
        <w:tab/>
        <w:t>the notice includes a statement</w:t>
      </w:r>
      <w:r w:rsidR="00796053" w:rsidRPr="00B657DD">
        <w:t>:</w:t>
      </w:r>
    </w:p>
    <w:p w14:paraId="04B0E28A" w14:textId="2A0D26C2" w:rsidR="00EF17BF" w:rsidRPr="00B657DD" w:rsidRDefault="00EF17BF" w:rsidP="00C3320F">
      <w:pPr>
        <w:pStyle w:val="paragraphsub"/>
      </w:pPr>
      <w:r w:rsidRPr="00B657DD">
        <w:lastRenderedPageBreak/>
        <w:tab/>
        <w:t>(i)</w:t>
      </w:r>
      <w:r w:rsidRPr="00B657DD">
        <w:tab/>
      </w:r>
      <w:r w:rsidR="00796053" w:rsidRPr="00B657DD">
        <w:t>that the airport</w:t>
      </w:r>
      <w:r w:rsidR="00537310">
        <w:noBreakHyphen/>
      </w:r>
      <w:r w:rsidR="00796053" w:rsidRPr="00B657DD">
        <w:t xml:space="preserve">lessee company for the airport </w:t>
      </w:r>
      <w:r w:rsidRPr="00B657DD">
        <w:t>endorses the proposed transfer; or</w:t>
      </w:r>
    </w:p>
    <w:p w14:paraId="10EF8128" w14:textId="4B4FCB96" w:rsidR="00EF17BF" w:rsidRPr="00B657DD" w:rsidRDefault="00EF17BF" w:rsidP="00C3320F">
      <w:pPr>
        <w:pStyle w:val="paragraphsub"/>
      </w:pPr>
      <w:r w:rsidRPr="00B657DD">
        <w:tab/>
        <w:t>(ii)</w:t>
      </w:r>
      <w:r w:rsidRPr="00B657DD">
        <w:tab/>
        <w:t>if the airport</w:t>
      </w:r>
      <w:r w:rsidR="00537310">
        <w:noBreakHyphen/>
      </w:r>
      <w:r w:rsidRPr="00B657DD">
        <w:t>lessee company for the airport does not endorse the proposed transfer—setting out the reasons why the airport</w:t>
      </w:r>
      <w:r w:rsidR="00537310">
        <w:noBreakHyphen/>
      </w:r>
      <w:r w:rsidRPr="00B657DD">
        <w:t>lessee company for the airport does not endorse the proposed transfer; and</w:t>
      </w:r>
    </w:p>
    <w:p w14:paraId="4F3A97C6" w14:textId="77777777" w:rsidR="005C20F7" w:rsidRPr="00B657DD" w:rsidRDefault="00940808" w:rsidP="00C3320F">
      <w:pPr>
        <w:pStyle w:val="paragraph"/>
      </w:pPr>
      <w:r w:rsidRPr="00B657DD">
        <w:tab/>
        <w:t>(</w:t>
      </w:r>
      <w:r w:rsidR="00945523" w:rsidRPr="00B657DD">
        <w:t>c</w:t>
      </w:r>
      <w:r w:rsidRPr="00B657DD">
        <w:t>)</w:t>
      </w:r>
      <w:r w:rsidRPr="00B657DD">
        <w:tab/>
      </w:r>
      <w:r w:rsidR="00745DE2" w:rsidRPr="00B657DD">
        <w:t>the transferee gives</w:t>
      </w:r>
      <w:r w:rsidR="002C4E77" w:rsidRPr="00B657DD">
        <w:t xml:space="preserve"> </w:t>
      </w:r>
      <w:r w:rsidRPr="00B657DD">
        <w:t xml:space="preserve">the airport environment officer a written </w:t>
      </w:r>
      <w:r w:rsidR="005C20F7" w:rsidRPr="00B657DD">
        <w:t>undertaking</w:t>
      </w:r>
      <w:r w:rsidRPr="00B657DD">
        <w:t xml:space="preserve"> </w:t>
      </w:r>
      <w:r w:rsidR="005C20F7" w:rsidRPr="00B657DD">
        <w:t>that the transferee will comply with the terms and conditions of the authorisation; and</w:t>
      </w:r>
    </w:p>
    <w:p w14:paraId="15DD6245" w14:textId="2B46F471" w:rsidR="00B46E74" w:rsidRPr="00B657DD" w:rsidRDefault="00756829" w:rsidP="00C3320F">
      <w:pPr>
        <w:pStyle w:val="paragraph"/>
      </w:pPr>
      <w:r w:rsidRPr="00B657DD">
        <w:tab/>
        <w:t>(d)</w:t>
      </w:r>
      <w:r w:rsidRPr="00B657DD">
        <w:tab/>
      </w:r>
      <w:r w:rsidR="00AC3592" w:rsidRPr="00B657DD">
        <w:t xml:space="preserve">the airport environment officer gives the holder of the authorisation a notice under </w:t>
      </w:r>
      <w:r w:rsidR="00F75789">
        <w:t>subsection (</w:t>
      </w:r>
      <w:r w:rsidR="00AC3592" w:rsidRPr="00B657DD">
        <w:t>2) permit</w:t>
      </w:r>
      <w:r w:rsidR="00AE2792" w:rsidRPr="00B657DD">
        <w:t>ting</w:t>
      </w:r>
      <w:r w:rsidR="00AC3592" w:rsidRPr="00B657DD">
        <w:t xml:space="preserve"> </w:t>
      </w:r>
      <w:r w:rsidR="00C879A6" w:rsidRPr="00B657DD">
        <w:t>the holder</w:t>
      </w:r>
      <w:r w:rsidR="00B46E74" w:rsidRPr="00B657DD">
        <w:t>:</w:t>
      </w:r>
    </w:p>
    <w:p w14:paraId="690FB4A6" w14:textId="77777777" w:rsidR="00B46E74" w:rsidRPr="00B657DD" w:rsidRDefault="00B46E74" w:rsidP="00C3320F">
      <w:pPr>
        <w:pStyle w:val="paragraphsub"/>
      </w:pPr>
      <w:r w:rsidRPr="00B657DD">
        <w:tab/>
        <w:t>(i)</w:t>
      </w:r>
      <w:r w:rsidRPr="00B657DD">
        <w:tab/>
        <w:t>to transfer the authorisation</w:t>
      </w:r>
      <w:r w:rsidR="0090345D" w:rsidRPr="00B657DD">
        <w:t>;</w:t>
      </w:r>
      <w:r w:rsidRPr="00B657DD">
        <w:t xml:space="preserve"> or</w:t>
      </w:r>
    </w:p>
    <w:p w14:paraId="1A923E5E" w14:textId="77777777" w:rsidR="00B46E74" w:rsidRPr="00B657DD" w:rsidRDefault="00B46E74" w:rsidP="00C3320F">
      <w:pPr>
        <w:pStyle w:val="paragraphsub"/>
      </w:pPr>
      <w:r w:rsidRPr="00B657DD">
        <w:tab/>
        <w:t>(ii)</w:t>
      </w:r>
      <w:r w:rsidRPr="00B657DD">
        <w:tab/>
        <w:t>to transfer the authorisation subject to conditions.</w:t>
      </w:r>
    </w:p>
    <w:p w14:paraId="776F4B80" w14:textId="77777777" w:rsidR="00421A2D" w:rsidRPr="00B657DD" w:rsidRDefault="00940808" w:rsidP="00C3320F">
      <w:pPr>
        <w:pStyle w:val="subsection"/>
      </w:pPr>
      <w:r w:rsidRPr="00B657DD">
        <w:tab/>
        <w:t>(2)</w:t>
      </w:r>
      <w:r w:rsidRPr="00B657DD">
        <w:tab/>
      </w:r>
      <w:r w:rsidR="00876C5E" w:rsidRPr="00B657DD">
        <w:t>I</w:t>
      </w:r>
      <w:r w:rsidRPr="00B657DD">
        <w:t>f an airport environment officer</w:t>
      </w:r>
      <w:r w:rsidR="00876C5E" w:rsidRPr="00B657DD">
        <w:t xml:space="preserve"> is</w:t>
      </w:r>
      <w:r w:rsidRPr="00B657DD">
        <w:t xml:space="preserve"> satisfied that in all the circumstances it is </w:t>
      </w:r>
      <w:r w:rsidR="00876C5E" w:rsidRPr="00B657DD">
        <w:t>ap</w:t>
      </w:r>
      <w:r w:rsidR="009733E0" w:rsidRPr="00B657DD">
        <w:t>p</w:t>
      </w:r>
      <w:r w:rsidR="00876C5E" w:rsidRPr="00B657DD">
        <w:t>ropriate</w:t>
      </w:r>
      <w:r w:rsidRPr="00B657DD">
        <w:t xml:space="preserve"> to do so, </w:t>
      </w:r>
      <w:r w:rsidR="00E80040" w:rsidRPr="00B657DD">
        <w:t xml:space="preserve">the officer </w:t>
      </w:r>
      <w:r w:rsidR="00BE487B" w:rsidRPr="00B657DD">
        <w:t>may, by written notice given to the holder of the auth</w:t>
      </w:r>
      <w:r w:rsidR="005F2A77" w:rsidRPr="00B657DD">
        <w:t>or</w:t>
      </w:r>
      <w:r w:rsidR="00BE487B" w:rsidRPr="00B657DD">
        <w:t>isation</w:t>
      </w:r>
      <w:r w:rsidR="00421A2D" w:rsidRPr="00B657DD">
        <w:t>:</w:t>
      </w:r>
    </w:p>
    <w:p w14:paraId="03B065EA" w14:textId="77777777" w:rsidR="00421A2D" w:rsidRPr="00B657DD" w:rsidRDefault="00421A2D" w:rsidP="00C3320F">
      <w:pPr>
        <w:pStyle w:val="paragraph"/>
      </w:pPr>
      <w:r w:rsidRPr="00B657DD">
        <w:tab/>
        <w:t>(a)</w:t>
      </w:r>
      <w:r w:rsidRPr="00B657DD">
        <w:tab/>
        <w:t xml:space="preserve">permit the holder </w:t>
      </w:r>
      <w:r w:rsidR="00CC13B0" w:rsidRPr="00B657DD">
        <w:t xml:space="preserve">to transfer </w:t>
      </w:r>
      <w:r w:rsidR="00EE6136" w:rsidRPr="00B657DD">
        <w:t>the</w:t>
      </w:r>
      <w:r w:rsidR="00CC13B0" w:rsidRPr="00B657DD">
        <w:t xml:space="preserve"> authorisation; or</w:t>
      </w:r>
    </w:p>
    <w:p w14:paraId="21427197" w14:textId="77777777" w:rsidR="00421A2D" w:rsidRPr="00B657DD" w:rsidRDefault="00421A2D" w:rsidP="00C3320F">
      <w:pPr>
        <w:pStyle w:val="paragraph"/>
      </w:pPr>
      <w:r w:rsidRPr="00B657DD">
        <w:tab/>
        <w:t>(b)</w:t>
      </w:r>
      <w:r w:rsidR="00CC13B0" w:rsidRPr="00B657DD">
        <w:tab/>
        <w:t xml:space="preserve">permit the holder to transfer </w:t>
      </w:r>
      <w:r w:rsidR="00EE6136" w:rsidRPr="00B657DD">
        <w:t>the</w:t>
      </w:r>
      <w:r w:rsidR="00CC13B0" w:rsidRPr="00B657DD">
        <w:t xml:space="preserve"> authorisation subject to conditions</w:t>
      </w:r>
      <w:r w:rsidR="008453B6" w:rsidRPr="00B657DD">
        <w:t xml:space="preserve"> specified in the notice</w:t>
      </w:r>
      <w:r w:rsidR="00CC13B0" w:rsidRPr="00B657DD">
        <w:t>; or</w:t>
      </w:r>
    </w:p>
    <w:p w14:paraId="0D0C6E72" w14:textId="77777777" w:rsidR="00421A2D" w:rsidRPr="00B657DD" w:rsidRDefault="00421A2D" w:rsidP="00C3320F">
      <w:pPr>
        <w:pStyle w:val="paragraph"/>
      </w:pPr>
      <w:r w:rsidRPr="00B657DD">
        <w:tab/>
        <w:t>(c)</w:t>
      </w:r>
      <w:r w:rsidR="00CC13B0" w:rsidRPr="00B657DD">
        <w:tab/>
      </w:r>
      <w:r w:rsidR="009756BD" w:rsidRPr="00B657DD">
        <w:t xml:space="preserve">refuse to permit the holder to transfer </w:t>
      </w:r>
      <w:r w:rsidR="00EE6136" w:rsidRPr="00B657DD">
        <w:t>the</w:t>
      </w:r>
      <w:r w:rsidR="009756BD" w:rsidRPr="00B657DD">
        <w:t xml:space="preserve"> authorisation.</w:t>
      </w:r>
    </w:p>
    <w:p w14:paraId="30F5D4EC" w14:textId="46FDB5DB" w:rsidR="00E60D96" w:rsidRPr="00B657DD" w:rsidRDefault="00E60D96" w:rsidP="00E60D96">
      <w:pPr>
        <w:pStyle w:val="subsection"/>
      </w:pPr>
      <w:r w:rsidRPr="00B657DD">
        <w:tab/>
        <w:t>(</w:t>
      </w:r>
      <w:r w:rsidR="00AA1DE7" w:rsidRPr="00B657DD">
        <w:t>3</w:t>
      </w:r>
      <w:r w:rsidRPr="00B657DD">
        <w:t>)</w:t>
      </w:r>
      <w:r w:rsidRPr="00B657DD">
        <w:tab/>
        <w:t xml:space="preserve">A notice under </w:t>
      </w:r>
      <w:r w:rsidR="00F75789">
        <w:t>subsection (</w:t>
      </w:r>
      <w:r w:rsidRPr="00B657DD">
        <w:t xml:space="preserve">2) may specify a </w:t>
      </w:r>
      <w:r w:rsidR="00AA1DE7" w:rsidRPr="00B657DD">
        <w:t>day</w:t>
      </w:r>
      <w:r w:rsidRPr="00B657DD">
        <w:t xml:space="preserve"> by which the </w:t>
      </w:r>
      <w:r w:rsidR="00AA1DE7" w:rsidRPr="00B657DD">
        <w:t>holder must transfer the authorisation.</w:t>
      </w:r>
    </w:p>
    <w:p w14:paraId="61F61C7A" w14:textId="77777777" w:rsidR="00AA1DE7" w:rsidRPr="00B657DD" w:rsidRDefault="00AA1DE7" w:rsidP="00E60D96">
      <w:pPr>
        <w:pStyle w:val="subsection"/>
      </w:pPr>
      <w:r w:rsidRPr="00B657DD">
        <w:tab/>
        <w:t>(4)</w:t>
      </w:r>
      <w:r w:rsidRPr="00B657DD">
        <w:tab/>
        <w:t>If the holder does not transfer the authorisation by the day specified in the notice, the permission to transfer the authorisation is taken to be revoked at the end of that day.</w:t>
      </w:r>
    </w:p>
    <w:p w14:paraId="39AF5DBF" w14:textId="370BBD1C" w:rsidR="00F40A99" w:rsidRPr="00B657DD" w:rsidRDefault="00F40A99" w:rsidP="00C3320F">
      <w:pPr>
        <w:pStyle w:val="subsection"/>
      </w:pPr>
      <w:r w:rsidRPr="00B657DD">
        <w:tab/>
      </w:r>
      <w:r w:rsidR="004C2146" w:rsidRPr="00B657DD">
        <w:t>(</w:t>
      </w:r>
      <w:r w:rsidR="00AA1DE7" w:rsidRPr="00B657DD">
        <w:t>5</w:t>
      </w:r>
      <w:r w:rsidR="004C2146" w:rsidRPr="00B657DD">
        <w:t>)</w:t>
      </w:r>
      <w:r w:rsidR="004C2146" w:rsidRPr="00B657DD">
        <w:tab/>
        <w:t>An airport environment officer must</w:t>
      </w:r>
      <w:r w:rsidR="00BA2453" w:rsidRPr="00B657DD">
        <w:t xml:space="preserve">, at the same time as the </w:t>
      </w:r>
      <w:r w:rsidR="005321B9" w:rsidRPr="00B657DD">
        <w:t>airport environment officer</w:t>
      </w:r>
      <w:r w:rsidR="004C2146" w:rsidRPr="00B657DD">
        <w:t xml:space="preserve"> give</w:t>
      </w:r>
      <w:r w:rsidR="005321B9" w:rsidRPr="00B657DD">
        <w:t xml:space="preserve">s </w:t>
      </w:r>
      <w:r w:rsidR="00B72C6D" w:rsidRPr="00B657DD">
        <w:t xml:space="preserve">a </w:t>
      </w:r>
      <w:r w:rsidR="005321B9" w:rsidRPr="00B657DD">
        <w:t xml:space="preserve">notice to a holder under </w:t>
      </w:r>
      <w:r w:rsidR="00F75789">
        <w:t>subsection (</w:t>
      </w:r>
      <w:r w:rsidR="005321B9" w:rsidRPr="00B657DD">
        <w:t>2), also</w:t>
      </w:r>
      <w:r w:rsidR="00B72C6D" w:rsidRPr="00B657DD">
        <w:t xml:space="preserve"> give a copy of th</w:t>
      </w:r>
      <w:r w:rsidR="006874EE" w:rsidRPr="00B657DD">
        <w:t>e</w:t>
      </w:r>
      <w:r w:rsidR="00B72C6D" w:rsidRPr="00B657DD">
        <w:t xml:space="preserve"> notice to the </w:t>
      </w:r>
      <w:r w:rsidR="0022570A" w:rsidRPr="00B657DD">
        <w:t>airport</w:t>
      </w:r>
      <w:r w:rsidR="00537310">
        <w:noBreakHyphen/>
      </w:r>
      <w:r w:rsidR="0022570A" w:rsidRPr="00B657DD">
        <w:t>lessee company for the airport concerned.</w:t>
      </w:r>
    </w:p>
    <w:p w14:paraId="17AC31AB" w14:textId="5BF83A95" w:rsidR="00AA1DE7" w:rsidRPr="00B657DD" w:rsidRDefault="00AA1DE7" w:rsidP="00C3320F">
      <w:pPr>
        <w:pStyle w:val="subsection"/>
      </w:pPr>
      <w:r w:rsidRPr="00B657DD">
        <w:tab/>
        <w:t>(6)</w:t>
      </w:r>
      <w:r w:rsidRPr="00B657DD">
        <w:tab/>
        <w:t xml:space="preserve">If a permission to transfer an authorisation is taken to be revoked under </w:t>
      </w:r>
      <w:r w:rsidR="00F75789">
        <w:t>subsection (</w:t>
      </w:r>
      <w:r w:rsidRPr="00B657DD">
        <w:t>4), an airport environment officer must, as soon as practicable after the permission is taken to be revoked, notify the airport</w:t>
      </w:r>
      <w:r w:rsidR="00537310">
        <w:noBreakHyphen/>
      </w:r>
      <w:r w:rsidRPr="00B657DD">
        <w:t>lessee company</w:t>
      </w:r>
      <w:r w:rsidR="003E4D02" w:rsidRPr="00B657DD">
        <w:t xml:space="preserve"> mentioned in </w:t>
      </w:r>
      <w:r w:rsidR="00F75789">
        <w:t>subsection (</w:t>
      </w:r>
      <w:r w:rsidR="003E4D02" w:rsidRPr="00B657DD">
        <w:t>5) of that fact.</w:t>
      </w:r>
    </w:p>
    <w:p w14:paraId="43FA3953" w14:textId="77777777" w:rsidR="005C20F7" w:rsidRPr="00B657DD" w:rsidRDefault="00940808" w:rsidP="00C3320F">
      <w:pPr>
        <w:pStyle w:val="subsection"/>
      </w:pPr>
      <w:r w:rsidRPr="00B657DD">
        <w:tab/>
        <w:t>(</w:t>
      </w:r>
      <w:r w:rsidR="00AA1DE7" w:rsidRPr="00B657DD">
        <w:t>7</w:t>
      </w:r>
      <w:r w:rsidRPr="00B657DD">
        <w:t>)</w:t>
      </w:r>
      <w:r w:rsidRPr="00B657DD">
        <w:tab/>
        <w:t xml:space="preserve">For </w:t>
      </w:r>
      <w:r w:rsidR="00C83AD7" w:rsidRPr="00B657DD">
        <w:t>the purposes of this instrument</w:t>
      </w:r>
      <w:r w:rsidRPr="00B657DD">
        <w:t xml:space="preserve">, a person to whom an authorisation is </w:t>
      </w:r>
      <w:r w:rsidR="008D2E44" w:rsidRPr="00B657DD">
        <w:t>transferred in accordance with</w:t>
      </w:r>
      <w:r w:rsidRPr="00B657DD">
        <w:t xml:space="preserve"> this </w:t>
      </w:r>
      <w:r w:rsidR="00A94203" w:rsidRPr="00B657DD">
        <w:t>section</w:t>
      </w:r>
      <w:r w:rsidRPr="00B657DD">
        <w:t xml:space="preserve"> becomes the holder of the authorisation.</w:t>
      </w:r>
    </w:p>
    <w:p w14:paraId="7175F493" w14:textId="51472DA2" w:rsidR="00940808" w:rsidRPr="00B657DD" w:rsidRDefault="00E0222C" w:rsidP="00C3320F">
      <w:pPr>
        <w:pStyle w:val="ActHead2"/>
        <w:pageBreakBefore/>
      </w:pPr>
      <w:bookmarkStart w:id="67" w:name="_Toc214613411"/>
      <w:r w:rsidRPr="00537310">
        <w:rPr>
          <w:rStyle w:val="CharPartNo"/>
        </w:rPr>
        <w:lastRenderedPageBreak/>
        <w:t>Part </w:t>
      </w:r>
      <w:r w:rsidR="003A3CB1" w:rsidRPr="00537310">
        <w:rPr>
          <w:rStyle w:val="CharPartNo"/>
        </w:rPr>
        <w:t>5</w:t>
      </w:r>
      <w:r w:rsidR="00940808" w:rsidRPr="00B657DD">
        <w:t>—</w:t>
      </w:r>
      <w:r w:rsidR="00940808" w:rsidRPr="00537310">
        <w:rPr>
          <w:rStyle w:val="CharPartText"/>
        </w:rPr>
        <w:t>Monitoring, reporting</w:t>
      </w:r>
      <w:r w:rsidR="001A40F7" w:rsidRPr="00537310">
        <w:rPr>
          <w:rStyle w:val="CharPartText"/>
        </w:rPr>
        <w:t xml:space="preserve">, investigating </w:t>
      </w:r>
      <w:r w:rsidR="00940808" w:rsidRPr="00537310">
        <w:rPr>
          <w:rStyle w:val="CharPartText"/>
        </w:rPr>
        <w:t>and remedia</w:t>
      </w:r>
      <w:r w:rsidR="008A2B6D" w:rsidRPr="00537310">
        <w:rPr>
          <w:rStyle w:val="CharPartText"/>
        </w:rPr>
        <w:t>tion</w:t>
      </w:r>
      <w:bookmarkEnd w:id="67"/>
    </w:p>
    <w:p w14:paraId="553499EC" w14:textId="6FE02E1A" w:rsidR="00940808" w:rsidRPr="00B657DD" w:rsidRDefault="00E0222C" w:rsidP="00C3320F">
      <w:pPr>
        <w:pStyle w:val="ActHead3"/>
      </w:pPr>
      <w:bookmarkStart w:id="68" w:name="_Toc214613412"/>
      <w:r w:rsidRPr="00537310">
        <w:rPr>
          <w:rStyle w:val="CharDivNo"/>
        </w:rPr>
        <w:t>Division 1</w:t>
      </w:r>
      <w:r w:rsidR="00940808" w:rsidRPr="00B657DD">
        <w:t>—</w:t>
      </w:r>
      <w:r w:rsidR="005D708C" w:rsidRPr="00537310">
        <w:rPr>
          <w:rStyle w:val="CharDivText"/>
        </w:rPr>
        <w:t>Purpose of this Part</w:t>
      </w:r>
      <w:bookmarkEnd w:id="68"/>
    </w:p>
    <w:p w14:paraId="5E01C993" w14:textId="2CF5B389" w:rsidR="00C75B63" w:rsidRPr="00B657DD" w:rsidRDefault="00806C3D" w:rsidP="00C3320F">
      <w:pPr>
        <w:pStyle w:val="ActHead5"/>
      </w:pPr>
      <w:bookmarkStart w:id="69" w:name="_Toc214613413"/>
      <w:r w:rsidRPr="00537310">
        <w:rPr>
          <w:rStyle w:val="CharSectno"/>
        </w:rPr>
        <w:t>53</w:t>
      </w:r>
      <w:r w:rsidR="006078B0" w:rsidRPr="00B657DD">
        <w:t xml:space="preserve">  Purpose</w:t>
      </w:r>
      <w:r w:rsidR="005D708C" w:rsidRPr="00B657DD">
        <w:t xml:space="preserve"> of this Part</w:t>
      </w:r>
      <w:bookmarkEnd w:id="69"/>
    </w:p>
    <w:p w14:paraId="059EFA40" w14:textId="485657A8" w:rsidR="00F12681" w:rsidRPr="00B657DD" w:rsidRDefault="006078B0" w:rsidP="00C50187">
      <w:pPr>
        <w:pStyle w:val="subsection"/>
      </w:pPr>
      <w:r w:rsidRPr="00B657DD">
        <w:tab/>
      </w:r>
      <w:r w:rsidRPr="00B657DD">
        <w:tab/>
        <w:t xml:space="preserve">This </w:t>
      </w:r>
      <w:r w:rsidR="004C58AF" w:rsidRPr="00B657DD">
        <w:t>Part i</w:t>
      </w:r>
      <w:r w:rsidRPr="00B657DD">
        <w:t xml:space="preserve">s made for the purposes of </w:t>
      </w:r>
      <w:r w:rsidR="00230ED7">
        <w:t>subsection 1</w:t>
      </w:r>
      <w:r w:rsidRPr="00B657DD">
        <w:t>33(1) of the Act.</w:t>
      </w:r>
    </w:p>
    <w:p w14:paraId="3EF327AA" w14:textId="25E26B6A" w:rsidR="00634E95" w:rsidRPr="00B657DD" w:rsidRDefault="00E0222C" w:rsidP="00C3320F">
      <w:pPr>
        <w:pStyle w:val="ActHead3"/>
        <w:pageBreakBefore/>
      </w:pPr>
      <w:bookmarkStart w:id="70" w:name="_Toc214613414"/>
      <w:r w:rsidRPr="00537310">
        <w:rPr>
          <w:rStyle w:val="CharDivNo"/>
        </w:rPr>
        <w:lastRenderedPageBreak/>
        <w:t>Division 2</w:t>
      </w:r>
      <w:r w:rsidR="00634E95" w:rsidRPr="00B657DD">
        <w:t>—</w:t>
      </w:r>
      <w:r w:rsidR="00634E95" w:rsidRPr="00537310">
        <w:rPr>
          <w:rStyle w:val="CharDivText"/>
        </w:rPr>
        <w:t>Monitoring and reporting</w:t>
      </w:r>
      <w:bookmarkEnd w:id="70"/>
    </w:p>
    <w:p w14:paraId="11458A5D" w14:textId="62FB5AA7" w:rsidR="00940808" w:rsidRPr="00B657DD" w:rsidRDefault="00806C3D" w:rsidP="00C3320F">
      <w:pPr>
        <w:pStyle w:val="ActHead5"/>
      </w:pPr>
      <w:bookmarkStart w:id="71" w:name="_Toc214613415"/>
      <w:r w:rsidRPr="00537310">
        <w:rPr>
          <w:rStyle w:val="CharSectno"/>
        </w:rPr>
        <w:t>54</w:t>
      </w:r>
      <w:r w:rsidR="00940808" w:rsidRPr="00B657DD">
        <w:t xml:space="preserve">  </w:t>
      </w:r>
      <w:r w:rsidR="00787763" w:rsidRPr="00B657DD">
        <w:t>A</w:t>
      </w:r>
      <w:r w:rsidR="00F30D3E" w:rsidRPr="00B657DD">
        <w:t>irport environment officer</w:t>
      </w:r>
      <w:r w:rsidR="00787763" w:rsidRPr="00B657DD">
        <w:t xml:space="preserve"> may require information or documents </w:t>
      </w:r>
      <w:r w:rsidR="00E5701E" w:rsidRPr="00B657DD">
        <w:t xml:space="preserve">from occupiers </w:t>
      </w:r>
      <w:r w:rsidR="00787763" w:rsidRPr="00B657DD">
        <w:t>about pollution</w:t>
      </w:r>
      <w:bookmarkEnd w:id="71"/>
    </w:p>
    <w:p w14:paraId="33D9D0F3" w14:textId="77777777" w:rsidR="00940808" w:rsidRPr="00B657DD" w:rsidRDefault="00940808" w:rsidP="00C3320F">
      <w:pPr>
        <w:pStyle w:val="subsection"/>
      </w:pPr>
      <w:r w:rsidRPr="00B657DD">
        <w:tab/>
        <w:t>(1)</w:t>
      </w:r>
      <w:r w:rsidRPr="00B657DD">
        <w:tab/>
        <w:t>An airport environment officer may</w:t>
      </w:r>
      <w:r w:rsidR="006078B0" w:rsidRPr="00B657DD">
        <w:t xml:space="preserve">, </w:t>
      </w:r>
      <w:r w:rsidR="00291C90" w:rsidRPr="00B657DD">
        <w:t xml:space="preserve">by </w:t>
      </w:r>
      <w:r w:rsidR="00B61CCD" w:rsidRPr="00B657DD">
        <w:t xml:space="preserve">written </w:t>
      </w:r>
      <w:r w:rsidR="00726EF9" w:rsidRPr="00B657DD">
        <w:t xml:space="preserve">notice </w:t>
      </w:r>
      <w:r w:rsidR="00B61CCD" w:rsidRPr="00B657DD">
        <w:t xml:space="preserve">given to </w:t>
      </w:r>
      <w:r w:rsidRPr="00B657DD">
        <w:t xml:space="preserve">the occupier of an area </w:t>
      </w:r>
      <w:r w:rsidR="00E20802" w:rsidRPr="00B657DD">
        <w:t>at an airport</w:t>
      </w:r>
      <w:r w:rsidR="00726EF9" w:rsidRPr="00B657DD">
        <w:t>,</w:t>
      </w:r>
      <w:r w:rsidRPr="00B657DD">
        <w:t xml:space="preserve"> </w:t>
      </w:r>
      <w:r w:rsidR="00FE5FA6" w:rsidRPr="00B657DD">
        <w:t xml:space="preserve">require the occupier </w:t>
      </w:r>
      <w:r w:rsidRPr="00B657DD">
        <w:t>to give the airport environment officer information</w:t>
      </w:r>
      <w:r w:rsidR="00291C90" w:rsidRPr="00B657DD">
        <w:t xml:space="preserve"> </w:t>
      </w:r>
      <w:r w:rsidR="00104AC0" w:rsidRPr="00B657DD">
        <w:t xml:space="preserve">or </w:t>
      </w:r>
      <w:r w:rsidR="00291C90" w:rsidRPr="00B657DD">
        <w:t xml:space="preserve">documents </w:t>
      </w:r>
      <w:r w:rsidRPr="00B657DD">
        <w:t xml:space="preserve">held by or available to the occupier </w:t>
      </w:r>
      <w:r w:rsidR="00DE2131" w:rsidRPr="00B657DD">
        <w:t>that disclose</w:t>
      </w:r>
      <w:r w:rsidR="00501F8A" w:rsidRPr="00B657DD">
        <w:t xml:space="preserve"> any or all of the following</w:t>
      </w:r>
      <w:r w:rsidRPr="00B657DD">
        <w:t>:</w:t>
      </w:r>
    </w:p>
    <w:p w14:paraId="4631D8D6" w14:textId="77777777" w:rsidR="001D71B2" w:rsidRPr="00B657DD" w:rsidRDefault="00940808" w:rsidP="00C3320F">
      <w:pPr>
        <w:pStyle w:val="paragraph"/>
      </w:pPr>
      <w:r w:rsidRPr="00B657DD">
        <w:tab/>
        <w:t>(a)</w:t>
      </w:r>
      <w:r w:rsidRPr="00B657DD">
        <w:tab/>
        <w:t xml:space="preserve">former uses of the </w:t>
      </w:r>
      <w:r w:rsidR="001D71B2" w:rsidRPr="00B657DD">
        <w:t>area;</w:t>
      </w:r>
    </w:p>
    <w:p w14:paraId="01586C6D" w14:textId="77777777" w:rsidR="00940808" w:rsidRPr="00B657DD" w:rsidRDefault="001D71B2" w:rsidP="00C3320F">
      <w:pPr>
        <w:pStyle w:val="paragraph"/>
      </w:pPr>
      <w:r w:rsidRPr="00B657DD">
        <w:tab/>
        <w:t>(</w:t>
      </w:r>
      <w:r w:rsidR="00ED1738" w:rsidRPr="00B657DD">
        <w:t>b</w:t>
      </w:r>
      <w:r w:rsidRPr="00B657DD">
        <w:t>)</w:t>
      </w:r>
      <w:r w:rsidRPr="00B657DD">
        <w:tab/>
        <w:t xml:space="preserve">the </w:t>
      </w:r>
      <w:r w:rsidR="00940808" w:rsidRPr="00B657DD">
        <w:t xml:space="preserve">activities </w:t>
      </w:r>
      <w:r w:rsidR="005545D2" w:rsidRPr="00B657DD">
        <w:t>conducted by</w:t>
      </w:r>
      <w:r w:rsidR="00940808" w:rsidRPr="00B657DD">
        <w:t xml:space="preserve"> the occupier or a previous occupier</w:t>
      </w:r>
      <w:r w:rsidRPr="00B657DD">
        <w:t xml:space="preserve"> in the area</w:t>
      </w:r>
      <w:r w:rsidR="00940808" w:rsidRPr="00B657DD">
        <w:t>;</w:t>
      </w:r>
    </w:p>
    <w:p w14:paraId="38444D8B" w14:textId="77777777" w:rsidR="00940808" w:rsidRPr="00B657DD" w:rsidRDefault="00940808" w:rsidP="00C3320F">
      <w:pPr>
        <w:pStyle w:val="paragraph"/>
      </w:pPr>
      <w:r w:rsidRPr="00B657DD">
        <w:tab/>
        <w:t>(</w:t>
      </w:r>
      <w:r w:rsidR="00ED1738" w:rsidRPr="00B657DD">
        <w:t>c</w:t>
      </w:r>
      <w:r w:rsidRPr="00B657DD">
        <w:t>)</w:t>
      </w:r>
      <w:r w:rsidRPr="00B657DD">
        <w:tab/>
        <w:t>when</w:t>
      </w:r>
      <w:r w:rsidR="00BC789A" w:rsidRPr="00B657DD">
        <w:t xml:space="preserve"> such</w:t>
      </w:r>
      <w:r w:rsidR="00ED1738" w:rsidRPr="00B657DD">
        <w:t xml:space="preserve"> uses and activities</w:t>
      </w:r>
      <w:r w:rsidRPr="00B657DD">
        <w:t xml:space="preserve"> occurred;</w:t>
      </w:r>
    </w:p>
    <w:p w14:paraId="2F5F8CF6" w14:textId="77777777" w:rsidR="00940808" w:rsidRPr="00B657DD" w:rsidRDefault="00940808" w:rsidP="00C3320F">
      <w:pPr>
        <w:pStyle w:val="paragraph"/>
      </w:pPr>
      <w:r w:rsidRPr="00B657DD">
        <w:tab/>
        <w:t>(</w:t>
      </w:r>
      <w:r w:rsidR="00ED1738" w:rsidRPr="00B657DD">
        <w:t>d</w:t>
      </w:r>
      <w:r w:rsidRPr="00B657DD">
        <w:t>)</w:t>
      </w:r>
      <w:r w:rsidRPr="00B657DD">
        <w:tab/>
        <w:t xml:space="preserve">the manner in which </w:t>
      </w:r>
      <w:r w:rsidR="004733EF" w:rsidRPr="00B657DD">
        <w:t>such</w:t>
      </w:r>
      <w:r w:rsidRPr="00B657DD">
        <w:t xml:space="preserve"> use</w:t>
      </w:r>
      <w:r w:rsidR="00ED1738" w:rsidRPr="00B657DD">
        <w:t xml:space="preserve">s or </w:t>
      </w:r>
      <w:r w:rsidRPr="00B657DD">
        <w:t>activit</w:t>
      </w:r>
      <w:r w:rsidR="00ED1738" w:rsidRPr="00B657DD">
        <w:t>ies were</w:t>
      </w:r>
      <w:r w:rsidRPr="00B657DD">
        <w:t xml:space="preserve"> undertaken;</w:t>
      </w:r>
    </w:p>
    <w:p w14:paraId="7FAF98E6" w14:textId="77777777" w:rsidR="00940808" w:rsidRPr="00B657DD" w:rsidRDefault="00940808" w:rsidP="00C3320F">
      <w:pPr>
        <w:pStyle w:val="paragraph"/>
      </w:pPr>
      <w:r w:rsidRPr="00B657DD">
        <w:tab/>
        <w:t>(</w:t>
      </w:r>
      <w:r w:rsidR="00ED1738" w:rsidRPr="00B657DD">
        <w:t>e</w:t>
      </w:r>
      <w:r w:rsidRPr="00B657DD">
        <w:t>)</w:t>
      </w:r>
      <w:r w:rsidRPr="00B657DD">
        <w:tab/>
        <w:t>how waste</w:t>
      </w:r>
      <w:r w:rsidR="00ED1738" w:rsidRPr="00B657DD">
        <w:t xml:space="preserve"> in the area</w:t>
      </w:r>
      <w:r w:rsidRPr="00B657DD">
        <w:t xml:space="preserve">, or any other material </w:t>
      </w:r>
      <w:r w:rsidR="00ED1738" w:rsidRPr="00B657DD">
        <w:t xml:space="preserve">in the area </w:t>
      </w:r>
      <w:r w:rsidRPr="00B657DD">
        <w:t xml:space="preserve">requiring </w:t>
      </w:r>
      <w:r w:rsidR="00F52DC5" w:rsidRPr="00B657DD">
        <w:t>disposal</w:t>
      </w:r>
      <w:r w:rsidRPr="00B657DD">
        <w:t>, was disposed of;</w:t>
      </w:r>
    </w:p>
    <w:p w14:paraId="0E89A01A" w14:textId="77777777" w:rsidR="00940808" w:rsidRPr="00B657DD" w:rsidRDefault="00940808" w:rsidP="00C3320F">
      <w:pPr>
        <w:pStyle w:val="paragraph"/>
      </w:pPr>
      <w:r w:rsidRPr="00B657DD">
        <w:tab/>
        <w:t>(</w:t>
      </w:r>
      <w:r w:rsidR="00ED1738" w:rsidRPr="00B657DD">
        <w:t>f</w:t>
      </w:r>
      <w:r w:rsidRPr="00B657DD">
        <w:t>)</w:t>
      </w:r>
      <w:r w:rsidRPr="00B657DD">
        <w:tab/>
        <w:t xml:space="preserve">if any part of the </w:t>
      </w:r>
      <w:r w:rsidR="00ED1738" w:rsidRPr="00B657DD">
        <w:t>area</w:t>
      </w:r>
      <w:r w:rsidRPr="00B657DD">
        <w:t xml:space="preserve"> is contaminated by pollution</w:t>
      </w:r>
      <w:r w:rsidR="00ED1738" w:rsidRPr="00B657DD">
        <w:t>—t</w:t>
      </w:r>
      <w:r w:rsidRPr="00B657DD">
        <w:t xml:space="preserve">he </w:t>
      </w:r>
      <w:r w:rsidR="0036733F" w:rsidRPr="00B657DD">
        <w:t xml:space="preserve">nature </w:t>
      </w:r>
      <w:r w:rsidRPr="00B657DD">
        <w:t>and extent of the contamination;</w:t>
      </w:r>
    </w:p>
    <w:p w14:paraId="50CFB254" w14:textId="39E8B360" w:rsidR="00940808" w:rsidRPr="00B657DD" w:rsidRDefault="00940808" w:rsidP="00C3320F">
      <w:pPr>
        <w:pStyle w:val="paragraph"/>
      </w:pPr>
      <w:r w:rsidRPr="00B657DD">
        <w:tab/>
        <w:t>(</w:t>
      </w:r>
      <w:r w:rsidR="00ED1738" w:rsidRPr="00B657DD">
        <w:t>g</w:t>
      </w:r>
      <w:r w:rsidRPr="00B657DD">
        <w:t>)</w:t>
      </w:r>
      <w:r w:rsidRPr="00B657DD">
        <w:tab/>
        <w:t xml:space="preserve">any known impact of pollution </w:t>
      </w:r>
      <w:r w:rsidR="00FC55C6" w:rsidRPr="00B657DD">
        <w:t>on the airport</w:t>
      </w:r>
      <w:r w:rsidR="000D628D" w:rsidRPr="00B657DD">
        <w:t xml:space="preserve"> </w:t>
      </w:r>
      <w:r w:rsidR="0024093A" w:rsidRPr="00B657DD">
        <w:t xml:space="preserve">or </w:t>
      </w:r>
      <w:r w:rsidR="000D628D" w:rsidRPr="00B657DD">
        <w:t xml:space="preserve">on an </w:t>
      </w:r>
      <w:r w:rsidR="0024093A" w:rsidRPr="00B657DD">
        <w:t>area outside the airport</w:t>
      </w:r>
      <w:r w:rsidR="00730EE9" w:rsidRPr="00B657DD">
        <w:t>;</w:t>
      </w:r>
    </w:p>
    <w:p w14:paraId="59D652AD" w14:textId="258CB4CD" w:rsidR="00730EE9" w:rsidRPr="00B657DD" w:rsidRDefault="00730EE9" w:rsidP="00C3320F">
      <w:pPr>
        <w:pStyle w:val="paragraph"/>
      </w:pPr>
      <w:r w:rsidRPr="00B657DD">
        <w:tab/>
        <w:t>(h)</w:t>
      </w:r>
      <w:r w:rsidRPr="00B657DD">
        <w:tab/>
        <w:t>the environmental condition of the airport or an area adjacent to the airport.</w:t>
      </w:r>
    </w:p>
    <w:p w14:paraId="4AF912C9" w14:textId="598C9016" w:rsidR="00EE2B94" w:rsidRPr="00B657DD" w:rsidRDefault="00940808" w:rsidP="00C3320F">
      <w:pPr>
        <w:pStyle w:val="subsection"/>
      </w:pPr>
      <w:r w:rsidRPr="00B657DD">
        <w:tab/>
        <w:t>(</w:t>
      </w:r>
      <w:r w:rsidR="00726EF9" w:rsidRPr="00B657DD">
        <w:t>2</w:t>
      </w:r>
      <w:r w:rsidRPr="00B657DD">
        <w:t>)</w:t>
      </w:r>
      <w:r w:rsidRPr="00B657DD">
        <w:tab/>
      </w:r>
      <w:r w:rsidR="006024CD" w:rsidRPr="00B657DD">
        <w:t>The occupier must give the information</w:t>
      </w:r>
      <w:r w:rsidR="00726EF9" w:rsidRPr="00B657DD">
        <w:t xml:space="preserve"> </w:t>
      </w:r>
      <w:r w:rsidR="00104AC0" w:rsidRPr="00B657DD">
        <w:t xml:space="preserve">or </w:t>
      </w:r>
      <w:r w:rsidR="00726EF9" w:rsidRPr="00B657DD">
        <w:t>documents</w:t>
      </w:r>
      <w:r w:rsidR="00EE2B94" w:rsidRPr="00B657DD">
        <w:t xml:space="preserve"> to the airport environment officer</w:t>
      </w:r>
      <w:r w:rsidR="001D71B2" w:rsidRPr="00B657DD">
        <w:t xml:space="preserve"> no later than 30 days </w:t>
      </w:r>
      <w:r w:rsidRPr="00B657DD">
        <w:t xml:space="preserve">after </w:t>
      </w:r>
      <w:r w:rsidR="00A702A8" w:rsidRPr="00B657DD">
        <w:t xml:space="preserve">the notice under </w:t>
      </w:r>
      <w:r w:rsidR="00F75789">
        <w:t>subsection (</w:t>
      </w:r>
      <w:r w:rsidR="00A702A8" w:rsidRPr="00B657DD">
        <w:t>1) is given to the occupier</w:t>
      </w:r>
      <w:r w:rsidR="00EE2B94" w:rsidRPr="00B657DD">
        <w:t>.</w:t>
      </w:r>
    </w:p>
    <w:p w14:paraId="505293CB" w14:textId="77777777" w:rsidR="00940808" w:rsidRPr="00B657DD" w:rsidRDefault="00940808" w:rsidP="00C3320F">
      <w:pPr>
        <w:pStyle w:val="Penalty"/>
      </w:pPr>
      <w:r w:rsidRPr="00B657DD">
        <w:t>Penalty:</w:t>
      </w:r>
      <w:r w:rsidRPr="00B657DD">
        <w:tab/>
        <w:t>50 penalty units.</w:t>
      </w:r>
    </w:p>
    <w:p w14:paraId="0AFCA65F" w14:textId="6FFFAC03" w:rsidR="00EE2B94" w:rsidRPr="00B657DD" w:rsidRDefault="00EE2B94" w:rsidP="00C3320F">
      <w:pPr>
        <w:pStyle w:val="subsection"/>
      </w:pPr>
      <w:r w:rsidRPr="00B657DD">
        <w:tab/>
        <w:t>(3)</w:t>
      </w:r>
      <w:r w:rsidRPr="00B657DD">
        <w:tab/>
        <w:t xml:space="preserve">The occupier must also give the information </w:t>
      </w:r>
      <w:r w:rsidR="00104AC0" w:rsidRPr="00B657DD">
        <w:t>or</w:t>
      </w:r>
      <w:r w:rsidR="00A95AFE" w:rsidRPr="00B657DD">
        <w:t xml:space="preserve"> </w:t>
      </w:r>
      <w:r w:rsidRPr="00B657DD">
        <w:t>documents to the airport</w:t>
      </w:r>
      <w:r w:rsidR="00537310">
        <w:noBreakHyphen/>
      </w:r>
      <w:r w:rsidRPr="00B657DD">
        <w:t>lessee company for the airport at the same time as the occupier gives the information or documents to the airport environment officer.</w:t>
      </w:r>
    </w:p>
    <w:p w14:paraId="198732E7" w14:textId="77777777" w:rsidR="00EE2B94" w:rsidRPr="00B657DD" w:rsidRDefault="00EE2B94" w:rsidP="00C3320F">
      <w:pPr>
        <w:pStyle w:val="Penalty"/>
      </w:pPr>
      <w:r w:rsidRPr="00B657DD">
        <w:t>Penalty:</w:t>
      </w:r>
      <w:r w:rsidRPr="00B657DD">
        <w:tab/>
        <w:t>10 penalty units.</w:t>
      </w:r>
    </w:p>
    <w:p w14:paraId="72B877B8" w14:textId="5AED6148" w:rsidR="00925560" w:rsidRPr="00B657DD" w:rsidRDefault="00925560" w:rsidP="00C3320F">
      <w:pPr>
        <w:pStyle w:val="subsection"/>
      </w:pPr>
      <w:r w:rsidRPr="00B657DD">
        <w:tab/>
        <w:t>(</w:t>
      </w:r>
      <w:r w:rsidR="00B73D99" w:rsidRPr="00B657DD">
        <w:t>4</w:t>
      </w:r>
      <w:r w:rsidRPr="00B657DD">
        <w:t>)</w:t>
      </w:r>
      <w:r w:rsidRPr="00B657DD">
        <w:tab/>
        <w:t>A</w:t>
      </w:r>
      <w:r w:rsidR="00E80362" w:rsidRPr="00B657DD">
        <w:t>n individual</w:t>
      </w:r>
      <w:r w:rsidRPr="00B657DD">
        <w:t xml:space="preserve"> is not excused from giving information</w:t>
      </w:r>
      <w:r w:rsidR="00895DD3" w:rsidRPr="00B657DD">
        <w:t xml:space="preserve"> or</w:t>
      </w:r>
      <w:r w:rsidRPr="00B657DD">
        <w:t xml:space="preserve"> </w:t>
      </w:r>
      <w:r w:rsidR="0050622D" w:rsidRPr="00B657DD">
        <w:t xml:space="preserve">a </w:t>
      </w:r>
      <w:r w:rsidRPr="00B657DD">
        <w:t xml:space="preserve">document </w:t>
      </w:r>
      <w:r w:rsidR="00B73D99" w:rsidRPr="00B657DD">
        <w:t xml:space="preserve">under </w:t>
      </w:r>
      <w:r w:rsidR="00F75789">
        <w:t>subsection (</w:t>
      </w:r>
      <w:r w:rsidR="00B73D99" w:rsidRPr="00B657DD">
        <w:t xml:space="preserve">1) </w:t>
      </w:r>
      <w:r w:rsidRPr="00B657DD">
        <w:t xml:space="preserve">on the ground that the information </w:t>
      </w:r>
      <w:r w:rsidR="002D665C" w:rsidRPr="00B657DD">
        <w:t xml:space="preserve">or document </w:t>
      </w:r>
      <w:r w:rsidR="003314DD" w:rsidRPr="00B657DD">
        <w:t xml:space="preserve">given </w:t>
      </w:r>
      <w:r w:rsidRPr="00B657DD">
        <w:t xml:space="preserve">might tend to incriminate the </w:t>
      </w:r>
      <w:r w:rsidR="001C0293" w:rsidRPr="00B657DD">
        <w:t>individual</w:t>
      </w:r>
      <w:r w:rsidRPr="00B657DD">
        <w:t xml:space="preserve"> or expose the </w:t>
      </w:r>
      <w:r w:rsidR="001C0293" w:rsidRPr="00B657DD">
        <w:t>individual</w:t>
      </w:r>
      <w:r w:rsidRPr="00B657DD">
        <w:t xml:space="preserve"> to a penalty.</w:t>
      </w:r>
    </w:p>
    <w:p w14:paraId="29D5C9B4" w14:textId="7065A8FE" w:rsidR="00F15AFE" w:rsidRPr="00B657DD" w:rsidRDefault="00F15AFE" w:rsidP="00C3320F">
      <w:pPr>
        <w:pStyle w:val="notetext"/>
      </w:pPr>
      <w:r w:rsidRPr="00B657DD">
        <w:t>Note:</w:t>
      </w:r>
      <w:r w:rsidRPr="00B657DD">
        <w:tab/>
        <w:t>A body corporate is not entitled to claim the privilege against self</w:t>
      </w:r>
      <w:r w:rsidR="00537310">
        <w:noBreakHyphen/>
      </w:r>
      <w:r w:rsidRPr="00B657DD">
        <w:t>incrimination.</w:t>
      </w:r>
    </w:p>
    <w:p w14:paraId="09A7BB9C" w14:textId="77777777" w:rsidR="00925560" w:rsidRPr="00B657DD" w:rsidRDefault="00925560" w:rsidP="00C3320F">
      <w:pPr>
        <w:pStyle w:val="subsection"/>
      </w:pPr>
      <w:r w:rsidRPr="00B657DD">
        <w:tab/>
        <w:t>(</w:t>
      </w:r>
      <w:r w:rsidR="00B73D99" w:rsidRPr="00B657DD">
        <w:t>5</w:t>
      </w:r>
      <w:r w:rsidRPr="00B657DD">
        <w:t>)</w:t>
      </w:r>
      <w:r w:rsidRPr="00B657DD">
        <w:tab/>
        <w:t>However:</w:t>
      </w:r>
    </w:p>
    <w:p w14:paraId="02D51283" w14:textId="77777777" w:rsidR="00925560" w:rsidRPr="00B657DD" w:rsidRDefault="00925560" w:rsidP="00C3320F">
      <w:pPr>
        <w:pStyle w:val="paragraph"/>
      </w:pPr>
      <w:r w:rsidRPr="00B657DD">
        <w:tab/>
        <w:t>(a)</w:t>
      </w:r>
      <w:r w:rsidRPr="00B657DD">
        <w:tab/>
        <w:t xml:space="preserve">the information </w:t>
      </w:r>
      <w:r w:rsidR="00FE585B" w:rsidRPr="00B657DD">
        <w:t>or</w:t>
      </w:r>
      <w:r w:rsidRPr="00B657DD">
        <w:t xml:space="preserve"> document </w:t>
      </w:r>
      <w:r w:rsidR="00FE585B" w:rsidRPr="00B657DD">
        <w:t>given</w:t>
      </w:r>
      <w:r w:rsidRPr="00B657DD">
        <w:t>; and</w:t>
      </w:r>
    </w:p>
    <w:p w14:paraId="4333DFF7" w14:textId="77777777" w:rsidR="00925560" w:rsidRPr="00B657DD" w:rsidRDefault="00925560" w:rsidP="00C3320F">
      <w:pPr>
        <w:pStyle w:val="paragraph"/>
      </w:pPr>
      <w:r w:rsidRPr="00B657DD">
        <w:tab/>
        <w:t>(b)</w:t>
      </w:r>
      <w:r w:rsidRPr="00B657DD">
        <w:tab/>
        <w:t xml:space="preserve">giving the information </w:t>
      </w:r>
      <w:r w:rsidR="00844F37" w:rsidRPr="00B657DD">
        <w:t>or</w:t>
      </w:r>
      <w:r w:rsidRPr="00B657DD">
        <w:t xml:space="preserve"> document; and</w:t>
      </w:r>
    </w:p>
    <w:p w14:paraId="3823DF4D" w14:textId="77777777" w:rsidR="00925560" w:rsidRPr="00B657DD" w:rsidRDefault="00925560" w:rsidP="00C3320F">
      <w:pPr>
        <w:pStyle w:val="paragraph"/>
      </w:pPr>
      <w:r w:rsidRPr="00B657DD">
        <w:tab/>
        <w:t>(c)</w:t>
      </w:r>
      <w:r w:rsidRPr="00B657DD">
        <w:tab/>
      </w:r>
      <w:r w:rsidR="00844F37" w:rsidRPr="00B657DD">
        <w:t xml:space="preserve">any </w:t>
      </w:r>
      <w:r w:rsidRPr="00B657DD">
        <w:t>information</w:t>
      </w:r>
      <w:r w:rsidR="0091505A" w:rsidRPr="00B657DD">
        <w:t xml:space="preserve">, </w:t>
      </w:r>
      <w:r w:rsidRPr="00B657DD">
        <w:t>document or thing obtained as a direct or indirect consequence of giving the information or document;</w:t>
      </w:r>
    </w:p>
    <w:p w14:paraId="533A4BE9" w14:textId="77777777" w:rsidR="00925560" w:rsidRPr="00B657DD" w:rsidRDefault="00925560" w:rsidP="00C3320F">
      <w:pPr>
        <w:pStyle w:val="subsection2"/>
      </w:pPr>
      <w:r w:rsidRPr="00B657DD">
        <w:t xml:space="preserve">are not admissible in evidence against the </w:t>
      </w:r>
      <w:r w:rsidR="00B24D3B" w:rsidRPr="00B657DD">
        <w:t>individual</w:t>
      </w:r>
      <w:r w:rsidRPr="00B657DD">
        <w:t xml:space="preserve"> in any proceedings, other than:</w:t>
      </w:r>
    </w:p>
    <w:p w14:paraId="7E7F19A9" w14:textId="7CD92727" w:rsidR="007E3562" w:rsidRPr="00B657DD" w:rsidRDefault="007E3562" w:rsidP="00C3320F">
      <w:pPr>
        <w:pStyle w:val="paragraph"/>
      </w:pPr>
      <w:r w:rsidRPr="00B657DD">
        <w:tab/>
        <w:t>(d)</w:t>
      </w:r>
      <w:r w:rsidRPr="00B657DD">
        <w:tab/>
        <w:t xml:space="preserve">proceedings for an offence </w:t>
      </w:r>
      <w:r w:rsidR="0030799A" w:rsidRPr="00B657DD">
        <w:t xml:space="preserve">against </w:t>
      </w:r>
      <w:r w:rsidR="00F75789">
        <w:t>subsection (</w:t>
      </w:r>
      <w:r w:rsidR="0030799A" w:rsidRPr="00B657DD">
        <w:t>2) or (3) of this section; or</w:t>
      </w:r>
    </w:p>
    <w:p w14:paraId="6D085770" w14:textId="2CB037E2" w:rsidR="00925560" w:rsidRPr="00B657DD" w:rsidRDefault="00925560" w:rsidP="00C3320F">
      <w:pPr>
        <w:pStyle w:val="paragraph"/>
      </w:pPr>
      <w:r w:rsidRPr="00B657DD">
        <w:lastRenderedPageBreak/>
        <w:tab/>
        <w:t>(</w:t>
      </w:r>
      <w:r w:rsidR="0030799A" w:rsidRPr="00B657DD">
        <w:t>e</w:t>
      </w:r>
      <w:r w:rsidRPr="00B657DD">
        <w:t>)</w:t>
      </w:r>
      <w:r w:rsidRPr="00B657DD">
        <w:tab/>
        <w:t xml:space="preserve">proceedings for an offence against </w:t>
      </w:r>
      <w:r w:rsidR="00230ED7">
        <w:t>section 1</w:t>
      </w:r>
      <w:r w:rsidRPr="00B657DD">
        <w:t xml:space="preserve">37.1 or 137.2 of the </w:t>
      </w:r>
      <w:r w:rsidRPr="00B657DD">
        <w:rPr>
          <w:i/>
        </w:rPr>
        <w:t xml:space="preserve">Criminal Code </w:t>
      </w:r>
      <w:r w:rsidR="00B225AF" w:rsidRPr="00B657DD">
        <w:t>(which deal with false or misleading information or documents)</w:t>
      </w:r>
      <w:r w:rsidR="00B225AF" w:rsidRPr="00B657DD">
        <w:rPr>
          <w:i/>
        </w:rPr>
        <w:t xml:space="preserve"> </w:t>
      </w:r>
      <w:r w:rsidRPr="00B657DD">
        <w:t xml:space="preserve">that relates to </w:t>
      </w:r>
      <w:r w:rsidR="00EB6FF2" w:rsidRPr="00B657DD">
        <w:t xml:space="preserve">an offence against </w:t>
      </w:r>
      <w:r w:rsidR="00F75789">
        <w:t>subsection (</w:t>
      </w:r>
      <w:r w:rsidR="00EB6FF2" w:rsidRPr="00B657DD">
        <w:t>2) or (3) of this section</w:t>
      </w:r>
      <w:r w:rsidRPr="00B657DD">
        <w:t>.</w:t>
      </w:r>
    </w:p>
    <w:p w14:paraId="44E88546" w14:textId="77777777" w:rsidR="00940808" w:rsidRPr="00B657DD" w:rsidRDefault="00940808" w:rsidP="00C3320F">
      <w:pPr>
        <w:pStyle w:val="subsection"/>
      </w:pPr>
      <w:r w:rsidRPr="00B657DD">
        <w:tab/>
        <w:t>(</w:t>
      </w:r>
      <w:r w:rsidR="008327AD" w:rsidRPr="00B657DD">
        <w:t>6</w:t>
      </w:r>
      <w:r w:rsidRPr="00B657DD">
        <w:t>)</w:t>
      </w:r>
      <w:r w:rsidRPr="00B657DD">
        <w:tab/>
        <w:t xml:space="preserve">In this </w:t>
      </w:r>
      <w:r w:rsidR="00C83AD7" w:rsidRPr="00B657DD">
        <w:t>section</w:t>
      </w:r>
      <w:r w:rsidRPr="00B657DD">
        <w:t>:</w:t>
      </w:r>
    </w:p>
    <w:p w14:paraId="274DB5E8" w14:textId="77777777" w:rsidR="00940808" w:rsidRPr="00B657DD" w:rsidRDefault="0054429E" w:rsidP="00C3320F">
      <w:pPr>
        <w:pStyle w:val="Definition"/>
      </w:pPr>
      <w:r w:rsidRPr="00B657DD">
        <w:rPr>
          <w:b/>
          <w:i/>
        </w:rPr>
        <w:t>o</w:t>
      </w:r>
      <w:r w:rsidR="00940808" w:rsidRPr="00B657DD">
        <w:rPr>
          <w:b/>
          <w:i/>
        </w:rPr>
        <w:t>ccupier</w:t>
      </w:r>
      <w:r w:rsidRPr="00B657DD">
        <w:t>,</w:t>
      </w:r>
      <w:r w:rsidR="00940808" w:rsidRPr="00B657DD">
        <w:t xml:space="preserve"> of an area at an airport</w:t>
      </w:r>
      <w:r w:rsidRPr="00B657DD">
        <w:t>,</w:t>
      </w:r>
      <w:r w:rsidR="00940808" w:rsidRPr="00B657DD">
        <w:t xml:space="preserve"> means:</w:t>
      </w:r>
    </w:p>
    <w:p w14:paraId="6B485933" w14:textId="341606F7" w:rsidR="00940808" w:rsidRPr="00B657DD" w:rsidRDefault="00940808" w:rsidP="00C3320F">
      <w:pPr>
        <w:pStyle w:val="paragraph"/>
      </w:pPr>
      <w:r w:rsidRPr="00B657DD">
        <w:tab/>
        <w:t>(a)</w:t>
      </w:r>
      <w:r w:rsidRPr="00B657DD">
        <w:tab/>
        <w:t xml:space="preserve">if the area is not subject to a sublease or licence </w:t>
      </w:r>
      <w:r w:rsidR="00417E15" w:rsidRPr="00B657DD">
        <w:t>under</w:t>
      </w:r>
      <w:r w:rsidRPr="00B657DD">
        <w:t xml:space="preserve"> the relevant airport lease—the airport</w:t>
      </w:r>
      <w:r w:rsidR="00537310">
        <w:noBreakHyphen/>
      </w:r>
      <w:r w:rsidRPr="00B657DD">
        <w:t>lessee company; or</w:t>
      </w:r>
    </w:p>
    <w:p w14:paraId="5192E426" w14:textId="77777777" w:rsidR="00940808" w:rsidRPr="00B657DD" w:rsidRDefault="00940808" w:rsidP="00C3320F">
      <w:pPr>
        <w:pStyle w:val="paragraph"/>
      </w:pPr>
      <w:r w:rsidRPr="00B657DD">
        <w:tab/>
        <w:t>(b)</w:t>
      </w:r>
      <w:r w:rsidRPr="00B657DD">
        <w:tab/>
        <w:t>if the area is subject to such a sublease or licence—the person having the right to occupy the area under:</w:t>
      </w:r>
    </w:p>
    <w:p w14:paraId="0B4771EE" w14:textId="77777777" w:rsidR="00940808" w:rsidRPr="00B657DD" w:rsidRDefault="00940808" w:rsidP="00C3320F">
      <w:pPr>
        <w:pStyle w:val="paragraphsub"/>
      </w:pPr>
      <w:r w:rsidRPr="00B657DD">
        <w:tab/>
        <w:t>(i)</w:t>
      </w:r>
      <w:r w:rsidRPr="00B657DD">
        <w:tab/>
        <w:t>the sublease or licence; or</w:t>
      </w:r>
    </w:p>
    <w:p w14:paraId="4EEA6F0F" w14:textId="77777777" w:rsidR="00940808" w:rsidRPr="00B657DD" w:rsidRDefault="00940808" w:rsidP="00C3320F">
      <w:pPr>
        <w:pStyle w:val="paragraphsub"/>
      </w:pPr>
      <w:r w:rsidRPr="00B657DD">
        <w:tab/>
        <w:t>(ii)</w:t>
      </w:r>
      <w:r w:rsidRPr="00B657DD">
        <w:tab/>
        <w:t xml:space="preserve">any lease or licence </w:t>
      </w:r>
      <w:r w:rsidR="007D6C2A" w:rsidRPr="00B657DD">
        <w:t>granted under</w:t>
      </w:r>
      <w:r w:rsidRPr="00B657DD">
        <w:t xml:space="preserve"> the sublease or licence.</w:t>
      </w:r>
    </w:p>
    <w:p w14:paraId="69895CF1" w14:textId="491DF202" w:rsidR="00E5701E" w:rsidRPr="00B657DD" w:rsidRDefault="00806C3D" w:rsidP="00C3320F">
      <w:pPr>
        <w:pStyle w:val="ActHead5"/>
      </w:pPr>
      <w:bookmarkStart w:id="72" w:name="_Toc214613416"/>
      <w:r w:rsidRPr="00537310">
        <w:rPr>
          <w:rStyle w:val="CharSectno"/>
        </w:rPr>
        <w:t>55</w:t>
      </w:r>
      <w:r w:rsidR="00E5701E" w:rsidRPr="00B657DD">
        <w:t xml:space="preserve">  Airport environment officer may request information or documents from other persons about pollution</w:t>
      </w:r>
      <w:bookmarkEnd w:id="72"/>
    </w:p>
    <w:p w14:paraId="12D10F44" w14:textId="356E03A6" w:rsidR="00E5701E" w:rsidRPr="00B657DD" w:rsidRDefault="00E5701E" w:rsidP="00E5701E">
      <w:pPr>
        <w:pStyle w:val="subsection"/>
      </w:pPr>
      <w:r w:rsidRPr="00B657DD">
        <w:tab/>
        <w:t>(1)</w:t>
      </w:r>
      <w:r w:rsidRPr="00B657DD">
        <w:tab/>
        <w:t>If an airport environment officer reasonably believes that a person</w:t>
      </w:r>
      <w:r w:rsidR="00A06F4E" w:rsidRPr="00B657DD">
        <w:t>,</w:t>
      </w:r>
      <w:r w:rsidRPr="00B657DD">
        <w:t xml:space="preserve"> </w:t>
      </w:r>
      <w:r w:rsidR="008A50A0" w:rsidRPr="00B657DD">
        <w:t xml:space="preserve">who is not an occupier (within the meaning of subsection </w:t>
      </w:r>
      <w:r w:rsidR="00806C3D">
        <w:t>54</w:t>
      </w:r>
      <w:r w:rsidR="008A50A0" w:rsidRPr="00B657DD">
        <w:t>(6)) of an area at an ai</w:t>
      </w:r>
      <w:r w:rsidR="00037E8F" w:rsidRPr="00B657DD">
        <w:t>r</w:t>
      </w:r>
      <w:r w:rsidR="008A50A0" w:rsidRPr="00B657DD">
        <w:t>port</w:t>
      </w:r>
      <w:r w:rsidR="00A06F4E" w:rsidRPr="00B657DD">
        <w:t>,</w:t>
      </w:r>
      <w:r w:rsidR="00037E8F" w:rsidRPr="00B657DD">
        <w:t xml:space="preserve"> </w:t>
      </w:r>
      <w:r w:rsidRPr="00B657DD">
        <w:t>may have information or documents in relation to environment</w:t>
      </w:r>
      <w:r w:rsidR="00FE276C" w:rsidRPr="00B657DD">
        <w:t xml:space="preserve">al pollution at </w:t>
      </w:r>
      <w:r w:rsidR="00E90C36" w:rsidRPr="00B657DD">
        <w:t>the</w:t>
      </w:r>
      <w:r w:rsidR="00FE276C" w:rsidRPr="00B657DD">
        <w:t xml:space="preserve"> airport</w:t>
      </w:r>
      <w:r w:rsidRPr="00B657DD">
        <w:t xml:space="preserve">, the airport environment officer may request the </w:t>
      </w:r>
      <w:r w:rsidR="00FE276C" w:rsidRPr="00B657DD">
        <w:t>person</w:t>
      </w:r>
      <w:r w:rsidRPr="00B657DD">
        <w:t xml:space="preserve"> to provide the information or documents to the airport environment officer.</w:t>
      </w:r>
    </w:p>
    <w:p w14:paraId="79436A35" w14:textId="6910F4FD" w:rsidR="00E5701E" w:rsidRPr="00B657DD" w:rsidRDefault="00E5701E" w:rsidP="00E5701E">
      <w:pPr>
        <w:pStyle w:val="subsection"/>
      </w:pPr>
      <w:r w:rsidRPr="00B657DD">
        <w:tab/>
        <w:t>(</w:t>
      </w:r>
      <w:r w:rsidR="00FE276C" w:rsidRPr="00B657DD">
        <w:t>2</w:t>
      </w:r>
      <w:r w:rsidRPr="00B657DD">
        <w:t>)</w:t>
      </w:r>
      <w:r w:rsidRPr="00B657DD">
        <w:tab/>
      </w:r>
      <w:r w:rsidR="00E90C36" w:rsidRPr="00B657DD">
        <w:t>The request</w:t>
      </w:r>
      <w:r w:rsidRPr="00B657DD">
        <w:t>:</w:t>
      </w:r>
    </w:p>
    <w:p w14:paraId="2A4E7089" w14:textId="77777777" w:rsidR="00E5701E" w:rsidRPr="00B657DD" w:rsidRDefault="00E5701E" w:rsidP="00E5701E">
      <w:pPr>
        <w:pStyle w:val="paragraph"/>
      </w:pPr>
      <w:r w:rsidRPr="00B657DD">
        <w:tab/>
        <w:t>(a)</w:t>
      </w:r>
      <w:r w:rsidRPr="00B657DD">
        <w:tab/>
        <w:t>must be in writing; and</w:t>
      </w:r>
    </w:p>
    <w:p w14:paraId="65887139" w14:textId="4A7E205B" w:rsidR="00511C3F" w:rsidRPr="00B657DD" w:rsidRDefault="00E5701E" w:rsidP="00511C3F">
      <w:pPr>
        <w:pStyle w:val="paragraph"/>
      </w:pPr>
      <w:r w:rsidRPr="00B657DD">
        <w:tab/>
        <w:t>(b)</w:t>
      </w:r>
      <w:r w:rsidRPr="00B657DD">
        <w:tab/>
        <w:t>must specify the information or documents requested</w:t>
      </w:r>
      <w:r w:rsidR="00511C3F" w:rsidRPr="00B657DD">
        <w:t>.</w:t>
      </w:r>
    </w:p>
    <w:p w14:paraId="09B61513" w14:textId="2035D126" w:rsidR="00355993" w:rsidRPr="00B657DD" w:rsidRDefault="00511C3F" w:rsidP="00511C3F">
      <w:pPr>
        <w:pStyle w:val="subsection"/>
      </w:pPr>
      <w:r w:rsidRPr="00B657DD">
        <w:tab/>
      </w:r>
      <w:r w:rsidR="00355993" w:rsidRPr="00B657DD">
        <w:t>(</w:t>
      </w:r>
      <w:r w:rsidRPr="00B657DD">
        <w:t>3</w:t>
      </w:r>
      <w:r w:rsidR="00355993" w:rsidRPr="00B657DD">
        <w:t>)</w:t>
      </w:r>
      <w:r w:rsidR="00355993" w:rsidRPr="00B657DD">
        <w:tab/>
        <w:t xml:space="preserve">The </w:t>
      </w:r>
      <w:r w:rsidRPr="00B657DD">
        <w:t>person</w:t>
      </w:r>
      <w:r w:rsidR="00355993" w:rsidRPr="00B657DD">
        <w:t xml:space="preserve"> must give the information or documents to the airport environment officer no later than 30 days after the notice under </w:t>
      </w:r>
      <w:r w:rsidR="00F75789">
        <w:t>subsection (</w:t>
      </w:r>
      <w:r w:rsidR="00355993" w:rsidRPr="00B657DD">
        <w:t xml:space="preserve">1) is given to the </w:t>
      </w:r>
      <w:r w:rsidRPr="00B657DD">
        <w:t>person</w:t>
      </w:r>
      <w:r w:rsidR="00355993" w:rsidRPr="00B657DD">
        <w:t>.</w:t>
      </w:r>
    </w:p>
    <w:p w14:paraId="29533B64" w14:textId="097D179B" w:rsidR="00355993" w:rsidRPr="00B657DD" w:rsidRDefault="00355993" w:rsidP="00355993">
      <w:pPr>
        <w:pStyle w:val="Penalty"/>
      </w:pPr>
      <w:r w:rsidRPr="00B657DD">
        <w:t>Penalty:</w:t>
      </w:r>
      <w:r w:rsidRPr="00B657DD">
        <w:tab/>
        <w:t>50 penalty units.</w:t>
      </w:r>
    </w:p>
    <w:p w14:paraId="428EC5E9" w14:textId="2548ECAB" w:rsidR="00511C3F" w:rsidRPr="00B657DD" w:rsidRDefault="00511C3F" w:rsidP="00511C3F">
      <w:pPr>
        <w:pStyle w:val="subsection"/>
      </w:pPr>
      <w:r w:rsidRPr="00B657DD">
        <w:tab/>
        <w:t>(4)</w:t>
      </w:r>
      <w:r w:rsidRPr="00B657DD">
        <w:tab/>
        <w:t xml:space="preserve">An individual is not excused from giving information or a document under </w:t>
      </w:r>
      <w:r w:rsidR="00F75789">
        <w:t>subsection (</w:t>
      </w:r>
      <w:r w:rsidRPr="00B657DD">
        <w:t>1) on the ground that the information or document given might tend to incriminate the individual or expose the individual to a penalty.</w:t>
      </w:r>
    </w:p>
    <w:p w14:paraId="7A4B64FE" w14:textId="02BE691F" w:rsidR="00511C3F" w:rsidRPr="00B657DD" w:rsidRDefault="00511C3F" w:rsidP="00511C3F">
      <w:pPr>
        <w:pStyle w:val="notetext"/>
      </w:pPr>
      <w:r w:rsidRPr="00B657DD">
        <w:t>Note:</w:t>
      </w:r>
      <w:r w:rsidRPr="00B657DD">
        <w:tab/>
        <w:t>A body corporate is not entitled to claim the privilege against self</w:t>
      </w:r>
      <w:r w:rsidR="00537310">
        <w:noBreakHyphen/>
      </w:r>
      <w:r w:rsidRPr="00B657DD">
        <w:t>incrimination.</w:t>
      </w:r>
    </w:p>
    <w:p w14:paraId="396E4CF3" w14:textId="77777777" w:rsidR="00511C3F" w:rsidRPr="00B657DD" w:rsidRDefault="00511C3F" w:rsidP="00511C3F">
      <w:pPr>
        <w:pStyle w:val="subsection"/>
      </w:pPr>
      <w:r w:rsidRPr="00B657DD">
        <w:tab/>
        <w:t>(5)</w:t>
      </w:r>
      <w:r w:rsidRPr="00B657DD">
        <w:tab/>
        <w:t>However:</w:t>
      </w:r>
    </w:p>
    <w:p w14:paraId="578AD6AD" w14:textId="77777777" w:rsidR="00511C3F" w:rsidRPr="00B657DD" w:rsidRDefault="00511C3F" w:rsidP="00511C3F">
      <w:pPr>
        <w:pStyle w:val="paragraph"/>
      </w:pPr>
      <w:r w:rsidRPr="00B657DD">
        <w:tab/>
        <w:t>(a)</w:t>
      </w:r>
      <w:r w:rsidRPr="00B657DD">
        <w:tab/>
        <w:t>the information or document given; and</w:t>
      </w:r>
    </w:p>
    <w:p w14:paraId="045A80DF" w14:textId="77777777" w:rsidR="00511C3F" w:rsidRPr="00B657DD" w:rsidRDefault="00511C3F" w:rsidP="00511C3F">
      <w:pPr>
        <w:pStyle w:val="paragraph"/>
      </w:pPr>
      <w:r w:rsidRPr="00B657DD">
        <w:tab/>
        <w:t>(b)</w:t>
      </w:r>
      <w:r w:rsidRPr="00B657DD">
        <w:tab/>
        <w:t>giving the information or document; and</w:t>
      </w:r>
    </w:p>
    <w:p w14:paraId="1F0E8C35" w14:textId="77777777" w:rsidR="00511C3F" w:rsidRPr="00B657DD" w:rsidRDefault="00511C3F" w:rsidP="00511C3F">
      <w:pPr>
        <w:pStyle w:val="paragraph"/>
      </w:pPr>
      <w:r w:rsidRPr="00B657DD">
        <w:tab/>
        <w:t>(c)</w:t>
      </w:r>
      <w:r w:rsidRPr="00B657DD">
        <w:tab/>
        <w:t>any information, document or thing obtained as a direct or indirect consequence of giving the information or document;</w:t>
      </w:r>
    </w:p>
    <w:p w14:paraId="0C2592A4" w14:textId="77777777" w:rsidR="00511C3F" w:rsidRPr="00B657DD" w:rsidRDefault="00511C3F" w:rsidP="00511C3F">
      <w:pPr>
        <w:pStyle w:val="subsection2"/>
      </w:pPr>
      <w:r w:rsidRPr="00B657DD">
        <w:t>are not admissible in evidence against the individual in any proceedings, other than:</w:t>
      </w:r>
    </w:p>
    <w:p w14:paraId="187758B3" w14:textId="5BCA90A1" w:rsidR="00511C3F" w:rsidRPr="00B657DD" w:rsidRDefault="00511C3F" w:rsidP="00511C3F">
      <w:pPr>
        <w:pStyle w:val="paragraph"/>
      </w:pPr>
      <w:r w:rsidRPr="00B657DD">
        <w:tab/>
        <w:t>(d)</w:t>
      </w:r>
      <w:r w:rsidRPr="00B657DD">
        <w:tab/>
        <w:t xml:space="preserve">proceedings for an offence against </w:t>
      </w:r>
      <w:r w:rsidR="00F75789">
        <w:t>subsection (</w:t>
      </w:r>
      <w:r w:rsidRPr="00B657DD">
        <w:t>3) of this section; or</w:t>
      </w:r>
    </w:p>
    <w:p w14:paraId="35928A91" w14:textId="035B460E" w:rsidR="00511C3F" w:rsidRPr="00B657DD" w:rsidRDefault="00511C3F" w:rsidP="00511C3F">
      <w:pPr>
        <w:pStyle w:val="paragraph"/>
      </w:pPr>
      <w:r w:rsidRPr="00B657DD">
        <w:tab/>
        <w:t>(e)</w:t>
      </w:r>
      <w:r w:rsidRPr="00B657DD">
        <w:tab/>
        <w:t xml:space="preserve">proceedings for an offence against </w:t>
      </w:r>
      <w:r w:rsidR="00230ED7">
        <w:t>section 1</w:t>
      </w:r>
      <w:r w:rsidRPr="00B657DD">
        <w:t xml:space="preserve">37.1 or 137.2 of the </w:t>
      </w:r>
      <w:r w:rsidRPr="00B657DD">
        <w:rPr>
          <w:i/>
        </w:rPr>
        <w:t xml:space="preserve">Criminal Code </w:t>
      </w:r>
      <w:r w:rsidRPr="00B657DD">
        <w:t>(which deal with false or misleading information or documents)</w:t>
      </w:r>
      <w:r w:rsidRPr="00B657DD">
        <w:rPr>
          <w:i/>
        </w:rPr>
        <w:t xml:space="preserve"> </w:t>
      </w:r>
      <w:r w:rsidRPr="00B657DD">
        <w:t xml:space="preserve">that relates to an offence against </w:t>
      </w:r>
      <w:r w:rsidR="00F75789">
        <w:t>subsection (</w:t>
      </w:r>
      <w:r w:rsidRPr="00B657DD">
        <w:t>3) of this section.</w:t>
      </w:r>
    </w:p>
    <w:p w14:paraId="12B363C0" w14:textId="588ED3FD" w:rsidR="00940808" w:rsidRPr="00B657DD" w:rsidRDefault="00806C3D" w:rsidP="00C3320F">
      <w:pPr>
        <w:pStyle w:val="ActHead5"/>
      </w:pPr>
      <w:bookmarkStart w:id="73" w:name="_Toc214613417"/>
      <w:r w:rsidRPr="00537310">
        <w:rPr>
          <w:rStyle w:val="CharSectno"/>
        </w:rPr>
        <w:lastRenderedPageBreak/>
        <w:t>56</w:t>
      </w:r>
      <w:r w:rsidR="00940808" w:rsidRPr="00B657DD">
        <w:t xml:space="preserve">  Airport</w:t>
      </w:r>
      <w:r w:rsidR="00537310">
        <w:noBreakHyphen/>
      </w:r>
      <w:r w:rsidR="00940808" w:rsidRPr="00B657DD">
        <w:t>lessee company to monitor pollution levels</w:t>
      </w:r>
      <w:bookmarkEnd w:id="73"/>
    </w:p>
    <w:p w14:paraId="0706734D" w14:textId="6DFBFED9" w:rsidR="00203BEA" w:rsidRPr="00B657DD" w:rsidRDefault="00203BEA" w:rsidP="00C3320F">
      <w:pPr>
        <w:pStyle w:val="SubsectionHead"/>
      </w:pPr>
      <w:r w:rsidRPr="00B657DD">
        <w:t>Airport</w:t>
      </w:r>
      <w:r w:rsidR="00537310">
        <w:noBreakHyphen/>
      </w:r>
      <w:r w:rsidRPr="00B657DD">
        <w:t>lessee company must monitor pollution and noise</w:t>
      </w:r>
    </w:p>
    <w:p w14:paraId="1D820D71" w14:textId="20B94C6B" w:rsidR="00940808" w:rsidRPr="00B657DD" w:rsidRDefault="00940808" w:rsidP="00C3320F">
      <w:pPr>
        <w:pStyle w:val="subsection"/>
      </w:pPr>
      <w:r w:rsidRPr="00B657DD">
        <w:tab/>
        <w:t>(1)</w:t>
      </w:r>
      <w:r w:rsidRPr="00B657DD">
        <w:tab/>
      </w:r>
      <w:r w:rsidR="006254D6" w:rsidRPr="00B657DD">
        <w:t>The</w:t>
      </w:r>
      <w:r w:rsidRPr="00B657DD">
        <w:t xml:space="preserve"> airport</w:t>
      </w:r>
      <w:r w:rsidR="00537310">
        <w:noBreakHyphen/>
      </w:r>
      <w:r w:rsidRPr="00B657DD">
        <w:t xml:space="preserve">lessee company </w:t>
      </w:r>
      <w:r w:rsidR="00960958" w:rsidRPr="00B657DD">
        <w:t xml:space="preserve">for an airport </w:t>
      </w:r>
      <w:r w:rsidRPr="00B657DD">
        <w:t xml:space="preserve">must monitor, in accordance with </w:t>
      </w:r>
      <w:r w:rsidR="00F75789">
        <w:t>subsection (</w:t>
      </w:r>
      <w:r w:rsidR="00FE5FA6" w:rsidRPr="00B657DD">
        <w:t xml:space="preserve">2) and </w:t>
      </w:r>
      <w:r w:rsidRPr="00B657DD">
        <w:t>its environment strategy:</w:t>
      </w:r>
    </w:p>
    <w:p w14:paraId="214A71EF" w14:textId="77777777" w:rsidR="00940808" w:rsidRPr="00B657DD" w:rsidRDefault="00940808" w:rsidP="00C3320F">
      <w:pPr>
        <w:pStyle w:val="paragraph"/>
      </w:pPr>
      <w:r w:rsidRPr="00B657DD">
        <w:tab/>
        <w:t>(a)</w:t>
      </w:r>
      <w:r w:rsidRPr="00B657DD">
        <w:tab/>
        <w:t>the levels of pollution, if any, present in air, water or soil at the airport; and</w:t>
      </w:r>
    </w:p>
    <w:p w14:paraId="4001950C" w14:textId="77777777" w:rsidR="00940808" w:rsidRPr="00B657DD" w:rsidRDefault="00940808" w:rsidP="00C3320F">
      <w:pPr>
        <w:pStyle w:val="paragraph"/>
      </w:pPr>
      <w:r w:rsidRPr="00B657DD">
        <w:tab/>
        <w:t>(b)</w:t>
      </w:r>
      <w:r w:rsidRPr="00B657DD">
        <w:tab/>
        <w:t>the level of noise generated at the airport.</w:t>
      </w:r>
    </w:p>
    <w:p w14:paraId="17BFC22E" w14:textId="6F552E99" w:rsidR="00940808" w:rsidRPr="00B657DD" w:rsidRDefault="00940808" w:rsidP="00C3320F">
      <w:pPr>
        <w:pStyle w:val="subsection"/>
      </w:pPr>
      <w:r w:rsidRPr="00B657DD">
        <w:tab/>
        <w:t>(</w:t>
      </w:r>
      <w:r w:rsidR="00FE5FA6" w:rsidRPr="00B657DD">
        <w:t>2</w:t>
      </w:r>
      <w:r w:rsidRPr="00B657DD">
        <w:t>)</w:t>
      </w:r>
      <w:r w:rsidRPr="00B657DD">
        <w:tab/>
      </w:r>
      <w:r w:rsidR="00C65C5B" w:rsidRPr="00B657DD">
        <w:t>The airport</w:t>
      </w:r>
      <w:r w:rsidR="00537310">
        <w:noBreakHyphen/>
      </w:r>
      <w:r w:rsidR="00C65C5B" w:rsidRPr="00B657DD">
        <w:t>lessee company must ensure that m</w:t>
      </w:r>
      <w:r w:rsidRPr="00B657DD">
        <w:t xml:space="preserve">onitoring </w:t>
      </w:r>
      <w:r w:rsidR="00C65C5B" w:rsidRPr="00B657DD">
        <w:t xml:space="preserve">under </w:t>
      </w:r>
      <w:r w:rsidR="00F75789">
        <w:t>subsection (</w:t>
      </w:r>
      <w:r w:rsidR="00C65C5B" w:rsidRPr="00B657DD">
        <w:t xml:space="preserve">1) is </w:t>
      </w:r>
      <w:r w:rsidRPr="00B657DD">
        <w:t>carried out:</w:t>
      </w:r>
    </w:p>
    <w:p w14:paraId="328929DD" w14:textId="77777777" w:rsidR="00940808" w:rsidRPr="00B657DD" w:rsidRDefault="00940808" w:rsidP="00C3320F">
      <w:pPr>
        <w:pStyle w:val="paragraph"/>
      </w:pPr>
      <w:r w:rsidRPr="00B657DD">
        <w:tab/>
        <w:t>(a)</w:t>
      </w:r>
      <w:r w:rsidRPr="00B657DD">
        <w:tab/>
        <w:t>in a way that is consistent with the studies, reviews and monitoring</w:t>
      </w:r>
      <w:r w:rsidR="00BC47EF" w:rsidRPr="00B657DD">
        <w:t xml:space="preserve"> </w:t>
      </w:r>
      <w:r w:rsidR="00CA561B" w:rsidRPr="00B657DD">
        <w:t xml:space="preserve">detailed in the environment strategy </w:t>
      </w:r>
      <w:r w:rsidR="00836435" w:rsidRPr="00B657DD">
        <w:t>specified in the master plan for the airport</w:t>
      </w:r>
      <w:r w:rsidRPr="00B657DD">
        <w:t>; and</w:t>
      </w:r>
    </w:p>
    <w:p w14:paraId="5317E43E" w14:textId="065AB6F6" w:rsidR="00940808" w:rsidRPr="00B657DD" w:rsidRDefault="00940808" w:rsidP="00C3320F">
      <w:pPr>
        <w:pStyle w:val="paragraph"/>
      </w:pPr>
      <w:r w:rsidRPr="00B657DD">
        <w:tab/>
        <w:t>(b)</w:t>
      </w:r>
      <w:r w:rsidRPr="00B657DD">
        <w:tab/>
        <w:t xml:space="preserve">under the direction of a person </w:t>
      </w:r>
      <w:r w:rsidR="00CA561B" w:rsidRPr="00B657DD">
        <w:t>holding</w:t>
      </w:r>
      <w:r w:rsidRPr="00B657DD">
        <w:t xml:space="preserve"> the </w:t>
      </w:r>
      <w:r w:rsidR="00CA561B" w:rsidRPr="00B657DD">
        <w:t xml:space="preserve">professional </w:t>
      </w:r>
      <w:r w:rsidRPr="00B657DD">
        <w:t xml:space="preserve">qualifications </w:t>
      </w:r>
      <w:r w:rsidR="00CA561B" w:rsidRPr="00B657DD">
        <w:t xml:space="preserve">mentioned in </w:t>
      </w:r>
      <w:r w:rsidR="00E0222C" w:rsidRPr="00B657DD">
        <w:t>paragraph 1</w:t>
      </w:r>
      <w:r w:rsidR="00BC47EF" w:rsidRPr="00B657DD">
        <w:t>7</w:t>
      </w:r>
      <w:r w:rsidRPr="00B657DD">
        <w:t xml:space="preserve">(5)(d) of the </w:t>
      </w:r>
      <w:r w:rsidRPr="00B657DD">
        <w:rPr>
          <w:i/>
        </w:rPr>
        <w:t xml:space="preserve">Airports </w:t>
      </w:r>
      <w:r w:rsidR="00E0222C" w:rsidRPr="00B657DD">
        <w:rPr>
          <w:i/>
        </w:rPr>
        <w:t>Regulations 2</w:t>
      </w:r>
      <w:r w:rsidR="00BC47EF" w:rsidRPr="00B657DD">
        <w:rPr>
          <w:i/>
        </w:rPr>
        <w:t>02</w:t>
      </w:r>
      <w:r w:rsidR="003D567B" w:rsidRPr="00B657DD">
        <w:rPr>
          <w:i/>
        </w:rPr>
        <w:t>4</w:t>
      </w:r>
      <w:r w:rsidRPr="00B657DD">
        <w:t>; and</w:t>
      </w:r>
    </w:p>
    <w:p w14:paraId="569BFA03" w14:textId="3E049B28" w:rsidR="00940808" w:rsidRPr="00B657DD" w:rsidRDefault="00940808" w:rsidP="00C3320F">
      <w:pPr>
        <w:pStyle w:val="paragraph"/>
      </w:pPr>
      <w:r w:rsidRPr="00B657DD">
        <w:tab/>
        <w:t>(c)</w:t>
      </w:r>
      <w:r w:rsidRPr="00B657DD">
        <w:tab/>
        <w:t xml:space="preserve">if </w:t>
      </w:r>
      <w:r w:rsidR="00C65C5B" w:rsidRPr="00B657DD">
        <w:t>the monitoring</w:t>
      </w:r>
      <w:r w:rsidRPr="00B657DD">
        <w:t xml:space="preserve"> involves testing—in accordance with </w:t>
      </w:r>
      <w:r w:rsidR="00C83AD7" w:rsidRPr="00B657DD">
        <w:t>section</w:t>
      </w:r>
      <w:r w:rsidRPr="00B657DD">
        <w:t> </w:t>
      </w:r>
      <w:r w:rsidR="00806C3D">
        <w:t>13</w:t>
      </w:r>
      <w:r w:rsidRPr="00B657DD">
        <w:t>; and</w:t>
      </w:r>
    </w:p>
    <w:p w14:paraId="38D3169D" w14:textId="77777777" w:rsidR="00940808" w:rsidRPr="00B657DD" w:rsidRDefault="00940808" w:rsidP="00C3320F">
      <w:pPr>
        <w:pStyle w:val="paragraph"/>
      </w:pPr>
      <w:r w:rsidRPr="00B657DD">
        <w:tab/>
        <w:t>(d)</w:t>
      </w:r>
      <w:r w:rsidRPr="00B657DD">
        <w:tab/>
        <w:t>in a way that is not inconsistent with:</w:t>
      </w:r>
    </w:p>
    <w:p w14:paraId="1517507E" w14:textId="77777777" w:rsidR="00940808" w:rsidRPr="00B657DD" w:rsidRDefault="00940808" w:rsidP="00C3320F">
      <w:pPr>
        <w:pStyle w:val="paragraphsub"/>
      </w:pPr>
      <w:r w:rsidRPr="00B657DD">
        <w:tab/>
        <w:t>(i)</w:t>
      </w:r>
      <w:r w:rsidRPr="00B657DD">
        <w:tab/>
        <w:t>any international convention, treaty or agreement, relating to environment protection, to which Australia is a party; or</w:t>
      </w:r>
    </w:p>
    <w:p w14:paraId="3A77A1E1" w14:textId="3404FFB4" w:rsidR="00940808" w:rsidRPr="00B657DD" w:rsidRDefault="00940808" w:rsidP="00C3320F">
      <w:pPr>
        <w:pStyle w:val="paragraphsub"/>
      </w:pPr>
      <w:r w:rsidRPr="00B657DD">
        <w:tab/>
        <w:t>(ii)</w:t>
      </w:r>
      <w:r w:rsidRPr="00B657DD">
        <w:tab/>
        <w:t xml:space="preserve">a provision of national environment protection measures made under </w:t>
      </w:r>
      <w:r w:rsidR="00230ED7">
        <w:t>section 1</w:t>
      </w:r>
      <w:r w:rsidRPr="00B657DD">
        <w:t xml:space="preserve">4 of the </w:t>
      </w:r>
      <w:r w:rsidRPr="00B657DD">
        <w:rPr>
          <w:i/>
        </w:rPr>
        <w:t>National Environment Protection Council Act 1994</w:t>
      </w:r>
      <w:r w:rsidRPr="00B657DD">
        <w:t>.</w:t>
      </w:r>
    </w:p>
    <w:p w14:paraId="49BED014" w14:textId="7ED34A02" w:rsidR="002F2902" w:rsidRPr="00B657DD" w:rsidRDefault="002F2902" w:rsidP="002F2902">
      <w:pPr>
        <w:pStyle w:val="subsection"/>
      </w:pPr>
      <w:r w:rsidRPr="00B657DD">
        <w:tab/>
        <w:t>(</w:t>
      </w:r>
      <w:r w:rsidR="00254DDF">
        <w:t>3</w:t>
      </w:r>
      <w:r w:rsidRPr="00B657DD">
        <w:t>)</w:t>
      </w:r>
      <w:r w:rsidRPr="00B657DD">
        <w:tab/>
        <w:t xml:space="preserve">Paragraph (2)(a) applies </w:t>
      </w:r>
      <w:r w:rsidR="00E130A7" w:rsidRPr="00B657DD">
        <w:t>in relation to monitoring pollution at</w:t>
      </w:r>
      <w:r w:rsidRPr="00B657DD">
        <w:t xml:space="preserve"> Sydney West Airport before the first final master plan comes into force for that airport, as if:</w:t>
      </w:r>
    </w:p>
    <w:p w14:paraId="38416EE0" w14:textId="639498F5" w:rsidR="002F2902" w:rsidRPr="00B657DD" w:rsidRDefault="002F2902" w:rsidP="002F2902">
      <w:pPr>
        <w:pStyle w:val="paragraph"/>
      </w:pPr>
      <w:r w:rsidRPr="00B657DD">
        <w:tab/>
        <w:t>(a)</w:t>
      </w:r>
      <w:r w:rsidRPr="00B657DD">
        <w:tab/>
        <w:t>the words “</w:t>
      </w:r>
      <w:r w:rsidR="00A75C71" w:rsidRPr="00B657DD">
        <w:t>in the environment strategy specified in the master plan for the airport</w:t>
      </w:r>
      <w:r w:rsidRPr="00B657DD">
        <w:t>” were omitted from that paragraph; and</w:t>
      </w:r>
    </w:p>
    <w:p w14:paraId="41475886" w14:textId="77777777" w:rsidR="002F2902" w:rsidRPr="00B657DD" w:rsidRDefault="002F2902" w:rsidP="002F2902">
      <w:pPr>
        <w:pStyle w:val="paragraph"/>
      </w:pPr>
      <w:r w:rsidRPr="00B657DD">
        <w:tab/>
        <w:t>(b)</w:t>
      </w:r>
      <w:r w:rsidRPr="00B657DD">
        <w:tab/>
        <w:t>the words “an airport plan for the airport” were substituted.</w:t>
      </w:r>
    </w:p>
    <w:p w14:paraId="1A89FFBE" w14:textId="6AF82ADE" w:rsidR="00FE5FA6" w:rsidRPr="00B657DD" w:rsidRDefault="00940808" w:rsidP="00C3320F">
      <w:pPr>
        <w:pStyle w:val="subsection"/>
      </w:pPr>
      <w:r w:rsidRPr="00B657DD">
        <w:tab/>
      </w:r>
      <w:r w:rsidR="00FE5FA6" w:rsidRPr="00B657DD">
        <w:t>(</w:t>
      </w:r>
      <w:r w:rsidR="00254DDF">
        <w:t>4</w:t>
      </w:r>
      <w:r w:rsidR="00FE5FA6" w:rsidRPr="00B657DD">
        <w:t>)</w:t>
      </w:r>
      <w:r w:rsidR="00FE5FA6" w:rsidRPr="00B657DD">
        <w:tab/>
        <w:t>An airport</w:t>
      </w:r>
      <w:r w:rsidR="00537310">
        <w:noBreakHyphen/>
      </w:r>
      <w:r w:rsidR="00FE5FA6" w:rsidRPr="00B657DD">
        <w:t xml:space="preserve">lessee company commits an offence of strict liability if the company fails to comply with </w:t>
      </w:r>
      <w:r w:rsidR="00F75789">
        <w:t>subsection (</w:t>
      </w:r>
      <w:r w:rsidR="00FE5FA6" w:rsidRPr="00B657DD">
        <w:t>1).</w:t>
      </w:r>
    </w:p>
    <w:p w14:paraId="3B24EF0B" w14:textId="77777777" w:rsidR="00FE5FA6" w:rsidRPr="00B657DD" w:rsidRDefault="00FE5FA6" w:rsidP="00C3320F">
      <w:pPr>
        <w:pStyle w:val="Penalty"/>
      </w:pPr>
      <w:r w:rsidRPr="00B657DD">
        <w:t>Penalty</w:t>
      </w:r>
      <w:r w:rsidR="001F1169" w:rsidRPr="00B657DD">
        <w:t xml:space="preserve"> for a contravention of this subsection</w:t>
      </w:r>
      <w:r w:rsidRPr="00B657DD">
        <w:t>:</w:t>
      </w:r>
      <w:r w:rsidRPr="00B657DD">
        <w:tab/>
        <w:t>50 penalty units.</w:t>
      </w:r>
    </w:p>
    <w:p w14:paraId="1D391C58" w14:textId="51C132C2" w:rsidR="004C4AEF" w:rsidRPr="00B657DD" w:rsidRDefault="00806C3D" w:rsidP="00C3320F">
      <w:pPr>
        <w:pStyle w:val="ActHead5"/>
      </w:pPr>
      <w:bookmarkStart w:id="74" w:name="_Toc214613418"/>
      <w:r w:rsidRPr="00537310">
        <w:rPr>
          <w:rStyle w:val="CharSectno"/>
        </w:rPr>
        <w:t>57</w:t>
      </w:r>
      <w:r w:rsidR="00031E97" w:rsidRPr="00B657DD">
        <w:t xml:space="preserve">  Airport</w:t>
      </w:r>
      <w:r w:rsidR="00537310">
        <w:noBreakHyphen/>
      </w:r>
      <w:r w:rsidR="00031E97" w:rsidRPr="00B657DD">
        <w:t>lessee company must keep an environmental site register</w:t>
      </w:r>
      <w:bookmarkEnd w:id="74"/>
    </w:p>
    <w:p w14:paraId="33012E77" w14:textId="39B10790" w:rsidR="00C65C5B" w:rsidRPr="00B657DD" w:rsidRDefault="00FE5FA6" w:rsidP="00C3320F">
      <w:pPr>
        <w:pStyle w:val="subsection"/>
      </w:pPr>
      <w:r w:rsidRPr="00B657DD">
        <w:tab/>
      </w:r>
      <w:r w:rsidR="00940808" w:rsidRPr="00B657DD">
        <w:t>(</w:t>
      </w:r>
      <w:r w:rsidR="00031E97" w:rsidRPr="00B657DD">
        <w:t>1</w:t>
      </w:r>
      <w:r w:rsidR="00940808" w:rsidRPr="00B657DD">
        <w:t>)</w:t>
      </w:r>
      <w:r w:rsidR="00940808" w:rsidRPr="00B657DD">
        <w:tab/>
      </w:r>
      <w:r w:rsidR="006254D6" w:rsidRPr="00B657DD">
        <w:t>The</w:t>
      </w:r>
      <w:r w:rsidR="00940808" w:rsidRPr="00B657DD">
        <w:t xml:space="preserve"> airport</w:t>
      </w:r>
      <w:r w:rsidR="00537310">
        <w:noBreakHyphen/>
      </w:r>
      <w:r w:rsidR="00940808" w:rsidRPr="00B657DD">
        <w:t>lessee compan</w:t>
      </w:r>
      <w:r w:rsidR="00203BEA" w:rsidRPr="00B657DD">
        <w:t xml:space="preserve">y for an airport </w:t>
      </w:r>
      <w:r w:rsidR="00940808" w:rsidRPr="00B657DD">
        <w:t xml:space="preserve">must keep a written record </w:t>
      </w:r>
      <w:r w:rsidR="00C65C5B" w:rsidRPr="00B657DD">
        <w:t xml:space="preserve">(the </w:t>
      </w:r>
      <w:r w:rsidR="00C65C5B" w:rsidRPr="00B657DD">
        <w:rPr>
          <w:b/>
          <w:i/>
        </w:rPr>
        <w:t>environmental site register</w:t>
      </w:r>
      <w:r w:rsidR="00C65C5B" w:rsidRPr="00B657DD">
        <w:t xml:space="preserve">) </w:t>
      </w:r>
      <w:r w:rsidR="00380B43" w:rsidRPr="00B657DD">
        <w:t xml:space="preserve">that complies with </w:t>
      </w:r>
      <w:r w:rsidR="00F75789">
        <w:t>subsection (</w:t>
      </w:r>
      <w:r w:rsidR="00380B43" w:rsidRPr="00B657DD">
        <w:t xml:space="preserve">2) </w:t>
      </w:r>
      <w:r w:rsidR="00940808" w:rsidRPr="00B657DD">
        <w:t>of the environmental condition of the airport</w:t>
      </w:r>
      <w:r w:rsidR="00C65C5B" w:rsidRPr="00B657DD">
        <w:t>.</w:t>
      </w:r>
    </w:p>
    <w:p w14:paraId="4F60648B" w14:textId="38B3DF5C" w:rsidR="00940808" w:rsidRPr="00B657DD" w:rsidRDefault="00FE5FA6" w:rsidP="00C3320F">
      <w:pPr>
        <w:pStyle w:val="subsection"/>
      </w:pPr>
      <w:r w:rsidRPr="00B657DD">
        <w:tab/>
      </w:r>
      <w:r w:rsidR="00C65C5B" w:rsidRPr="00B657DD">
        <w:t>(</w:t>
      </w:r>
      <w:r w:rsidR="00031E97" w:rsidRPr="00B657DD">
        <w:t>2</w:t>
      </w:r>
      <w:r w:rsidR="00C65C5B" w:rsidRPr="00B657DD">
        <w:t>)</w:t>
      </w:r>
      <w:r w:rsidR="00C65C5B" w:rsidRPr="00B657DD">
        <w:tab/>
      </w:r>
      <w:r w:rsidR="001E3647" w:rsidRPr="00B657DD">
        <w:t>T</w:t>
      </w:r>
      <w:r w:rsidR="00940808" w:rsidRPr="00B657DD">
        <w:t>he environmental site register</w:t>
      </w:r>
      <w:r w:rsidR="00C65C5B" w:rsidRPr="00B657DD">
        <w:t xml:space="preserve"> must</w:t>
      </w:r>
      <w:r w:rsidR="00940808" w:rsidRPr="00B657DD">
        <w:t xml:space="preserve"> includ</w:t>
      </w:r>
      <w:r w:rsidR="00C65C5B" w:rsidRPr="00B657DD">
        <w:t>e</w:t>
      </w:r>
      <w:r w:rsidR="00C9280E" w:rsidRPr="00B657DD">
        <w:t xml:space="preserve"> the following</w:t>
      </w:r>
      <w:r w:rsidR="005D2707" w:rsidRPr="00B657DD">
        <w:t xml:space="preserve"> matters</w:t>
      </w:r>
      <w:r w:rsidR="00940808" w:rsidRPr="00B657DD">
        <w:t>:</w:t>
      </w:r>
    </w:p>
    <w:p w14:paraId="3FFE161E" w14:textId="77777777" w:rsidR="00940808" w:rsidRPr="00B657DD" w:rsidRDefault="00940808" w:rsidP="00C3320F">
      <w:pPr>
        <w:pStyle w:val="paragraph"/>
      </w:pPr>
      <w:r w:rsidRPr="00B657DD">
        <w:tab/>
        <w:t>(a)</w:t>
      </w:r>
      <w:r w:rsidRPr="00B657DD">
        <w:tab/>
        <w:t>the results of monitoring under this Division;</w:t>
      </w:r>
    </w:p>
    <w:p w14:paraId="11A34CC6" w14:textId="77777777" w:rsidR="00BF28DE" w:rsidRPr="00B657DD" w:rsidRDefault="00940808" w:rsidP="00C3320F">
      <w:pPr>
        <w:pStyle w:val="paragraph"/>
      </w:pPr>
      <w:r w:rsidRPr="00B657DD">
        <w:tab/>
        <w:t>(b)</w:t>
      </w:r>
      <w:r w:rsidRPr="00B657DD">
        <w:tab/>
      </w:r>
      <w:r w:rsidR="006254D6" w:rsidRPr="00B657DD">
        <w:t>details of</w:t>
      </w:r>
      <w:r w:rsidR="00BF28DE" w:rsidRPr="00B657DD">
        <w:t>:</w:t>
      </w:r>
    </w:p>
    <w:p w14:paraId="40C51388" w14:textId="42526359" w:rsidR="00BF28DE" w:rsidRPr="00B657DD" w:rsidRDefault="00BF28DE" w:rsidP="00C3320F">
      <w:pPr>
        <w:pStyle w:val="paragraphsub"/>
      </w:pPr>
      <w:r w:rsidRPr="00B657DD">
        <w:tab/>
        <w:t>(i)</w:t>
      </w:r>
      <w:r w:rsidR="00424D24" w:rsidRPr="00B657DD">
        <w:tab/>
        <w:t>any information or documents given to the airport</w:t>
      </w:r>
      <w:r w:rsidR="00537310">
        <w:noBreakHyphen/>
      </w:r>
      <w:r w:rsidR="00424D24" w:rsidRPr="00B657DD">
        <w:t>lessee company under subsection </w:t>
      </w:r>
      <w:r w:rsidR="00806C3D">
        <w:t>54</w:t>
      </w:r>
      <w:r w:rsidR="00424D24" w:rsidRPr="00B657DD">
        <w:t>(3); and</w:t>
      </w:r>
    </w:p>
    <w:p w14:paraId="638B2CCF" w14:textId="6DBA1E7A" w:rsidR="00293135" w:rsidRPr="00B657DD" w:rsidRDefault="00BF28DE" w:rsidP="00C3320F">
      <w:pPr>
        <w:pStyle w:val="paragraphsub"/>
      </w:pPr>
      <w:r w:rsidRPr="00B657DD">
        <w:tab/>
        <w:t>(ii)</w:t>
      </w:r>
      <w:r w:rsidR="00424D24" w:rsidRPr="00B657DD">
        <w:tab/>
        <w:t>any report given to the airport</w:t>
      </w:r>
      <w:r w:rsidR="00537310">
        <w:noBreakHyphen/>
      </w:r>
      <w:r w:rsidR="00424D24" w:rsidRPr="00B657DD">
        <w:t>lessee company under paragraph </w:t>
      </w:r>
      <w:r w:rsidR="00806C3D">
        <w:t>63</w:t>
      </w:r>
      <w:r w:rsidR="00B23172" w:rsidRPr="00B657DD">
        <w:t>(1)(b)</w:t>
      </w:r>
      <w:r w:rsidR="00293135" w:rsidRPr="00B657DD">
        <w:t>; and</w:t>
      </w:r>
    </w:p>
    <w:p w14:paraId="6D42EA52" w14:textId="09D4CF42" w:rsidR="004560AB" w:rsidRPr="00B657DD" w:rsidRDefault="00293135" w:rsidP="00C3320F">
      <w:pPr>
        <w:pStyle w:val="paragraphsub"/>
      </w:pPr>
      <w:r w:rsidRPr="00B657DD">
        <w:tab/>
      </w:r>
      <w:r w:rsidR="00C91B51" w:rsidRPr="00B657DD">
        <w:t>(iii)</w:t>
      </w:r>
      <w:r w:rsidRPr="00B657DD">
        <w:tab/>
      </w:r>
      <w:r w:rsidR="00C91B51" w:rsidRPr="00B657DD">
        <w:t xml:space="preserve">any investigation report </w:t>
      </w:r>
      <w:r w:rsidR="00E716C1" w:rsidRPr="00B657DD">
        <w:t>pr</w:t>
      </w:r>
      <w:r w:rsidR="00647196" w:rsidRPr="00B657DD">
        <w:t>ovided</w:t>
      </w:r>
      <w:r w:rsidR="00E716C1" w:rsidRPr="00B657DD">
        <w:t xml:space="preserve"> </w:t>
      </w:r>
      <w:r w:rsidR="00C91B51" w:rsidRPr="00B657DD">
        <w:t>to the airport</w:t>
      </w:r>
      <w:r w:rsidR="00537310">
        <w:noBreakHyphen/>
      </w:r>
      <w:r w:rsidR="00C91B51" w:rsidRPr="00B657DD">
        <w:t xml:space="preserve">lessee company </w:t>
      </w:r>
      <w:r w:rsidR="009E2E1C" w:rsidRPr="00B657DD">
        <w:t xml:space="preserve">under </w:t>
      </w:r>
      <w:r w:rsidR="00C90FC7" w:rsidRPr="00B657DD">
        <w:t>paragraph</w:t>
      </w:r>
      <w:r w:rsidR="00806C3D">
        <w:t>66</w:t>
      </w:r>
      <w:r w:rsidR="00C90FC7" w:rsidRPr="00B657DD">
        <w:t>(3)(c)</w:t>
      </w:r>
      <w:r w:rsidR="00647196" w:rsidRPr="00B657DD">
        <w:t xml:space="preserve"> or </w:t>
      </w:r>
      <w:r w:rsidR="00806C3D">
        <w:t>67</w:t>
      </w:r>
      <w:r w:rsidR="00E432CA" w:rsidRPr="00B657DD">
        <w:t>(3)(c)</w:t>
      </w:r>
      <w:r w:rsidR="00B23172" w:rsidRPr="00B657DD">
        <w:t>;</w:t>
      </w:r>
      <w:r w:rsidR="00DA1E58" w:rsidRPr="00B657DD">
        <w:t xml:space="preserve"> and</w:t>
      </w:r>
    </w:p>
    <w:p w14:paraId="3B2445EC" w14:textId="123C3A9A" w:rsidR="00B3107E" w:rsidRPr="00B657DD" w:rsidRDefault="00B3107E" w:rsidP="00C3320F">
      <w:pPr>
        <w:pStyle w:val="paragraphsub"/>
      </w:pPr>
      <w:r w:rsidRPr="00B657DD">
        <w:tab/>
        <w:t>(iv)</w:t>
      </w:r>
      <w:r w:rsidR="00C90FC7" w:rsidRPr="00B657DD">
        <w:tab/>
        <w:t>any assessment provided to the airport</w:t>
      </w:r>
      <w:r w:rsidR="00537310">
        <w:noBreakHyphen/>
      </w:r>
      <w:r w:rsidR="00C90FC7" w:rsidRPr="00B657DD">
        <w:t xml:space="preserve">lessee company under </w:t>
      </w:r>
      <w:r w:rsidR="00E432CA" w:rsidRPr="00B657DD">
        <w:t>paragraph</w:t>
      </w:r>
      <w:r w:rsidR="00C90FC7" w:rsidRPr="00B657DD">
        <w:t xml:space="preserve"> </w:t>
      </w:r>
      <w:r w:rsidR="00806C3D">
        <w:t>66</w:t>
      </w:r>
      <w:r w:rsidR="00E432CA" w:rsidRPr="00B657DD">
        <w:t>(3)(d)</w:t>
      </w:r>
      <w:r w:rsidR="00C90FC7" w:rsidRPr="00B657DD">
        <w:t xml:space="preserve"> or </w:t>
      </w:r>
      <w:r w:rsidR="00806C3D">
        <w:t>67</w:t>
      </w:r>
      <w:r w:rsidR="00E432CA" w:rsidRPr="00B657DD">
        <w:t>(3)(d)</w:t>
      </w:r>
      <w:r w:rsidR="00FE46CF" w:rsidRPr="00B657DD">
        <w:t>;</w:t>
      </w:r>
    </w:p>
    <w:p w14:paraId="799B4B91" w14:textId="77777777" w:rsidR="00940808" w:rsidRPr="00B657DD" w:rsidRDefault="00940808" w:rsidP="00C3320F">
      <w:pPr>
        <w:pStyle w:val="paragraph"/>
      </w:pPr>
      <w:r w:rsidRPr="00B657DD">
        <w:lastRenderedPageBreak/>
        <w:tab/>
        <w:t>(</w:t>
      </w:r>
      <w:r w:rsidR="00266371" w:rsidRPr="00B657DD">
        <w:t>c</w:t>
      </w:r>
      <w:r w:rsidRPr="00B657DD">
        <w:t>)</w:t>
      </w:r>
      <w:r w:rsidRPr="00B657DD">
        <w:tab/>
        <w:t xml:space="preserve">details of the nature, date and place of any occurrence of environmental significance (detrimental or beneficial) </w:t>
      </w:r>
      <w:r w:rsidR="00B74510" w:rsidRPr="00B657DD">
        <w:t xml:space="preserve">relating to interference with sites of significance to </w:t>
      </w:r>
      <w:r w:rsidR="00BE4F9B" w:rsidRPr="00B657DD">
        <w:t>I</w:t>
      </w:r>
      <w:r w:rsidR="00B74510" w:rsidRPr="00B657DD">
        <w:t>ndigenous people</w:t>
      </w:r>
      <w:r w:rsidR="001E6CFC" w:rsidRPr="00B657DD">
        <w:t>;</w:t>
      </w:r>
    </w:p>
    <w:p w14:paraId="55AEFBE6" w14:textId="15FD07E0" w:rsidR="00C31713" w:rsidRPr="00B657DD" w:rsidRDefault="00C31713" w:rsidP="00C3320F">
      <w:pPr>
        <w:pStyle w:val="paragraph"/>
      </w:pPr>
      <w:r w:rsidRPr="00B657DD">
        <w:tab/>
        <w:t>(d)</w:t>
      </w:r>
      <w:r w:rsidRPr="00B657DD">
        <w:tab/>
        <w:t>details of the airport</w:t>
      </w:r>
      <w:r w:rsidR="00537310">
        <w:noBreakHyphen/>
      </w:r>
      <w:r w:rsidRPr="00B657DD">
        <w:t>lessee company’s environmental management of</w:t>
      </w:r>
      <w:r w:rsidR="001B1466" w:rsidRPr="00B657DD">
        <w:t xml:space="preserve"> t</w:t>
      </w:r>
      <w:r w:rsidRPr="00B657DD">
        <w:t>he airport</w:t>
      </w:r>
      <w:r w:rsidR="00886F0C" w:rsidRPr="00B657DD">
        <w:t>.</w:t>
      </w:r>
    </w:p>
    <w:p w14:paraId="35029B12" w14:textId="548B385D" w:rsidR="00940808" w:rsidRPr="00B657DD" w:rsidRDefault="00940808" w:rsidP="00C3320F">
      <w:pPr>
        <w:pStyle w:val="notetext"/>
      </w:pPr>
      <w:r w:rsidRPr="00B657DD">
        <w:t>Note:</w:t>
      </w:r>
      <w:r w:rsidRPr="00B657DD">
        <w:tab/>
      </w:r>
      <w:r w:rsidR="006648C1">
        <w:t>A</w:t>
      </w:r>
      <w:r w:rsidR="008B267E" w:rsidRPr="00B657DD">
        <w:t>n airport</w:t>
      </w:r>
      <w:r w:rsidR="00537310">
        <w:noBreakHyphen/>
      </w:r>
      <w:r w:rsidR="008B267E" w:rsidRPr="00B657DD">
        <w:t xml:space="preserve">lessee company that receives notice of a </w:t>
      </w:r>
      <w:r w:rsidR="00C51BDD" w:rsidRPr="00B657DD">
        <w:t xml:space="preserve">discovery </w:t>
      </w:r>
      <w:r w:rsidR="006648C1">
        <w:t xml:space="preserve">in accordance with subsection 24(2), must </w:t>
      </w:r>
      <w:r w:rsidR="00C51BDD" w:rsidRPr="00B657DD">
        <w:t xml:space="preserve">record the discovery </w:t>
      </w:r>
      <w:r w:rsidRPr="00B657DD">
        <w:t>in the</w:t>
      </w:r>
      <w:r w:rsidR="006648C1" w:rsidRPr="00B657DD">
        <w:t xml:space="preserve"> airport</w:t>
      </w:r>
      <w:r w:rsidR="00537310">
        <w:noBreakHyphen/>
      </w:r>
      <w:r w:rsidR="006648C1" w:rsidRPr="00B657DD">
        <w:t>lessee company’s</w:t>
      </w:r>
      <w:r w:rsidR="006648C1">
        <w:t xml:space="preserve"> </w:t>
      </w:r>
      <w:r w:rsidRPr="00B657DD">
        <w:t>environment</w:t>
      </w:r>
      <w:r w:rsidR="00C51BDD" w:rsidRPr="00B657DD">
        <w:t>al</w:t>
      </w:r>
      <w:r w:rsidRPr="00B657DD">
        <w:t xml:space="preserve"> site register</w:t>
      </w:r>
      <w:r w:rsidR="006648C1">
        <w:t>, see paragraph 24(4)(a)</w:t>
      </w:r>
      <w:r w:rsidRPr="00B657DD">
        <w:t>.</w:t>
      </w:r>
    </w:p>
    <w:p w14:paraId="4003C653" w14:textId="30845BB6" w:rsidR="00ED750A" w:rsidRPr="00B657DD" w:rsidRDefault="00ED750A" w:rsidP="00ED750A">
      <w:pPr>
        <w:pStyle w:val="subsection"/>
      </w:pPr>
      <w:r w:rsidRPr="00B657DD">
        <w:tab/>
        <w:t>(</w:t>
      </w:r>
      <w:r w:rsidR="00254DDF">
        <w:t>3</w:t>
      </w:r>
      <w:r w:rsidRPr="00B657DD">
        <w:t>)</w:t>
      </w:r>
      <w:r w:rsidR="004859CD" w:rsidRPr="00B657DD">
        <w:tab/>
        <w:t xml:space="preserve">The matters </w:t>
      </w:r>
      <w:r w:rsidR="00E52114" w:rsidRPr="00B657DD">
        <w:t>mentio</w:t>
      </w:r>
      <w:r w:rsidR="00791223" w:rsidRPr="00B657DD">
        <w:t xml:space="preserve">ned in </w:t>
      </w:r>
      <w:r w:rsidR="00F75789">
        <w:t>subsection (</w:t>
      </w:r>
      <w:r w:rsidR="00791223" w:rsidRPr="00B657DD">
        <w:t xml:space="preserve">2) must be included </w:t>
      </w:r>
      <w:r w:rsidR="00780C97" w:rsidRPr="00B657DD">
        <w:t>in the en</w:t>
      </w:r>
      <w:r w:rsidR="003310E0" w:rsidRPr="00B657DD">
        <w:t xml:space="preserve">vironmental register </w:t>
      </w:r>
      <w:r w:rsidR="00791223" w:rsidRPr="00B657DD">
        <w:t>as soon as is reasonably practicable</w:t>
      </w:r>
      <w:r w:rsidR="003C4ED1" w:rsidRPr="00B657DD">
        <w:t>, and no later than 30 days,</w:t>
      </w:r>
      <w:r w:rsidR="00791223" w:rsidRPr="00B657DD">
        <w:t xml:space="preserve"> </w:t>
      </w:r>
      <w:r w:rsidR="003310E0" w:rsidRPr="00B657DD">
        <w:t>after the airport</w:t>
      </w:r>
      <w:r w:rsidR="00537310">
        <w:noBreakHyphen/>
      </w:r>
      <w:r w:rsidR="003310E0" w:rsidRPr="00B657DD">
        <w:t>lessee company becomes aware of the matter.</w:t>
      </w:r>
    </w:p>
    <w:p w14:paraId="6BDC2E40" w14:textId="21A73C9C" w:rsidR="00203BEA" w:rsidRPr="00B657DD" w:rsidRDefault="00203BEA" w:rsidP="00C3320F">
      <w:pPr>
        <w:pStyle w:val="subsection"/>
      </w:pPr>
      <w:r w:rsidRPr="00B657DD">
        <w:tab/>
        <w:t>(</w:t>
      </w:r>
      <w:r w:rsidR="00AB3A87">
        <w:t>4</w:t>
      </w:r>
      <w:r w:rsidRPr="00B657DD">
        <w:t>)</w:t>
      </w:r>
      <w:r w:rsidRPr="00B657DD">
        <w:tab/>
        <w:t>An airport</w:t>
      </w:r>
      <w:r w:rsidR="00537310">
        <w:noBreakHyphen/>
      </w:r>
      <w:r w:rsidRPr="00B657DD">
        <w:t xml:space="preserve">lessee company commits an offence of strict liability if the company fails to comply with </w:t>
      </w:r>
      <w:r w:rsidR="00F75789">
        <w:t>subsection (</w:t>
      </w:r>
      <w:r w:rsidR="00DC0047" w:rsidRPr="00B657DD">
        <w:t>1</w:t>
      </w:r>
      <w:r w:rsidRPr="00B657DD">
        <w:t>).</w:t>
      </w:r>
    </w:p>
    <w:p w14:paraId="78E72DC1" w14:textId="77777777" w:rsidR="00203BEA" w:rsidRPr="00B657DD" w:rsidRDefault="00203BEA" w:rsidP="00C3320F">
      <w:pPr>
        <w:pStyle w:val="Penalty"/>
      </w:pPr>
      <w:r w:rsidRPr="00B657DD">
        <w:t>Penalty</w:t>
      </w:r>
      <w:r w:rsidR="009845DD" w:rsidRPr="00B657DD">
        <w:t xml:space="preserve"> for a contravention of this subsection</w:t>
      </w:r>
      <w:r w:rsidRPr="00B657DD">
        <w:t>:</w:t>
      </w:r>
      <w:r w:rsidRPr="00B657DD">
        <w:tab/>
        <w:t>50 penalty units.</w:t>
      </w:r>
    </w:p>
    <w:p w14:paraId="5ED20946" w14:textId="7BFE22BF" w:rsidR="00203BEA" w:rsidRPr="00B657DD" w:rsidRDefault="00806C3D" w:rsidP="00C3320F">
      <w:pPr>
        <w:pStyle w:val="ActHead5"/>
      </w:pPr>
      <w:bookmarkStart w:id="75" w:name="_Toc214613419"/>
      <w:r w:rsidRPr="00537310">
        <w:rPr>
          <w:rStyle w:val="CharSectno"/>
        </w:rPr>
        <w:t>58</w:t>
      </w:r>
      <w:r w:rsidR="007323B8" w:rsidRPr="00B657DD">
        <w:t xml:space="preserve">  </w:t>
      </w:r>
      <w:r w:rsidR="00203BEA" w:rsidRPr="00B657DD">
        <w:t>Airport environment officer may require information in environmental site register</w:t>
      </w:r>
      <w:bookmarkEnd w:id="75"/>
    </w:p>
    <w:p w14:paraId="3ABAB8F8" w14:textId="7B4C91A0" w:rsidR="006A22E8" w:rsidRPr="00B657DD" w:rsidRDefault="003D3663" w:rsidP="00C3320F">
      <w:pPr>
        <w:pStyle w:val="subsection"/>
      </w:pPr>
      <w:r w:rsidRPr="00B657DD">
        <w:tab/>
        <w:t>(</w:t>
      </w:r>
      <w:r w:rsidR="007323B8" w:rsidRPr="00B657DD">
        <w:t>1</w:t>
      </w:r>
      <w:r w:rsidRPr="00B657DD">
        <w:t>)</w:t>
      </w:r>
      <w:r w:rsidRPr="00B657DD">
        <w:tab/>
        <w:t>An airport environment officer may</w:t>
      </w:r>
      <w:r w:rsidR="00FE5FA6" w:rsidRPr="00B657DD">
        <w:t>,</w:t>
      </w:r>
      <w:r w:rsidRPr="00B657DD">
        <w:t xml:space="preserve"> by written notice given to the airport</w:t>
      </w:r>
      <w:r w:rsidR="00537310">
        <w:noBreakHyphen/>
      </w:r>
      <w:r w:rsidRPr="00B657DD">
        <w:t>lessee company</w:t>
      </w:r>
      <w:r w:rsidR="00FE5FA6" w:rsidRPr="00B657DD">
        <w:t xml:space="preserve"> for an airport</w:t>
      </w:r>
      <w:r w:rsidRPr="00B657DD">
        <w:t xml:space="preserve">, </w:t>
      </w:r>
      <w:r w:rsidR="00FE5FA6" w:rsidRPr="00B657DD">
        <w:t xml:space="preserve">require the company </w:t>
      </w:r>
      <w:r w:rsidRPr="00B657DD">
        <w:t xml:space="preserve">to give the airport environment officer any information </w:t>
      </w:r>
      <w:r w:rsidR="006A22E8" w:rsidRPr="00B657DD">
        <w:t>that</w:t>
      </w:r>
      <w:r w:rsidR="0025413B" w:rsidRPr="00B657DD">
        <w:t xml:space="preserve"> is</w:t>
      </w:r>
      <w:r w:rsidR="006A22E8" w:rsidRPr="00B657DD">
        <w:t>:</w:t>
      </w:r>
    </w:p>
    <w:p w14:paraId="2856C335" w14:textId="77777777" w:rsidR="006A22E8" w:rsidRPr="00B657DD" w:rsidRDefault="006A22E8" w:rsidP="00C3320F">
      <w:pPr>
        <w:pStyle w:val="paragraph"/>
      </w:pPr>
      <w:r w:rsidRPr="00B657DD">
        <w:tab/>
        <w:t>(a)</w:t>
      </w:r>
      <w:r w:rsidR="0025413B" w:rsidRPr="00B657DD">
        <w:tab/>
        <w:t xml:space="preserve">contained </w:t>
      </w:r>
      <w:r w:rsidR="00D9736B" w:rsidRPr="00B657DD">
        <w:t xml:space="preserve">in </w:t>
      </w:r>
      <w:r w:rsidR="0025413B" w:rsidRPr="00B657DD">
        <w:t>the environmental site register for the airport; and</w:t>
      </w:r>
    </w:p>
    <w:p w14:paraId="238B9C2D" w14:textId="77777777" w:rsidR="006A22E8" w:rsidRPr="00B657DD" w:rsidRDefault="006A22E8" w:rsidP="00C3320F">
      <w:pPr>
        <w:pStyle w:val="paragraph"/>
      </w:pPr>
      <w:r w:rsidRPr="00B657DD">
        <w:tab/>
        <w:t>(b)</w:t>
      </w:r>
      <w:r w:rsidR="0025413B" w:rsidRPr="00B657DD">
        <w:tab/>
        <w:t>specified in the notice.</w:t>
      </w:r>
    </w:p>
    <w:p w14:paraId="3DF32E9C" w14:textId="7AC08865" w:rsidR="00CB5191" w:rsidRPr="00B657DD" w:rsidRDefault="00CB5191" w:rsidP="00CB5191">
      <w:pPr>
        <w:pStyle w:val="subsection"/>
      </w:pPr>
      <w:r w:rsidRPr="00B657DD">
        <w:tab/>
        <w:t>(</w:t>
      </w:r>
      <w:r w:rsidR="00AB3A87">
        <w:t>2</w:t>
      </w:r>
      <w:r w:rsidRPr="00B657DD">
        <w:t>)</w:t>
      </w:r>
      <w:r w:rsidRPr="00B657DD">
        <w:tab/>
      </w:r>
      <w:r w:rsidR="00551D5C" w:rsidRPr="00B657DD">
        <w:t xml:space="preserve">The notice must include a reasonable time </w:t>
      </w:r>
      <w:r w:rsidR="006D636B" w:rsidRPr="00B657DD">
        <w:t xml:space="preserve">(being a time not less than 7 days after the notice is given) </w:t>
      </w:r>
      <w:r w:rsidR="00551D5C" w:rsidRPr="00B657DD">
        <w:t xml:space="preserve">within which the </w:t>
      </w:r>
      <w:r w:rsidR="00B675EE" w:rsidRPr="00B657DD">
        <w:t>airport</w:t>
      </w:r>
      <w:r w:rsidR="00537310">
        <w:noBreakHyphen/>
      </w:r>
      <w:r w:rsidR="00B675EE" w:rsidRPr="00B657DD">
        <w:t>lessee company must give the information to an airport environment officer.</w:t>
      </w:r>
    </w:p>
    <w:p w14:paraId="354FDC5B" w14:textId="598B2D0F" w:rsidR="00940808" w:rsidRPr="00B657DD" w:rsidRDefault="00940808" w:rsidP="00C3320F">
      <w:pPr>
        <w:pStyle w:val="subsection"/>
      </w:pPr>
      <w:r w:rsidRPr="00B657DD">
        <w:tab/>
        <w:t>(</w:t>
      </w:r>
      <w:r w:rsidR="00AB3A87">
        <w:t>3</w:t>
      </w:r>
      <w:r w:rsidRPr="00B657DD">
        <w:t>)</w:t>
      </w:r>
      <w:r w:rsidRPr="00B657DD">
        <w:tab/>
        <w:t>An airport</w:t>
      </w:r>
      <w:r w:rsidR="00537310">
        <w:noBreakHyphen/>
      </w:r>
      <w:r w:rsidRPr="00B657DD">
        <w:t xml:space="preserve">lessee company </w:t>
      </w:r>
      <w:r w:rsidR="00A1518A" w:rsidRPr="00B657DD">
        <w:t>commits an offence</w:t>
      </w:r>
      <w:r w:rsidR="00406788" w:rsidRPr="00B657DD">
        <w:t xml:space="preserve"> of strict liability </w:t>
      </w:r>
      <w:r w:rsidR="00A1518A" w:rsidRPr="00B657DD">
        <w:t xml:space="preserve">if the company </w:t>
      </w:r>
      <w:r w:rsidRPr="00B657DD">
        <w:t xml:space="preserve">fails to comply with </w:t>
      </w:r>
      <w:r w:rsidR="00203BEA" w:rsidRPr="00B657DD">
        <w:t xml:space="preserve">a </w:t>
      </w:r>
      <w:r w:rsidR="006515C0" w:rsidRPr="00B657DD">
        <w:t xml:space="preserve">requirement of </w:t>
      </w:r>
      <w:r w:rsidR="00BA16A7" w:rsidRPr="00B657DD">
        <w:t xml:space="preserve">a </w:t>
      </w:r>
      <w:r w:rsidR="00203BEA" w:rsidRPr="00B657DD">
        <w:t xml:space="preserve">notice given to the </w:t>
      </w:r>
      <w:r w:rsidR="00D9736B" w:rsidRPr="00B657DD">
        <w:t>airport</w:t>
      </w:r>
      <w:r w:rsidR="00537310">
        <w:noBreakHyphen/>
      </w:r>
      <w:r w:rsidR="00D9736B" w:rsidRPr="00B657DD">
        <w:t xml:space="preserve">lessee </w:t>
      </w:r>
      <w:r w:rsidR="00203BEA" w:rsidRPr="00B657DD">
        <w:t xml:space="preserve">company under </w:t>
      </w:r>
      <w:r w:rsidR="00F75789">
        <w:t>subsection (</w:t>
      </w:r>
      <w:r w:rsidR="007323B8" w:rsidRPr="00B657DD">
        <w:t>1</w:t>
      </w:r>
      <w:r w:rsidR="00203BEA" w:rsidRPr="00B657DD">
        <w:t>)</w:t>
      </w:r>
      <w:r w:rsidRPr="00B657DD">
        <w:t>.</w:t>
      </w:r>
    </w:p>
    <w:p w14:paraId="53C5660D" w14:textId="77777777" w:rsidR="00940808" w:rsidRPr="00B657DD" w:rsidRDefault="00940808" w:rsidP="00C3320F">
      <w:pPr>
        <w:pStyle w:val="Penalty"/>
      </w:pPr>
      <w:r w:rsidRPr="00B657DD">
        <w:t>Penalty</w:t>
      </w:r>
      <w:r w:rsidR="002822CA" w:rsidRPr="00B657DD">
        <w:t xml:space="preserve"> for a contravention of this subsection</w:t>
      </w:r>
      <w:r w:rsidRPr="00B657DD">
        <w:t>:</w:t>
      </w:r>
      <w:r w:rsidRPr="00B657DD">
        <w:tab/>
        <w:t>50 penalty units.</w:t>
      </w:r>
    </w:p>
    <w:p w14:paraId="733A1062" w14:textId="2AEFF51B" w:rsidR="00940808" w:rsidRPr="00B657DD" w:rsidRDefault="00806C3D" w:rsidP="00C3320F">
      <w:pPr>
        <w:pStyle w:val="ActHead5"/>
      </w:pPr>
      <w:bookmarkStart w:id="76" w:name="_Toc214613420"/>
      <w:r w:rsidRPr="00537310">
        <w:rPr>
          <w:rStyle w:val="CharSectno"/>
        </w:rPr>
        <w:t>59</w:t>
      </w:r>
      <w:r w:rsidR="00940808" w:rsidRPr="00B657DD">
        <w:t xml:space="preserve">  </w:t>
      </w:r>
      <w:r w:rsidR="00EA2F09" w:rsidRPr="00B657DD">
        <w:t>Airport</w:t>
      </w:r>
      <w:r w:rsidR="00537310">
        <w:noBreakHyphen/>
      </w:r>
      <w:r w:rsidR="00EA2F09" w:rsidRPr="00B657DD">
        <w:t>lessee company to provide r</w:t>
      </w:r>
      <w:r w:rsidR="00940808" w:rsidRPr="00B657DD">
        <w:t>eport</w:t>
      </w:r>
      <w:r w:rsidR="00EA2F09" w:rsidRPr="00B657DD">
        <w:t xml:space="preserve"> to Secretary</w:t>
      </w:r>
      <w:bookmarkEnd w:id="76"/>
    </w:p>
    <w:p w14:paraId="15938474" w14:textId="2D84767E" w:rsidR="008F4822" w:rsidRPr="00B657DD" w:rsidRDefault="00940808" w:rsidP="00C3320F">
      <w:pPr>
        <w:pStyle w:val="subsection"/>
      </w:pPr>
      <w:r w:rsidRPr="00B657DD">
        <w:tab/>
      </w:r>
      <w:r w:rsidR="008F4822" w:rsidRPr="00B657DD">
        <w:t>(1)</w:t>
      </w:r>
      <w:r w:rsidR="008F4822" w:rsidRPr="00B657DD">
        <w:tab/>
      </w:r>
      <w:r w:rsidR="000E6746" w:rsidRPr="00B657DD">
        <w:t>For the purposes of this sec</w:t>
      </w:r>
      <w:r w:rsidR="008F4822" w:rsidRPr="00B657DD">
        <w:t xml:space="preserve">tion, </w:t>
      </w:r>
      <w:r w:rsidR="008F4822" w:rsidRPr="00B657DD">
        <w:rPr>
          <w:b/>
          <w:i/>
        </w:rPr>
        <w:t>reporting period</w:t>
      </w:r>
      <w:r w:rsidR="008F4822" w:rsidRPr="00B657DD">
        <w:t xml:space="preserve"> </w:t>
      </w:r>
      <w:r w:rsidR="00407164" w:rsidRPr="00B657DD">
        <w:t>for</w:t>
      </w:r>
      <w:r w:rsidR="002F5AFD" w:rsidRPr="00B657DD">
        <w:t xml:space="preserve"> an </w:t>
      </w:r>
      <w:r w:rsidR="002E03FD" w:rsidRPr="00B657DD">
        <w:t>airport</w:t>
      </w:r>
      <w:r w:rsidR="00537310">
        <w:noBreakHyphen/>
      </w:r>
      <w:r w:rsidR="002E03FD" w:rsidRPr="00B657DD">
        <w:t xml:space="preserve">lessee company </w:t>
      </w:r>
      <w:r w:rsidR="008F4822" w:rsidRPr="00B657DD">
        <w:t>means:</w:t>
      </w:r>
    </w:p>
    <w:p w14:paraId="574D0B90" w14:textId="77777777" w:rsidR="008F4822" w:rsidRPr="00B657DD" w:rsidRDefault="008F4822" w:rsidP="008F4822">
      <w:pPr>
        <w:pStyle w:val="paragraph"/>
      </w:pPr>
      <w:r w:rsidRPr="00B657DD">
        <w:tab/>
        <w:t>(a)</w:t>
      </w:r>
      <w:r w:rsidR="002F5AFD" w:rsidRPr="00B657DD">
        <w:tab/>
        <w:t>a financial year; or</w:t>
      </w:r>
    </w:p>
    <w:p w14:paraId="41C180B5" w14:textId="3DE7E992" w:rsidR="008F4822" w:rsidRPr="00B657DD" w:rsidRDefault="008F4822" w:rsidP="008F4822">
      <w:pPr>
        <w:pStyle w:val="paragraph"/>
      </w:pPr>
      <w:r w:rsidRPr="00B657DD">
        <w:tab/>
        <w:t>(b)</w:t>
      </w:r>
      <w:r w:rsidR="002F5AFD" w:rsidRPr="00B657DD">
        <w:tab/>
        <w:t xml:space="preserve">if the Secretary determines </w:t>
      </w:r>
      <w:r w:rsidR="002E03FD" w:rsidRPr="00B657DD">
        <w:t>a different reporting period for the airport</w:t>
      </w:r>
      <w:r w:rsidR="00537310">
        <w:noBreakHyphen/>
      </w:r>
      <w:r w:rsidR="002E03FD" w:rsidRPr="00B657DD">
        <w:t>lessee company—</w:t>
      </w:r>
      <w:r w:rsidR="00825817" w:rsidRPr="00B657DD">
        <w:t>that other period.</w:t>
      </w:r>
    </w:p>
    <w:p w14:paraId="37738116" w14:textId="44EDEA28" w:rsidR="00940808" w:rsidRPr="00B657DD" w:rsidRDefault="008F4822" w:rsidP="00C3320F">
      <w:pPr>
        <w:pStyle w:val="subsection"/>
      </w:pPr>
      <w:r w:rsidRPr="00B657DD">
        <w:tab/>
      </w:r>
      <w:r w:rsidR="00940808" w:rsidRPr="00B657DD">
        <w:t>(</w:t>
      </w:r>
      <w:r w:rsidR="0070024D" w:rsidRPr="00B657DD">
        <w:t>2</w:t>
      </w:r>
      <w:r w:rsidR="00940808" w:rsidRPr="00B657DD">
        <w:t>)</w:t>
      </w:r>
      <w:r w:rsidR="00940808" w:rsidRPr="00B657DD">
        <w:tab/>
      </w:r>
      <w:r w:rsidR="00B36F68" w:rsidRPr="00B657DD">
        <w:t>An</w:t>
      </w:r>
      <w:r w:rsidR="00940808" w:rsidRPr="00B657DD">
        <w:t xml:space="preserve"> </w:t>
      </w:r>
      <w:r w:rsidR="00C91A70" w:rsidRPr="00B657DD">
        <w:t>airport</w:t>
      </w:r>
      <w:r w:rsidR="00537310">
        <w:noBreakHyphen/>
      </w:r>
      <w:r w:rsidR="00C91A70" w:rsidRPr="00B657DD">
        <w:t>lessee company</w:t>
      </w:r>
      <w:r w:rsidR="00940808" w:rsidRPr="00B657DD">
        <w:t xml:space="preserve"> for an airport must</w:t>
      </w:r>
      <w:r w:rsidR="00690163" w:rsidRPr="00B657DD">
        <w:t>,</w:t>
      </w:r>
      <w:r w:rsidR="00940808" w:rsidRPr="00B657DD">
        <w:t xml:space="preserve"> for </w:t>
      </w:r>
      <w:r w:rsidR="00D14227" w:rsidRPr="00B657DD">
        <w:t xml:space="preserve">each </w:t>
      </w:r>
      <w:r w:rsidR="00940808" w:rsidRPr="00B657DD">
        <w:t xml:space="preserve">reporting period </w:t>
      </w:r>
      <w:r w:rsidR="002474DD" w:rsidRPr="00B657DD">
        <w:t>for the company</w:t>
      </w:r>
      <w:r w:rsidR="00940808" w:rsidRPr="00B657DD">
        <w:t xml:space="preserve">, </w:t>
      </w:r>
      <w:r w:rsidR="00690163" w:rsidRPr="00B657DD">
        <w:t xml:space="preserve">give the Secretary a report </w:t>
      </w:r>
      <w:r w:rsidR="00940808" w:rsidRPr="00B657DD">
        <w:t>containing:</w:t>
      </w:r>
    </w:p>
    <w:p w14:paraId="652C00F5" w14:textId="6AC70D79" w:rsidR="00940808" w:rsidRPr="00B657DD" w:rsidRDefault="00940808" w:rsidP="00C3320F">
      <w:pPr>
        <w:pStyle w:val="paragraph"/>
      </w:pPr>
      <w:r w:rsidRPr="00B657DD">
        <w:tab/>
        <w:t>(a)</w:t>
      </w:r>
      <w:r w:rsidRPr="00B657DD">
        <w:tab/>
        <w:t>information, mentioned in sub</w:t>
      </w:r>
      <w:r w:rsidR="00C83AD7" w:rsidRPr="00B657DD">
        <w:t>section</w:t>
      </w:r>
      <w:r w:rsidRPr="00B657DD">
        <w:t> </w:t>
      </w:r>
      <w:r w:rsidR="00806C3D">
        <w:t>57</w:t>
      </w:r>
      <w:r w:rsidRPr="00B657DD">
        <w:t>(</w:t>
      </w:r>
      <w:r w:rsidR="00871148" w:rsidRPr="00B657DD">
        <w:t>2</w:t>
      </w:r>
      <w:r w:rsidRPr="00B657DD">
        <w:t>),</w:t>
      </w:r>
      <w:r w:rsidR="00F0374F" w:rsidRPr="00B657DD">
        <w:t xml:space="preserve"> that has been</w:t>
      </w:r>
      <w:r w:rsidRPr="00B657DD">
        <w:t xml:space="preserve"> added to the environmental site register </w:t>
      </w:r>
      <w:r w:rsidR="00AD4D10" w:rsidRPr="00B657DD">
        <w:t xml:space="preserve">kept by the </w:t>
      </w:r>
      <w:r w:rsidR="00790498" w:rsidRPr="00B657DD">
        <w:t xml:space="preserve">company </w:t>
      </w:r>
      <w:r w:rsidR="001673EC" w:rsidRPr="00B657DD">
        <w:t>in relation to</w:t>
      </w:r>
      <w:r w:rsidRPr="00B657DD">
        <w:t xml:space="preserve"> the </w:t>
      </w:r>
      <w:r w:rsidR="008079C1" w:rsidRPr="00B657DD">
        <w:t>previous reporting period;</w:t>
      </w:r>
      <w:r w:rsidRPr="00B657DD">
        <w:t xml:space="preserve"> and</w:t>
      </w:r>
    </w:p>
    <w:p w14:paraId="642D9A48" w14:textId="77777777" w:rsidR="00A66105" w:rsidRPr="00B657DD" w:rsidRDefault="00940808" w:rsidP="00C3320F">
      <w:pPr>
        <w:pStyle w:val="paragraph"/>
      </w:pPr>
      <w:r w:rsidRPr="00B657DD">
        <w:lastRenderedPageBreak/>
        <w:tab/>
        <w:t>(b)</w:t>
      </w:r>
      <w:r w:rsidRPr="00B657DD">
        <w:tab/>
        <w:t>details of the company’s performance</w:t>
      </w:r>
      <w:r w:rsidR="00131DE3" w:rsidRPr="00B657DD">
        <w:t xml:space="preserve">, during the </w:t>
      </w:r>
      <w:r w:rsidR="00C4626B" w:rsidRPr="00B657DD">
        <w:t xml:space="preserve">reporting </w:t>
      </w:r>
      <w:r w:rsidR="00131DE3" w:rsidRPr="00B657DD">
        <w:t>period,</w:t>
      </w:r>
      <w:r w:rsidRPr="00B657DD">
        <w:t xml:space="preserve"> in achieving the policies and targets of the environment strategy</w:t>
      </w:r>
      <w:r w:rsidR="00A66105" w:rsidRPr="00B657DD">
        <w:t>;</w:t>
      </w:r>
      <w:r w:rsidR="00E23BDE" w:rsidRPr="00B657DD">
        <w:t xml:space="preserve"> and</w:t>
      </w:r>
    </w:p>
    <w:p w14:paraId="4484AFD8" w14:textId="77777777" w:rsidR="00940808" w:rsidRPr="00B657DD" w:rsidRDefault="00A66105" w:rsidP="00C3320F">
      <w:pPr>
        <w:pStyle w:val="paragraph"/>
      </w:pPr>
      <w:r w:rsidRPr="00B657DD">
        <w:tab/>
        <w:t>(c)</w:t>
      </w:r>
      <w:r w:rsidRPr="00B657DD">
        <w:tab/>
      </w:r>
      <w:r w:rsidR="00F0374F" w:rsidRPr="00B657DD">
        <w:t xml:space="preserve">details </w:t>
      </w:r>
      <w:r w:rsidR="00940808" w:rsidRPr="00B657DD">
        <w:t>of the company’s management</w:t>
      </w:r>
      <w:r w:rsidR="004C3252" w:rsidRPr="00B657DD">
        <w:t>, during the reporting period,</w:t>
      </w:r>
      <w:r w:rsidR="00940808" w:rsidRPr="00B657DD">
        <w:t xml:space="preserve"> of </w:t>
      </w:r>
      <w:r w:rsidR="00637DB3" w:rsidRPr="00B657DD">
        <w:t xml:space="preserve">any </w:t>
      </w:r>
      <w:r w:rsidR="00131DE3" w:rsidRPr="00B657DD">
        <w:t xml:space="preserve">ongoing </w:t>
      </w:r>
      <w:r w:rsidR="00940808" w:rsidRPr="00B657DD">
        <w:t>pollution problems at the airport; and</w:t>
      </w:r>
    </w:p>
    <w:p w14:paraId="315ADCB1" w14:textId="77777777" w:rsidR="00940808" w:rsidRPr="00B657DD" w:rsidRDefault="00940808" w:rsidP="00C3320F">
      <w:pPr>
        <w:pStyle w:val="paragraph"/>
      </w:pPr>
      <w:r w:rsidRPr="00B657DD">
        <w:tab/>
        <w:t>(</w:t>
      </w:r>
      <w:r w:rsidR="002D2480" w:rsidRPr="00B657DD">
        <w:t>d</w:t>
      </w:r>
      <w:r w:rsidRPr="00B657DD">
        <w:t>)</w:t>
      </w:r>
      <w:r w:rsidRPr="00B657DD">
        <w:tab/>
      </w:r>
      <w:r w:rsidR="00A1518A" w:rsidRPr="00B657DD">
        <w:t xml:space="preserve">details </w:t>
      </w:r>
      <w:r w:rsidRPr="00B657DD">
        <w:t xml:space="preserve">of </w:t>
      </w:r>
      <w:r w:rsidR="00991CA1" w:rsidRPr="00B657DD">
        <w:t xml:space="preserve">any </w:t>
      </w:r>
      <w:r w:rsidR="00E23BDE" w:rsidRPr="00B657DD">
        <w:t xml:space="preserve">pollution </w:t>
      </w:r>
      <w:r w:rsidRPr="00B657DD">
        <w:t xml:space="preserve">incidents that have occurred during the </w:t>
      </w:r>
      <w:r w:rsidR="0050570B" w:rsidRPr="00B657DD">
        <w:t>reporting period; and</w:t>
      </w:r>
    </w:p>
    <w:p w14:paraId="05D1495F" w14:textId="77777777" w:rsidR="00B63148" w:rsidRPr="00B657DD" w:rsidRDefault="0050570B" w:rsidP="00C3320F">
      <w:pPr>
        <w:pStyle w:val="paragraph"/>
      </w:pPr>
      <w:r w:rsidRPr="00B657DD">
        <w:tab/>
        <w:t>(</w:t>
      </w:r>
      <w:r w:rsidR="002D2480" w:rsidRPr="00B657DD">
        <w:t>e</w:t>
      </w:r>
      <w:r w:rsidRPr="00B657DD">
        <w:t>)</w:t>
      </w:r>
      <w:r w:rsidRPr="00B657DD">
        <w:tab/>
        <w:t>details of any contraventions of this instrument that have occurred during the reporting period</w:t>
      </w:r>
      <w:r w:rsidR="00B63148" w:rsidRPr="00B657DD">
        <w:t>.</w:t>
      </w:r>
    </w:p>
    <w:p w14:paraId="48F87789" w14:textId="77777777" w:rsidR="00940808" w:rsidRPr="00B657DD" w:rsidRDefault="00940808" w:rsidP="00C3320F">
      <w:pPr>
        <w:pStyle w:val="subsection"/>
      </w:pPr>
      <w:r w:rsidRPr="00B657DD">
        <w:tab/>
        <w:t>(</w:t>
      </w:r>
      <w:r w:rsidR="0070024D" w:rsidRPr="00B657DD">
        <w:t>3</w:t>
      </w:r>
      <w:r w:rsidRPr="00B657DD">
        <w:t>)</w:t>
      </w:r>
      <w:r w:rsidRPr="00B657DD">
        <w:tab/>
      </w:r>
      <w:r w:rsidR="004C58AF" w:rsidRPr="00B657DD">
        <w:t>Paragraph (</w:t>
      </w:r>
      <w:r w:rsidR="0070024D" w:rsidRPr="00B657DD">
        <w:t>2</w:t>
      </w:r>
      <w:r w:rsidRPr="00B657DD">
        <w:t>)(b) applies in relation to Sydney West Airport and a report for a reporting period, ending before the first final master plan is in force for that airport as if:</w:t>
      </w:r>
    </w:p>
    <w:p w14:paraId="7F0E9B2E" w14:textId="77777777" w:rsidR="00940808" w:rsidRPr="00B657DD" w:rsidRDefault="00940808" w:rsidP="00C3320F">
      <w:pPr>
        <w:pStyle w:val="paragraph"/>
      </w:pPr>
      <w:r w:rsidRPr="00B657DD">
        <w:tab/>
        <w:t>(a)</w:t>
      </w:r>
      <w:r w:rsidRPr="00B657DD">
        <w:tab/>
        <w:t>the words “achieving the policies and targets of the environment strategy” were omitted from that paragraph; and</w:t>
      </w:r>
    </w:p>
    <w:p w14:paraId="6E6440CC" w14:textId="77777777" w:rsidR="00940808" w:rsidRPr="00B657DD" w:rsidRDefault="00940808" w:rsidP="00C3320F">
      <w:pPr>
        <w:pStyle w:val="paragraph"/>
      </w:pPr>
      <w:r w:rsidRPr="00B657DD">
        <w:tab/>
        <w:t>(b)</w:t>
      </w:r>
      <w:r w:rsidRPr="00B657DD">
        <w:tab/>
        <w:t>the words “complying with the conditions in an airport plan for the airport” were substituted.</w:t>
      </w:r>
    </w:p>
    <w:p w14:paraId="58E9444C" w14:textId="15D1D45C" w:rsidR="00F0374F" w:rsidRPr="00B657DD" w:rsidRDefault="00940808" w:rsidP="00C3320F">
      <w:pPr>
        <w:pStyle w:val="subsection"/>
      </w:pPr>
      <w:r w:rsidRPr="00B657DD">
        <w:tab/>
        <w:t>(</w:t>
      </w:r>
      <w:r w:rsidR="0070024D" w:rsidRPr="00B657DD">
        <w:t>4</w:t>
      </w:r>
      <w:r w:rsidRPr="00B657DD">
        <w:t>)</w:t>
      </w:r>
      <w:r w:rsidRPr="00B657DD">
        <w:tab/>
        <w:t>The airport</w:t>
      </w:r>
      <w:r w:rsidR="00537310">
        <w:noBreakHyphen/>
      </w:r>
      <w:r w:rsidRPr="00B657DD">
        <w:t>lessee company must give its report for a reporting period</w:t>
      </w:r>
      <w:r w:rsidR="008A47A7" w:rsidRPr="00B657DD">
        <w:t xml:space="preserve"> </w:t>
      </w:r>
      <w:r w:rsidRPr="00B657DD">
        <w:t>to the Secretary</w:t>
      </w:r>
      <w:r w:rsidR="00F0374F" w:rsidRPr="00B657DD">
        <w:t>:</w:t>
      </w:r>
    </w:p>
    <w:p w14:paraId="07EDF81F" w14:textId="77777777" w:rsidR="00F0374F" w:rsidRPr="00B657DD" w:rsidRDefault="00F0374F" w:rsidP="00C3320F">
      <w:pPr>
        <w:pStyle w:val="paragraph"/>
      </w:pPr>
      <w:r w:rsidRPr="00B657DD">
        <w:tab/>
        <w:t>(a)</w:t>
      </w:r>
      <w:r w:rsidRPr="00B657DD">
        <w:tab/>
        <w:t>not later than 120 days after the end of the reporting period</w:t>
      </w:r>
      <w:r w:rsidR="00407164" w:rsidRPr="00B657DD">
        <w:t xml:space="preserve"> for the company</w:t>
      </w:r>
      <w:r w:rsidRPr="00B657DD">
        <w:t>; or</w:t>
      </w:r>
    </w:p>
    <w:p w14:paraId="4F546EF0" w14:textId="1DC99791" w:rsidR="00F0374F" w:rsidRPr="00B657DD" w:rsidRDefault="00F0374F" w:rsidP="00C3320F">
      <w:pPr>
        <w:pStyle w:val="paragraph"/>
      </w:pPr>
      <w:r w:rsidRPr="00B657DD">
        <w:tab/>
      </w:r>
      <w:r w:rsidR="001913C0" w:rsidRPr="00B657DD">
        <w:t>(b)</w:t>
      </w:r>
      <w:r w:rsidR="001913C0" w:rsidRPr="00B657DD">
        <w:tab/>
        <w:t xml:space="preserve">if the Secretary, on the written request of the </w:t>
      </w:r>
      <w:r w:rsidR="00606F20" w:rsidRPr="00B657DD">
        <w:t>airport</w:t>
      </w:r>
      <w:r w:rsidR="00537310">
        <w:noBreakHyphen/>
      </w:r>
      <w:r w:rsidR="00606F20" w:rsidRPr="00B657DD">
        <w:t>lessee company</w:t>
      </w:r>
      <w:r w:rsidR="001913C0" w:rsidRPr="00B657DD">
        <w:t>, approves a later day (which must not be more than 180 days after the end of the reporting period)—not later than that later day.</w:t>
      </w:r>
    </w:p>
    <w:p w14:paraId="7530D76F" w14:textId="715CBF82" w:rsidR="00940808" w:rsidRPr="00B657DD" w:rsidRDefault="00806C3D" w:rsidP="00C3320F">
      <w:pPr>
        <w:pStyle w:val="ActHead5"/>
      </w:pPr>
      <w:bookmarkStart w:id="77" w:name="_Toc214613421"/>
      <w:r w:rsidRPr="00537310">
        <w:rPr>
          <w:rStyle w:val="CharSectno"/>
        </w:rPr>
        <w:t>60</w:t>
      </w:r>
      <w:r w:rsidR="00940808" w:rsidRPr="00B657DD">
        <w:t xml:space="preserve">  Additional reporting requirements</w:t>
      </w:r>
      <w:r w:rsidR="003654D5" w:rsidRPr="00B657DD">
        <w:t xml:space="preserve"> for airport</w:t>
      </w:r>
      <w:r w:rsidR="00537310">
        <w:noBreakHyphen/>
      </w:r>
      <w:r w:rsidR="003654D5" w:rsidRPr="00B657DD">
        <w:t>lessee companies</w:t>
      </w:r>
      <w:bookmarkEnd w:id="77"/>
    </w:p>
    <w:p w14:paraId="6DC5ACE4" w14:textId="4BFBA643" w:rsidR="00943227" w:rsidRPr="00B657DD" w:rsidRDefault="00943227" w:rsidP="00C3320F">
      <w:pPr>
        <w:pStyle w:val="SubsectionHead"/>
      </w:pPr>
      <w:r w:rsidRPr="00B657DD">
        <w:t>Airport</w:t>
      </w:r>
      <w:r w:rsidR="00537310">
        <w:noBreakHyphen/>
      </w:r>
      <w:r w:rsidRPr="00B657DD">
        <w:t>lessee company must report if monitoring discloses pollution at airport</w:t>
      </w:r>
    </w:p>
    <w:p w14:paraId="53869280" w14:textId="26934709" w:rsidR="00940808" w:rsidRPr="00B657DD" w:rsidRDefault="00940808" w:rsidP="00C3320F">
      <w:pPr>
        <w:pStyle w:val="subsection"/>
      </w:pPr>
      <w:r w:rsidRPr="00B657DD">
        <w:tab/>
        <w:t>(1)</w:t>
      </w:r>
      <w:r w:rsidRPr="00B657DD">
        <w:tab/>
        <w:t xml:space="preserve">If monitoring </w:t>
      </w:r>
      <w:r w:rsidR="00AE0BA5" w:rsidRPr="00B657DD">
        <w:t xml:space="preserve">at an airport </w:t>
      </w:r>
      <w:r w:rsidRPr="00B657DD">
        <w:t xml:space="preserve">discloses </w:t>
      </w:r>
      <w:r w:rsidR="00AE0BA5" w:rsidRPr="00B657DD">
        <w:t xml:space="preserve">that </w:t>
      </w:r>
      <w:r w:rsidRPr="00B657DD">
        <w:t xml:space="preserve">pollution, or excessive noise, </w:t>
      </w:r>
      <w:r w:rsidR="00AE0BA5" w:rsidRPr="00B657DD">
        <w:t xml:space="preserve">has occurred or is </w:t>
      </w:r>
      <w:r w:rsidRPr="00B657DD">
        <w:t>occurring</w:t>
      </w:r>
      <w:r w:rsidR="00AE0BA5" w:rsidRPr="00B657DD">
        <w:t xml:space="preserve"> at the airport</w:t>
      </w:r>
      <w:r w:rsidRPr="00B657DD">
        <w:t>, the airport</w:t>
      </w:r>
      <w:r w:rsidR="00537310">
        <w:noBreakHyphen/>
      </w:r>
      <w:r w:rsidRPr="00B657DD">
        <w:t xml:space="preserve">lessee company </w:t>
      </w:r>
      <w:r w:rsidR="00990D8C" w:rsidRPr="00B657DD">
        <w:t xml:space="preserve">for the airport </w:t>
      </w:r>
      <w:r w:rsidRPr="00B657DD">
        <w:t>must give an airport environment officer, within 14 days</w:t>
      </w:r>
      <w:r w:rsidR="00AE0BA5" w:rsidRPr="00B657DD">
        <w:t xml:space="preserve"> after the disclosure</w:t>
      </w:r>
      <w:r w:rsidRPr="00B657DD">
        <w:t>, a written report setting out:</w:t>
      </w:r>
    </w:p>
    <w:p w14:paraId="6CAF1316" w14:textId="77777777" w:rsidR="00940808" w:rsidRPr="00B657DD" w:rsidRDefault="00940808" w:rsidP="00C3320F">
      <w:pPr>
        <w:pStyle w:val="paragraph"/>
      </w:pPr>
      <w:r w:rsidRPr="00B657DD">
        <w:tab/>
        <w:t>(a)</w:t>
      </w:r>
      <w:r w:rsidRPr="00B657DD">
        <w:tab/>
        <w:t>the nature of the pollution or excessive noise; and</w:t>
      </w:r>
    </w:p>
    <w:p w14:paraId="137C23FD" w14:textId="77777777" w:rsidR="00940808" w:rsidRPr="00B657DD" w:rsidRDefault="00940808" w:rsidP="00C3320F">
      <w:pPr>
        <w:pStyle w:val="paragraph"/>
      </w:pPr>
      <w:r w:rsidRPr="00B657DD">
        <w:tab/>
        <w:t>(b)</w:t>
      </w:r>
      <w:r w:rsidRPr="00B657DD">
        <w:tab/>
        <w:t xml:space="preserve">the location </w:t>
      </w:r>
      <w:r w:rsidR="00AE0BA5" w:rsidRPr="00B657DD">
        <w:t>where the pollution or excessive noise has occurred or is occurring</w:t>
      </w:r>
      <w:r w:rsidRPr="00B657DD">
        <w:t>; and</w:t>
      </w:r>
    </w:p>
    <w:p w14:paraId="1C7D5117" w14:textId="77777777" w:rsidR="00940808" w:rsidRPr="00B657DD" w:rsidRDefault="00940808" w:rsidP="00C3320F">
      <w:pPr>
        <w:pStyle w:val="paragraph"/>
      </w:pPr>
      <w:r w:rsidRPr="00B657DD">
        <w:tab/>
        <w:t>(c)</w:t>
      </w:r>
      <w:r w:rsidRPr="00B657DD">
        <w:tab/>
        <w:t xml:space="preserve">the date, and time, </w:t>
      </w:r>
      <w:r w:rsidR="00AE0BA5" w:rsidRPr="00B657DD">
        <w:t xml:space="preserve">of the </w:t>
      </w:r>
      <w:r w:rsidRPr="00B657DD">
        <w:t>occurre</w:t>
      </w:r>
      <w:r w:rsidR="00AE0BA5" w:rsidRPr="00B657DD">
        <w:t>nce</w:t>
      </w:r>
      <w:r w:rsidRPr="00B657DD">
        <w:t>; and</w:t>
      </w:r>
    </w:p>
    <w:p w14:paraId="0E9CB155" w14:textId="08778E3F" w:rsidR="00940808" w:rsidRPr="00B657DD" w:rsidRDefault="00940808" w:rsidP="00C3320F">
      <w:pPr>
        <w:pStyle w:val="paragraph"/>
      </w:pPr>
      <w:r w:rsidRPr="00B657DD">
        <w:tab/>
        <w:t>(d)</w:t>
      </w:r>
      <w:r w:rsidRPr="00B657DD">
        <w:tab/>
        <w:t xml:space="preserve">details of </w:t>
      </w:r>
      <w:r w:rsidR="00144317" w:rsidRPr="00B657DD">
        <w:t xml:space="preserve">any </w:t>
      </w:r>
      <w:r w:rsidRPr="00B657DD">
        <w:t>remedia</w:t>
      </w:r>
      <w:r w:rsidR="0070627D" w:rsidRPr="00B657DD">
        <w:t>tion</w:t>
      </w:r>
      <w:r w:rsidRPr="00B657DD">
        <w:t xml:space="preserve"> action the airport</w:t>
      </w:r>
      <w:r w:rsidR="00537310">
        <w:noBreakHyphen/>
      </w:r>
      <w:r w:rsidRPr="00B657DD">
        <w:t xml:space="preserve">lessee or any other person has taken, or is taking, </w:t>
      </w:r>
      <w:r w:rsidR="00250E84" w:rsidRPr="00B657DD">
        <w:t>in relation to</w:t>
      </w:r>
      <w:r w:rsidRPr="00B657DD">
        <w:t xml:space="preserve"> the pollution or noise.</w:t>
      </w:r>
    </w:p>
    <w:p w14:paraId="2C4BB26B" w14:textId="15216B42" w:rsidR="00943227" w:rsidRPr="00B657DD" w:rsidRDefault="00943227" w:rsidP="00C3320F">
      <w:pPr>
        <w:pStyle w:val="SubsectionHead"/>
      </w:pPr>
      <w:r w:rsidRPr="00B657DD">
        <w:t>Airport</w:t>
      </w:r>
      <w:r w:rsidR="00537310">
        <w:noBreakHyphen/>
      </w:r>
      <w:r w:rsidRPr="00B657DD">
        <w:t xml:space="preserve">lessee company must report if monitoring discloses failure to comply </w:t>
      </w:r>
      <w:r w:rsidR="0066174D" w:rsidRPr="00B657DD">
        <w:t xml:space="preserve">with duties under </w:t>
      </w:r>
      <w:r w:rsidR="004C58AF" w:rsidRPr="00B657DD">
        <w:t>Part </w:t>
      </w:r>
      <w:r w:rsidR="002445B0">
        <w:t>3</w:t>
      </w:r>
    </w:p>
    <w:p w14:paraId="6F08709C" w14:textId="6394A1D9" w:rsidR="00940808" w:rsidRPr="00B657DD" w:rsidRDefault="00940808" w:rsidP="00C3320F">
      <w:pPr>
        <w:pStyle w:val="subsection"/>
      </w:pPr>
      <w:r w:rsidRPr="00B657DD">
        <w:tab/>
        <w:t>(2)</w:t>
      </w:r>
      <w:r w:rsidRPr="00B657DD">
        <w:tab/>
        <w:t xml:space="preserve">If monitoring </w:t>
      </w:r>
      <w:r w:rsidR="008A47A7" w:rsidRPr="00B657DD">
        <w:t xml:space="preserve">at an airport </w:t>
      </w:r>
      <w:r w:rsidRPr="00B657DD">
        <w:t xml:space="preserve">discloses that </w:t>
      </w:r>
      <w:r w:rsidR="00EE32EB" w:rsidRPr="00B657DD">
        <w:t>an</w:t>
      </w:r>
      <w:r w:rsidR="00884E41" w:rsidRPr="00B657DD">
        <w:t xml:space="preserve"> operator of an undertaking at the airport </w:t>
      </w:r>
      <w:r w:rsidR="0070362B" w:rsidRPr="00B657DD">
        <w:t xml:space="preserve">has failed, or </w:t>
      </w:r>
      <w:r w:rsidR="00884E41" w:rsidRPr="00B657DD">
        <w:t>may have failed</w:t>
      </w:r>
      <w:r w:rsidR="0046068E" w:rsidRPr="00B657DD">
        <w:t>,</w:t>
      </w:r>
      <w:r w:rsidR="00884E41" w:rsidRPr="00B657DD">
        <w:t xml:space="preserve"> </w:t>
      </w:r>
      <w:r w:rsidR="0011300C" w:rsidRPr="00B657DD">
        <w:t>to comply with</w:t>
      </w:r>
      <w:r w:rsidR="000C56A9" w:rsidRPr="00B657DD">
        <w:t xml:space="preserve"> </w:t>
      </w:r>
      <w:r w:rsidR="003D7072" w:rsidRPr="00B657DD">
        <w:t xml:space="preserve">a duty under </w:t>
      </w:r>
      <w:r w:rsidR="004C58AF" w:rsidRPr="00B657DD">
        <w:t>Part </w:t>
      </w:r>
      <w:r w:rsidR="002445B0">
        <w:t>3</w:t>
      </w:r>
      <w:r w:rsidR="005E2960" w:rsidRPr="00B657DD">
        <w:t xml:space="preserve">, </w:t>
      </w:r>
      <w:r w:rsidRPr="00B657DD">
        <w:t>the airport</w:t>
      </w:r>
      <w:r w:rsidR="00537310">
        <w:noBreakHyphen/>
      </w:r>
      <w:r w:rsidRPr="00B657DD">
        <w:t xml:space="preserve">lessee company </w:t>
      </w:r>
      <w:r w:rsidR="0011300C" w:rsidRPr="00B657DD">
        <w:t xml:space="preserve">for the airport </w:t>
      </w:r>
      <w:r w:rsidRPr="00B657DD">
        <w:t>must give an airport environment officer, within 14 days</w:t>
      </w:r>
      <w:r w:rsidR="00144317" w:rsidRPr="00B657DD">
        <w:t xml:space="preserve"> after the disclosure</w:t>
      </w:r>
      <w:r w:rsidRPr="00B657DD">
        <w:t>, a written report setting out:</w:t>
      </w:r>
    </w:p>
    <w:p w14:paraId="31D5044A" w14:textId="41EB52B9" w:rsidR="0070362B" w:rsidRPr="00B657DD" w:rsidRDefault="00940808" w:rsidP="00C3320F">
      <w:pPr>
        <w:pStyle w:val="paragraph"/>
      </w:pPr>
      <w:r w:rsidRPr="00B657DD">
        <w:tab/>
      </w:r>
      <w:r w:rsidR="0070362B" w:rsidRPr="00B657DD">
        <w:t>(a)</w:t>
      </w:r>
      <w:r w:rsidR="0070362B" w:rsidRPr="00B657DD">
        <w:tab/>
        <w:t>the nature of the non</w:t>
      </w:r>
      <w:r w:rsidR="00537310">
        <w:noBreakHyphen/>
      </w:r>
      <w:r w:rsidR="0070362B" w:rsidRPr="00B657DD">
        <w:t>compliance; and</w:t>
      </w:r>
    </w:p>
    <w:p w14:paraId="541248D9" w14:textId="2A026600" w:rsidR="0070362B" w:rsidRPr="00B657DD" w:rsidRDefault="0070362B" w:rsidP="00C3320F">
      <w:pPr>
        <w:pStyle w:val="paragraph"/>
      </w:pPr>
      <w:r w:rsidRPr="00B657DD">
        <w:tab/>
        <w:t>(b)</w:t>
      </w:r>
      <w:r w:rsidRPr="00B657DD">
        <w:tab/>
        <w:t>the location of the non</w:t>
      </w:r>
      <w:r w:rsidR="00537310">
        <w:noBreakHyphen/>
      </w:r>
      <w:r w:rsidRPr="00B657DD">
        <w:t>compliance; and</w:t>
      </w:r>
    </w:p>
    <w:p w14:paraId="5C818EFD" w14:textId="5276A0C5" w:rsidR="00940808" w:rsidRPr="00B657DD" w:rsidRDefault="0070362B" w:rsidP="00C3320F">
      <w:pPr>
        <w:pStyle w:val="paragraph"/>
      </w:pPr>
      <w:r w:rsidRPr="00B657DD">
        <w:lastRenderedPageBreak/>
        <w:tab/>
        <w:t>(c)</w:t>
      </w:r>
      <w:r w:rsidRPr="00B657DD">
        <w:tab/>
        <w:t>details of any remediation action the airport</w:t>
      </w:r>
      <w:r w:rsidR="00537310">
        <w:noBreakHyphen/>
      </w:r>
      <w:r w:rsidRPr="00B657DD">
        <w:t>lessee company or any other person has taken, or is taking</w:t>
      </w:r>
      <w:r w:rsidR="006C7D4C" w:rsidRPr="00B657DD">
        <w:t xml:space="preserve"> or proposing to take</w:t>
      </w:r>
      <w:r w:rsidRPr="00B657DD">
        <w:t>, to remedy the non</w:t>
      </w:r>
      <w:r w:rsidR="00537310">
        <w:noBreakHyphen/>
      </w:r>
      <w:r w:rsidRPr="00B657DD">
        <w:t>compliance.</w:t>
      </w:r>
    </w:p>
    <w:p w14:paraId="715757CC" w14:textId="77777777" w:rsidR="00836BA5" w:rsidRPr="00B657DD" w:rsidRDefault="00836BA5" w:rsidP="00836BA5">
      <w:pPr>
        <w:pStyle w:val="SubsectionHead"/>
      </w:pPr>
      <w:r w:rsidRPr="00B657DD">
        <w:t>Str</w:t>
      </w:r>
      <w:r w:rsidR="00CA4169" w:rsidRPr="00B657DD">
        <w:t>ict liability offence</w:t>
      </w:r>
    </w:p>
    <w:p w14:paraId="3ED02FC9" w14:textId="1C19A143" w:rsidR="00940808" w:rsidRPr="00B657DD" w:rsidRDefault="00940808" w:rsidP="00C3320F">
      <w:pPr>
        <w:pStyle w:val="subsection"/>
      </w:pPr>
      <w:r w:rsidRPr="00B657DD">
        <w:tab/>
        <w:t>(</w:t>
      </w:r>
      <w:r w:rsidR="0046068E" w:rsidRPr="00B657DD">
        <w:t>3</w:t>
      </w:r>
      <w:r w:rsidRPr="00B657DD">
        <w:t>)</w:t>
      </w:r>
      <w:r w:rsidRPr="00B657DD">
        <w:tab/>
        <w:t>An airport</w:t>
      </w:r>
      <w:r w:rsidR="00537310">
        <w:noBreakHyphen/>
      </w:r>
      <w:r w:rsidRPr="00B657DD">
        <w:t>lessee company</w:t>
      </w:r>
      <w:r w:rsidR="00144317" w:rsidRPr="00B657DD">
        <w:t xml:space="preserve"> commits an offence </w:t>
      </w:r>
      <w:r w:rsidR="00406788" w:rsidRPr="00B657DD">
        <w:t xml:space="preserve">of strict liability </w:t>
      </w:r>
      <w:r w:rsidR="00144317" w:rsidRPr="00B657DD">
        <w:t>if the airport</w:t>
      </w:r>
      <w:r w:rsidR="00537310">
        <w:noBreakHyphen/>
      </w:r>
      <w:r w:rsidR="00144317" w:rsidRPr="00B657DD">
        <w:t>lessee company</w:t>
      </w:r>
      <w:r w:rsidRPr="00B657DD">
        <w:t xml:space="preserve"> fails to comply with </w:t>
      </w:r>
      <w:r w:rsidR="00F75789">
        <w:t>subsection (</w:t>
      </w:r>
      <w:r w:rsidR="00144317" w:rsidRPr="00B657DD">
        <w:t>1)</w:t>
      </w:r>
      <w:r w:rsidR="0046068E" w:rsidRPr="00B657DD">
        <w:t xml:space="preserve"> or </w:t>
      </w:r>
      <w:r w:rsidR="00144317" w:rsidRPr="00B657DD">
        <w:t>(2)</w:t>
      </w:r>
      <w:r w:rsidRPr="00B657DD">
        <w:t>.</w:t>
      </w:r>
    </w:p>
    <w:p w14:paraId="53C60377" w14:textId="77777777" w:rsidR="00940808" w:rsidRPr="00B657DD" w:rsidRDefault="00940808" w:rsidP="00C3320F">
      <w:pPr>
        <w:pStyle w:val="Penalty"/>
      </w:pPr>
      <w:r w:rsidRPr="00B657DD">
        <w:t>Penalty</w:t>
      </w:r>
      <w:r w:rsidR="00C751B0" w:rsidRPr="00B657DD">
        <w:t xml:space="preserve"> for a contravention of this subsection</w:t>
      </w:r>
      <w:r w:rsidRPr="00B657DD">
        <w:t>:</w:t>
      </w:r>
      <w:r w:rsidRPr="00B657DD">
        <w:tab/>
        <w:t>50 penalty units.</w:t>
      </w:r>
    </w:p>
    <w:p w14:paraId="396AF4DB" w14:textId="2DE90FD0" w:rsidR="00406788" w:rsidRPr="00B657DD" w:rsidRDefault="00806C3D" w:rsidP="00C3320F">
      <w:pPr>
        <w:pStyle w:val="ActHead5"/>
      </w:pPr>
      <w:bookmarkStart w:id="78" w:name="_Toc214613422"/>
      <w:r w:rsidRPr="00537310">
        <w:rPr>
          <w:rStyle w:val="CharSectno"/>
        </w:rPr>
        <w:t>61</w:t>
      </w:r>
      <w:r w:rsidR="00406788" w:rsidRPr="00B657DD">
        <w:t xml:space="preserve">  </w:t>
      </w:r>
      <w:r w:rsidR="000C5BCD" w:rsidRPr="00B657DD">
        <w:t xml:space="preserve">Requirement </w:t>
      </w:r>
      <w:r w:rsidR="008E0924" w:rsidRPr="00B657DD">
        <w:t xml:space="preserve">for operators of undertakings </w:t>
      </w:r>
      <w:r w:rsidR="000C5BCD" w:rsidRPr="00B657DD">
        <w:t xml:space="preserve">to report </w:t>
      </w:r>
      <w:r w:rsidR="002222D1" w:rsidRPr="00B657DD">
        <w:t xml:space="preserve">serious </w:t>
      </w:r>
      <w:r w:rsidR="000C5BCD" w:rsidRPr="00B657DD">
        <w:t>environmental incidents</w:t>
      </w:r>
      <w:bookmarkEnd w:id="78"/>
    </w:p>
    <w:p w14:paraId="57404043" w14:textId="77777777" w:rsidR="0014064A" w:rsidRPr="00B657DD" w:rsidRDefault="000C5BCD" w:rsidP="00C3320F">
      <w:pPr>
        <w:pStyle w:val="subsection"/>
      </w:pPr>
      <w:r w:rsidRPr="00B657DD">
        <w:tab/>
        <w:t>(1)</w:t>
      </w:r>
      <w:r w:rsidRPr="00B657DD">
        <w:tab/>
        <w:t xml:space="preserve">This section applies if </w:t>
      </w:r>
      <w:r w:rsidR="00FF47B4" w:rsidRPr="00B657DD">
        <w:t>an</w:t>
      </w:r>
      <w:r w:rsidR="0014064A" w:rsidRPr="00B657DD">
        <w:t xml:space="preserve"> operator of an undertaking at an airport becomes aware that the</w:t>
      </w:r>
      <w:r w:rsidRPr="00B657DD">
        <w:t xml:space="preserve"> operat</w:t>
      </w:r>
      <w:r w:rsidR="00C11F82" w:rsidRPr="00B657DD">
        <w:t>ion</w:t>
      </w:r>
      <w:r w:rsidRPr="00B657DD">
        <w:t xml:space="preserve"> of </w:t>
      </w:r>
      <w:r w:rsidR="000526F2" w:rsidRPr="00B657DD">
        <w:t>the</w:t>
      </w:r>
      <w:r w:rsidRPr="00B657DD">
        <w:t xml:space="preserve"> undertaking</w:t>
      </w:r>
      <w:r w:rsidR="000526F2" w:rsidRPr="00B657DD">
        <w:t xml:space="preserve"> has</w:t>
      </w:r>
      <w:r w:rsidR="00C11F82" w:rsidRPr="00B657DD">
        <w:t xml:space="preserve"> cause</w:t>
      </w:r>
      <w:r w:rsidR="000526F2" w:rsidRPr="00B657DD">
        <w:t>d</w:t>
      </w:r>
      <w:r w:rsidR="00C11F82" w:rsidRPr="00B657DD">
        <w:t>, or result</w:t>
      </w:r>
      <w:r w:rsidR="000526F2" w:rsidRPr="00B657DD">
        <w:t>ed</w:t>
      </w:r>
      <w:r w:rsidR="00C11F82" w:rsidRPr="00B657DD">
        <w:t xml:space="preserve"> in, </w:t>
      </w:r>
      <w:r w:rsidR="002222D1" w:rsidRPr="00B657DD">
        <w:t>a serious</w:t>
      </w:r>
      <w:r w:rsidR="00C11F82" w:rsidRPr="00B657DD">
        <w:t xml:space="preserve"> environmental incident at the airport</w:t>
      </w:r>
      <w:r w:rsidR="0014064A" w:rsidRPr="00B657DD">
        <w:t>.</w:t>
      </w:r>
    </w:p>
    <w:p w14:paraId="56EE27D9" w14:textId="5A610466" w:rsidR="00C40AD7" w:rsidRPr="00B657DD" w:rsidRDefault="00C40AD7" w:rsidP="00C40AD7">
      <w:pPr>
        <w:pStyle w:val="subsection"/>
      </w:pPr>
      <w:r w:rsidRPr="00B657DD">
        <w:tab/>
        <w:t>(</w:t>
      </w:r>
      <w:r w:rsidR="00AB3A87">
        <w:t>2</w:t>
      </w:r>
      <w:r w:rsidRPr="00B657DD">
        <w:t>)</w:t>
      </w:r>
      <w:r w:rsidRPr="00B657DD">
        <w:tab/>
        <w:t xml:space="preserve">For the purposes of </w:t>
      </w:r>
      <w:r w:rsidR="00B679F2" w:rsidRPr="00B657DD">
        <w:t>this section</w:t>
      </w:r>
      <w:r w:rsidRPr="00B657DD">
        <w:t xml:space="preserve">, a </w:t>
      </w:r>
      <w:r w:rsidRPr="00B657DD">
        <w:rPr>
          <w:b/>
          <w:i/>
        </w:rPr>
        <w:t>serious environmental incident</w:t>
      </w:r>
      <w:r w:rsidRPr="00B657DD">
        <w:t xml:space="preserve"> is an incident:</w:t>
      </w:r>
    </w:p>
    <w:p w14:paraId="097BA40D" w14:textId="60ABE950" w:rsidR="00C40AD7" w:rsidRPr="00B657DD" w:rsidRDefault="00C40AD7" w:rsidP="00C40AD7">
      <w:pPr>
        <w:pStyle w:val="paragraph"/>
      </w:pPr>
      <w:r w:rsidRPr="00B657DD">
        <w:tab/>
        <w:t>(a)</w:t>
      </w:r>
      <w:r w:rsidRPr="00B657DD">
        <w:tab/>
        <w:t xml:space="preserve">the </w:t>
      </w:r>
      <w:r w:rsidR="00EA47FF" w:rsidRPr="00B657DD">
        <w:t xml:space="preserve">environmental </w:t>
      </w:r>
      <w:r w:rsidRPr="00B657DD">
        <w:t>effect of which is, or has the potential to be:</w:t>
      </w:r>
    </w:p>
    <w:p w14:paraId="67512FA2" w14:textId="77777777" w:rsidR="00C40AD7" w:rsidRPr="00B657DD" w:rsidRDefault="00C40AD7" w:rsidP="00C40AD7">
      <w:pPr>
        <w:pStyle w:val="paragraphsub"/>
      </w:pPr>
      <w:r w:rsidRPr="00B657DD">
        <w:tab/>
        <w:t>(i)</w:t>
      </w:r>
      <w:r w:rsidRPr="00B657DD">
        <w:tab/>
        <w:t>of high impact; and</w:t>
      </w:r>
    </w:p>
    <w:p w14:paraId="309D3A6F" w14:textId="77777777" w:rsidR="00C40AD7" w:rsidRPr="00B657DD" w:rsidRDefault="00C40AD7" w:rsidP="00C40AD7">
      <w:pPr>
        <w:pStyle w:val="paragraphsub"/>
      </w:pPr>
      <w:r w:rsidRPr="00B657DD">
        <w:tab/>
        <w:t>(ii)</w:t>
      </w:r>
      <w:r w:rsidRPr="00B657DD">
        <w:tab/>
        <w:t>irreversible; or</w:t>
      </w:r>
    </w:p>
    <w:p w14:paraId="1AD79356" w14:textId="77777777" w:rsidR="00C40AD7" w:rsidRPr="00B657DD" w:rsidRDefault="00C40AD7" w:rsidP="00C40AD7">
      <w:pPr>
        <w:pStyle w:val="paragraph"/>
      </w:pPr>
      <w:r w:rsidRPr="00B657DD">
        <w:tab/>
        <w:t>(b)</w:t>
      </w:r>
      <w:r w:rsidRPr="00B657DD">
        <w:tab/>
        <w:t>that results, or has the potential to result, in substantial harm to public health or to public safety; or</w:t>
      </w:r>
    </w:p>
    <w:p w14:paraId="5B3C0A01" w14:textId="77777777" w:rsidR="00C40AD7" w:rsidRPr="00B657DD" w:rsidRDefault="00C40AD7" w:rsidP="00C40AD7">
      <w:pPr>
        <w:pStyle w:val="paragraph"/>
      </w:pPr>
      <w:r w:rsidRPr="00B657DD">
        <w:tab/>
        <w:t>(c)</w:t>
      </w:r>
      <w:r w:rsidRPr="00B657DD">
        <w:tab/>
        <w:t>that results, or has the potential to result, in substantial damage to property.</w:t>
      </w:r>
    </w:p>
    <w:p w14:paraId="2958B84F" w14:textId="0EE2262A" w:rsidR="0014064A" w:rsidRPr="00B657DD" w:rsidRDefault="0014064A" w:rsidP="00C3320F">
      <w:pPr>
        <w:pStyle w:val="subsection"/>
      </w:pPr>
      <w:r w:rsidRPr="00B657DD">
        <w:tab/>
        <w:t>(</w:t>
      </w:r>
      <w:r w:rsidR="00AB3A87">
        <w:t>3</w:t>
      </w:r>
      <w:r w:rsidRPr="00B657DD">
        <w:t>)</w:t>
      </w:r>
      <w:r w:rsidRPr="00B657DD">
        <w:tab/>
        <w:t>The operator must</w:t>
      </w:r>
      <w:r w:rsidR="00943227" w:rsidRPr="00B657DD">
        <w:t xml:space="preserve">, in accordance with </w:t>
      </w:r>
      <w:r w:rsidR="00F75789">
        <w:t>subsection (</w:t>
      </w:r>
      <w:r w:rsidR="00AB3A87">
        <w:t>4</w:t>
      </w:r>
      <w:r w:rsidR="00943227" w:rsidRPr="00B657DD">
        <w:t>),</w:t>
      </w:r>
      <w:r w:rsidRPr="00B657DD">
        <w:t xml:space="preserve"> give </w:t>
      </w:r>
      <w:r w:rsidR="00097FC3" w:rsidRPr="00B657DD">
        <w:t xml:space="preserve">a report about </w:t>
      </w:r>
      <w:r w:rsidRPr="00B657DD">
        <w:t xml:space="preserve">the </w:t>
      </w:r>
      <w:r w:rsidR="00C823E7">
        <w:t xml:space="preserve">serious </w:t>
      </w:r>
      <w:r w:rsidRPr="00B657DD">
        <w:t xml:space="preserve">environmental incident to </w:t>
      </w:r>
      <w:r w:rsidR="001E5837" w:rsidRPr="00B657DD">
        <w:t>an</w:t>
      </w:r>
      <w:r w:rsidRPr="00B657DD">
        <w:t xml:space="preserve"> airport environment officer.</w:t>
      </w:r>
    </w:p>
    <w:p w14:paraId="4BA37069" w14:textId="3C125D45" w:rsidR="0014064A" w:rsidRPr="00B657DD" w:rsidRDefault="0014064A" w:rsidP="00C3320F">
      <w:pPr>
        <w:pStyle w:val="subsection"/>
      </w:pPr>
      <w:r w:rsidRPr="00B657DD">
        <w:tab/>
        <w:t>(</w:t>
      </w:r>
      <w:r w:rsidR="00AB3A87">
        <w:t>4</w:t>
      </w:r>
      <w:r w:rsidRPr="00B657DD">
        <w:t>)</w:t>
      </w:r>
      <w:r w:rsidRPr="00B657DD">
        <w:tab/>
        <w:t xml:space="preserve">The </w:t>
      </w:r>
      <w:r w:rsidR="00097FC3" w:rsidRPr="00B657DD">
        <w:t>report</w:t>
      </w:r>
      <w:r w:rsidRPr="00B657DD">
        <w:t>:</w:t>
      </w:r>
    </w:p>
    <w:p w14:paraId="581C5172" w14:textId="77777777" w:rsidR="0014064A" w:rsidRPr="00B657DD" w:rsidRDefault="0014064A" w:rsidP="00C3320F">
      <w:pPr>
        <w:pStyle w:val="paragraph"/>
      </w:pPr>
      <w:r w:rsidRPr="00B657DD">
        <w:tab/>
        <w:t>(a)</w:t>
      </w:r>
      <w:r w:rsidRPr="00B657DD">
        <w:tab/>
        <w:t xml:space="preserve">may be </w:t>
      </w:r>
      <w:r w:rsidR="00714A39" w:rsidRPr="00B657DD">
        <w:t xml:space="preserve">given </w:t>
      </w:r>
      <w:r w:rsidRPr="00B657DD">
        <w:t>oral</w:t>
      </w:r>
      <w:r w:rsidR="00714A39" w:rsidRPr="00B657DD">
        <w:t>ly</w:t>
      </w:r>
      <w:r w:rsidRPr="00B657DD">
        <w:t xml:space="preserve"> or in writing; and</w:t>
      </w:r>
    </w:p>
    <w:p w14:paraId="516D726E" w14:textId="77777777" w:rsidR="0014064A" w:rsidRPr="00B657DD" w:rsidRDefault="0014064A" w:rsidP="00C3320F">
      <w:pPr>
        <w:pStyle w:val="paragraph"/>
      </w:pPr>
      <w:r w:rsidRPr="00B657DD">
        <w:tab/>
        <w:t>(b)</w:t>
      </w:r>
      <w:r w:rsidRPr="00B657DD">
        <w:tab/>
        <w:t>must be given:</w:t>
      </w:r>
    </w:p>
    <w:p w14:paraId="6ECBD501" w14:textId="77777777" w:rsidR="0014064A" w:rsidRPr="00B657DD" w:rsidRDefault="0014064A" w:rsidP="00C3320F">
      <w:pPr>
        <w:pStyle w:val="paragraphsub"/>
      </w:pPr>
      <w:r w:rsidRPr="00B657DD">
        <w:tab/>
        <w:t>(i)</w:t>
      </w:r>
      <w:r w:rsidRPr="00B657DD">
        <w:tab/>
        <w:t xml:space="preserve">within 48 hours of the </w:t>
      </w:r>
      <w:r w:rsidR="002222D1" w:rsidRPr="00B657DD">
        <w:t xml:space="preserve">serious </w:t>
      </w:r>
      <w:r w:rsidRPr="00B657DD">
        <w:t>environmental incident</w:t>
      </w:r>
      <w:r w:rsidR="002222D1" w:rsidRPr="00B657DD">
        <w:t xml:space="preserve"> occurring</w:t>
      </w:r>
      <w:r w:rsidRPr="00B657DD">
        <w:t>; or</w:t>
      </w:r>
    </w:p>
    <w:p w14:paraId="1CB7688C" w14:textId="77777777" w:rsidR="0014064A" w:rsidRPr="00B657DD" w:rsidRDefault="0014064A" w:rsidP="00C3320F">
      <w:pPr>
        <w:pStyle w:val="paragraphsub"/>
      </w:pPr>
      <w:r w:rsidRPr="00B657DD">
        <w:tab/>
        <w:t>(ii)</w:t>
      </w:r>
      <w:r w:rsidRPr="00B657DD">
        <w:tab/>
        <w:t xml:space="preserve">if </w:t>
      </w:r>
      <w:r w:rsidR="00340EE3" w:rsidRPr="00B657DD">
        <w:t xml:space="preserve">the operator </w:t>
      </w:r>
      <w:r w:rsidR="00211FC4" w:rsidRPr="00B657DD">
        <w:t xml:space="preserve">is not aware of the </w:t>
      </w:r>
      <w:r w:rsidR="00943227" w:rsidRPr="00B657DD">
        <w:t xml:space="preserve">serious </w:t>
      </w:r>
      <w:r w:rsidR="000526F2" w:rsidRPr="00B657DD">
        <w:t>environmental incident</w:t>
      </w:r>
      <w:r w:rsidRPr="00B657DD">
        <w:t xml:space="preserve"> </w:t>
      </w:r>
      <w:r w:rsidR="00211FC4" w:rsidRPr="00B657DD">
        <w:t>when it first occurs</w:t>
      </w:r>
      <w:r w:rsidRPr="00B657DD">
        <w:t>—</w:t>
      </w:r>
      <w:r w:rsidR="000526F2" w:rsidRPr="00B657DD">
        <w:t>within 48 hours</w:t>
      </w:r>
      <w:r w:rsidRPr="00B657DD">
        <w:t xml:space="preserve"> after the operator becomes aware of the </w:t>
      </w:r>
      <w:r w:rsidR="002222D1" w:rsidRPr="00B657DD">
        <w:t>occurrence</w:t>
      </w:r>
      <w:r w:rsidRPr="00B657DD">
        <w:t>; and</w:t>
      </w:r>
    </w:p>
    <w:p w14:paraId="43328CF7" w14:textId="77777777" w:rsidR="000526F2" w:rsidRPr="00B657DD" w:rsidRDefault="0014064A" w:rsidP="00C3320F">
      <w:pPr>
        <w:pStyle w:val="paragraph"/>
      </w:pPr>
      <w:r w:rsidRPr="00B657DD">
        <w:tab/>
      </w:r>
      <w:r w:rsidR="000526F2" w:rsidRPr="00B657DD">
        <w:t>(c)</w:t>
      </w:r>
      <w:r w:rsidR="000526F2" w:rsidRPr="00B657DD">
        <w:tab/>
        <w:t>must include details about the following:</w:t>
      </w:r>
    </w:p>
    <w:p w14:paraId="0556ABDD" w14:textId="77777777" w:rsidR="00097FC3" w:rsidRPr="00B657DD" w:rsidRDefault="00097FC3" w:rsidP="00C3320F">
      <w:pPr>
        <w:pStyle w:val="paragraphsub"/>
      </w:pPr>
      <w:r w:rsidRPr="00B657DD">
        <w:tab/>
        <w:t>(i)</w:t>
      </w:r>
      <w:r w:rsidRPr="00B657DD">
        <w:tab/>
        <w:t xml:space="preserve">the date, time, location and nature of the </w:t>
      </w:r>
      <w:r w:rsidR="002222D1" w:rsidRPr="00B657DD">
        <w:t>serious environmental incident</w:t>
      </w:r>
      <w:r w:rsidRPr="00B657DD">
        <w:t>;</w:t>
      </w:r>
    </w:p>
    <w:p w14:paraId="690BDF60" w14:textId="77777777" w:rsidR="000526F2" w:rsidRPr="00B657DD" w:rsidRDefault="000526F2" w:rsidP="00C3320F">
      <w:pPr>
        <w:pStyle w:val="paragraphsub"/>
      </w:pPr>
      <w:r w:rsidRPr="00B657DD">
        <w:tab/>
        <w:t>(</w:t>
      </w:r>
      <w:r w:rsidR="00E57C11" w:rsidRPr="00B657DD">
        <w:t>i</w:t>
      </w:r>
      <w:r w:rsidRPr="00B657DD">
        <w:t>i)</w:t>
      </w:r>
      <w:r w:rsidRPr="00B657DD">
        <w:tab/>
        <w:t xml:space="preserve">all </w:t>
      </w:r>
      <w:r w:rsidR="00097FC3" w:rsidRPr="00B657DD">
        <w:t xml:space="preserve">other </w:t>
      </w:r>
      <w:r w:rsidRPr="00B657DD">
        <w:t xml:space="preserve">material facts and circumstances concerning the </w:t>
      </w:r>
      <w:r w:rsidR="002222D1" w:rsidRPr="00B657DD">
        <w:t>serious environmental incident</w:t>
      </w:r>
      <w:r w:rsidRPr="00B657DD">
        <w:t xml:space="preserve"> that the operator knows or is able, by reasonable search or enquiry, to discover;</w:t>
      </w:r>
    </w:p>
    <w:p w14:paraId="07855885" w14:textId="77777777" w:rsidR="000526F2" w:rsidRPr="00B657DD" w:rsidRDefault="000526F2" w:rsidP="00C3320F">
      <w:pPr>
        <w:pStyle w:val="paragraphsub"/>
      </w:pPr>
      <w:r w:rsidRPr="00B657DD">
        <w:tab/>
        <w:t>(</w:t>
      </w:r>
      <w:r w:rsidR="004364EB" w:rsidRPr="00B657DD">
        <w:t>i</w:t>
      </w:r>
      <w:r w:rsidR="00E57C11" w:rsidRPr="00B657DD">
        <w:t>i</w:t>
      </w:r>
      <w:r w:rsidRPr="00B657DD">
        <w:t>i)</w:t>
      </w:r>
      <w:r w:rsidRPr="00B657DD">
        <w:tab/>
        <w:t xml:space="preserve">any response initiated in response to the </w:t>
      </w:r>
      <w:r w:rsidR="002222D1" w:rsidRPr="00B657DD">
        <w:t>serious environmental incident</w:t>
      </w:r>
      <w:r w:rsidRPr="00B657DD">
        <w:t>;</w:t>
      </w:r>
    </w:p>
    <w:p w14:paraId="21A19659" w14:textId="77777777" w:rsidR="000526F2" w:rsidRPr="00B657DD" w:rsidRDefault="000526F2" w:rsidP="00C3320F">
      <w:pPr>
        <w:pStyle w:val="paragraphsub"/>
      </w:pPr>
      <w:r w:rsidRPr="00B657DD">
        <w:tab/>
        <w:t>(i</w:t>
      </w:r>
      <w:r w:rsidR="00E57C11" w:rsidRPr="00B657DD">
        <w:t>v</w:t>
      </w:r>
      <w:r w:rsidRPr="00B657DD">
        <w:t>)</w:t>
      </w:r>
      <w:r w:rsidRPr="00B657DD">
        <w:tab/>
        <w:t>the corrective action that has been taken, or is proposed to be taken, to stop, control</w:t>
      </w:r>
      <w:r w:rsidR="004B4169" w:rsidRPr="00B657DD">
        <w:t>, mitigate, remedy or rectify</w:t>
      </w:r>
      <w:r w:rsidRPr="00B657DD">
        <w:t xml:space="preserve"> the </w:t>
      </w:r>
      <w:r w:rsidR="002222D1" w:rsidRPr="00B657DD">
        <w:t>serious environmental incident</w:t>
      </w:r>
      <w:r w:rsidRPr="00B657DD">
        <w:t>;</w:t>
      </w:r>
    </w:p>
    <w:p w14:paraId="4F11985E" w14:textId="77777777" w:rsidR="000526F2" w:rsidRPr="00B657DD" w:rsidRDefault="000526F2" w:rsidP="00C3320F">
      <w:pPr>
        <w:pStyle w:val="paragraphsub"/>
      </w:pPr>
      <w:r w:rsidRPr="00B657DD">
        <w:tab/>
        <w:t>(v)</w:t>
      </w:r>
      <w:r w:rsidRPr="00B657DD">
        <w:tab/>
        <w:t xml:space="preserve">the action that has been taken, or is proposed to be taken, </w:t>
      </w:r>
      <w:r w:rsidR="004364EB" w:rsidRPr="00B657DD">
        <w:t xml:space="preserve">in relation </w:t>
      </w:r>
      <w:r w:rsidRPr="00B657DD">
        <w:t xml:space="preserve">to </w:t>
      </w:r>
      <w:r w:rsidR="004364EB" w:rsidRPr="00B657DD">
        <w:t>the</w:t>
      </w:r>
      <w:r w:rsidRPr="00B657DD">
        <w:t xml:space="preserve"> </w:t>
      </w:r>
      <w:r w:rsidR="002222D1" w:rsidRPr="00B657DD">
        <w:t>serious environmental incident</w:t>
      </w:r>
      <w:r w:rsidR="004364EB" w:rsidRPr="00B657DD">
        <w:t>.</w:t>
      </w:r>
    </w:p>
    <w:p w14:paraId="710F254A" w14:textId="3DF20B69" w:rsidR="0014064A" w:rsidRPr="00B657DD" w:rsidRDefault="000526F2" w:rsidP="00C3320F">
      <w:pPr>
        <w:pStyle w:val="subsection"/>
      </w:pPr>
      <w:r w:rsidRPr="00B657DD">
        <w:lastRenderedPageBreak/>
        <w:tab/>
        <w:t>(</w:t>
      </w:r>
      <w:r w:rsidR="00AB3A87">
        <w:t>5</w:t>
      </w:r>
      <w:r w:rsidRPr="00B657DD">
        <w:t>)</w:t>
      </w:r>
      <w:r w:rsidRPr="00B657DD">
        <w:tab/>
        <w:t xml:space="preserve">If the </w:t>
      </w:r>
      <w:r w:rsidR="00097FC3" w:rsidRPr="00B657DD">
        <w:t>report</w:t>
      </w:r>
      <w:r w:rsidRPr="00B657DD">
        <w:t xml:space="preserve"> in given orally, the operator must give a written </w:t>
      </w:r>
      <w:r w:rsidR="00097FC3" w:rsidRPr="00B657DD">
        <w:t>report</w:t>
      </w:r>
      <w:r w:rsidRPr="00B657DD">
        <w:t xml:space="preserve"> to the </w:t>
      </w:r>
      <w:r w:rsidR="00A748D0" w:rsidRPr="00B657DD">
        <w:t>ai</w:t>
      </w:r>
      <w:r w:rsidR="00F3503F" w:rsidRPr="00B657DD">
        <w:t>r</w:t>
      </w:r>
      <w:r w:rsidR="00A748D0" w:rsidRPr="00B657DD">
        <w:t>port</w:t>
      </w:r>
      <w:r w:rsidRPr="00B657DD">
        <w:t xml:space="preserve"> environment officer within 48 hours </w:t>
      </w:r>
      <w:r w:rsidR="00943227" w:rsidRPr="00B657DD">
        <w:t>of</w:t>
      </w:r>
      <w:r w:rsidRPr="00B657DD">
        <w:t xml:space="preserve"> giving the oral </w:t>
      </w:r>
      <w:r w:rsidR="00097FC3" w:rsidRPr="00B657DD">
        <w:t>report</w:t>
      </w:r>
      <w:r w:rsidRPr="00B657DD">
        <w:t>.</w:t>
      </w:r>
    </w:p>
    <w:p w14:paraId="6D166B3C" w14:textId="426F7952" w:rsidR="00905DDB" w:rsidRPr="00B657DD" w:rsidRDefault="00905DDB" w:rsidP="00C3320F">
      <w:pPr>
        <w:pStyle w:val="subsection"/>
      </w:pPr>
      <w:r w:rsidRPr="00B657DD">
        <w:tab/>
        <w:t>(</w:t>
      </w:r>
      <w:r w:rsidR="00AB3A87">
        <w:t>6</w:t>
      </w:r>
      <w:r w:rsidRPr="00B657DD">
        <w:t>)</w:t>
      </w:r>
      <w:r w:rsidRPr="00B657DD">
        <w:tab/>
        <w:t xml:space="preserve">The operator commits an offence of strict liability if the operator fails to comply with </w:t>
      </w:r>
      <w:r w:rsidR="00F75789">
        <w:t>subsection (</w:t>
      </w:r>
      <w:r w:rsidR="00AB3A87">
        <w:t>3</w:t>
      </w:r>
      <w:r w:rsidRPr="00B657DD">
        <w:t>) or (</w:t>
      </w:r>
      <w:r w:rsidR="00AB3A87">
        <w:t>5</w:t>
      </w:r>
      <w:r w:rsidRPr="00B657DD">
        <w:t>).</w:t>
      </w:r>
    </w:p>
    <w:p w14:paraId="101CD79C" w14:textId="7AB724BC" w:rsidR="00905DDB" w:rsidRPr="00B657DD" w:rsidRDefault="00905DDB" w:rsidP="00C3320F">
      <w:pPr>
        <w:pStyle w:val="Penalty"/>
      </w:pPr>
      <w:r w:rsidRPr="00B657DD">
        <w:t>Penalty</w:t>
      </w:r>
      <w:r w:rsidR="00442086">
        <w:t xml:space="preserve"> </w:t>
      </w:r>
      <w:r w:rsidR="00442086" w:rsidRPr="00B657DD">
        <w:t>for a contravention of this subsection</w:t>
      </w:r>
      <w:r w:rsidRPr="00B657DD">
        <w:t>:</w:t>
      </w:r>
      <w:r w:rsidRPr="00B657DD">
        <w:tab/>
        <w:t>50 penalty units.</w:t>
      </w:r>
    </w:p>
    <w:p w14:paraId="354035E9" w14:textId="16987CF0" w:rsidR="008E0924" w:rsidRPr="00B657DD" w:rsidRDefault="00806C3D" w:rsidP="008E0924">
      <w:pPr>
        <w:pStyle w:val="ActHead5"/>
      </w:pPr>
      <w:bookmarkStart w:id="79" w:name="_Toc214613423"/>
      <w:r w:rsidRPr="00537310">
        <w:rPr>
          <w:rStyle w:val="CharSectno"/>
        </w:rPr>
        <w:t>62</w:t>
      </w:r>
      <w:r w:rsidR="008E0924" w:rsidRPr="00B657DD">
        <w:t xml:space="preserve">  Requirement for occu</w:t>
      </w:r>
      <w:r w:rsidR="001E456B" w:rsidRPr="00B657DD">
        <w:t>p</w:t>
      </w:r>
      <w:r w:rsidR="008E0924" w:rsidRPr="00B657DD">
        <w:t xml:space="preserve">iers and operators of undertakings to report </w:t>
      </w:r>
      <w:r w:rsidR="006F427A" w:rsidRPr="00B657DD">
        <w:t xml:space="preserve">certain </w:t>
      </w:r>
      <w:r w:rsidR="001E456B" w:rsidRPr="00B657DD">
        <w:t>suspected</w:t>
      </w:r>
      <w:r w:rsidR="00A41F82" w:rsidRPr="00B657DD">
        <w:t xml:space="preserve"> contraventions</w:t>
      </w:r>
      <w:bookmarkEnd w:id="79"/>
    </w:p>
    <w:p w14:paraId="7B610122" w14:textId="7019D755" w:rsidR="008E0924" w:rsidRPr="00B657DD" w:rsidRDefault="008E0924" w:rsidP="008E0924">
      <w:pPr>
        <w:pStyle w:val="subsection"/>
      </w:pPr>
      <w:r w:rsidRPr="00B657DD">
        <w:tab/>
        <w:t>(1)</w:t>
      </w:r>
      <w:r w:rsidRPr="00B657DD">
        <w:tab/>
        <w:t xml:space="preserve">This section applies if an </w:t>
      </w:r>
      <w:r w:rsidR="001E456B" w:rsidRPr="00B657DD">
        <w:t xml:space="preserve">occupier </w:t>
      </w:r>
      <w:r w:rsidRPr="00B657DD">
        <w:t xml:space="preserve">of an </w:t>
      </w:r>
      <w:r w:rsidR="00232E53" w:rsidRPr="00B657DD">
        <w:t>area at an airport</w:t>
      </w:r>
      <w:r w:rsidR="00EF008D" w:rsidRPr="00B657DD">
        <w:t>,</w:t>
      </w:r>
      <w:r w:rsidR="00232E53" w:rsidRPr="00B657DD">
        <w:t xml:space="preserve"> or an operator </w:t>
      </w:r>
      <w:r w:rsidR="00EF008D" w:rsidRPr="00B657DD">
        <w:t xml:space="preserve">of an </w:t>
      </w:r>
      <w:r w:rsidRPr="00B657DD">
        <w:t>undertaking at an airport</w:t>
      </w:r>
      <w:r w:rsidR="00EF008D" w:rsidRPr="00B657DD">
        <w:t xml:space="preserve">, </w:t>
      </w:r>
      <w:r w:rsidR="00232E53" w:rsidRPr="00B657DD">
        <w:t xml:space="preserve">reasonably suspects that </w:t>
      </w:r>
      <w:r w:rsidR="00C53F3E" w:rsidRPr="00B657DD">
        <w:t xml:space="preserve">an operator </w:t>
      </w:r>
      <w:r w:rsidR="009D4B36" w:rsidRPr="00B657DD">
        <w:t xml:space="preserve">(the </w:t>
      </w:r>
      <w:r w:rsidR="009D4B36" w:rsidRPr="00B657DD">
        <w:rPr>
          <w:b/>
          <w:bCs/>
          <w:i/>
          <w:iCs/>
        </w:rPr>
        <w:t>suspected operator</w:t>
      </w:r>
      <w:r w:rsidR="009D4B36" w:rsidRPr="00B657DD">
        <w:t xml:space="preserve">) </w:t>
      </w:r>
      <w:r w:rsidR="00C53F3E" w:rsidRPr="00B657DD">
        <w:t xml:space="preserve">of an undertaking at an airport </w:t>
      </w:r>
      <w:r w:rsidR="009B25F7" w:rsidRPr="00B657DD">
        <w:t xml:space="preserve">has failed, or may have failed, to comply </w:t>
      </w:r>
      <w:r w:rsidR="006F427A" w:rsidRPr="00B657DD">
        <w:t xml:space="preserve">(the </w:t>
      </w:r>
      <w:r w:rsidR="006F427A" w:rsidRPr="00B657DD">
        <w:rPr>
          <w:b/>
          <w:bCs/>
          <w:i/>
          <w:iCs/>
        </w:rPr>
        <w:t>suspected non</w:t>
      </w:r>
      <w:r w:rsidR="00537310">
        <w:rPr>
          <w:b/>
          <w:bCs/>
          <w:i/>
          <w:iCs/>
        </w:rPr>
        <w:noBreakHyphen/>
      </w:r>
      <w:r w:rsidR="006F427A" w:rsidRPr="00B657DD">
        <w:rPr>
          <w:b/>
          <w:bCs/>
          <w:i/>
          <w:iCs/>
        </w:rPr>
        <w:t>compliance</w:t>
      </w:r>
      <w:r w:rsidR="006F427A" w:rsidRPr="00B657DD">
        <w:t xml:space="preserve">) </w:t>
      </w:r>
      <w:r w:rsidR="009B25F7" w:rsidRPr="00B657DD">
        <w:t>with a duty under Part </w:t>
      </w:r>
      <w:r w:rsidR="002445B0">
        <w:t>3</w:t>
      </w:r>
      <w:r w:rsidR="008F4675" w:rsidRPr="00B657DD">
        <w:t xml:space="preserve"> with which the suspected operator </w:t>
      </w:r>
      <w:r w:rsidR="00EF008D" w:rsidRPr="00B657DD">
        <w:t>i</w:t>
      </w:r>
      <w:r w:rsidR="008F4675" w:rsidRPr="00B657DD">
        <w:t>s required to comply.</w:t>
      </w:r>
    </w:p>
    <w:p w14:paraId="44FDC622" w14:textId="45A1F934" w:rsidR="006F427A" w:rsidRPr="00B657DD" w:rsidRDefault="00183401" w:rsidP="00183401">
      <w:pPr>
        <w:pStyle w:val="subsection"/>
      </w:pPr>
      <w:r w:rsidRPr="00B657DD">
        <w:tab/>
        <w:t>(2)</w:t>
      </w:r>
      <w:r w:rsidRPr="00B657DD">
        <w:tab/>
        <w:t xml:space="preserve">The occupier or operator, </w:t>
      </w:r>
      <w:r w:rsidR="00BD736A" w:rsidRPr="00B657DD">
        <w:t>as appropriate</w:t>
      </w:r>
      <w:r w:rsidRPr="00B657DD">
        <w:t>, must</w:t>
      </w:r>
      <w:r w:rsidR="009B25F7" w:rsidRPr="00B657DD">
        <w:t xml:space="preserve"> </w:t>
      </w:r>
      <w:r w:rsidR="002F3407" w:rsidRPr="00B657DD">
        <w:t>give</w:t>
      </w:r>
      <w:r w:rsidR="009B25F7" w:rsidRPr="00B657DD">
        <w:t xml:space="preserve"> an airport </w:t>
      </w:r>
      <w:r w:rsidR="00D47C6D" w:rsidRPr="00B657DD">
        <w:t xml:space="preserve">environment </w:t>
      </w:r>
      <w:r w:rsidR="009B25F7" w:rsidRPr="00B657DD">
        <w:t>officer</w:t>
      </w:r>
      <w:r w:rsidR="0048025F" w:rsidRPr="00B657DD">
        <w:t>,</w:t>
      </w:r>
      <w:r w:rsidR="006F427A" w:rsidRPr="00B657DD">
        <w:t xml:space="preserve"> within </w:t>
      </w:r>
      <w:r w:rsidR="005F3249" w:rsidRPr="00B657DD">
        <w:t xml:space="preserve">14 days after </w:t>
      </w:r>
      <w:r w:rsidR="00D47C6D" w:rsidRPr="00B657DD">
        <w:t xml:space="preserve">first suspecting the </w:t>
      </w:r>
      <w:r w:rsidR="00BD736A" w:rsidRPr="00B657DD">
        <w:t>suspected non</w:t>
      </w:r>
      <w:r w:rsidR="00537310">
        <w:noBreakHyphen/>
      </w:r>
      <w:r w:rsidR="000615FB" w:rsidRPr="00B657DD">
        <w:t>compliance</w:t>
      </w:r>
      <w:r w:rsidR="006F427A" w:rsidRPr="00B657DD">
        <w:t>, a written report setting out:</w:t>
      </w:r>
    </w:p>
    <w:p w14:paraId="5729CCAC" w14:textId="0BED767F" w:rsidR="006F427A" w:rsidRPr="00B657DD" w:rsidRDefault="006F427A" w:rsidP="006F427A">
      <w:pPr>
        <w:pStyle w:val="paragraph"/>
      </w:pPr>
      <w:r w:rsidRPr="00B657DD">
        <w:tab/>
        <w:t>(a)</w:t>
      </w:r>
      <w:r w:rsidRPr="00B657DD">
        <w:tab/>
        <w:t>the nature of the suspected non</w:t>
      </w:r>
      <w:r w:rsidR="00537310">
        <w:noBreakHyphen/>
      </w:r>
      <w:r w:rsidRPr="00B657DD">
        <w:t>compliance; and</w:t>
      </w:r>
    </w:p>
    <w:p w14:paraId="799DD02D" w14:textId="60CF46CB" w:rsidR="006F427A" w:rsidRPr="00B657DD" w:rsidRDefault="006F427A" w:rsidP="006F427A">
      <w:pPr>
        <w:pStyle w:val="paragraph"/>
      </w:pPr>
      <w:r w:rsidRPr="00B657DD">
        <w:tab/>
        <w:t>(b)</w:t>
      </w:r>
      <w:r w:rsidRPr="00B657DD">
        <w:tab/>
        <w:t>the location of the suspected non</w:t>
      </w:r>
      <w:r w:rsidR="00537310">
        <w:noBreakHyphen/>
      </w:r>
      <w:r w:rsidRPr="00B657DD">
        <w:t>compliance.</w:t>
      </w:r>
    </w:p>
    <w:p w14:paraId="40F659BA" w14:textId="66D5C604" w:rsidR="00EA47FF" w:rsidRPr="00B657DD" w:rsidRDefault="00EA47FF" w:rsidP="00EA47FF">
      <w:pPr>
        <w:pStyle w:val="SubsectionHead"/>
      </w:pPr>
      <w:r w:rsidRPr="00B657DD">
        <w:t>Strict liability offence</w:t>
      </w:r>
      <w:r w:rsidR="000615FB" w:rsidRPr="00B657DD">
        <w:t>s</w:t>
      </w:r>
    </w:p>
    <w:p w14:paraId="45DD184D" w14:textId="6DEBAC49" w:rsidR="00EA47FF" w:rsidRPr="00B657DD" w:rsidRDefault="00EA47FF" w:rsidP="00EA47FF">
      <w:pPr>
        <w:pStyle w:val="subsection"/>
        <w:rPr>
          <w:lang w:eastAsia="en-US"/>
        </w:rPr>
      </w:pPr>
      <w:r w:rsidRPr="00B657DD">
        <w:tab/>
        <w:t>(3)</w:t>
      </w:r>
      <w:r w:rsidRPr="00B657DD">
        <w:tab/>
        <w:t xml:space="preserve">An occupier commits an offence of strict liability if the occupier fails to comply </w:t>
      </w:r>
      <w:r w:rsidRPr="00B657DD">
        <w:rPr>
          <w:lang w:eastAsia="en-US"/>
        </w:rPr>
        <w:t xml:space="preserve">with </w:t>
      </w:r>
      <w:r w:rsidR="00F75789">
        <w:rPr>
          <w:lang w:eastAsia="en-US"/>
        </w:rPr>
        <w:t>subsection (</w:t>
      </w:r>
      <w:r w:rsidRPr="00B657DD">
        <w:rPr>
          <w:lang w:eastAsia="en-US"/>
        </w:rPr>
        <w:t>2).</w:t>
      </w:r>
    </w:p>
    <w:p w14:paraId="7DBBA20A" w14:textId="0259CB3A" w:rsidR="00EA47FF" w:rsidRPr="00B657DD" w:rsidRDefault="00EA47FF" w:rsidP="00EA47FF">
      <w:pPr>
        <w:pStyle w:val="Penalty"/>
      </w:pPr>
      <w:r w:rsidRPr="00B657DD">
        <w:t>Penalty:</w:t>
      </w:r>
      <w:r w:rsidRPr="00B657DD">
        <w:tab/>
        <w:t>50 penalty units.</w:t>
      </w:r>
    </w:p>
    <w:p w14:paraId="5E20FD27" w14:textId="1BC0DD96" w:rsidR="00EA47FF" w:rsidRPr="00B657DD" w:rsidRDefault="00EA47FF" w:rsidP="00EA47FF">
      <w:pPr>
        <w:pStyle w:val="subsection"/>
      </w:pPr>
      <w:r w:rsidRPr="00B657DD">
        <w:tab/>
        <w:t>(4)</w:t>
      </w:r>
      <w:r w:rsidRPr="00B657DD">
        <w:tab/>
        <w:t xml:space="preserve">An operator commits an offence of strict liability if the operator fails to comply with </w:t>
      </w:r>
      <w:r w:rsidR="00F75789">
        <w:t>subsection (</w:t>
      </w:r>
      <w:r w:rsidRPr="00B657DD">
        <w:t>2)</w:t>
      </w:r>
      <w:r w:rsidR="000615FB" w:rsidRPr="00B657DD">
        <w:t>.</w:t>
      </w:r>
    </w:p>
    <w:p w14:paraId="2B3EAA3E" w14:textId="7833F0FA" w:rsidR="00EA47FF" w:rsidRPr="00B657DD" w:rsidRDefault="00EA47FF" w:rsidP="00EA47FF">
      <w:pPr>
        <w:pStyle w:val="Penalty"/>
      </w:pPr>
      <w:r w:rsidRPr="00B657DD">
        <w:t>Penalty for a contravention of this subsection:</w:t>
      </w:r>
      <w:r w:rsidRPr="00B657DD">
        <w:tab/>
        <w:t>50 penalty units.</w:t>
      </w:r>
    </w:p>
    <w:p w14:paraId="2ADC299E" w14:textId="23B5C34A" w:rsidR="00940808" w:rsidRPr="00B657DD" w:rsidRDefault="00806C3D" w:rsidP="00C3320F">
      <w:pPr>
        <w:pStyle w:val="ActHead5"/>
      </w:pPr>
      <w:bookmarkStart w:id="80" w:name="_Toc214613424"/>
      <w:r w:rsidRPr="00537310">
        <w:rPr>
          <w:rStyle w:val="CharSectno"/>
        </w:rPr>
        <w:t>63</w:t>
      </w:r>
      <w:r w:rsidR="00940808" w:rsidRPr="00B657DD">
        <w:t xml:space="preserve">  </w:t>
      </w:r>
      <w:r w:rsidR="00BD19DB" w:rsidRPr="00B657DD">
        <w:t xml:space="preserve">Occupiers to </w:t>
      </w:r>
      <w:r w:rsidR="007A5849" w:rsidRPr="00B657DD">
        <w:t>give</w:t>
      </w:r>
      <w:r w:rsidR="00BD19DB" w:rsidRPr="00B657DD">
        <w:t xml:space="preserve"> assistance </w:t>
      </w:r>
      <w:r w:rsidR="00CB2157" w:rsidRPr="00B657DD">
        <w:t>and access</w:t>
      </w:r>
      <w:bookmarkEnd w:id="80"/>
    </w:p>
    <w:p w14:paraId="5B3567E4" w14:textId="77777777" w:rsidR="00772123" w:rsidRPr="00B657DD" w:rsidRDefault="00772123" w:rsidP="00C3320F">
      <w:pPr>
        <w:pStyle w:val="SubsectionHead"/>
      </w:pPr>
      <w:r w:rsidRPr="00B657DD">
        <w:t>Occupier to assist in m</w:t>
      </w:r>
      <w:r w:rsidR="00AB3C2B" w:rsidRPr="00B657DD">
        <w:t>onitoring pollution and noise</w:t>
      </w:r>
    </w:p>
    <w:p w14:paraId="2ADF7956" w14:textId="33CBC381" w:rsidR="00124CED" w:rsidRPr="00B657DD" w:rsidRDefault="00124CED" w:rsidP="00C3320F">
      <w:pPr>
        <w:pStyle w:val="subsection"/>
      </w:pPr>
      <w:r w:rsidRPr="00B657DD">
        <w:tab/>
        <w:t>(1)</w:t>
      </w:r>
      <w:r w:rsidRPr="00B657DD">
        <w:tab/>
        <w:t xml:space="preserve">An occupier of </w:t>
      </w:r>
      <w:r w:rsidR="00CD6AA3" w:rsidRPr="00B657DD">
        <w:t>an area</w:t>
      </w:r>
      <w:r w:rsidR="00BF0715" w:rsidRPr="00B657DD">
        <w:t xml:space="preserve"> </w:t>
      </w:r>
      <w:r w:rsidR="00344D3D" w:rsidRPr="00B657DD">
        <w:t xml:space="preserve">at </w:t>
      </w:r>
      <w:r w:rsidRPr="00B657DD">
        <w:t>an airport must</w:t>
      </w:r>
      <w:r w:rsidR="00125AAA" w:rsidRPr="00B657DD">
        <w:t xml:space="preserve">, </w:t>
      </w:r>
      <w:r w:rsidR="007F2038" w:rsidRPr="00B657DD">
        <w:t>for the purpose of</w:t>
      </w:r>
      <w:r w:rsidR="00125AAA" w:rsidRPr="00B657DD">
        <w:t xml:space="preserve"> ensur</w:t>
      </w:r>
      <w:r w:rsidR="0016427F" w:rsidRPr="00B657DD">
        <w:t>ing</w:t>
      </w:r>
      <w:r w:rsidR="00125AAA" w:rsidRPr="00B657DD">
        <w:t xml:space="preserve"> effective monitoring by </w:t>
      </w:r>
      <w:r w:rsidR="004F6C3C" w:rsidRPr="00B657DD">
        <w:t xml:space="preserve">the </w:t>
      </w:r>
      <w:r w:rsidR="00125AAA" w:rsidRPr="00B657DD">
        <w:t>airport</w:t>
      </w:r>
      <w:r w:rsidR="00537310">
        <w:noBreakHyphen/>
      </w:r>
      <w:r w:rsidR="00125AAA" w:rsidRPr="00B657DD">
        <w:t>lessee company for the airport</w:t>
      </w:r>
      <w:r w:rsidR="0016796A" w:rsidRPr="00B657DD">
        <w:t xml:space="preserve"> of any pollution or noise generated by the occupier’s activities </w:t>
      </w:r>
      <w:r w:rsidR="00C039FB" w:rsidRPr="00B657DD">
        <w:t>in the area</w:t>
      </w:r>
      <w:r w:rsidR="00D85AAA" w:rsidRPr="00B657DD">
        <w:t>,</w:t>
      </w:r>
      <w:r w:rsidR="00194BBC" w:rsidRPr="00B657DD">
        <w:t xml:space="preserve"> </w:t>
      </w:r>
      <w:r w:rsidR="00B56425" w:rsidRPr="00B657DD">
        <w:t>provide</w:t>
      </w:r>
      <w:r w:rsidR="00D85AAA" w:rsidRPr="00B657DD">
        <w:t xml:space="preserve"> reasonable assistance to the </w:t>
      </w:r>
      <w:r w:rsidR="008E5458" w:rsidRPr="00B657DD">
        <w:t>airport</w:t>
      </w:r>
      <w:r w:rsidR="00537310">
        <w:noBreakHyphen/>
      </w:r>
      <w:r w:rsidR="008E5458" w:rsidRPr="00B657DD">
        <w:t>lessee company</w:t>
      </w:r>
      <w:r w:rsidR="004E029B" w:rsidRPr="00B657DD">
        <w:t>, including</w:t>
      </w:r>
      <w:r w:rsidR="00AA2503" w:rsidRPr="00B657DD">
        <w:t xml:space="preserve"> the following assistance</w:t>
      </w:r>
      <w:r w:rsidR="00A858A3" w:rsidRPr="00B657DD">
        <w:t>:</w:t>
      </w:r>
    </w:p>
    <w:p w14:paraId="5A3E941C" w14:textId="77777777" w:rsidR="00A858A3" w:rsidRPr="00B657DD" w:rsidRDefault="00A858A3" w:rsidP="00C3320F">
      <w:pPr>
        <w:pStyle w:val="paragraph"/>
      </w:pPr>
      <w:r w:rsidRPr="00B657DD">
        <w:tab/>
        <w:t>(a)</w:t>
      </w:r>
      <w:r w:rsidRPr="00B657DD">
        <w:tab/>
        <w:t>establishing and maintaining an appropriate system, or systems, to monitor the environmental consequences of the occupier’s activities, and the activities of other persons, in the area occupied;</w:t>
      </w:r>
    </w:p>
    <w:p w14:paraId="2DC4D508" w14:textId="51F62F34" w:rsidR="00A858A3" w:rsidRPr="00B657DD" w:rsidRDefault="00A858A3" w:rsidP="00C3320F">
      <w:pPr>
        <w:pStyle w:val="paragraph"/>
      </w:pPr>
      <w:r w:rsidRPr="00B657DD">
        <w:tab/>
        <w:t>(b)</w:t>
      </w:r>
      <w:r w:rsidRPr="00B657DD">
        <w:tab/>
        <w:t>reporting the results of the monitoring to the airport</w:t>
      </w:r>
      <w:r w:rsidR="00537310">
        <w:noBreakHyphen/>
      </w:r>
      <w:r w:rsidRPr="00B657DD">
        <w:t>lessee company.</w:t>
      </w:r>
    </w:p>
    <w:p w14:paraId="732D6C18" w14:textId="5433FCA6" w:rsidR="008E5458" w:rsidRPr="00B657DD" w:rsidRDefault="008E5458" w:rsidP="00C3320F">
      <w:pPr>
        <w:pStyle w:val="notetext"/>
        <w:ind w:left="2291"/>
      </w:pPr>
      <w:r w:rsidRPr="00B657DD">
        <w:t>Note:</w:t>
      </w:r>
      <w:r w:rsidR="005A1558" w:rsidRPr="00B657DD">
        <w:tab/>
      </w:r>
      <w:r w:rsidRPr="00B657DD">
        <w:t>An</w:t>
      </w:r>
      <w:r w:rsidR="007A0ED3" w:rsidRPr="00B657DD">
        <w:t xml:space="preserve"> airport</w:t>
      </w:r>
      <w:r w:rsidR="00537310">
        <w:noBreakHyphen/>
      </w:r>
      <w:r w:rsidR="007A0ED3" w:rsidRPr="00B657DD">
        <w:t xml:space="preserve">lessee company for </w:t>
      </w:r>
      <w:r w:rsidR="005A1558" w:rsidRPr="00B657DD">
        <w:t>an</w:t>
      </w:r>
      <w:r w:rsidR="007A0ED3" w:rsidRPr="00B657DD">
        <w:t xml:space="preserve"> airport</w:t>
      </w:r>
      <w:r w:rsidR="005A1558" w:rsidRPr="00B657DD">
        <w:t xml:space="preserve"> is required under section </w:t>
      </w:r>
      <w:r w:rsidR="00806C3D">
        <w:t>56</w:t>
      </w:r>
      <w:r w:rsidR="005A1558" w:rsidRPr="00B657DD">
        <w:t xml:space="preserve"> to monitor the levels of pollution present in air, water or soil at the airport</w:t>
      </w:r>
      <w:r w:rsidR="009E3B7C" w:rsidRPr="00B657DD">
        <w:t xml:space="preserve"> and the level of noise generated at the airport</w:t>
      </w:r>
      <w:r w:rsidR="004F6C3C" w:rsidRPr="00B657DD">
        <w:t>.</w:t>
      </w:r>
    </w:p>
    <w:p w14:paraId="3098CCE8" w14:textId="2002BE7F" w:rsidR="00E35D58" w:rsidRPr="00B657DD" w:rsidRDefault="00E35D58" w:rsidP="00C3320F">
      <w:pPr>
        <w:pStyle w:val="SubsectionHead"/>
      </w:pPr>
      <w:r w:rsidRPr="00B657DD">
        <w:lastRenderedPageBreak/>
        <w:t xml:space="preserve">Occupier of area to provide access to </w:t>
      </w:r>
      <w:r w:rsidR="00CF6106" w:rsidRPr="00B657DD">
        <w:t>airport</w:t>
      </w:r>
      <w:r w:rsidR="00537310">
        <w:noBreakHyphen/>
      </w:r>
      <w:r w:rsidR="00CF6106" w:rsidRPr="00B657DD">
        <w:t xml:space="preserve">lessee company and </w:t>
      </w:r>
      <w:r w:rsidRPr="00B657DD">
        <w:t>airport environment officer</w:t>
      </w:r>
    </w:p>
    <w:p w14:paraId="70F9A13E" w14:textId="65394662" w:rsidR="00060A71" w:rsidRPr="00B657DD" w:rsidRDefault="00C92379" w:rsidP="008D7397">
      <w:pPr>
        <w:pStyle w:val="subsection"/>
      </w:pPr>
      <w:r w:rsidRPr="00B657DD">
        <w:tab/>
        <w:t>(2)</w:t>
      </w:r>
      <w:r w:rsidRPr="00B657DD">
        <w:tab/>
      </w:r>
      <w:r w:rsidR="00E339E2" w:rsidRPr="00B657DD">
        <w:t xml:space="preserve">Without limiting the assistance </w:t>
      </w:r>
      <w:r w:rsidR="00935E8D" w:rsidRPr="00B657DD">
        <w:t>required to be provided to an airport</w:t>
      </w:r>
      <w:r w:rsidR="00537310">
        <w:noBreakHyphen/>
      </w:r>
      <w:r w:rsidR="00935E8D" w:rsidRPr="00B657DD">
        <w:t>lessee company under</w:t>
      </w:r>
      <w:r w:rsidR="00932116" w:rsidRPr="00B657DD">
        <w:t xml:space="preserve"> </w:t>
      </w:r>
      <w:r w:rsidR="00F75789">
        <w:t>subsection (</w:t>
      </w:r>
      <w:r w:rsidR="00932116" w:rsidRPr="00B657DD">
        <w:t>1), t</w:t>
      </w:r>
      <w:r w:rsidRPr="00B657DD">
        <w:t>he occupier</w:t>
      </w:r>
      <w:r w:rsidR="008D7397" w:rsidRPr="00B657DD">
        <w:t xml:space="preserve"> </w:t>
      </w:r>
      <w:r w:rsidR="00C52C35" w:rsidRPr="00B657DD">
        <w:t xml:space="preserve">must give </w:t>
      </w:r>
      <w:r w:rsidR="00F8045A" w:rsidRPr="00B657DD">
        <w:t>the</w:t>
      </w:r>
      <w:r w:rsidR="00633CC8" w:rsidRPr="00B657DD">
        <w:t xml:space="preserve"> airport</w:t>
      </w:r>
      <w:r w:rsidR="00537310">
        <w:noBreakHyphen/>
      </w:r>
      <w:r w:rsidR="00633CC8" w:rsidRPr="00B657DD">
        <w:t>lessee company</w:t>
      </w:r>
      <w:r w:rsidR="005925EB" w:rsidRPr="00B657DD">
        <w:t xml:space="preserve">, at any reasonable time, and after a request in writing from the </w:t>
      </w:r>
      <w:r w:rsidR="00C52C35" w:rsidRPr="00B657DD">
        <w:t>airport</w:t>
      </w:r>
      <w:r w:rsidR="00537310">
        <w:noBreakHyphen/>
      </w:r>
      <w:r w:rsidR="00C52C35" w:rsidRPr="00B657DD">
        <w:t>lessee company</w:t>
      </w:r>
      <w:r w:rsidR="005925EB" w:rsidRPr="00B657DD">
        <w:t xml:space="preserve">, any access the </w:t>
      </w:r>
      <w:r w:rsidR="00C52C35" w:rsidRPr="00B657DD">
        <w:t>airport</w:t>
      </w:r>
      <w:r w:rsidR="00537310">
        <w:noBreakHyphen/>
      </w:r>
      <w:r w:rsidR="00C52C35" w:rsidRPr="00B657DD">
        <w:t>lessee company</w:t>
      </w:r>
      <w:r w:rsidR="005925EB" w:rsidRPr="00B657DD">
        <w:t xml:space="preserve"> reasonably requires:</w:t>
      </w:r>
    </w:p>
    <w:p w14:paraId="33ABB3DF" w14:textId="77777777" w:rsidR="005925EB" w:rsidRPr="00B657DD" w:rsidRDefault="005925EB" w:rsidP="008D7397">
      <w:pPr>
        <w:pStyle w:val="paragraph"/>
      </w:pPr>
      <w:r w:rsidRPr="00B657DD">
        <w:tab/>
        <w:t>(</w:t>
      </w:r>
      <w:r w:rsidR="008D7397" w:rsidRPr="00B657DD">
        <w:t>a</w:t>
      </w:r>
      <w:r w:rsidRPr="00B657DD">
        <w:t>)</w:t>
      </w:r>
      <w:r w:rsidRPr="00B657DD">
        <w:tab/>
        <w:t>to the area, or part of the area, occupied; or</w:t>
      </w:r>
    </w:p>
    <w:p w14:paraId="5D203EA9" w14:textId="77777777" w:rsidR="005925EB" w:rsidRPr="00B657DD" w:rsidRDefault="005925EB" w:rsidP="008D7397">
      <w:pPr>
        <w:pStyle w:val="paragraph"/>
      </w:pPr>
      <w:r w:rsidRPr="00B657DD">
        <w:tab/>
        <w:t>(</w:t>
      </w:r>
      <w:r w:rsidR="008D7397" w:rsidRPr="00B657DD">
        <w:t>b</w:t>
      </w:r>
      <w:r w:rsidRPr="00B657DD">
        <w:t>)</w:t>
      </w:r>
      <w:r w:rsidRPr="00B657DD">
        <w:tab/>
        <w:t>to a document, or part of a document, under the control of the occupier</w:t>
      </w:r>
      <w:r w:rsidR="00BE4F9B" w:rsidRPr="00B657DD">
        <w:t>.</w:t>
      </w:r>
    </w:p>
    <w:p w14:paraId="556D4048" w14:textId="77777777" w:rsidR="00B01785" w:rsidRPr="00B657DD" w:rsidRDefault="00B01785" w:rsidP="00C3320F">
      <w:pPr>
        <w:pStyle w:val="SubsectionHead"/>
      </w:pPr>
      <w:r w:rsidRPr="00B657DD">
        <w:t>Airport environment officer may re</w:t>
      </w:r>
      <w:r w:rsidR="009D07B5" w:rsidRPr="00B657DD">
        <w:t>q</w:t>
      </w:r>
      <w:r w:rsidRPr="00B657DD">
        <w:t>uire occupier to provide assis</w:t>
      </w:r>
      <w:r w:rsidR="009D07B5" w:rsidRPr="00B657DD">
        <w:t>t</w:t>
      </w:r>
      <w:r w:rsidRPr="00B657DD">
        <w:t>ance or access</w:t>
      </w:r>
    </w:p>
    <w:p w14:paraId="5B47E32B" w14:textId="77777777" w:rsidR="00F17BC9" w:rsidRPr="00B657DD" w:rsidRDefault="00C77C4C" w:rsidP="00C3320F">
      <w:pPr>
        <w:pStyle w:val="subsection"/>
      </w:pPr>
      <w:r w:rsidRPr="00B657DD">
        <w:tab/>
        <w:t>(3)</w:t>
      </w:r>
      <w:r w:rsidRPr="00B657DD">
        <w:tab/>
      </w:r>
      <w:r w:rsidR="00D6297F" w:rsidRPr="00B657DD">
        <w:t>An</w:t>
      </w:r>
      <w:r w:rsidR="00F17BC9" w:rsidRPr="00B657DD">
        <w:t xml:space="preserve"> airport environment officer may, by written notice given to the occupier</w:t>
      </w:r>
      <w:r w:rsidR="008C536E" w:rsidRPr="00B657DD">
        <w:t>:</w:t>
      </w:r>
    </w:p>
    <w:p w14:paraId="6FE2E0BB" w14:textId="079EB5C7" w:rsidR="008C536E" w:rsidRPr="00B657DD" w:rsidRDefault="008C536E" w:rsidP="00C3320F">
      <w:pPr>
        <w:pStyle w:val="paragraph"/>
      </w:pPr>
      <w:r w:rsidRPr="00B657DD">
        <w:tab/>
        <w:t>(a)</w:t>
      </w:r>
      <w:r w:rsidRPr="00B657DD">
        <w:tab/>
        <w:t xml:space="preserve">after </w:t>
      </w:r>
      <w:r w:rsidR="00B24D20" w:rsidRPr="00B657DD">
        <w:t xml:space="preserve">receiving </w:t>
      </w:r>
      <w:r w:rsidRPr="00B657DD">
        <w:t>a request in writing from the airport</w:t>
      </w:r>
      <w:r w:rsidR="00537310">
        <w:noBreakHyphen/>
      </w:r>
      <w:r w:rsidRPr="00B657DD">
        <w:t xml:space="preserve">lessee company—require the occupier to comply with </w:t>
      </w:r>
      <w:r w:rsidR="00F75789">
        <w:t>subsection (</w:t>
      </w:r>
      <w:r w:rsidRPr="00B657DD">
        <w:t>1)</w:t>
      </w:r>
      <w:r w:rsidR="00D91A97" w:rsidRPr="00B657DD">
        <w:t>,</w:t>
      </w:r>
      <w:r w:rsidR="00790428" w:rsidRPr="00B657DD">
        <w:t xml:space="preserve"> </w:t>
      </w:r>
      <w:r w:rsidRPr="00B657DD">
        <w:t xml:space="preserve">if the airport environment officer is satisfied that </w:t>
      </w:r>
      <w:r w:rsidR="0049781A" w:rsidRPr="00B657DD">
        <w:t>the</w:t>
      </w:r>
      <w:r w:rsidRPr="00B657DD">
        <w:t xml:space="preserve"> occupier is not complying </w:t>
      </w:r>
      <w:r w:rsidR="008E3121" w:rsidRPr="00B657DD">
        <w:t xml:space="preserve">with </w:t>
      </w:r>
      <w:r w:rsidR="00E47699" w:rsidRPr="00B657DD">
        <w:t>that subsection</w:t>
      </w:r>
      <w:r w:rsidR="001279C9" w:rsidRPr="00B657DD">
        <w:t>; or</w:t>
      </w:r>
    </w:p>
    <w:p w14:paraId="6DD4464A" w14:textId="332354FB" w:rsidR="00F17BC9" w:rsidRPr="00B657DD" w:rsidRDefault="00F17BC9" w:rsidP="00C3320F">
      <w:pPr>
        <w:pStyle w:val="paragraph"/>
      </w:pPr>
      <w:r w:rsidRPr="00B657DD">
        <w:tab/>
        <w:t>(</w:t>
      </w:r>
      <w:r w:rsidR="00E27E67" w:rsidRPr="00B657DD">
        <w:t>b</w:t>
      </w:r>
      <w:r w:rsidRPr="00B657DD">
        <w:t>)</w:t>
      </w:r>
      <w:r w:rsidRPr="00B657DD">
        <w:tab/>
      </w:r>
      <w:r w:rsidR="001279C9" w:rsidRPr="00B657DD">
        <w:t xml:space="preserve">if the airport environment officer is satisfied that </w:t>
      </w:r>
      <w:r w:rsidR="00C44DA2" w:rsidRPr="00B657DD">
        <w:t>the</w:t>
      </w:r>
      <w:r w:rsidR="001279C9" w:rsidRPr="00B657DD">
        <w:t xml:space="preserve"> occupier is not complying with </w:t>
      </w:r>
      <w:r w:rsidR="005A47A9" w:rsidRPr="00B657DD">
        <w:t xml:space="preserve">a request under </w:t>
      </w:r>
      <w:r w:rsidR="00F75789">
        <w:t>subsection (</w:t>
      </w:r>
      <w:r w:rsidR="001279C9" w:rsidRPr="00B657DD">
        <w:t>2)—</w:t>
      </w:r>
      <w:r w:rsidRPr="00B657DD">
        <w:t xml:space="preserve">require the occupier to comply with </w:t>
      </w:r>
      <w:r w:rsidR="001279C9" w:rsidRPr="00B657DD">
        <w:t xml:space="preserve">that </w:t>
      </w:r>
      <w:r w:rsidRPr="00B657DD">
        <w:t>subsection</w:t>
      </w:r>
      <w:r w:rsidR="0092371E" w:rsidRPr="00B657DD">
        <w:t>.</w:t>
      </w:r>
    </w:p>
    <w:p w14:paraId="03997581" w14:textId="607AB61C" w:rsidR="00940808" w:rsidRPr="00B657DD" w:rsidRDefault="00940808" w:rsidP="00C3320F">
      <w:pPr>
        <w:pStyle w:val="subsection"/>
      </w:pPr>
      <w:r w:rsidRPr="00B657DD">
        <w:tab/>
        <w:t>(4)</w:t>
      </w:r>
      <w:r w:rsidRPr="00B657DD">
        <w:tab/>
        <w:t>A</w:t>
      </w:r>
      <w:r w:rsidR="00476F37" w:rsidRPr="00B657DD">
        <w:t xml:space="preserve"> person</w:t>
      </w:r>
      <w:r w:rsidRPr="00B657DD">
        <w:t xml:space="preserve"> </w:t>
      </w:r>
      <w:r w:rsidR="00BD19DB" w:rsidRPr="00B657DD">
        <w:t xml:space="preserve">commits an offence if the </w:t>
      </w:r>
      <w:r w:rsidR="00721A49" w:rsidRPr="00B657DD">
        <w:t>person</w:t>
      </w:r>
      <w:r w:rsidR="00BD19DB" w:rsidRPr="00B657DD">
        <w:t xml:space="preserve"> is given a notice </w:t>
      </w:r>
      <w:r w:rsidRPr="00B657DD">
        <w:t xml:space="preserve">under </w:t>
      </w:r>
      <w:r w:rsidR="00F75789">
        <w:t>subsection (</w:t>
      </w:r>
      <w:r w:rsidRPr="00B657DD">
        <w:t>3)</w:t>
      </w:r>
      <w:r w:rsidR="00BD19DB" w:rsidRPr="00B657DD">
        <w:t xml:space="preserve"> and the </w:t>
      </w:r>
      <w:r w:rsidR="00721A49" w:rsidRPr="00B657DD">
        <w:t>person</w:t>
      </w:r>
      <w:r w:rsidRPr="00B657DD">
        <w:t>:</w:t>
      </w:r>
    </w:p>
    <w:p w14:paraId="313D89A4" w14:textId="77777777" w:rsidR="00940808" w:rsidRPr="00B657DD" w:rsidRDefault="00940808" w:rsidP="00C3320F">
      <w:pPr>
        <w:pStyle w:val="paragraph"/>
      </w:pPr>
      <w:r w:rsidRPr="00B657DD">
        <w:tab/>
        <w:t>(a)</w:t>
      </w:r>
      <w:r w:rsidRPr="00B657DD">
        <w:tab/>
      </w:r>
      <w:r w:rsidR="00BD19DB" w:rsidRPr="00B657DD">
        <w:t xml:space="preserve">fails to </w:t>
      </w:r>
      <w:r w:rsidRPr="00B657DD">
        <w:t xml:space="preserve">comply with </w:t>
      </w:r>
      <w:r w:rsidR="00BE699B" w:rsidRPr="00B657DD">
        <w:t xml:space="preserve">a requirement of </w:t>
      </w:r>
      <w:r w:rsidRPr="00B657DD">
        <w:t xml:space="preserve">the </w:t>
      </w:r>
      <w:r w:rsidR="00BD19DB" w:rsidRPr="00B657DD">
        <w:t>notice</w:t>
      </w:r>
      <w:r w:rsidRPr="00B657DD">
        <w:t>; and</w:t>
      </w:r>
    </w:p>
    <w:p w14:paraId="20D61FC3" w14:textId="77777777" w:rsidR="00940808" w:rsidRPr="00B657DD" w:rsidRDefault="00940808" w:rsidP="00C3320F">
      <w:pPr>
        <w:pStyle w:val="paragraph"/>
      </w:pPr>
      <w:r w:rsidRPr="00B657DD">
        <w:tab/>
        <w:t>(b)</w:t>
      </w:r>
      <w:r w:rsidRPr="00B657DD">
        <w:tab/>
        <w:t xml:space="preserve">if a period </w:t>
      </w:r>
      <w:r w:rsidR="00BD19DB" w:rsidRPr="00B657DD">
        <w:t xml:space="preserve">for compliance </w:t>
      </w:r>
      <w:r w:rsidRPr="00B657DD">
        <w:t xml:space="preserve">is specified in the </w:t>
      </w:r>
      <w:r w:rsidR="00BD19DB" w:rsidRPr="00B657DD">
        <w:t>notice</w:t>
      </w:r>
      <w:r w:rsidRPr="00B657DD">
        <w:t>—</w:t>
      </w:r>
      <w:r w:rsidR="00BD19DB" w:rsidRPr="00B657DD">
        <w:t xml:space="preserve">fails to </w:t>
      </w:r>
      <w:r w:rsidRPr="00B657DD">
        <w:t>comply before the end of the period.</w:t>
      </w:r>
    </w:p>
    <w:p w14:paraId="518D44BF" w14:textId="77777777" w:rsidR="00940808" w:rsidRPr="00B657DD" w:rsidRDefault="00940808" w:rsidP="00C3320F">
      <w:pPr>
        <w:pStyle w:val="Penalty"/>
      </w:pPr>
      <w:r w:rsidRPr="00B657DD">
        <w:t>Penalty:</w:t>
      </w:r>
      <w:r w:rsidRPr="00B657DD">
        <w:tab/>
        <w:t>50 penalty units.</w:t>
      </w:r>
    </w:p>
    <w:p w14:paraId="3393231D" w14:textId="77777777" w:rsidR="001824E5" w:rsidRPr="00B657DD" w:rsidRDefault="00940808" w:rsidP="00C3320F">
      <w:pPr>
        <w:pStyle w:val="subsection"/>
      </w:pPr>
      <w:r w:rsidRPr="00B657DD">
        <w:tab/>
        <w:t>(5)</w:t>
      </w:r>
      <w:r w:rsidRPr="00B657DD">
        <w:tab/>
        <w:t xml:space="preserve">In this </w:t>
      </w:r>
      <w:r w:rsidR="00A14E44" w:rsidRPr="00B657DD">
        <w:t>section</w:t>
      </w:r>
      <w:r w:rsidR="001824E5" w:rsidRPr="00B657DD">
        <w:t>:</w:t>
      </w:r>
    </w:p>
    <w:p w14:paraId="2EB6CD34" w14:textId="77777777" w:rsidR="001824E5" w:rsidRPr="00B657DD" w:rsidRDefault="001824E5" w:rsidP="00C3320F">
      <w:pPr>
        <w:pStyle w:val="Definition"/>
      </w:pPr>
      <w:r w:rsidRPr="00B657DD">
        <w:rPr>
          <w:b/>
          <w:i/>
        </w:rPr>
        <w:t>occupier</w:t>
      </w:r>
      <w:r w:rsidRPr="00B657DD">
        <w:t xml:space="preserve">, in relation to an </w:t>
      </w:r>
      <w:r w:rsidR="00BF0715" w:rsidRPr="00B657DD">
        <w:t xml:space="preserve">area </w:t>
      </w:r>
      <w:r w:rsidR="00302361" w:rsidRPr="00B657DD">
        <w:t>at an</w:t>
      </w:r>
      <w:r w:rsidR="00BF0715" w:rsidRPr="00B657DD">
        <w:t xml:space="preserve"> </w:t>
      </w:r>
      <w:r w:rsidRPr="00B657DD">
        <w:t xml:space="preserve">airport, means a person </w:t>
      </w:r>
      <w:r w:rsidR="003C2FDE" w:rsidRPr="00B657DD">
        <w:t>that has</w:t>
      </w:r>
      <w:r w:rsidRPr="00B657DD">
        <w:t xml:space="preserve"> a right </w:t>
      </w:r>
      <w:r w:rsidR="00877D91" w:rsidRPr="00B657DD">
        <w:t>to occupy</w:t>
      </w:r>
      <w:r w:rsidRPr="00B657DD">
        <w:t xml:space="preserve"> </w:t>
      </w:r>
      <w:r w:rsidR="00BF0715" w:rsidRPr="00B657DD">
        <w:t>the area</w:t>
      </w:r>
      <w:r w:rsidRPr="00B657DD">
        <w:t xml:space="preserve"> under:</w:t>
      </w:r>
    </w:p>
    <w:p w14:paraId="35EB0A2D" w14:textId="7BDCC222" w:rsidR="001824E5" w:rsidRPr="00B657DD" w:rsidRDefault="001824E5" w:rsidP="00C3320F">
      <w:pPr>
        <w:pStyle w:val="paragraph"/>
      </w:pPr>
      <w:r w:rsidRPr="00B657DD">
        <w:tab/>
        <w:t>(a)</w:t>
      </w:r>
      <w:r w:rsidRPr="00B657DD">
        <w:tab/>
        <w:t>a sublease, or licence, granted by the airport</w:t>
      </w:r>
      <w:r w:rsidR="00537310">
        <w:noBreakHyphen/>
      </w:r>
      <w:r w:rsidRPr="00B657DD">
        <w:t>lessee company</w:t>
      </w:r>
      <w:r w:rsidR="00F2084C" w:rsidRPr="00B657DD">
        <w:t xml:space="preserve"> for the airport</w:t>
      </w:r>
      <w:r w:rsidRPr="00B657DD">
        <w:t>; or</w:t>
      </w:r>
    </w:p>
    <w:p w14:paraId="14F2225D" w14:textId="77777777" w:rsidR="001824E5" w:rsidRPr="00B657DD" w:rsidRDefault="001824E5" w:rsidP="00C3320F">
      <w:pPr>
        <w:pStyle w:val="paragraph"/>
      </w:pPr>
      <w:r w:rsidRPr="00B657DD">
        <w:tab/>
        <w:t>(b)</w:t>
      </w:r>
      <w:r w:rsidRPr="00B657DD">
        <w:tab/>
        <w:t xml:space="preserve">any lease, or licence, </w:t>
      </w:r>
      <w:r w:rsidR="00FD6228" w:rsidRPr="00B657DD">
        <w:t>granted under</w:t>
      </w:r>
      <w:r w:rsidR="00CF6098" w:rsidRPr="00B657DD">
        <w:t xml:space="preserve"> </w:t>
      </w:r>
      <w:r w:rsidR="00F2084C" w:rsidRPr="00B657DD">
        <w:t xml:space="preserve">such </w:t>
      </w:r>
      <w:r w:rsidRPr="00B657DD">
        <w:t>a sublease or licence.</w:t>
      </w:r>
    </w:p>
    <w:p w14:paraId="281CFE3D" w14:textId="69703FB3" w:rsidR="00ED4691" w:rsidRPr="00B657DD" w:rsidRDefault="00806C3D" w:rsidP="00C3320F">
      <w:pPr>
        <w:pStyle w:val="ActHead5"/>
      </w:pPr>
      <w:bookmarkStart w:id="81" w:name="_Toc214613425"/>
      <w:r w:rsidRPr="00537310">
        <w:rPr>
          <w:rStyle w:val="CharSectno"/>
        </w:rPr>
        <w:t>64</w:t>
      </w:r>
      <w:r w:rsidR="00095C46" w:rsidRPr="00B657DD">
        <w:t xml:space="preserve">  Report of </w:t>
      </w:r>
      <w:r w:rsidR="00A65704" w:rsidRPr="00B657DD">
        <w:t>condition of soil and groundwater</w:t>
      </w:r>
      <w:r w:rsidR="00095C46" w:rsidRPr="00B657DD">
        <w:t xml:space="preserve"> before </w:t>
      </w:r>
      <w:r w:rsidR="00382101" w:rsidRPr="00B657DD">
        <w:t>expiration, termination</w:t>
      </w:r>
      <w:r w:rsidR="00B027CB" w:rsidRPr="00B657DD">
        <w:t xml:space="preserve">, </w:t>
      </w:r>
      <w:r w:rsidR="00382101" w:rsidRPr="00B657DD">
        <w:t xml:space="preserve">transfer </w:t>
      </w:r>
      <w:r w:rsidR="00B027CB" w:rsidRPr="00B657DD">
        <w:t xml:space="preserve">or renewal </w:t>
      </w:r>
      <w:r w:rsidR="00382101" w:rsidRPr="00B657DD">
        <w:t>of sublease or licence</w:t>
      </w:r>
      <w:bookmarkEnd w:id="81"/>
    </w:p>
    <w:p w14:paraId="7B522354" w14:textId="77777777" w:rsidR="009907FB" w:rsidRPr="00B657DD" w:rsidRDefault="00382101" w:rsidP="00C3320F">
      <w:pPr>
        <w:pStyle w:val="subsection"/>
      </w:pPr>
      <w:r w:rsidRPr="00B657DD">
        <w:tab/>
      </w:r>
      <w:r w:rsidR="00866EF0" w:rsidRPr="00B657DD">
        <w:t>(1)</w:t>
      </w:r>
      <w:r w:rsidR="00866EF0" w:rsidRPr="00B657DD">
        <w:tab/>
        <w:t xml:space="preserve">This section applies </w:t>
      </w:r>
      <w:r w:rsidR="008D2B9E" w:rsidRPr="00B657DD">
        <w:t>in relation to an area at an ai</w:t>
      </w:r>
      <w:r w:rsidR="00AC53E3" w:rsidRPr="00B657DD">
        <w:t>r</w:t>
      </w:r>
      <w:r w:rsidR="008D2B9E" w:rsidRPr="00B657DD">
        <w:t xml:space="preserve">port </w:t>
      </w:r>
      <w:r w:rsidR="00AC53E3" w:rsidRPr="00B657DD">
        <w:t>that</w:t>
      </w:r>
      <w:r w:rsidR="009907FB" w:rsidRPr="00B657DD">
        <w:t>:</w:t>
      </w:r>
    </w:p>
    <w:p w14:paraId="19223E10" w14:textId="77777777" w:rsidR="009907FB" w:rsidRPr="00B657DD" w:rsidRDefault="00C5440F" w:rsidP="00C3320F">
      <w:pPr>
        <w:pStyle w:val="paragraph"/>
      </w:pPr>
      <w:r w:rsidRPr="00B657DD">
        <w:tab/>
        <w:t>(a)</w:t>
      </w:r>
      <w:r w:rsidRPr="00B657DD">
        <w:tab/>
      </w:r>
      <w:r w:rsidR="00472E63" w:rsidRPr="00B657DD">
        <w:t>has</w:t>
      </w:r>
      <w:r w:rsidR="00AD2E01" w:rsidRPr="00B657DD">
        <w:t xml:space="preserve"> previously, or </w:t>
      </w:r>
      <w:r w:rsidRPr="00B657DD">
        <w:t>is likely to have previously</w:t>
      </w:r>
      <w:r w:rsidR="00AD2E01" w:rsidRPr="00B657DD">
        <w:t>,</w:t>
      </w:r>
      <w:r w:rsidRPr="00B657DD">
        <w:t xml:space="preserve"> experienced</w:t>
      </w:r>
      <w:r w:rsidR="003D38F5" w:rsidRPr="00B657DD">
        <w:t xml:space="preserve"> pollution; and</w:t>
      </w:r>
    </w:p>
    <w:p w14:paraId="51B398B2" w14:textId="59002C59" w:rsidR="003D38F5" w:rsidRPr="00B657DD" w:rsidRDefault="003D38F5" w:rsidP="00C3320F">
      <w:pPr>
        <w:pStyle w:val="paragraph"/>
      </w:pPr>
      <w:r w:rsidRPr="00B657DD">
        <w:tab/>
        <w:t>(b)</w:t>
      </w:r>
      <w:r w:rsidRPr="00B657DD">
        <w:tab/>
        <w:t>is subject to a sublease, or licence</w:t>
      </w:r>
      <w:r w:rsidR="00095524" w:rsidRPr="00B657DD">
        <w:t>,</w:t>
      </w:r>
      <w:r w:rsidRPr="00B657DD">
        <w:t xml:space="preserve"> that</w:t>
      </w:r>
      <w:r w:rsidR="00095524" w:rsidRPr="00B657DD">
        <w:t xml:space="preserve"> is due to expire or is proposed to be terminated</w:t>
      </w:r>
      <w:r w:rsidR="00B027CB" w:rsidRPr="00B657DD">
        <w:t>,</w:t>
      </w:r>
      <w:r w:rsidR="00095524" w:rsidRPr="00B657DD">
        <w:t xml:space="preserve"> transferred</w:t>
      </w:r>
      <w:r w:rsidR="00B027CB" w:rsidRPr="00B657DD">
        <w:t xml:space="preserve"> or renewed</w:t>
      </w:r>
      <w:r w:rsidR="00095524" w:rsidRPr="00B657DD">
        <w:t>.</w:t>
      </w:r>
    </w:p>
    <w:p w14:paraId="71F5B6EF" w14:textId="1E8EDACB" w:rsidR="006236A3" w:rsidRPr="00B657DD" w:rsidRDefault="00866EF0" w:rsidP="00C3320F">
      <w:pPr>
        <w:pStyle w:val="subsection"/>
      </w:pPr>
      <w:r w:rsidRPr="00B657DD">
        <w:tab/>
      </w:r>
      <w:r w:rsidR="00382101" w:rsidRPr="00B657DD">
        <w:t>(</w:t>
      </w:r>
      <w:r w:rsidR="00B37D64" w:rsidRPr="00B657DD">
        <w:t>2</w:t>
      </w:r>
      <w:r w:rsidR="00382101" w:rsidRPr="00B657DD">
        <w:t>)</w:t>
      </w:r>
      <w:r w:rsidR="00382101" w:rsidRPr="00B657DD">
        <w:tab/>
      </w:r>
      <w:r w:rsidR="00040CC7" w:rsidRPr="00B657DD">
        <w:t xml:space="preserve">The sublessee or licensee must, </w:t>
      </w:r>
      <w:r w:rsidR="00382101" w:rsidRPr="00B657DD">
        <w:t xml:space="preserve">at least 2 months before the </w:t>
      </w:r>
      <w:r w:rsidR="001D4AD5" w:rsidRPr="00B657DD">
        <w:t xml:space="preserve">sublease or licence </w:t>
      </w:r>
      <w:r w:rsidR="004A3DCE" w:rsidRPr="00B657DD">
        <w:t>is due to</w:t>
      </w:r>
      <w:r w:rsidR="001D4AD5" w:rsidRPr="00B657DD">
        <w:t xml:space="preserve"> expire or is proposed to be terminated</w:t>
      </w:r>
      <w:r w:rsidR="0022357B" w:rsidRPr="00B657DD">
        <w:t xml:space="preserve">, </w:t>
      </w:r>
      <w:r w:rsidR="001D4AD5" w:rsidRPr="00B657DD">
        <w:t>transferred</w:t>
      </w:r>
      <w:r w:rsidR="0022357B" w:rsidRPr="00B657DD">
        <w:t xml:space="preserve"> or renewed</w:t>
      </w:r>
      <w:r w:rsidR="003B2947" w:rsidRPr="00B657DD">
        <w:t xml:space="preserve">, give </w:t>
      </w:r>
      <w:r w:rsidR="005B432D" w:rsidRPr="00B657DD">
        <w:t xml:space="preserve">a written report that complies with </w:t>
      </w:r>
      <w:r w:rsidR="00F75789">
        <w:t>subsection (</w:t>
      </w:r>
      <w:r w:rsidR="005B432D" w:rsidRPr="00B657DD">
        <w:t xml:space="preserve">3) </w:t>
      </w:r>
      <w:r w:rsidR="003B2947" w:rsidRPr="00B657DD">
        <w:t>to an airport environment officer</w:t>
      </w:r>
      <w:r w:rsidR="00014DF5" w:rsidRPr="00B657DD">
        <w:t xml:space="preserve"> about</w:t>
      </w:r>
      <w:r w:rsidR="003B2947" w:rsidRPr="00B657DD">
        <w:t xml:space="preserve"> the condition of soil </w:t>
      </w:r>
      <w:r w:rsidR="00F13F86" w:rsidRPr="00B657DD">
        <w:t xml:space="preserve">and groundwater </w:t>
      </w:r>
      <w:r w:rsidR="003B2947" w:rsidRPr="00B657DD">
        <w:t>in the area covered by the sublease or licence.</w:t>
      </w:r>
    </w:p>
    <w:p w14:paraId="7A77D998" w14:textId="77777777" w:rsidR="00C307DC" w:rsidRPr="00B657DD" w:rsidRDefault="00C307DC" w:rsidP="00C3320F">
      <w:pPr>
        <w:pStyle w:val="Penalty"/>
      </w:pPr>
      <w:r w:rsidRPr="00B657DD">
        <w:lastRenderedPageBreak/>
        <w:t>Penalty:</w:t>
      </w:r>
      <w:r w:rsidRPr="00B657DD">
        <w:tab/>
        <w:t>20 penalty units.</w:t>
      </w:r>
    </w:p>
    <w:p w14:paraId="62E39646" w14:textId="77777777" w:rsidR="006519D8" w:rsidRPr="00B657DD" w:rsidRDefault="008D658E" w:rsidP="00C3320F">
      <w:pPr>
        <w:pStyle w:val="subsection"/>
      </w:pPr>
      <w:r w:rsidRPr="00B657DD">
        <w:tab/>
        <w:t>(3)</w:t>
      </w:r>
      <w:r w:rsidRPr="00B657DD">
        <w:tab/>
        <w:t>A report complies with this subsection if</w:t>
      </w:r>
      <w:r w:rsidR="004D1847" w:rsidRPr="00B657DD">
        <w:t>:</w:t>
      </w:r>
    </w:p>
    <w:p w14:paraId="5008F796" w14:textId="0BF3320F" w:rsidR="004D1847" w:rsidRPr="00B657DD" w:rsidRDefault="004D1847" w:rsidP="00C3320F">
      <w:pPr>
        <w:pStyle w:val="paragraph"/>
      </w:pPr>
      <w:r w:rsidRPr="00B657DD">
        <w:tab/>
        <w:t>(a)</w:t>
      </w:r>
      <w:r w:rsidRPr="00B657DD">
        <w:tab/>
      </w:r>
      <w:r w:rsidR="00E6505B" w:rsidRPr="00B657DD">
        <w:t xml:space="preserve">the report </w:t>
      </w:r>
      <w:r w:rsidRPr="00B657DD">
        <w:t xml:space="preserve">is prepared </w:t>
      </w:r>
      <w:r w:rsidR="001213B4" w:rsidRPr="00B657DD">
        <w:t xml:space="preserve">by a person </w:t>
      </w:r>
      <w:r w:rsidR="00467C38" w:rsidRPr="00B657DD">
        <w:t xml:space="preserve">who has qualifications and experience appropriate to </w:t>
      </w:r>
      <w:r w:rsidR="00935AE0" w:rsidRPr="00B657DD">
        <w:t>determining the nature and extent of pollution in soil</w:t>
      </w:r>
      <w:r w:rsidR="00A94C5A" w:rsidRPr="00B657DD">
        <w:t xml:space="preserve"> and groundwater</w:t>
      </w:r>
      <w:r w:rsidR="00935AE0" w:rsidRPr="00B657DD">
        <w:t>; and</w:t>
      </w:r>
    </w:p>
    <w:p w14:paraId="030F0E83" w14:textId="750640DC" w:rsidR="002B24D5" w:rsidRPr="00B657DD" w:rsidRDefault="002B24D5" w:rsidP="00C3320F">
      <w:pPr>
        <w:pStyle w:val="paragraph"/>
      </w:pPr>
      <w:r w:rsidRPr="00B657DD">
        <w:tab/>
        <w:t>(b)</w:t>
      </w:r>
      <w:r w:rsidRPr="00B657DD">
        <w:tab/>
      </w:r>
      <w:r w:rsidR="00E6505B" w:rsidRPr="00B657DD">
        <w:t xml:space="preserve">the report </w:t>
      </w:r>
      <w:r w:rsidRPr="00B657DD">
        <w:t xml:space="preserve">sets out details of </w:t>
      </w:r>
      <w:r w:rsidR="00782DDD" w:rsidRPr="00B657DD">
        <w:t xml:space="preserve">how the soil </w:t>
      </w:r>
      <w:r w:rsidR="00A94C5A" w:rsidRPr="00B657DD">
        <w:t xml:space="preserve">and groundwater </w:t>
      </w:r>
      <w:r w:rsidR="00782DDD" w:rsidRPr="00B657DD">
        <w:t xml:space="preserve">in the area was tested </w:t>
      </w:r>
      <w:r w:rsidR="00C321F4" w:rsidRPr="00B657DD">
        <w:t xml:space="preserve">or examined </w:t>
      </w:r>
      <w:r w:rsidRPr="00B657DD">
        <w:t>to determine the condition of the soil; and</w:t>
      </w:r>
    </w:p>
    <w:p w14:paraId="73AC62F8" w14:textId="77777777" w:rsidR="00C321F4" w:rsidRPr="00B657DD" w:rsidRDefault="00C321F4" w:rsidP="00C3320F">
      <w:pPr>
        <w:pStyle w:val="paragraph"/>
      </w:pPr>
      <w:r w:rsidRPr="00B657DD">
        <w:tab/>
        <w:t>(c)</w:t>
      </w:r>
      <w:r w:rsidRPr="00B657DD">
        <w:tab/>
      </w:r>
      <w:r w:rsidR="00E6505B" w:rsidRPr="00B657DD">
        <w:t xml:space="preserve">the report </w:t>
      </w:r>
      <w:r w:rsidRPr="00B657DD">
        <w:t>sets out the results of such tests and examinations; and</w:t>
      </w:r>
    </w:p>
    <w:p w14:paraId="375DCAD1" w14:textId="77777777" w:rsidR="00935AE0" w:rsidRPr="00B657DD" w:rsidRDefault="00935AE0" w:rsidP="00C3320F">
      <w:pPr>
        <w:pStyle w:val="paragraph"/>
      </w:pPr>
      <w:r w:rsidRPr="00B657DD">
        <w:tab/>
        <w:t>(</w:t>
      </w:r>
      <w:r w:rsidR="00B13800" w:rsidRPr="00B657DD">
        <w:t>d</w:t>
      </w:r>
      <w:r w:rsidRPr="00B657DD">
        <w:t>)</w:t>
      </w:r>
      <w:r w:rsidR="00C4486C" w:rsidRPr="00B657DD">
        <w:tab/>
      </w:r>
      <w:r w:rsidR="00E6505B" w:rsidRPr="00B657DD">
        <w:t xml:space="preserve">the report </w:t>
      </w:r>
      <w:r w:rsidR="00C4486C" w:rsidRPr="00B657DD">
        <w:t xml:space="preserve">is </w:t>
      </w:r>
      <w:r w:rsidR="00CC3C99" w:rsidRPr="00B657DD">
        <w:t>reviewed</w:t>
      </w:r>
      <w:r w:rsidR="00A71733" w:rsidRPr="00B657DD">
        <w:t xml:space="preserve"> </w:t>
      </w:r>
      <w:r w:rsidR="00C4486C" w:rsidRPr="00B657DD">
        <w:t xml:space="preserve">by a person </w:t>
      </w:r>
      <w:r w:rsidR="00B13800" w:rsidRPr="00B657DD">
        <w:t xml:space="preserve">(the </w:t>
      </w:r>
      <w:r w:rsidR="00B13800" w:rsidRPr="00B657DD">
        <w:rPr>
          <w:b/>
          <w:i/>
        </w:rPr>
        <w:t>reviewer</w:t>
      </w:r>
      <w:r w:rsidR="00B13800" w:rsidRPr="00B657DD">
        <w:t xml:space="preserve">) </w:t>
      </w:r>
      <w:r w:rsidR="00C4486C" w:rsidRPr="00B657DD">
        <w:t>who</w:t>
      </w:r>
      <w:r w:rsidR="00767671" w:rsidRPr="00B657DD">
        <w:t xml:space="preserve"> is </w:t>
      </w:r>
      <w:r w:rsidR="00F43A56" w:rsidRPr="00B657DD">
        <w:t xml:space="preserve">appointed, registered or otherwise </w:t>
      </w:r>
      <w:r w:rsidR="0025096F" w:rsidRPr="00B657DD">
        <w:t>recognised</w:t>
      </w:r>
      <w:r w:rsidR="00C951F0" w:rsidRPr="00B657DD">
        <w:t xml:space="preserve"> </w:t>
      </w:r>
      <w:r w:rsidR="00F67557" w:rsidRPr="00B657DD">
        <w:t xml:space="preserve">as an </w:t>
      </w:r>
      <w:r w:rsidR="000971CF" w:rsidRPr="00B657DD">
        <w:t>environmental auditor</w:t>
      </w:r>
      <w:r w:rsidR="00767671" w:rsidRPr="00B657DD">
        <w:t xml:space="preserve"> </w:t>
      </w:r>
      <w:r w:rsidR="0025096F" w:rsidRPr="00B657DD">
        <w:t xml:space="preserve">under a law </w:t>
      </w:r>
      <w:r w:rsidR="00767671" w:rsidRPr="00B657DD">
        <w:t>in the State in which the airport i</w:t>
      </w:r>
      <w:r w:rsidR="00A71733" w:rsidRPr="00B657DD">
        <w:t>s</w:t>
      </w:r>
      <w:r w:rsidR="00767671" w:rsidRPr="00B657DD">
        <w:t xml:space="preserve"> located</w:t>
      </w:r>
      <w:r w:rsidR="00A71733" w:rsidRPr="00B657DD">
        <w:t>; and</w:t>
      </w:r>
    </w:p>
    <w:p w14:paraId="243A951C" w14:textId="184AAE4C" w:rsidR="00A71733" w:rsidRPr="00B657DD" w:rsidRDefault="00A71733" w:rsidP="00C3320F">
      <w:pPr>
        <w:pStyle w:val="paragraph"/>
      </w:pPr>
      <w:r w:rsidRPr="00B657DD">
        <w:tab/>
      </w:r>
      <w:r w:rsidR="00285886" w:rsidRPr="00B657DD">
        <w:t>(</w:t>
      </w:r>
      <w:r w:rsidR="00B13800" w:rsidRPr="00B657DD">
        <w:t>e</w:t>
      </w:r>
      <w:r w:rsidR="00285886" w:rsidRPr="00B657DD">
        <w:t>)</w:t>
      </w:r>
      <w:r w:rsidR="00285886" w:rsidRPr="00B657DD">
        <w:tab/>
      </w:r>
      <w:r w:rsidR="00E6505B" w:rsidRPr="00B657DD">
        <w:t xml:space="preserve">the report </w:t>
      </w:r>
      <w:r w:rsidR="00B13800" w:rsidRPr="00B657DD">
        <w:t>sets out the reviewer</w:t>
      </w:r>
      <w:r w:rsidR="00A518D1" w:rsidRPr="00B657DD">
        <w:t>’</w:t>
      </w:r>
      <w:r w:rsidR="00B13800" w:rsidRPr="00B657DD">
        <w:t xml:space="preserve">s </w:t>
      </w:r>
      <w:r w:rsidR="00A518D1" w:rsidRPr="00B657DD">
        <w:t xml:space="preserve">assessment of the results mentioned in </w:t>
      </w:r>
      <w:r w:rsidR="00230ED7">
        <w:t>paragraph (</w:t>
      </w:r>
      <w:r w:rsidR="00A518D1" w:rsidRPr="00B657DD">
        <w:t>c)</w:t>
      </w:r>
      <w:r w:rsidR="00E6505B" w:rsidRPr="00B657DD">
        <w:t>; and</w:t>
      </w:r>
    </w:p>
    <w:p w14:paraId="76771D33" w14:textId="77777777" w:rsidR="00E6505B" w:rsidRPr="00B657DD" w:rsidRDefault="00E6505B" w:rsidP="00C3320F">
      <w:pPr>
        <w:pStyle w:val="paragraph"/>
        <w:rPr>
          <w:color w:val="000000"/>
          <w:szCs w:val="22"/>
        </w:rPr>
      </w:pPr>
      <w:r w:rsidRPr="00B657DD">
        <w:tab/>
        <w:t>(f)</w:t>
      </w:r>
      <w:r w:rsidRPr="00B657DD">
        <w:tab/>
        <w:t>the person prepar</w:t>
      </w:r>
      <w:r w:rsidR="00B157D6" w:rsidRPr="00B657DD">
        <w:t>i</w:t>
      </w:r>
      <w:r w:rsidRPr="00B657DD">
        <w:t>ng the report</w:t>
      </w:r>
      <w:r w:rsidR="00B157D6" w:rsidRPr="00B657DD">
        <w:t>,</w:t>
      </w:r>
      <w:r w:rsidRPr="00B657DD">
        <w:t xml:space="preserve"> and the reviewer</w:t>
      </w:r>
      <w:r w:rsidR="00B157D6" w:rsidRPr="00B657DD">
        <w:t>,</w:t>
      </w:r>
      <w:r w:rsidRPr="00B657DD">
        <w:t xml:space="preserve"> </w:t>
      </w:r>
      <w:r w:rsidR="00B157D6" w:rsidRPr="00B657DD">
        <w:t xml:space="preserve">have regard to the </w:t>
      </w:r>
      <w:r w:rsidR="00B157D6" w:rsidRPr="00B657DD">
        <w:rPr>
          <w:i/>
          <w:color w:val="000000"/>
          <w:szCs w:val="22"/>
        </w:rPr>
        <w:t>National Environment Protection (Assessment of Site Contamination) Measure 1999</w:t>
      </w:r>
      <w:r w:rsidR="003E1929" w:rsidRPr="00B657DD">
        <w:rPr>
          <w:color w:val="000000"/>
          <w:szCs w:val="22"/>
        </w:rPr>
        <w:t xml:space="preserve"> when preparing, or assessing, the report.</w:t>
      </w:r>
    </w:p>
    <w:p w14:paraId="52A8190C" w14:textId="77777777" w:rsidR="00407478" w:rsidRPr="00B657DD" w:rsidRDefault="00382101" w:rsidP="00C3320F">
      <w:pPr>
        <w:pStyle w:val="subsection"/>
      </w:pPr>
      <w:r w:rsidRPr="00B657DD">
        <w:tab/>
        <w:t>(</w:t>
      </w:r>
      <w:r w:rsidR="003803FC" w:rsidRPr="00B657DD">
        <w:t>4</w:t>
      </w:r>
      <w:r w:rsidRPr="00B657DD">
        <w:t>)</w:t>
      </w:r>
      <w:r w:rsidRPr="00B657DD">
        <w:tab/>
        <w:t xml:space="preserve">In this </w:t>
      </w:r>
      <w:r w:rsidR="00B37D64" w:rsidRPr="00B657DD">
        <w:t>section</w:t>
      </w:r>
      <w:r w:rsidR="00407478" w:rsidRPr="00B657DD">
        <w:t>:</w:t>
      </w:r>
    </w:p>
    <w:p w14:paraId="15D5D461" w14:textId="77777777" w:rsidR="00382101" w:rsidRPr="00B657DD" w:rsidRDefault="00382101" w:rsidP="00C3320F">
      <w:pPr>
        <w:pStyle w:val="Definition"/>
      </w:pPr>
      <w:r w:rsidRPr="00B657DD">
        <w:rPr>
          <w:b/>
          <w:i/>
        </w:rPr>
        <w:t>sublease or licence</w:t>
      </w:r>
      <w:r w:rsidR="0066404B" w:rsidRPr="00B657DD">
        <w:t xml:space="preserve">, </w:t>
      </w:r>
      <w:r w:rsidR="00F54981" w:rsidRPr="00B657DD">
        <w:t>in relation to an area at an airport,</w:t>
      </w:r>
      <w:r w:rsidRPr="00B657DD">
        <w:t xml:space="preserve"> means:</w:t>
      </w:r>
    </w:p>
    <w:p w14:paraId="474139BF" w14:textId="1674CA22" w:rsidR="00382101" w:rsidRPr="00B657DD" w:rsidRDefault="00382101" w:rsidP="00C3320F">
      <w:pPr>
        <w:pStyle w:val="paragraph"/>
      </w:pPr>
      <w:r w:rsidRPr="00B657DD">
        <w:tab/>
        <w:t>(a)</w:t>
      </w:r>
      <w:r w:rsidRPr="00B657DD">
        <w:tab/>
        <w:t>a sublease or licence, granted by the airport</w:t>
      </w:r>
      <w:r w:rsidR="00537310">
        <w:noBreakHyphen/>
      </w:r>
      <w:r w:rsidRPr="00B657DD">
        <w:t xml:space="preserve">lessee company </w:t>
      </w:r>
      <w:r w:rsidR="00F54981" w:rsidRPr="00B657DD">
        <w:t>for the airport</w:t>
      </w:r>
      <w:r w:rsidR="00542955" w:rsidRPr="00B657DD">
        <w:t>,</w:t>
      </w:r>
      <w:r w:rsidR="00F54981" w:rsidRPr="00B657DD">
        <w:t xml:space="preserve"> </w:t>
      </w:r>
      <w:r w:rsidRPr="00B657DD">
        <w:t xml:space="preserve">for </w:t>
      </w:r>
      <w:r w:rsidR="00B24C07" w:rsidRPr="00B657DD">
        <w:t xml:space="preserve">the area </w:t>
      </w:r>
      <w:r w:rsidRPr="00B657DD">
        <w:t>at the airport; or</w:t>
      </w:r>
    </w:p>
    <w:p w14:paraId="2C512A2E" w14:textId="77777777" w:rsidR="00382101" w:rsidRPr="00B657DD" w:rsidRDefault="00382101" w:rsidP="00C3320F">
      <w:pPr>
        <w:pStyle w:val="paragraph"/>
      </w:pPr>
      <w:r w:rsidRPr="00B657DD">
        <w:tab/>
        <w:t>(b)</w:t>
      </w:r>
      <w:r w:rsidRPr="00B657DD">
        <w:tab/>
        <w:t xml:space="preserve">any lease or licence </w:t>
      </w:r>
      <w:r w:rsidR="00993292" w:rsidRPr="00B657DD">
        <w:t>granted under</w:t>
      </w:r>
      <w:r w:rsidRPr="00B657DD">
        <w:t xml:space="preserve"> </w:t>
      </w:r>
      <w:r w:rsidR="007F55FF" w:rsidRPr="00B657DD">
        <w:t xml:space="preserve">such </w:t>
      </w:r>
      <w:r w:rsidRPr="00B657DD">
        <w:t>a sublease or licence.</w:t>
      </w:r>
    </w:p>
    <w:p w14:paraId="40CBFFBA" w14:textId="277DE715" w:rsidR="000F2F3C" w:rsidRPr="00B657DD" w:rsidRDefault="00806C3D" w:rsidP="00C3320F">
      <w:pPr>
        <w:pStyle w:val="ActHead5"/>
      </w:pPr>
      <w:bookmarkStart w:id="82" w:name="_Toc214613426"/>
      <w:r w:rsidRPr="00537310">
        <w:rPr>
          <w:rStyle w:val="CharSectno"/>
        </w:rPr>
        <w:t>65</w:t>
      </w:r>
      <w:r w:rsidR="000F2F3C" w:rsidRPr="00B657DD">
        <w:t xml:space="preserve">  Inaccurate or incomplete information to be corrected</w:t>
      </w:r>
      <w:bookmarkEnd w:id="82"/>
    </w:p>
    <w:p w14:paraId="6D1E5451" w14:textId="77777777" w:rsidR="00940808" w:rsidRPr="00B657DD" w:rsidRDefault="00940808" w:rsidP="00C3320F">
      <w:pPr>
        <w:pStyle w:val="subsection"/>
      </w:pPr>
      <w:r w:rsidRPr="00B657DD">
        <w:tab/>
        <w:t>(1)</w:t>
      </w:r>
      <w:r w:rsidRPr="00B657DD">
        <w:tab/>
        <w:t xml:space="preserve">This </w:t>
      </w:r>
      <w:r w:rsidR="00A14E44" w:rsidRPr="00B657DD">
        <w:t>section</w:t>
      </w:r>
      <w:r w:rsidRPr="00B657DD">
        <w:t xml:space="preserve"> applies </w:t>
      </w:r>
      <w:r w:rsidR="00721CD9" w:rsidRPr="00B657DD">
        <w:t>if a</w:t>
      </w:r>
      <w:r w:rsidRPr="00B657DD">
        <w:t xml:space="preserve"> person:</w:t>
      </w:r>
    </w:p>
    <w:p w14:paraId="3F9587C9" w14:textId="27E17570" w:rsidR="00940808" w:rsidRPr="00B657DD" w:rsidRDefault="00940808" w:rsidP="00C3320F">
      <w:pPr>
        <w:pStyle w:val="paragraph"/>
      </w:pPr>
      <w:r w:rsidRPr="00B657DD">
        <w:tab/>
        <w:t>(a)</w:t>
      </w:r>
      <w:r w:rsidRPr="00B657DD">
        <w:tab/>
        <w:t>gives information</w:t>
      </w:r>
      <w:r w:rsidR="004A6BD8" w:rsidRPr="00B657DD">
        <w:t xml:space="preserve"> </w:t>
      </w:r>
      <w:r w:rsidR="00B84E36" w:rsidRPr="00B657DD">
        <w:t xml:space="preserve">to </w:t>
      </w:r>
      <w:r w:rsidR="004A6BD8" w:rsidRPr="00B657DD">
        <w:t>the Secretary, an airport environment officer or an airport</w:t>
      </w:r>
      <w:r w:rsidR="00537310">
        <w:noBreakHyphen/>
      </w:r>
      <w:r w:rsidR="004A6BD8" w:rsidRPr="00B657DD">
        <w:t>lessee company</w:t>
      </w:r>
      <w:r w:rsidRPr="00B657DD">
        <w:t>, in a report or otherwise, under a provision of this Division and becomes aware that the information is inaccurate or incomplete; or</w:t>
      </w:r>
    </w:p>
    <w:p w14:paraId="6686F445" w14:textId="4FA68522" w:rsidR="00940808" w:rsidRPr="00B657DD" w:rsidRDefault="00940808" w:rsidP="00C3320F">
      <w:pPr>
        <w:pStyle w:val="paragraph"/>
      </w:pPr>
      <w:r w:rsidRPr="00B657DD">
        <w:tab/>
        <w:t>(b)</w:t>
      </w:r>
      <w:r w:rsidRPr="00B657DD">
        <w:tab/>
        <w:t>is the operator of an undertaking</w:t>
      </w:r>
      <w:r w:rsidR="000F2F3C" w:rsidRPr="00B657DD">
        <w:t xml:space="preserve"> and </w:t>
      </w:r>
      <w:r w:rsidRPr="00B657DD">
        <w:t xml:space="preserve">is aware that information given on </w:t>
      </w:r>
      <w:r w:rsidR="000F2F3C" w:rsidRPr="00B657DD">
        <w:t>the operator’s</w:t>
      </w:r>
      <w:r w:rsidRPr="00B657DD">
        <w:t xml:space="preserve"> behalf under </w:t>
      </w:r>
      <w:r w:rsidR="002E3529" w:rsidRPr="00B657DD">
        <w:t>a provision of this Division</w:t>
      </w:r>
      <w:r w:rsidR="000F2F3C" w:rsidRPr="00B657DD">
        <w:t xml:space="preserve"> </w:t>
      </w:r>
      <w:r w:rsidRPr="00B657DD">
        <w:t>is inaccurate or incomplete.</w:t>
      </w:r>
    </w:p>
    <w:p w14:paraId="6255FB7E" w14:textId="64A259E7" w:rsidR="00940808" w:rsidRPr="00B657DD" w:rsidRDefault="00940808" w:rsidP="00C3320F">
      <w:pPr>
        <w:pStyle w:val="subsection"/>
      </w:pPr>
      <w:r w:rsidRPr="00B657DD">
        <w:tab/>
        <w:t>(2)</w:t>
      </w:r>
      <w:r w:rsidRPr="00B657DD">
        <w:tab/>
        <w:t>The person must</w:t>
      </w:r>
      <w:r w:rsidR="008159AA" w:rsidRPr="00B657DD">
        <w:t>, as soon as practicable after the person becomes aware that the information is inaccurate or incomplete,</w:t>
      </w:r>
      <w:r w:rsidRPr="00B657DD">
        <w:t xml:space="preserve"> give the Secretary, the airport environment officer or the airport</w:t>
      </w:r>
      <w:r w:rsidR="00537310">
        <w:noBreakHyphen/>
      </w:r>
      <w:r w:rsidRPr="00B657DD">
        <w:t xml:space="preserve">lessee company, as appropriate, </w:t>
      </w:r>
      <w:r w:rsidR="008159AA" w:rsidRPr="00B657DD">
        <w:t>further information that is accurate and complete</w:t>
      </w:r>
      <w:r w:rsidRPr="00B657DD">
        <w:t>.</w:t>
      </w:r>
    </w:p>
    <w:p w14:paraId="179DF75A" w14:textId="77777777" w:rsidR="00940808" w:rsidRPr="00B657DD" w:rsidRDefault="00940808" w:rsidP="00C3320F">
      <w:pPr>
        <w:pStyle w:val="Penalty"/>
      </w:pPr>
      <w:r w:rsidRPr="00B657DD">
        <w:t>Penalty</w:t>
      </w:r>
      <w:r w:rsidR="00DE4AA8" w:rsidRPr="00B657DD">
        <w:t xml:space="preserve"> for a contravention of this subsection</w:t>
      </w:r>
      <w:r w:rsidRPr="00B657DD">
        <w:t>:</w:t>
      </w:r>
      <w:r w:rsidRPr="00B657DD">
        <w:tab/>
        <w:t>50 penalty units.</w:t>
      </w:r>
    </w:p>
    <w:p w14:paraId="3295089B" w14:textId="77777777" w:rsidR="00940808" w:rsidRPr="00B657DD" w:rsidRDefault="00A8478C" w:rsidP="00C3320F">
      <w:pPr>
        <w:pStyle w:val="ActHead3"/>
        <w:pageBreakBefore/>
      </w:pPr>
      <w:bookmarkStart w:id="83" w:name="_Toc214613427"/>
      <w:r w:rsidRPr="00537310">
        <w:rPr>
          <w:rStyle w:val="CharDivNo"/>
        </w:rPr>
        <w:lastRenderedPageBreak/>
        <w:t>Division 3</w:t>
      </w:r>
      <w:r w:rsidR="00940808" w:rsidRPr="00B657DD">
        <w:t>—</w:t>
      </w:r>
      <w:r w:rsidR="003B665A" w:rsidRPr="00537310">
        <w:rPr>
          <w:rStyle w:val="CharDivText"/>
        </w:rPr>
        <w:t>Investigations</w:t>
      </w:r>
      <w:bookmarkEnd w:id="83"/>
    </w:p>
    <w:p w14:paraId="1A77E273" w14:textId="77777777" w:rsidR="00282F03" w:rsidRPr="00B657DD" w:rsidRDefault="00282F03" w:rsidP="00C3320F">
      <w:pPr>
        <w:pStyle w:val="ActHead4"/>
      </w:pPr>
      <w:bookmarkStart w:id="84" w:name="_Toc214613428"/>
      <w:r w:rsidRPr="00537310">
        <w:rPr>
          <w:rStyle w:val="CharSubdNo"/>
        </w:rPr>
        <w:t xml:space="preserve">Subdivision </w:t>
      </w:r>
      <w:r w:rsidR="00FC5F32" w:rsidRPr="00537310">
        <w:rPr>
          <w:rStyle w:val="CharSubdNo"/>
        </w:rPr>
        <w:t>A</w:t>
      </w:r>
      <w:r w:rsidR="00FC5F32" w:rsidRPr="00B657DD">
        <w:t>—</w:t>
      </w:r>
      <w:r w:rsidR="00FC5F32" w:rsidRPr="00537310">
        <w:rPr>
          <w:rStyle w:val="CharSubdText"/>
        </w:rPr>
        <w:t>Investigation if pollution or offensive noise has occurred or is occurring</w:t>
      </w:r>
      <w:bookmarkEnd w:id="84"/>
    </w:p>
    <w:p w14:paraId="04371BD7" w14:textId="744B662A" w:rsidR="00AE6A2C" w:rsidRPr="00B657DD" w:rsidRDefault="00806C3D" w:rsidP="00C3320F">
      <w:pPr>
        <w:pStyle w:val="ActHead5"/>
      </w:pPr>
      <w:bookmarkStart w:id="85" w:name="_Toc214613429"/>
      <w:r w:rsidRPr="00537310">
        <w:rPr>
          <w:rStyle w:val="CharSectno"/>
        </w:rPr>
        <w:t>66</w:t>
      </w:r>
      <w:r w:rsidR="00AE6A2C" w:rsidRPr="00B657DD">
        <w:t xml:space="preserve">  </w:t>
      </w:r>
      <w:r w:rsidR="0055139D" w:rsidRPr="00B657DD">
        <w:t>Airport environment officer</w:t>
      </w:r>
      <w:r w:rsidR="00091A4B" w:rsidRPr="00B657DD">
        <w:t xml:space="preserve"> </w:t>
      </w:r>
      <w:r w:rsidR="0055139D" w:rsidRPr="00B657DD">
        <w:t xml:space="preserve">may </w:t>
      </w:r>
      <w:r w:rsidR="003B665A" w:rsidRPr="00B657DD">
        <w:t>require</w:t>
      </w:r>
      <w:r w:rsidR="0055139D" w:rsidRPr="00B657DD">
        <w:t xml:space="preserve"> </w:t>
      </w:r>
      <w:r w:rsidR="00AE6A2C" w:rsidRPr="00B657DD">
        <w:t>investigat</w:t>
      </w:r>
      <w:r w:rsidR="0055139D" w:rsidRPr="00B657DD">
        <w:t xml:space="preserve">ion </w:t>
      </w:r>
      <w:r w:rsidR="00075C2E" w:rsidRPr="00B657DD">
        <w:t>i</w:t>
      </w:r>
      <w:r w:rsidR="0055139D" w:rsidRPr="00B657DD">
        <w:t>f pollution or offensive noise</w:t>
      </w:r>
      <w:r w:rsidR="00075C2E" w:rsidRPr="00B657DD">
        <w:t xml:space="preserve"> has occurred</w:t>
      </w:r>
      <w:r w:rsidR="00CA41A5" w:rsidRPr="00B657DD">
        <w:t xml:space="preserve"> or is occurring</w:t>
      </w:r>
      <w:bookmarkEnd w:id="85"/>
    </w:p>
    <w:p w14:paraId="5133B436" w14:textId="77777777" w:rsidR="00FC1CDF" w:rsidRPr="00B657DD" w:rsidRDefault="00FC1CDF" w:rsidP="00C3320F">
      <w:pPr>
        <w:pStyle w:val="subsection"/>
      </w:pPr>
      <w:r w:rsidRPr="00B657DD">
        <w:tab/>
        <w:t>(1)</w:t>
      </w:r>
      <w:r w:rsidRPr="00B657DD">
        <w:tab/>
        <w:t>This section applies if an airport environment officer reasonabl</w:t>
      </w:r>
      <w:r w:rsidR="00AD10FB" w:rsidRPr="00B657DD">
        <w:t xml:space="preserve">y </w:t>
      </w:r>
      <w:r w:rsidRPr="00B657DD">
        <w:t>belie</w:t>
      </w:r>
      <w:r w:rsidR="00AD10FB" w:rsidRPr="00B657DD">
        <w:t>ve</w:t>
      </w:r>
      <w:r w:rsidRPr="00B657DD">
        <w:t xml:space="preserve">s that </w:t>
      </w:r>
      <w:r w:rsidR="00FD43CD" w:rsidRPr="00B657DD">
        <w:t>air, water or soil pollution, or offensive noise, has occurred</w:t>
      </w:r>
      <w:r w:rsidR="007F0CF5" w:rsidRPr="00B657DD">
        <w:t>,</w:t>
      </w:r>
      <w:r w:rsidR="00FD43CD" w:rsidRPr="00B657DD">
        <w:t xml:space="preserve"> or is occurring</w:t>
      </w:r>
      <w:r w:rsidR="007F0CF5" w:rsidRPr="00B657DD">
        <w:t xml:space="preserve">, </w:t>
      </w:r>
      <w:r w:rsidR="001953CC" w:rsidRPr="00B657DD">
        <w:t>in</w:t>
      </w:r>
      <w:r w:rsidR="00FD43CD" w:rsidRPr="00B657DD">
        <w:t xml:space="preserve"> </w:t>
      </w:r>
      <w:r w:rsidR="0054732C" w:rsidRPr="00B657DD">
        <w:t>an area</w:t>
      </w:r>
      <w:r w:rsidR="00796FA8" w:rsidRPr="00B657DD">
        <w:t xml:space="preserve"> at</w:t>
      </w:r>
      <w:r w:rsidR="001953CC" w:rsidRPr="00B657DD">
        <w:t xml:space="preserve"> an airport.</w:t>
      </w:r>
    </w:p>
    <w:p w14:paraId="479562CB" w14:textId="731BDFCB" w:rsidR="00AE6A2C" w:rsidRPr="00B657DD" w:rsidRDefault="00AE6A2C" w:rsidP="00C3320F">
      <w:pPr>
        <w:pStyle w:val="subsection"/>
      </w:pPr>
      <w:r w:rsidRPr="00B657DD">
        <w:tab/>
        <w:t>(</w:t>
      </w:r>
      <w:r w:rsidR="001953CC" w:rsidRPr="00B657DD">
        <w:t>2</w:t>
      </w:r>
      <w:r w:rsidRPr="00B657DD">
        <w:t>)</w:t>
      </w:r>
      <w:r w:rsidRPr="00B657DD">
        <w:tab/>
      </w:r>
      <w:r w:rsidR="001953CC" w:rsidRPr="00B657DD">
        <w:t>The</w:t>
      </w:r>
      <w:r w:rsidRPr="00B657DD">
        <w:t xml:space="preserve"> airport environment officer may</w:t>
      </w:r>
      <w:r w:rsidR="00FC1CDF" w:rsidRPr="00B657DD">
        <w:t xml:space="preserve">, </w:t>
      </w:r>
      <w:r w:rsidR="00A510E1" w:rsidRPr="00B657DD">
        <w:t xml:space="preserve">by notice in writing given to </w:t>
      </w:r>
      <w:r w:rsidR="00F85A23" w:rsidRPr="00B657DD">
        <w:t>a prescribed person</w:t>
      </w:r>
      <w:r w:rsidR="005C0558" w:rsidRPr="00B657DD">
        <w:t xml:space="preserve">, require </w:t>
      </w:r>
      <w:r w:rsidR="00FC1CDF" w:rsidRPr="00B657DD">
        <w:t xml:space="preserve">the </w:t>
      </w:r>
      <w:r w:rsidR="00F85A23" w:rsidRPr="00B657DD">
        <w:t>person</w:t>
      </w:r>
      <w:r w:rsidR="00FC1CDF" w:rsidRPr="00B657DD">
        <w:t xml:space="preserve"> </w:t>
      </w:r>
      <w:r w:rsidR="00C77A53" w:rsidRPr="00B657DD">
        <w:t xml:space="preserve">to </w:t>
      </w:r>
      <w:r w:rsidR="00973A92" w:rsidRPr="00B657DD">
        <w:t xml:space="preserve">conduct an investigation (the </w:t>
      </w:r>
      <w:r w:rsidR="00973A92" w:rsidRPr="00B657DD">
        <w:rPr>
          <w:b/>
          <w:bCs/>
          <w:i/>
          <w:iCs/>
        </w:rPr>
        <w:t>pollution investigation</w:t>
      </w:r>
      <w:r w:rsidR="00973A92" w:rsidRPr="00B657DD">
        <w:t>)</w:t>
      </w:r>
      <w:r w:rsidR="005C3012" w:rsidRPr="00B657DD">
        <w:t xml:space="preserve"> as to</w:t>
      </w:r>
      <w:r w:rsidR="00EF4939" w:rsidRPr="00B657DD">
        <w:t>:</w:t>
      </w:r>
    </w:p>
    <w:p w14:paraId="48FBE428" w14:textId="77777777" w:rsidR="00AE6A2C" w:rsidRPr="00B657DD" w:rsidRDefault="00AE6A2C" w:rsidP="00C3320F">
      <w:pPr>
        <w:pStyle w:val="paragraph"/>
      </w:pPr>
      <w:r w:rsidRPr="00B657DD">
        <w:tab/>
        <w:t>(a)</w:t>
      </w:r>
      <w:r w:rsidRPr="00B657DD">
        <w:tab/>
      </w:r>
      <w:r w:rsidR="00D465DD" w:rsidRPr="00B657DD">
        <w:t>whether air, water or soil pollution, or offensive noise, has occurred or is occurring</w:t>
      </w:r>
      <w:r w:rsidR="00F36176" w:rsidRPr="00B657DD">
        <w:t xml:space="preserve"> in the area</w:t>
      </w:r>
      <w:r w:rsidRPr="00B657DD">
        <w:t>;</w:t>
      </w:r>
      <w:r w:rsidR="00F36176" w:rsidRPr="00B657DD">
        <w:t xml:space="preserve"> and</w:t>
      </w:r>
    </w:p>
    <w:p w14:paraId="026CA747" w14:textId="0106C5F5" w:rsidR="00AE6A2C" w:rsidRPr="00B657DD" w:rsidRDefault="00AE6A2C" w:rsidP="00C3320F">
      <w:pPr>
        <w:pStyle w:val="paragraph"/>
      </w:pPr>
      <w:r w:rsidRPr="00B657DD">
        <w:tab/>
        <w:t>(b)</w:t>
      </w:r>
      <w:r w:rsidRPr="00B657DD">
        <w:tab/>
      </w:r>
      <w:r w:rsidR="00D465DD" w:rsidRPr="00B657DD">
        <w:t>the cause</w:t>
      </w:r>
      <w:r w:rsidR="00E875ED">
        <w:t>, or likely cause,</w:t>
      </w:r>
      <w:r w:rsidR="00D465DD" w:rsidRPr="00B657DD">
        <w:t xml:space="preserve"> of any such poll</w:t>
      </w:r>
      <w:r w:rsidR="00EA6083" w:rsidRPr="00B657DD">
        <w:t>u</w:t>
      </w:r>
      <w:r w:rsidR="00D465DD" w:rsidRPr="00B657DD">
        <w:t>tion or noise</w:t>
      </w:r>
      <w:r w:rsidRPr="00B657DD">
        <w:t>;</w:t>
      </w:r>
      <w:r w:rsidR="00060B72" w:rsidRPr="00B657DD">
        <w:t xml:space="preserve"> and</w:t>
      </w:r>
    </w:p>
    <w:p w14:paraId="1D5A12FB" w14:textId="77777777" w:rsidR="005E513F" w:rsidRPr="00B657DD" w:rsidRDefault="00AE6A2C" w:rsidP="00C3320F">
      <w:pPr>
        <w:pStyle w:val="paragraph"/>
      </w:pPr>
      <w:r w:rsidRPr="00B657DD">
        <w:tab/>
        <w:t>(</w:t>
      </w:r>
      <w:r w:rsidR="00D71420" w:rsidRPr="00B657DD">
        <w:t>c</w:t>
      </w:r>
      <w:r w:rsidRPr="00B657DD">
        <w:t>)</w:t>
      </w:r>
      <w:r w:rsidRPr="00B657DD">
        <w:tab/>
      </w:r>
      <w:r w:rsidR="00785F10" w:rsidRPr="00B657DD">
        <w:t xml:space="preserve">whether </w:t>
      </w:r>
      <w:r w:rsidRPr="00B657DD">
        <w:t xml:space="preserve">there is a risk of harm to human health or the environment arising from </w:t>
      </w:r>
      <w:r w:rsidR="00D71420" w:rsidRPr="00B657DD">
        <w:t xml:space="preserve">such </w:t>
      </w:r>
      <w:r w:rsidRPr="00B657DD">
        <w:t xml:space="preserve">pollution or </w:t>
      </w:r>
      <w:r w:rsidR="00785F10" w:rsidRPr="00B657DD">
        <w:t>noise</w:t>
      </w:r>
      <w:r w:rsidRPr="00B657DD">
        <w:t>.</w:t>
      </w:r>
    </w:p>
    <w:p w14:paraId="2396E5E7" w14:textId="7E20EA99" w:rsidR="00AE6A2C" w:rsidRPr="00B657DD" w:rsidRDefault="00AE6A2C" w:rsidP="00C3320F">
      <w:pPr>
        <w:pStyle w:val="subsection"/>
      </w:pPr>
      <w:r w:rsidRPr="00B657DD">
        <w:tab/>
        <w:t>(3)</w:t>
      </w:r>
      <w:r w:rsidRPr="00B657DD">
        <w:tab/>
        <w:t xml:space="preserve">A </w:t>
      </w:r>
      <w:r w:rsidR="005C0558" w:rsidRPr="00B657DD">
        <w:t>notice</w:t>
      </w:r>
      <w:r w:rsidR="008C56EF" w:rsidRPr="00B657DD">
        <w:t xml:space="preserve"> under </w:t>
      </w:r>
      <w:r w:rsidR="00F75789">
        <w:t>subsection (</w:t>
      </w:r>
      <w:r w:rsidR="008C56EF" w:rsidRPr="00B657DD">
        <w:t xml:space="preserve">2) </w:t>
      </w:r>
      <w:r w:rsidR="00024F08" w:rsidRPr="00B657DD">
        <w:t>may</w:t>
      </w:r>
      <w:r w:rsidRPr="00B657DD">
        <w:t xml:space="preserve"> require the </w:t>
      </w:r>
      <w:r w:rsidR="00F85A23" w:rsidRPr="00B657DD">
        <w:t>prescribe</w:t>
      </w:r>
      <w:r w:rsidR="00B95413" w:rsidRPr="00B657DD">
        <w:t>d</w:t>
      </w:r>
      <w:r w:rsidR="00F85A23" w:rsidRPr="00B657DD">
        <w:t xml:space="preserve"> person</w:t>
      </w:r>
      <w:r w:rsidRPr="00B657DD">
        <w:t xml:space="preserve"> to do any or all of the following</w:t>
      </w:r>
      <w:r w:rsidR="00024F08" w:rsidRPr="00B657DD">
        <w:t>:</w:t>
      </w:r>
    </w:p>
    <w:p w14:paraId="6EFE9AAB" w14:textId="1BC418C2" w:rsidR="00C71914" w:rsidRPr="00B657DD" w:rsidRDefault="00C71914" w:rsidP="00C3320F">
      <w:pPr>
        <w:pStyle w:val="paragraph"/>
      </w:pPr>
      <w:r w:rsidRPr="00B657DD">
        <w:tab/>
        <w:t>(a)</w:t>
      </w:r>
      <w:r w:rsidRPr="00B657DD">
        <w:tab/>
      </w:r>
      <w:r w:rsidR="002336BC" w:rsidRPr="00B657DD">
        <w:t xml:space="preserve">within the period specified in the </w:t>
      </w:r>
      <w:r w:rsidR="00E61B5A" w:rsidRPr="00B657DD">
        <w:t>notice</w:t>
      </w:r>
      <w:r w:rsidR="00221EBB" w:rsidRPr="00B657DD">
        <w:t xml:space="preserve">, appoint a person </w:t>
      </w:r>
      <w:r w:rsidR="0068443B" w:rsidRPr="00B657DD">
        <w:t>(</w:t>
      </w:r>
      <w:r w:rsidR="00221EBB" w:rsidRPr="00B657DD">
        <w:t xml:space="preserve">who has </w:t>
      </w:r>
      <w:r w:rsidR="00976FC7" w:rsidRPr="00B657DD">
        <w:t>qualifications and experience appropriate to determining the nature and extent of the poll</w:t>
      </w:r>
      <w:r w:rsidR="0068443B" w:rsidRPr="00B657DD">
        <w:t>u</w:t>
      </w:r>
      <w:r w:rsidR="00976FC7" w:rsidRPr="00B657DD">
        <w:t>tion or noise</w:t>
      </w:r>
      <w:r w:rsidR="0068443B" w:rsidRPr="00B657DD">
        <w:t>)</w:t>
      </w:r>
      <w:r w:rsidR="00976FC7" w:rsidRPr="00B657DD">
        <w:t xml:space="preserve"> </w:t>
      </w:r>
      <w:r w:rsidR="00C93EAD" w:rsidRPr="00B657DD">
        <w:t xml:space="preserve">to conduct the </w:t>
      </w:r>
      <w:r w:rsidR="00973A92" w:rsidRPr="00B657DD">
        <w:t xml:space="preserve">pollution </w:t>
      </w:r>
      <w:r w:rsidR="00C93EAD" w:rsidRPr="00B657DD">
        <w:t>investigation;</w:t>
      </w:r>
    </w:p>
    <w:p w14:paraId="38808476" w14:textId="0C02166B" w:rsidR="0096123B" w:rsidRPr="00B657DD" w:rsidRDefault="00D0525C" w:rsidP="00C3320F">
      <w:pPr>
        <w:pStyle w:val="paragraph"/>
      </w:pPr>
      <w:r w:rsidRPr="00B657DD">
        <w:tab/>
        <w:t>(</w:t>
      </w:r>
      <w:r w:rsidR="002E465E" w:rsidRPr="00B657DD">
        <w:t>b)</w:t>
      </w:r>
      <w:r w:rsidR="00B9039D" w:rsidRPr="00B657DD">
        <w:tab/>
      </w:r>
      <w:r w:rsidR="000B5713" w:rsidRPr="00B657DD">
        <w:t xml:space="preserve">ensure that the </w:t>
      </w:r>
      <w:r w:rsidR="00220867" w:rsidRPr="00B657DD">
        <w:t xml:space="preserve">pollution </w:t>
      </w:r>
      <w:r w:rsidR="00B9039D" w:rsidRPr="00B657DD">
        <w:t>investigation</w:t>
      </w:r>
      <w:r w:rsidR="003C6600" w:rsidRPr="00B657DD">
        <w:t xml:space="preserve"> is conducted</w:t>
      </w:r>
      <w:r w:rsidR="0096123B" w:rsidRPr="00B657DD">
        <w:t>:</w:t>
      </w:r>
    </w:p>
    <w:p w14:paraId="356683E6" w14:textId="77777777" w:rsidR="0096123B" w:rsidRPr="00B657DD" w:rsidRDefault="00B4584D" w:rsidP="00C3320F">
      <w:pPr>
        <w:pStyle w:val="paragraphsub"/>
      </w:pPr>
      <w:r w:rsidRPr="00B657DD">
        <w:tab/>
        <w:t>(i)</w:t>
      </w:r>
      <w:r w:rsidRPr="00B657DD">
        <w:tab/>
        <w:t xml:space="preserve">in the manner </w:t>
      </w:r>
      <w:r w:rsidR="00AA528A" w:rsidRPr="00B657DD">
        <w:t xml:space="preserve">(including by testing samples of air, water or soil or measuring noise levels) </w:t>
      </w:r>
      <w:r w:rsidR="00DB0FA3" w:rsidRPr="00B657DD">
        <w:t>specified in the notice</w:t>
      </w:r>
      <w:r w:rsidR="00B87410" w:rsidRPr="00B657DD">
        <w:t>; and</w:t>
      </w:r>
    </w:p>
    <w:p w14:paraId="38DEF103" w14:textId="77777777" w:rsidR="00B87410" w:rsidRPr="00B657DD" w:rsidRDefault="00B87410" w:rsidP="00C3320F">
      <w:pPr>
        <w:pStyle w:val="paragraphsub"/>
      </w:pPr>
      <w:r w:rsidRPr="00B657DD">
        <w:tab/>
        <w:t>(ii)</w:t>
      </w:r>
      <w:r w:rsidRPr="00B657DD">
        <w:tab/>
        <w:t xml:space="preserve">within the </w:t>
      </w:r>
      <w:r w:rsidR="00522B69" w:rsidRPr="00B657DD">
        <w:t>period</w:t>
      </w:r>
      <w:r w:rsidRPr="00B657DD">
        <w:t xml:space="preserve"> specified in the notice;</w:t>
      </w:r>
    </w:p>
    <w:p w14:paraId="5BD0CD7D" w14:textId="0C81401C" w:rsidR="00AE6A2C" w:rsidRPr="00B657DD" w:rsidRDefault="00204402" w:rsidP="00C3320F">
      <w:pPr>
        <w:pStyle w:val="paragraph"/>
      </w:pPr>
      <w:r w:rsidRPr="00B657DD">
        <w:tab/>
        <w:t>(</w:t>
      </w:r>
      <w:r w:rsidR="00D0525C" w:rsidRPr="00B657DD">
        <w:t>c</w:t>
      </w:r>
      <w:r w:rsidRPr="00B657DD">
        <w:t>)</w:t>
      </w:r>
      <w:r w:rsidR="002E465E" w:rsidRPr="00B657DD">
        <w:tab/>
      </w:r>
      <w:r w:rsidR="003C6600" w:rsidRPr="00B657DD">
        <w:t xml:space="preserve">ensure that the person conducting the </w:t>
      </w:r>
      <w:r w:rsidR="00220867" w:rsidRPr="00B657DD">
        <w:t xml:space="preserve">pollution </w:t>
      </w:r>
      <w:r w:rsidR="003C6600" w:rsidRPr="00B657DD">
        <w:t xml:space="preserve">investigation </w:t>
      </w:r>
      <w:r w:rsidR="00204972" w:rsidRPr="00B657DD">
        <w:t>provide</w:t>
      </w:r>
      <w:r w:rsidR="003C6600" w:rsidRPr="00B657DD">
        <w:t>s</w:t>
      </w:r>
      <w:r w:rsidR="00204972" w:rsidRPr="00B657DD">
        <w:t xml:space="preserve"> a written </w:t>
      </w:r>
      <w:r w:rsidR="009E3813" w:rsidRPr="00B657DD">
        <w:t xml:space="preserve">investigation </w:t>
      </w:r>
      <w:r w:rsidR="00204972" w:rsidRPr="00B657DD">
        <w:t xml:space="preserve">report </w:t>
      </w:r>
      <w:r w:rsidR="00D742A1" w:rsidRPr="00B657DD">
        <w:t xml:space="preserve">(including a record of the results of </w:t>
      </w:r>
      <w:r w:rsidR="009B653D" w:rsidRPr="00B657DD">
        <w:t xml:space="preserve">any </w:t>
      </w:r>
      <w:r w:rsidR="00D742A1" w:rsidRPr="00B657DD">
        <w:t xml:space="preserve">tests or measure mentioned in </w:t>
      </w:r>
      <w:r w:rsidR="00E0222C" w:rsidRPr="00B657DD">
        <w:t>sub</w:t>
      </w:r>
      <w:r w:rsidR="00230ED7">
        <w:t>paragraph (</w:t>
      </w:r>
      <w:r w:rsidR="009B653D" w:rsidRPr="00B657DD">
        <w:t xml:space="preserve">b)(i)) </w:t>
      </w:r>
      <w:r w:rsidR="00204972" w:rsidRPr="00B657DD">
        <w:t>at the completion of the investigation</w:t>
      </w:r>
      <w:r w:rsidR="00AE6A2C" w:rsidRPr="00B657DD">
        <w:t>;</w:t>
      </w:r>
    </w:p>
    <w:p w14:paraId="74682699" w14:textId="75022386" w:rsidR="00D21AE3" w:rsidRPr="00B657DD" w:rsidRDefault="00E66483" w:rsidP="00C3320F">
      <w:pPr>
        <w:pStyle w:val="paragraph"/>
      </w:pPr>
      <w:r w:rsidRPr="00B657DD">
        <w:tab/>
      </w:r>
      <w:r w:rsidR="00AE6A2C" w:rsidRPr="00B657DD">
        <w:t>(</w:t>
      </w:r>
      <w:r w:rsidR="001E79F5" w:rsidRPr="00B657DD">
        <w:t>d</w:t>
      </w:r>
      <w:r w:rsidR="00AE6A2C" w:rsidRPr="00B657DD">
        <w:t>)</w:t>
      </w:r>
      <w:r w:rsidR="00AE6A2C" w:rsidRPr="00B657DD">
        <w:tab/>
      </w:r>
      <w:r w:rsidR="00EF6B77" w:rsidRPr="00B657DD">
        <w:t xml:space="preserve">within the period specified in the notice, </w:t>
      </w:r>
      <w:r w:rsidR="00D80253" w:rsidRPr="00B657DD">
        <w:t xml:space="preserve">appoint </w:t>
      </w:r>
      <w:r w:rsidR="008041DC" w:rsidRPr="00B657DD">
        <w:t>a person</w:t>
      </w:r>
      <w:r w:rsidR="00D80253" w:rsidRPr="00B657DD">
        <w:t xml:space="preserve"> </w:t>
      </w:r>
      <w:r w:rsidR="008F007F" w:rsidRPr="00B657DD">
        <w:t xml:space="preserve">(the </w:t>
      </w:r>
      <w:r w:rsidR="008F007F" w:rsidRPr="00B657DD">
        <w:rPr>
          <w:b/>
          <w:bCs/>
          <w:i/>
          <w:iCs/>
        </w:rPr>
        <w:t>assessor</w:t>
      </w:r>
      <w:r w:rsidR="008F007F" w:rsidRPr="00B657DD">
        <w:t xml:space="preserve">) </w:t>
      </w:r>
      <w:r w:rsidR="00E36264" w:rsidRPr="00B657DD">
        <w:t xml:space="preserve">who is </w:t>
      </w:r>
      <w:r w:rsidR="006F0C5E" w:rsidRPr="00B657DD">
        <w:t>appointed, registered or otherwise recognised</w:t>
      </w:r>
      <w:r w:rsidR="00E36264" w:rsidRPr="00B657DD">
        <w:t xml:space="preserve"> as an environmental auditor </w:t>
      </w:r>
      <w:r w:rsidR="00C62B23" w:rsidRPr="00B657DD">
        <w:t xml:space="preserve">under a law </w:t>
      </w:r>
      <w:r w:rsidR="00E36264" w:rsidRPr="00B657DD">
        <w:t>in the State in which the airport is located</w:t>
      </w:r>
      <w:r w:rsidR="00D21AE3" w:rsidRPr="00B657DD">
        <w:t>:</w:t>
      </w:r>
    </w:p>
    <w:p w14:paraId="5A9DB4E4" w14:textId="5D3C7EF6" w:rsidR="00D21AE3" w:rsidRPr="00B657DD" w:rsidRDefault="00D21AE3" w:rsidP="00C3320F">
      <w:pPr>
        <w:pStyle w:val="paragraphsub"/>
      </w:pPr>
      <w:r w:rsidRPr="00B657DD">
        <w:tab/>
        <w:t>(i)</w:t>
      </w:r>
      <w:r w:rsidRPr="00B657DD">
        <w:tab/>
        <w:t xml:space="preserve">to review the </w:t>
      </w:r>
      <w:r w:rsidR="009C0085" w:rsidRPr="00B657DD">
        <w:t xml:space="preserve">written </w:t>
      </w:r>
      <w:r w:rsidRPr="00B657DD">
        <w:t>investigation report; and</w:t>
      </w:r>
    </w:p>
    <w:p w14:paraId="1F91702E" w14:textId="5B8613BD" w:rsidR="008F2B4E" w:rsidRPr="00B657DD" w:rsidRDefault="00D21AE3" w:rsidP="00C3320F">
      <w:pPr>
        <w:pStyle w:val="paragraphsub"/>
      </w:pPr>
      <w:r w:rsidRPr="00B657DD">
        <w:tab/>
        <w:t>(ii)</w:t>
      </w:r>
      <w:r w:rsidRPr="00B657DD">
        <w:tab/>
        <w:t xml:space="preserve">to provide a written assessment of the </w:t>
      </w:r>
      <w:r w:rsidR="009C0085" w:rsidRPr="00B657DD">
        <w:t xml:space="preserve">written </w:t>
      </w:r>
      <w:r w:rsidRPr="00B657DD">
        <w:t>investigation report at the completion of the review;</w:t>
      </w:r>
    </w:p>
    <w:p w14:paraId="09860E03" w14:textId="4E848235" w:rsidR="00423847" w:rsidRPr="00B657DD" w:rsidRDefault="00423847" w:rsidP="00423847">
      <w:pPr>
        <w:pStyle w:val="paragraph"/>
      </w:pPr>
      <w:r w:rsidRPr="00B657DD">
        <w:tab/>
        <w:t>(</w:t>
      </w:r>
      <w:r w:rsidR="00A67602">
        <w:t>e</w:t>
      </w:r>
      <w:r w:rsidRPr="00B657DD">
        <w:t>)</w:t>
      </w:r>
      <w:r w:rsidRPr="00B657DD">
        <w:tab/>
        <w:t xml:space="preserve">ensure that before the assessor </w:t>
      </w:r>
      <w:r w:rsidR="009276DF" w:rsidRPr="00B657DD">
        <w:t xml:space="preserve">reviews the </w:t>
      </w:r>
      <w:r w:rsidR="009C0085" w:rsidRPr="00B657DD">
        <w:t xml:space="preserve">written </w:t>
      </w:r>
      <w:r w:rsidR="009276DF" w:rsidRPr="00B657DD">
        <w:t xml:space="preserve">investigation report, the </w:t>
      </w:r>
      <w:r w:rsidR="00130BBE" w:rsidRPr="00B657DD">
        <w:t xml:space="preserve">assessor is provided with a detailed outline of the manner </w:t>
      </w:r>
      <w:r w:rsidR="0090038F" w:rsidRPr="00B657DD">
        <w:t>required for</w:t>
      </w:r>
      <w:r w:rsidR="00130BBE" w:rsidRPr="00B657DD">
        <w:t xml:space="preserve"> the </w:t>
      </w:r>
      <w:r w:rsidR="00220867" w:rsidRPr="00B657DD">
        <w:t xml:space="preserve">pollution </w:t>
      </w:r>
      <w:r w:rsidR="00355668" w:rsidRPr="00B657DD">
        <w:t>investigation</w:t>
      </w:r>
      <w:r w:rsidR="00622607" w:rsidRPr="00B657DD">
        <w:t xml:space="preserve"> </w:t>
      </w:r>
      <w:r w:rsidR="0090038F" w:rsidRPr="00B657DD">
        <w:t xml:space="preserve">under </w:t>
      </w:r>
      <w:r w:rsidR="00230ED7">
        <w:t>paragraph (</w:t>
      </w:r>
      <w:r w:rsidR="000C2CBD" w:rsidRPr="00B657DD">
        <w:t>b)</w:t>
      </w:r>
      <w:r w:rsidR="00AF23AF" w:rsidRPr="00B657DD">
        <w:t>;</w:t>
      </w:r>
    </w:p>
    <w:p w14:paraId="54F1F593" w14:textId="6AE3F294" w:rsidR="0088536D" w:rsidRPr="00B657DD" w:rsidRDefault="008A1F1F" w:rsidP="0088536D">
      <w:pPr>
        <w:pStyle w:val="paragraph"/>
      </w:pPr>
      <w:r w:rsidRPr="00B657DD">
        <w:tab/>
      </w:r>
      <w:r w:rsidR="0088536D" w:rsidRPr="00B657DD">
        <w:t>(</w:t>
      </w:r>
      <w:r w:rsidR="00A67602">
        <w:t>f</w:t>
      </w:r>
      <w:r w:rsidR="0088536D" w:rsidRPr="00B657DD">
        <w:t>)</w:t>
      </w:r>
      <w:r w:rsidR="0088536D" w:rsidRPr="00B657DD">
        <w:tab/>
        <w:t>if the assessor believes that air, water or soil pollution, or offensive noise has occurred—require the assessor to identify the following in the written assessment:</w:t>
      </w:r>
    </w:p>
    <w:p w14:paraId="6166F4A2" w14:textId="618D9A1A" w:rsidR="0088536D" w:rsidRPr="00B657DD" w:rsidRDefault="0088536D" w:rsidP="0088536D">
      <w:pPr>
        <w:pStyle w:val="paragraphsub"/>
      </w:pPr>
      <w:r w:rsidRPr="00B657DD">
        <w:tab/>
        <w:t>(i)</w:t>
      </w:r>
      <w:r w:rsidRPr="00B657DD">
        <w:tab/>
        <w:t xml:space="preserve">the polluting substance or </w:t>
      </w:r>
      <w:r w:rsidR="004F582F" w:rsidRPr="00B657DD">
        <w:t>offensive noise</w:t>
      </w:r>
      <w:r w:rsidRPr="00B657DD">
        <w:t>;</w:t>
      </w:r>
    </w:p>
    <w:p w14:paraId="45C3E67C" w14:textId="15C6D02B" w:rsidR="0088536D" w:rsidRPr="00B657DD" w:rsidRDefault="0088536D" w:rsidP="0088536D">
      <w:pPr>
        <w:pStyle w:val="paragraphsub"/>
      </w:pPr>
      <w:r w:rsidRPr="00B657DD">
        <w:lastRenderedPageBreak/>
        <w:tab/>
        <w:t>(ii)</w:t>
      </w:r>
      <w:r w:rsidRPr="00B657DD">
        <w:tab/>
        <w:t xml:space="preserve">the </w:t>
      </w:r>
      <w:r w:rsidR="00DC173F">
        <w:t xml:space="preserve">cause, or </w:t>
      </w:r>
      <w:r w:rsidRPr="00B657DD">
        <w:t>likely cause</w:t>
      </w:r>
      <w:r w:rsidR="00DC173F">
        <w:t>,</w:t>
      </w:r>
      <w:r w:rsidRPr="00B657DD">
        <w:t xml:space="preserve"> of the pollution</w:t>
      </w:r>
      <w:r w:rsidR="004C2A7D" w:rsidRPr="00B657DD">
        <w:t xml:space="preserve"> or offensive noise</w:t>
      </w:r>
      <w:r w:rsidRPr="00B657DD">
        <w:t>;</w:t>
      </w:r>
    </w:p>
    <w:p w14:paraId="076DF1A7" w14:textId="62C1DE51" w:rsidR="0088536D" w:rsidRPr="00B657DD" w:rsidRDefault="0088536D" w:rsidP="0088536D">
      <w:pPr>
        <w:pStyle w:val="paragraphsub"/>
      </w:pPr>
      <w:r w:rsidRPr="00B657DD">
        <w:tab/>
        <w:t>(iii)</w:t>
      </w:r>
      <w:r w:rsidRPr="00B657DD">
        <w:tab/>
        <w:t>the source, or likely source, of the pollution</w:t>
      </w:r>
      <w:r w:rsidR="00800230" w:rsidRPr="00B657DD">
        <w:t xml:space="preserve"> or offensive noise;</w:t>
      </w:r>
    </w:p>
    <w:p w14:paraId="55FC349E" w14:textId="547B2500" w:rsidR="00F90642" w:rsidRPr="00B657DD" w:rsidRDefault="0088536D" w:rsidP="00C3320F">
      <w:pPr>
        <w:pStyle w:val="paragraph"/>
      </w:pPr>
      <w:r w:rsidRPr="00B657DD">
        <w:tab/>
      </w:r>
      <w:r w:rsidR="008A1F1F" w:rsidRPr="00B657DD">
        <w:t>(</w:t>
      </w:r>
      <w:r w:rsidR="00A67602">
        <w:t>g</w:t>
      </w:r>
      <w:r w:rsidR="008A1F1F" w:rsidRPr="00B657DD">
        <w:t>)</w:t>
      </w:r>
      <w:r w:rsidR="008A1F1F" w:rsidRPr="00B657DD">
        <w:tab/>
      </w:r>
      <w:r w:rsidR="00E65903" w:rsidRPr="00B657DD">
        <w:t>give</w:t>
      </w:r>
      <w:r w:rsidR="008A1F1F" w:rsidRPr="00B657DD">
        <w:t xml:space="preserve"> a copy of the </w:t>
      </w:r>
      <w:r w:rsidR="00F90642" w:rsidRPr="00B657DD">
        <w:t xml:space="preserve">following </w:t>
      </w:r>
      <w:r w:rsidR="008A1F1F" w:rsidRPr="00B657DD">
        <w:t xml:space="preserve">to the airport environment officer </w:t>
      </w:r>
      <w:r w:rsidR="00912441" w:rsidRPr="00B657DD">
        <w:t xml:space="preserve">within the period specified in the </w:t>
      </w:r>
      <w:r w:rsidR="0093362D" w:rsidRPr="00B657DD">
        <w:t>notice</w:t>
      </w:r>
      <w:r w:rsidR="00F90642" w:rsidRPr="00B657DD">
        <w:t>:</w:t>
      </w:r>
    </w:p>
    <w:p w14:paraId="477B85E9" w14:textId="3813665A" w:rsidR="00F90642" w:rsidRPr="00B657DD" w:rsidRDefault="00F90642" w:rsidP="00C3320F">
      <w:pPr>
        <w:pStyle w:val="paragraphsub"/>
      </w:pPr>
      <w:r w:rsidRPr="00B657DD">
        <w:tab/>
        <w:t>(i)</w:t>
      </w:r>
      <w:r w:rsidRPr="00B657DD">
        <w:tab/>
        <w:t xml:space="preserve">the written investigation report mentioned in </w:t>
      </w:r>
      <w:r w:rsidR="00230ED7">
        <w:t>paragraph (</w:t>
      </w:r>
      <w:r w:rsidRPr="00B657DD">
        <w:t>c);</w:t>
      </w:r>
    </w:p>
    <w:p w14:paraId="68CD26CA" w14:textId="4FE5CE9B" w:rsidR="00AE6A2C" w:rsidRPr="00B657DD" w:rsidRDefault="00F90642" w:rsidP="00C3320F">
      <w:pPr>
        <w:pStyle w:val="paragraphsub"/>
      </w:pPr>
      <w:r w:rsidRPr="00B657DD">
        <w:tab/>
        <w:t>(ii)</w:t>
      </w:r>
      <w:r w:rsidRPr="00B657DD">
        <w:tab/>
        <w:t xml:space="preserve">the written assessment mentioned in </w:t>
      </w:r>
      <w:r w:rsidR="00E0222C" w:rsidRPr="00B657DD">
        <w:t>sub</w:t>
      </w:r>
      <w:r w:rsidR="00230ED7">
        <w:t>paragraph (</w:t>
      </w:r>
      <w:r w:rsidRPr="00B657DD">
        <w:t>d)</w:t>
      </w:r>
      <w:r w:rsidR="00455029" w:rsidRPr="00B657DD">
        <w:t>(ii)</w:t>
      </w:r>
      <w:r w:rsidR="009158FA" w:rsidRPr="00B657DD">
        <w:t>.</w:t>
      </w:r>
    </w:p>
    <w:p w14:paraId="215609D9" w14:textId="33ACEA0C" w:rsidR="007B3EEF" w:rsidRPr="00B657DD" w:rsidRDefault="007B3EEF" w:rsidP="00C3320F">
      <w:pPr>
        <w:pStyle w:val="subsection"/>
      </w:pPr>
      <w:r w:rsidRPr="00B657DD">
        <w:tab/>
        <w:t>(4)</w:t>
      </w:r>
      <w:r w:rsidRPr="00B657DD">
        <w:tab/>
      </w:r>
      <w:r w:rsidR="004C58AF" w:rsidRPr="00B657DD">
        <w:t>Subsection (</w:t>
      </w:r>
      <w:r w:rsidRPr="00B657DD">
        <w:t xml:space="preserve">3) does not limit what </w:t>
      </w:r>
      <w:r w:rsidR="00F51AEE" w:rsidRPr="00B657DD">
        <w:t xml:space="preserve">a notice under </w:t>
      </w:r>
      <w:r w:rsidR="00F75789">
        <w:t>subsection (</w:t>
      </w:r>
      <w:r w:rsidR="00F51AEE" w:rsidRPr="00B657DD">
        <w:t xml:space="preserve">2) may require </w:t>
      </w:r>
      <w:r w:rsidR="001A42EB" w:rsidRPr="00B657DD">
        <w:t xml:space="preserve">a prescribed person </w:t>
      </w:r>
      <w:r w:rsidR="00F51AEE" w:rsidRPr="00B657DD">
        <w:t>to do.</w:t>
      </w:r>
    </w:p>
    <w:p w14:paraId="7CC483F9" w14:textId="6D5FA065" w:rsidR="00187871" w:rsidRPr="00B657DD" w:rsidRDefault="00F103F8" w:rsidP="00C3320F">
      <w:pPr>
        <w:pStyle w:val="subsection"/>
      </w:pPr>
      <w:r w:rsidRPr="00B657DD">
        <w:tab/>
      </w:r>
      <w:r w:rsidR="00187871" w:rsidRPr="00B657DD">
        <w:t>(</w:t>
      </w:r>
      <w:r w:rsidR="00CB6E24" w:rsidRPr="00B657DD">
        <w:t>5</w:t>
      </w:r>
      <w:r w:rsidR="00187871" w:rsidRPr="00B657DD">
        <w:t>)</w:t>
      </w:r>
      <w:r w:rsidR="00187871" w:rsidRPr="00B657DD">
        <w:tab/>
        <w:t>A</w:t>
      </w:r>
      <w:r w:rsidR="008B6EC2" w:rsidRPr="00B657DD">
        <w:t xml:space="preserve"> </w:t>
      </w:r>
      <w:r w:rsidR="001543DF" w:rsidRPr="00B657DD">
        <w:t xml:space="preserve">prescribed </w:t>
      </w:r>
      <w:r w:rsidR="008B6EC2" w:rsidRPr="00B657DD">
        <w:t>pe</w:t>
      </w:r>
      <w:r w:rsidR="005E696E" w:rsidRPr="00B657DD">
        <w:t>r</w:t>
      </w:r>
      <w:r w:rsidR="008B6EC2" w:rsidRPr="00B657DD">
        <w:t>son</w:t>
      </w:r>
      <w:r w:rsidR="00187871" w:rsidRPr="00B657DD">
        <w:t xml:space="preserve"> to whom a </w:t>
      </w:r>
      <w:r w:rsidR="00CB6E24" w:rsidRPr="00B657DD">
        <w:t>notice</w:t>
      </w:r>
      <w:r w:rsidR="00187871" w:rsidRPr="00B657DD">
        <w:t xml:space="preserve"> is given under </w:t>
      </w:r>
      <w:r w:rsidR="00F75789">
        <w:t>subsection (</w:t>
      </w:r>
      <w:r w:rsidR="00187871" w:rsidRPr="00B657DD">
        <w:t xml:space="preserve">2) commits an offence if the person contravenes </w:t>
      </w:r>
      <w:r w:rsidR="00CB6E24" w:rsidRPr="00B657DD">
        <w:t xml:space="preserve">a requirement of </w:t>
      </w:r>
      <w:r w:rsidR="00187871" w:rsidRPr="00B657DD">
        <w:t xml:space="preserve">the </w:t>
      </w:r>
      <w:r w:rsidR="00CB6E24" w:rsidRPr="00B657DD">
        <w:t>notice</w:t>
      </w:r>
      <w:r w:rsidR="00187871" w:rsidRPr="00B657DD">
        <w:t>.</w:t>
      </w:r>
    </w:p>
    <w:p w14:paraId="1A07E5DD" w14:textId="77777777" w:rsidR="00187871" w:rsidRPr="00B657DD" w:rsidRDefault="00187871" w:rsidP="00C3320F">
      <w:pPr>
        <w:pStyle w:val="Penalty"/>
      </w:pPr>
      <w:r w:rsidRPr="00B657DD">
        <w:t>Penalty:</w:t>
      </w:r>
      <w:r w:rsidRPr="00B657DD">
        <w:tab/>
        <w:t>50 penalty units.</w:t>
      </w:r>
    </w:p>
    <w:p w14:paraId="3C0A133F" w14:textId="77777777" w:rsidR="00364826" w:rsidRPr="00B657DD" w:rsidRDefault="00364826" w:rsidP="00C3320F">
      <w:pPr>
        <w:pStyle w:val="subsection"/>
      </w:pPr>
      <w:r w:rsidRPr="00B657DD">
        <w:tab/>
        <w:t>(6)</w:t>
      </w:r>
      <w:r w:rsidRPr="00B657DD">
        <w:tab/>
        <w:t>In this section:</w:t>
      </w:r>
    </w:p>
    <w:p w14:paraId="6991280F" w14:textId="77777777" w:rsidR="00364826" w:rsidRPr="00B657DD" w:rsidRDefault="00364826" w:rsidP="00C3320F">
      <w:pPr>
        <w:pStyle w:val="Definition"/>
      </w:pPr>
      <w:r w:rsidRPr="00B657DD">
        <w:rPr>
          <w:b/>
          <w:i/>
        </w:rPr>
        <w:t>occupier</w:t>
      </w:r>
      <w:r w:rsidRPr="00B657DD">
        <w:t>, in relation to an area at an airport, means:</w:t>
      </w:r>
    </w:p>
    <w:p w14:paraId="00BAAEEE" w14:textId="4D3C2047" w:rsidR="00364826" w:rsidRPr="00B657DD" w:rsidRDefault="00364826" w:rsidP="00C3320F">
      <w:pPr>
        <w:pStyle w:val="paragraph"/>
      </w:pPr>
      <w:r w:rsidRPr="00B657DD">
        <w:tab/>
        <w:t>(a)</w:t>
      </w:r>
      <w:r w:rsidRPr="00B657DD">
        <w:tab/>
        <w:t>if the area is not subject to a sublease or licence under the relevant airport lease—the airport</w:t>
      </w:r>
      <w:r w:rsidR="00537310">
        <w:noBreakHyphen/>
      </w:r>
      <w:r w:rsidRPr="00B657DD">
        <w:t>lessee company; or</w:t>
      </w:r>
    </w:p>
    <w:p w14:paraId="14D58E05" w14:textId="77777777" w:rsidR="00364826" w:rsidRPr="00B657DD" w:rsidRDefault="00364826" w:rsidP="00C3320F">
      <w:pPr>
        <w:pStyle w:val="paragraph"/>
      </w:pPr>
      <w:r w:rsidRPr="00B657DD">
        <w:tab/>
        <w:t>(b)</w:t>
      </w:r>
      <w:r w:rsidRPr="00B657DD">
        <w:tab/>
        <w:t>if the area is subject to such a sublease or licence—the person having the right to occupy the area under:</w:t>
      </w:r>
    </w:p>
    <w:p w14:paraId="5FB61A13" w14:textId="77777777" w:rsidR="00364826" w:rsidRPr="00B657DD" w:rsidRDefault="00364826" w:rsidP="00C3320F">
      <w:pPr>
        <w:pStyle w:val="paragraphsub"/>
      </w:pPr>
      <w:r w:rsidRPr="00B657DD">
        <w:tab/>
        <w:t>(i)</w:t>
      </w:r>
      <w:r w:rsidRPr="00B657DD">
        <w:tab/>
        <w:t>the sublease or licence; or</w:t>
      </w:r>
    </w:p>
    <w:p w14:paraId="68134273" w14:textId="77777777" w:rsidR="00364826" w:rsidRPr="00B657DD" w:rsidRDefault="00364826" w:rsidP="00C3320F">
      <w:pPr>
        <w:pStyle w:val="paragraphsub"/>
      </w:pPr>
      <w:r w:rsidRPr="00B657DD">
        <w:tab/>
        <w:t>(ii)</w:t>
      </w:r>
      <w:r w:rsidRPr="00B657DD">
        <w:tab/>
        <w:t>any lease or licence granted under the sublease or licence.</w:t>
      </w:r>
    </w:p>
    <w:p w14:paraId="7EE4FFE9" w14:textId="35676B9A" w:rsidR="001543DF" w:rsidRPr="00B657DD" w:rsidRDefault="00333B06" w:rsidP="001543DF">
      <w:pPr>
        <w:pStyle w:val="Definition"/>
      </w:pPr>
      <w:r w:rsidRPr="00B657DD">
        <w:rPr>
          <w:b/>
          <w:bCs/>
          <w:i/>
          <w:iCs/>
        </w:rPr>
        <w:t>p</w:t>
      </w:r>
      <w:r w:rsidR="001543DF" w:rsidRPr="00B657DD">
        <w:rPr>
          <w:b/>
          <w:bCs/>
          <w:i/>
          <w:iCs/>
        </w:rPr>
        <w:t>rescribed person</w:t>
      </w:r>
      <w:r w:rsidR="001543DF" w:rsidRPr="00B657DD">
        <w:t xml:space="preserve"> means any of the following</w:t>
      </w:r>
      <w:r w:rsidRPr="00B657DD">
        <w:t>:</w:t>
      </w:r>
    </w:p>
    <w:p w14:paraId="65C3D8CA" w14:textId="3FF137CD" w:rsidR="00333B06" w:rsidRPr="00B657DD" w:rsidRDefault="00333B06" w:rsidP="00333B06">
      <w:pPr>
        <w:pStyle w:val="paragraph"/>
      </w:pPr>
      <w:r w:rsidRPr="00B657DD">
        <w:tab/>
        <w:t>(a)</w:t>
      </w:r>
      <w:r w:rsidRPr="00B657DD">
        <w:tab/>
        <w:t xml:space="preserve">the occupier of the area </w:t>
      </w:r>
      <w:r w:rsidR="004F7383" w:rsidRPr="00B657DD">
        <w:t xml:space="preserve">of the airport </w:t>
      </w:r>
      <w:r w:rsidR="001736C0" w:rsidRPr="00B657DD">
        <w:t>o</w:t>
      </w:r>
      <w:r w:rsidR="00A06A9A" w:rsidRPr="00B657DD">
        <w:t>n which the</w:t>
      </w:r>
      <w:r w:rsidR="004F7383" w:rsidRPr="00B657DD">
        <w:t xml:space="preserve"> airport environment officer reasonably believes that air, water or soil pollution, or offensive noise, has occurred, or is occurring</w:t>
      </w:r>
      <w:r w:rsidR="00A06A9A" w:rsidRPr="00B657DD">
        <w:t>;</w:t>
      </w:r>
    </w:p>
    <w:p w14:paraId="0C0DCFDC" w14:textId="177CC41C" w:rsidR="00A06A9A" w:rsidRPr="00B657DD" w:rsidRDefault="00A06A9A" w:rsidP="00333B06">
      <w:pPr>
        <w:pStyle w:val="paragraph"/>
      </w:pPr>
      <w:r w:rsidRPr="00B657DD">
        <w:tab/>
        <w:t>(b)</w:t>
      </w:r>
      <w:r w:rsidRPr="00B657DD">
        <w:tab/>
      </w:r>
      <w:r w:rsidR="00187DB9" w:rsidRPr="00B657DD">
        <w:t xml:space="preserve">a person that </w:t>
      </w:r>
      <w:r w:rsidR="00BF7D02" w:rsidRPr="00B657DD">
        <w:t xml:space="preserve">the </w:t>
      </w:r>
      <w:r w:rsidR="00187DB9" w:rsidRPr="00B657DD">
        <w:t xml:space="preserve">airport environment officer reasonably believes </w:t>
      </w:r>
      <w:r w:rsidR="00CB50D7" w:rsidRPr="00B657DD">
        <w:t>is, or was, responsible for the air, water or soil pollution, or offensive noise;</w:t>
      </w:r>
    </w:p>
    <w:p w14:paraId="09EF0DAC" w14:textId="48833D84" w:rsidR="00A53626" w:rsidRPr="00B657DD" w:rsidRDefault="00CB50D7" w:rsidP="007159FF">
      <w:pPr>
        <w:pStyle w:val="paragraph"/>
      </w:pPr>
      <w:r w:rsidRPr="00B657DD">
        <w:tab/>
        <w:t>(c)</w:t>
      </w:r>
      <w:r w:rsidRPr="00B657DD">
        <w:tab/>
      </w:r>
      <w:r w:rsidR="00B47074" w:rsidRPr="00B657DD">
        <w:t>a person that the airport environment officer reasonably believes</w:t>
      </w:r>
      <w:r w:rsidR="007159FF">
        <w:t xml:space="preserve"> </w:t>
      </w:r>
      <w:r w:rsidR="00AC449F" w:rsidRPr="00B657DD">
        <w:t xml:space="preserve">is carrying out, or carried out, activities </w:t>
      </w:r>
      <w:r w:rsidR="002779E4">
        <w:t>i</w:t>
      </w:r>
      <w:r w:rsidR="001736C0" w:rsidRPr="00B657DD">
        <w:t>n an area of the airport and</w:t>
      </w:r>
      <w:r w:rsidR="007159FF">
        <w:t xml:space="preserve"> </w:t>
      </w:r>
      <w:r w:rsidR="001736C0" w:rsidRPr="00B657DD">
        <w:t>the activities</w:t>
      </w:r>
      <w:r w:rsidR="00B8789F" w:rsidRPr="00B657DD">
        <w:t xml:space="preserve"> are generating, or generated, </w:t>
      </w:r>
      <w:r w:rsidR="007D0125" w:rsidRPr="00B657DD">
        <w:t>or contributed to generating air, water or soil pollution, or offensive noise in the area</w:t>
      </w:r>
      <w:r w:rsidR="009B79B1">
        <w:t>.</w:t>
      </w:r>
    </w:p>
    <w:p w14:paraId="45E91B61" w14:textId="77777777" w:rsidR="00FC5F32" w:rsidRPr="00B657DD" w:rsidRDefault="009F1CDC" w:rsidP="00C3320F">
      <w:pPr>
        <w:pStyle w:val="ActHead4"/>
      </w:pPr>
      <w:bookmarkStart w:id="86" w:name="_Toc214613430"/>
      <w:r w:rsidRPr="00537310">
        <w:rPr>
          <w:rStyle w:val="CharSubdNo"/>
        </w:rPr>
        <w:t>Subdivision B</w:t>
      </w:r>
      <w:r w:rsidRPr="00B657DD">
        <w:t>—</w:t>
      </w:r>
      <w:r w:rsidRPr="00537310">
        <w:rPr>
          <w:rStyle w:val="CharSubdText"/>
        </w:rPr>
        <w:t xml:space="preserve">Investigation of proposed change of use of </w:t>
      </w:r>
      <w:r w:rsidR="00264EE0" w:rsidRPr="00537310">
        <w:rPr>
          <w:rStyle w:val="CharSubdText"/>
        </w:rPr>
        <w:t xml:space="preserve">an </w:t>
      </w:r>
      <w:r w:rsidRPr="00537310">
        <w:rPr>
          <w:rStyle w:val="CharSubdText"/>
        </w:rPr>
        <w:t>area</w:t>
      </w:r>
      <w:r w:rsidR="00606F55" w:rsidRPr="00537310">
        <w:rPr>
          <w:rStyle w:val="CharSubdText"/>
        </w:rPr>
        <w:t xml:space="preserve"> </w:t>
      </w:r>
      <w:r w:rsidR="00264EE0" w:rsidRPr="00537310">
        <w:rPr>
          <w:rStyle w:val="CharSubdText"/>
        </w:rPr>
        <w:t>at an</w:t>
      </w:r>
      <w:r w:rsidR="00606F55" w:rsidRPr="00537310">
        <w:rPr>
          <w:rStyle w:val="CharSubdText"/>
        </w:rPr>
        <w:t xml:space="preserve"> airport</w:t>
      </w:r>
      <w:bookmarkEnd w:id="86"/>
    </w:p>
    <w:p w14:paraId="1ACC3DC5" w14:textId="6EF0DA8B" w:rsidR="00CB3DE7" w:rsidRPr="00B657DD" w:rsidRDefault="00806C3D" w:rsidP="00C3320F">
      <w:pPr>
        <w:pStyle w:val="ActHead5"/>
      </w:pPr>
      <w:bookmarkStart w:id="87" w:name="_Toc214613431"/>
      <w:r w:rsidRPr="00537310">
        <w:rPr>
          <w:rStyle w:val="CharSectno"/>
        </w:rPr>
        <w:t>67</w:t>
      </w:r>
      <w:r w:rsidR="00CB3DE7" w:rsidRPr="00B657DD">
        <w:t xml:space="preserve">  Airport environment officer may require investigation </w:t>
      </w:r>
      <w:r w:rsidR="00DA781F" w:rsidRPr="00B657DD">
        <w:t>if</w:t>
      </w:r>
      <w:r w:rsidR="00CB3DE7" w:rsidRPr="00B657DD">
        <w:t xml:space="preserve"> change of use</w:t>
      </w:r>
      <w:r w:rsidR="00784E1F" w:rsidRPr="00B657DD">
        <w:t xml:space="preserve"> of an area at an airport is proposed</w:t>
      </w:r>
      <w:bookmarkEnd w:id="87"/>
    </w:p>
    <w:p w14:paraId="286A66C4" w14:textId="77777777" w:rsidR="00CB3DE7" w:rsidRPr="00B657DD" w:rsidRDefault="00CB3DE7" w:rsidP="00C3320F">
      <w:pPr>
        <w:pStyle w:val="subsection"/>
      </w:pPr>
      <w:r w:rsidRPr="00B657DD">
        <w:tab/>
        <w:t>(1)</w:t>
      </w:r>
      <w:r w:rsidRPr="00B657DD">
        <w:tab/>
        <w:t xml:space="preserve">This section applies if an airport environment officer </w:t>
      </w:r>
      <w:r w:rsidR="00A50CC0" w:rsidRPr="00B657DD">
        <w:t xml:space="preserve">is satisfied </w:t>
      </w:r>
      <w:r w:rsidRPr="00B657DD">
        <w:t xml:space="preserve">that </w:t>
      </w:r>
      <w:r w:rsidR="00315B15" w:rsidRPr="00B657DD">
        <w:t>the</w:t>
      </w:r>
      <w:r w:rsidRPr="00B657DD">
        <w:t xml:space="preserve"> use of an area</w:t>
      </w:r>
      <w:r w:rsidR="00784E1F" w:rsidRPr="00B657DD">
        <w:t xml:space="preserve"> a</w:t>
      </w:r>
      <w:r w:rsidR="003877B4" w:rsidRPr="00B657DD">
        <w:t xml:space="preserve">t </w:t>
      </w:r>
      <w:r w:rsidRPr="00B657DD">
        <w:t xml:space="preserve">an airport, </w:t>
      </w:r>
      <w:r w:rsidR="00271C14" w:rsidRPr="00B657DD">
        <w:t xml:space="preserve">as identified </w:t>
      </w:r>
      <w:r w:rsidRPr="00B657DD">
        <w:t xml:space="preserve">under a final master plan for </w:t>
      </w:r>
      <w:r w:rsidR="00A07D89" w:rsidRPr="00B657DD">
        <w:t>the</w:t>
      </w:r>
      <w:r w:rsidRPr="00B657DD">
        <w:t xml:space="preserve"> airport, </w:t>
      </w:r>
      <w:r w:rsidR="00271C14" w:rsidRPr="00B657DD">
        <w:t xml:space="preserve">is proposed to be changed and the </w:t>
      </w:r>
      <w:r w:rsidR="00FD5095" w:rsidRPr="00B657DD">
        <w:t xml:space="preserve">airport environment officer reasonably believes that the </w:t>
      </w:r>
      <w:r w:rsidR="00271C14" w:rsidRPr="00B657DD">
        <w:t xml:space="preserve">proposed </w:t>
      </w:r>
      <w:r w:rsidR="00FD5095" w:rsidRPr="00B657DD">
        <w:t xml:space="preserve">change </w:t>
      </w:r>
      <w:r w:rsidR="00DD183C" w:rsidRPr="00B657DD">
        <w:t xml:space="preserve">of use </w:t>
      </w:r>
      <w:r w:rsidRPr="00B657DD">
        <w:t>will</w:t>
      </w:r>
      <w:r w:rsidR="00FD5095" w:rsidRPr="00B657DD">
        <w:t>, or is likely to,</w:t>
      </w:r>
      <w:r w:rsidRPr="00B657DD">
        <w:t xml:space="preserve"> necessitate greater environmental protection measures because the proposed change will result in the area being used in a way, or for a purpose, that will, or is reasonably likely to, cause greater harm:</w:t>
      </w:r>
    </w:p>
    <w:p w14:paraId="14F52986" w14:textId="77777777" w:rsidR="00CB3DE7" w:rsidRPr="00B657DD" w:rsidRDefault="00CB3DE7" w:rsidP="00C3320F">
      <w:pPr>
        <w:pStyle w:val="paragraph"/>
      </w:pPr>
      <w:r w:rsidRPr="00B657DD">
        <w:tab/>
        <w:t>(a)</w:t>
      </w:r>
      <w:r w:rsidRPr="00B657DD">
        <w:tab/>
        <w:t>to an aspect of the environment</w:t>
      </w:r>
      <w:r w:rsidR="00587366" w:rsidRPr="00B657DD">
        <w:t xml:space="preserve"> at the airport</w:t>
      </w:r>
      <w:r w:rsidRPr="00B657DD">
        <w:t>; or</w:t>
      </w:r>
    </w:p>
    <w:p w14:paraId="1C46B5A0" w14:textId="77777777" w:rsidR="00CB3DE7" w:rsidRPr="00B657DD" w:rsidRDefault="00CB3DE7" w:rsidP="00C3320F">
      <w:pPr>
        <w:pStyle w:val="paragraph"/>
      </w:pPr>
      <w:r w:rsidRPr="00B657DD">
        <w:lastRenderedPageBreak/>
        <w:tab/>
        <w:t>(b)</w:t>
      </w:r>
      <w:r w:rsidRPr="00B657DD">
        <w:tab/>
        <w:t>to the health, safety or, in any respect, the welfare of, human beings.</w:t>
      </w:r>
    </w:p>
    <w:p w14:paraId="5FB27A96" w14:textId="10774807" w:rsidR="00125CAA" w:rsidRPr="00B657DD" w:rsidRDefault="00125CAA" w:rsidP="00C3320F">
      <w:pPr>
        <w:pStyle w:val="subsection"/>
      </w:pPr>
      <w:r w:rsidRPr="00B657DD">
        <w:tab/>
      </w:r>
      <w:r w:rsidR="00EA55DD" w:rsidRPr="00B657DD">
        <w:t>(</w:t>
      </w:r>
      <w:r w:rsidRPr="00B657DD">
        <w:t>2)</w:t>
      </w:r>
      <w:r w:rsidRPr="00B657DD">
        <w:tab/>
        <w:t xml:space="preserve">The airport environment officer may, by notice in writing given to the </w:t>
      </w:r>
      <w:r w:rsidR="00EA55DD" w:rsidRPr="00B657DD">
        <w:t>person</w:t>
      </w:r>
      <w:r w:rsidR="009C55A4" w:rsidRPr="00B657DD">
        <w:t xml:space="preserve"> (the </w:t>
      </w:r>
      <w:r w:rsidR="009C55A4" w:rsidRPr="00B657DD">
        <w:rPr>
          <w:b/>
          <w:i/>
        </w:rPr>
        <w:t>relevant person</w:t>
      </w:r>
      <w:r w:rsidR="009C55A4" w:rsidRPr="00B657DD">
        <w:t xml:space="preserve">) </w:t>
      </w:r>
      <w:r w:rsidR="00EA55DD" w:rsidRPr="00B657DD">
        <w:t>proposing the change of use</w:t>
      </w:r>
      <w:r w:rsidRPr="00B657DD">
        <w:t xml:space="preserve">, require the </w:t>
      </w:r>
      <w:r w:rsidR="009C55A4" w:rsidRPr="00B657DD">
        <w:t xml:space="preserve">relevant </w:t>
      </w:r>
      <w:r w:rsidR="00EA55DD" w:rsidRPr="00B657DD">
        <w:t>person</w:t>
      </w:r>
      <w:r w:rsidRPr="00B657DD">
        <w:t xml:space="preserve"> to </w:t>
      </w:r>
      <w:r w:rsidR="00A5347D" w:rsidRPr="00B657DD">
        <w:t xml:space="preserve">conduct an </w:t>
      </w:r>
      <w:r w:rsidRPr="00B657DD">
        <w:t>investigat</w:t>
      </w:r>
      <w:r w:rsidR="00A5347D" w:rsidRPr="00B657DD">
        <w:t xml:space="preserve">ion (the </w:t>
      </w:r>
      <w:r w:rsidR="00A5347D" w:rsidRPr="00B657DD">
        <w:rPr>
          <w:b/>
          <w:bCs/>
          <w:i/>
          <w:iCs/>
        </w:rPr>
        <w:t>pollution investi</w:t>
      </w:r>
      <w:r w:rsidR="002506E7" w:rsidRPr="00B657DD">
        <w:rPr>
          <w:b/>
          <w:bCs/>
          <w:i/>
          <w:iCs/>
        </w:rPr>
        <w:t>gation</w:t>
      </w:r>
      <w:r w:rsidR="002506E7" w:rsidRPr="00B657DD">
        <w:t>)</w:t>
      </w:r>
      <w:r w:rsidR="00D84BF3">
        <w:t xml:space="preserve"> as to</w:t>
      </w:r>
      <w:r w:rsidRPr="00B657DD">
        <w:t>:</w:t>
      </w:r>
    </w:p>
    <w:p w14:paraId="5D15C6EC" w14:textId="77777777" w:rsidR="00125CAA" w:rsidRPr="00B657DD" w:rsidRDefault="00125CAA" w:rsidP="00C3320F">
      <w:pPr>
        <w:pStyle w:val="paragraph"/>
      </w:pPr>
      <w:r w:rsidRPr="00B657DD">
        <w:tab/>
        <w:t>(a)</w:t>
      </w:r>
      <w:r w:rsidRPr="00B657DD">
        <w:tab/>
        <w:t>whether air, water or soil pollution, or offensive noise, will occur, or is likely to occur, as a result of the proposed change of use; and</w:t>
      </w:r>
    </w:p>
    <w:p w14:paraId="277D444C" w14:textId="77777777" w:rsidR="00125CAA" w:rsidRPr="00B657DD" w:rsidRDefault="00125CAA" w:rsidP="00C3320F">
      <w:pPr>
        <w:pStyle w:val="paragraph"/>
      </w:pPr>
      <w:r w:rsidRPr="00B657DD">
        <w:tab/>
        <w:t>(b)</w:t>
      </w:r>
      <w:r w:rsidRPr="00B657DD">
        <w:tab/>
        <w:t>whether there is a risk of harm to human health or the environment arising from any such pollution or noise.</w:t>
      </w:r>
    </w:p>
    <w:p w14:paraId="0BB1D50E" w14:textId="79970925" w:rsidR="00125CAA" w:rsidRPr="00B657DD" w:rsidRDefault="00125CAA" w:rsidP="00C3320F">
      <w:pPr>
        <w:pStyle w:val="subsection"/>
      </w:pPr>
      <w:r w:rsidRPr="00B657DD">
        <w:tab/>
        <w:t>(3)</w:t>
      </w:r>
      <w:r w:rsidRPr="00B657DD">
        <w:tab/>
        <w:t xml:space="preserve">A notice under </w:t>
      </w:r>
      <w:r w:rsidR="00F75789">
        <w:t>subsection (</w:t>
      </w:r>
      <w:r w:rsidRPr="00B657DD">
        <w:t xml:space="preserve">2) may require the </w:t>
      </w:r>
      <w:r w:rsidR="009C55A4" w:rsidRPr="00B657DD">
        <w:t>relevant person</w:t>
      </w:r>
      <w:r w:rsidRPr="00B657DD">
        <w:t xml:space="preserve"> to do any or all of the following:</w:t>
      </w:r>
    </w:p>
    <w:p w14:paraId="40472B77" w14:textId="37F35505" w:rsidR="00125CAA" w:rsidRPr="00B657DD" w:rsidRDefault="00125CAA" w:rsidP="00C3320F">
      <w:pPr>
        <w:pStyle w:val="paragraph"/>
      </w:pPr>
      <w:r w:rsidRPr="00B657DD">
        <w:tab/>
        <w:t>(a)</w:t>
      </w:r>
      <w:r w:rsidRPr="00B657DD">
        <w:tab/>
      </w:r>
      <w:r w:rsidR="00CB4996" w:rsidRPr="00B657DD">
        <w:t xml:space="preserve">within the period specified in the notice, appoint a person (who has qualifications and experience appropriate to </w:t>
      </w:r>
      <w:r w:rsidR="000102C8" w:rsidRPr="00B657DD">
        <w:t xml:space="preserve">investigating the matters </w:t>
      </w:r>
      <w:r w:rsidR="002053E4" w:rsidRPr="00B657DD">
        <w:t xml:space="preserve">mentioned in </w:t>
      </w:r>
      <w:r w:rsidR="00230ED7">
        <w:t>paragraphs (</w:t>
      </w:r>
      <w:r w:rsidR="002053E4" w:rsidRPr="00B657DD">
        <w:t>2)(a) and (b)</w:t>
      </w:r>
      <w:r w:rsidR="00CB4996" w:rsidRPr="00B657DD">
        <w:t xml:space="preserve">) to conduct the </w:t>
      </w:r>
      <w:r w:rsidR="002506E7" w:rsidRPr="00B657DD">
        <w:t xml:space="preserve">pollution </w:t>
      </w:r>
      <w:r w:rsidR="00CB4996" w:rsidRPr="00B657DD">
        <w:t>investigation;</w:t>
      </w:r>
    </w:p>
    <w:p w14:paraId="055B429C" w14:textId="3491F288" w:rsidR="00125CAA" w:rsidRPr="00B657DD" w:rsidRDefault="00125CAA" w:rsidP="00C3320F">
      <w:pPr>
        <w:pStyle w:val="paragraph"/>
      </w:pPr>
      <w:r w:rsidRPr="00B657DD">
        <w:tab/>
        <w:t>(b)</w:t>
      </w:r>
      <w:r w:rsidRPr="00B657DD">
        <w:tab/>
      </w:r>
      <w:r w:rsidR="001B2848" w:rsidRPr="00B657DD">
        <w:t xml:space="preserve">ensure that the </w:t>
      </w:r>
      <w:r w:rsidR="002506E7" w:rsidRPr="00B657DD">
        <w:t xml:space="preserve">pollution </w:t>
      </w:r>
      <w:r w:rsidRPr="00B657DD">
        <w:t>investigation</w:t>
      </w:r>
      <w:r w:rsidR="001B2848" w:rsidRPr="00B657DD">
        <w:t xml:space="preserve"> is conducted</w:t>
      </w:r>
      <w:r w:rsidRPr="00B657DD">
        <w:t>:</w:t>
      </w:r>
    </w:p>
    <w:p w14:paraId="19170E00" w14:textId="77777777" w:rsidR="00125CAA" w:rsidRPr="00B657DD" w:rsidRDefault="00125CAA" w:rsidP="00C3320F">
      <w:pPr>
        <w:pStyle w:val="paragraphsub"/>
      </w:pPr>
      <w:r w:rsidRPr="00B657DD">
        <w:tab/>
        <w:t>(i)</w:t>
      </w:r>
      <w:r w:rsidRPr="00B657DD">
        <w:tab/>
        <w:t>in the manner (including by testing samples of air, water or soil or measuring noise levels) specified in the notice; and</w:t>
      </w:r>
    </w:p>
    <w:p w14:paraId="2480D9BD" w14:textId="782D448F" w:rsidR="00125CAA" w:rsidRPr="00B657DD" w:rsidRDefault="00125CAA" w:rsidP="00C3320F">
      <w:pPr>
        <w:pStyle w:val="paragraphsub"/>
      </w:pPr>
      <w:r w:rsidRPr="00B657DD">
        <w:tab/>
        <w:t>(ii)</w:t>
      </w:r>
      <w:r w:rsidRPr="00B657DD">
        <w:tab/>
        <w:t xml:space="preserve">within the </w:t>
      </w:r>
      <w:r w:rsidR="000453AF">
        <w:t>period</w:t>
      </w:r>
      <w:r w:rsidRPr="00B657DD">
        <w:t xml:space="preserve"> specified in the notice;</w:t>
      </w:r>
    </w:p>
    <w:p w14:paraId="7E2DE2ED" w14:textId="68686873" w:rsidR="00125CAA" w:rsidRPr="00B657DD" w:rsidRDefault="00125CAA" w:rsidP="00C3320F">
      <w:pPr>
        <w:pStyle w:val="paragraph"/>
      </w:pPr>
      <w:r w:rsidRPr="00B657DD">
        <w:tab/>
        <w:t>(c)</w:t>
      </w:r>
      <w:r w:rsidRPr="00B657DD">
        <w:tab/>
      </w:r>
      <w:r w:rsidR="00515863" w:rsidRPr="00B657DD">
        <w:t xml:space="preserve">ensure that the person conducting the </w:t>
      </w:r>
      <w:r w:rsidR="002506E7" w:rsidRPr="00B657DD">
        <w:t xml:space="preserve">pollution </w:t>
      </w:r>
      <w:r w:rsidR="00515863" w:rsidRPr="00B657DD">
        <w:t xml:space="preserve">investigation </w:t>
      </w:r>
      <w:r w:rsidRPr="00B657DD">
        <w:t>provide</w:t>
      </w:r>
      <w:r w:rsidR="00515863" w:rsidRPr="00B657DD">
        <w:t>s</w:t>
      </w:r>
      <w:r w:rsidRPr="00B657DD">
        <w:t xml:space="preserve"> a written investigation report (including a record of the results of any tests or measure mentioned in </w:t>
      </w:r>
      <w:r w:rsidR="00E0222C" w:rsidRPr="00B657DD">
        <w:t>sub</w:t>
      </w:r>
      <w:r w:rsidR="00230ED7">
        <w:t>paragraph (</w:t>
      </w:r>
      <w:r w:rsidRPr="00B657DD">
        <w:t>b)(i)) at the completion of the investigation;</w:t>
      </w:r>
    </w:p>
    <w:p w14:paraId="79F7FC44" w14:textId="77777777" w:rsidR="00573490" w:rsidRPr="00B657DD" w:rsidRDefault="00125CAA" w:rsidP="00573490">
      <w:pPr>
        <w:pStyle w:val="paragraph"/>
      </w:pPr>
      <w:r w:rsidRPr="00B657DD">
        <w:tab/>
      </w:r>
      <w:r w:rsidR="00573490" w:rsidRPr="00B657DD">
        <w:t>(d)</w:t>
      </w:r>
      <w:r w:rsidR="00573490" w:rsidRPr="00B657DD">
        <w:tab/>
        <w:t xml:space="preserve">within the period specified in the notice, appoint a person (the </w:t>
      </w:r>
      <w:r w:rsidR="00573490" w:rsidRPr="00B657DD">
        <w:rPr>
          <w:b/>
          <w:bCs/>
          <w:i/>
          <w:iCs/>
        </w:rPr>
        <w:t>assessor</w:t>
      </w:r>
      <w:r w:rsidR="00573490" w:rsidRPr="00B657DD">
        <w:t>) who is appointed, registered or otherwise recognised as an environmental auditor under a law in the State in which the airport is located:</w:t>
      </w:r>
    </w:p>
    <w:p w14:paraId="3995A4DB" w14:textId="77777777" w:rsidR="00573490" w:rsidRPr="00B657DD" w:rsidRDefault="00573490" w:rsidP="00573490">
      <w:pPr>
        <w:pStyle w:val="paragraphsub"/>
      </w:pPr>
      <w:r w:rsidRPr="00B657DD">
        <w:tab/>
        <w:t>(i)</w:t>
      </w:r>
      <w:r w:rsidRPr="00B657DD">
        <w:tab/>
        <w:t>to review the investigation report; and</w:t>
      </w:r>
    </w:p>
    <w:p w14:paraId="3CE22B9E" w14:textId="646B8DCD" w:rsidR="00573490" w:rsidRPr="00B657DD" w:rsidRDefault="00573490" w:rsidP="00573490">
      <w:pPr>
        <w:pStyle w:val="paragraphsub"/>
      </w:pPr>
      <w:r w:rsidRPr="00B657DD">
        <w:tab/>
        <w:t>(ii)</w:t>
      </w:r>
      <w:r w:rsidRPr="00B657DD">
        <w:tab/>
        <w:t xml:space="preserve">to provide a written assessment of the </w:t>
      </w:r>
      <w:r w:rsidR="000453AF">
        <w:t xml:space="preserve">written </w:t>
      </w:r>
      <w:r w:rsidRPr="00B657DD">
        <w:t>investigation report at the completion of the review;</w:t>
      </w:r>
    </w:p>
    <w:p w14:paraId="449F2FF5" w14:textId="6423C067" w:rsidR="00AF23AF" w:rsidRPr="00B657DD" w:rsidRDefault="00AF23AF" w:rsidP="00AF23AF">
      <w:pPr>
        <w:pStyle w:val="paragraph"/>
      </w:pPr>
      <w:r w:rsidRPr="00B657DD">
        <w:tab/>
        <w:t>(</w:t>
      </w:r>
      <w:r w:rsidR="00A762CA">
        <w:t>e</w:t>
      </w:r>
      <w:r w:rsidRPr="00B657DD">
        <w:t>)</w:t>
      </w:r>
      <w:r w:rsidRPr="00B657DD">
        <w:tab/>
      </w:r>
      <w:r w:rsidR="000B57EE" w:rsidRPr="00B657DD">
        <w:t xml:space="preserve">ensure that before the assessor reviews the written investigation report, the assessor is provided with a detailed outline of the manner required for the pollution investigation under </w:t>
      </w:r>
      <w:r w:rsidR="00230ED7">
        <w:t>paragraph (</w:t>
      </w:r>
      <w:r w:rsidR="000B57EE" w:rsidRPr="00B657DD">
        <w:t>b);</w:t>
      </w:r>
    </w:p>
    <w:p w14:paraId="353E8F23" w14:textId="67CAD7F3" w:rsidR="00573490" w:rsidRPr="00B657DD" w:rsidRDefault="00573490" w:rsidP="00573490">
      <w:pPr>
        <w:pStyle w:val="paragraph"/>
      </w:pPr>
      <w:r w:rsidRPr="00B657DD">
        <w:tab/>
        <w:t>(</w:t>
      </w:r>
      <w:r w:rsidR="00A762CA">
        <w:t>f</w:t>
      </w:r>
      <w:r w:rsidRPr="00B657DD">
        <w:t>)</w:t>
      </w:r>
      <w:r w:rsidRPr="00B657DD">
        <w:tab/>
        <w:t>if the assessor believes that air, water or soil pollution, or offensive noise has occurred—require the assessor to identify the following in the written assessment:</w:t>
      </w:r>
    </w:p>
    <w:p w14:paraId="3C05F06E" w14:textId="77777777" w:rsidR="00573490" w:rsidRPr="00B657DD" w:rsidRDefault="00573490" w:rsidP="00573490">
      <w:pPr>
        <w:pStyle w:val="paragraphsub"/>
      </w:pPr>
      <w:r w:rsidRPr="00B657DD">
        <w:tab/>
        <w:t>(i)</w:t>
      </w:r>
      <w:r w:rsidRPr="00B657DD">
        <w:tab/>
        <w:t>the polluting substance or offensive noise;</w:t>
      </w:r>
    </w:p>
    <w:p w14:paraId="4AE58713" w14:textId="6759D63F" w:rsidR="00573490" w:rsidRPr="00B657DD" w:rsidRDefault="00573490" w:rsidP="00573490">
      <w:pPr>
        <w:pStyle w:val="paragraphsub"/>
      </w:pPr>
      <w:r w:rsidRPr="00B657DD">
        <w:tab/>
        <w:t>(ii)</w:t>
      </w:r>
      <w:r w:rsidRPr="00B657DD">
        <w:tab/>
        <w:t>the</w:t>
      </w:r>
      <w:r w:rsidR="00DC173F">
        <w:t xml:space="preserve"> cause, or </w:t>
      </w:r>
      <w:r w:rsidRPr="00B657DD">
        <w:t>likely cause</w:t>
      </w:r>
      <w:r w:rsidR="00DC173F">
        <w:t>,</w:t>
      </w:r>
      <w:r w:rsidRPr="00B657DD">
        <w:t xml:space="preserve"> of the pollution or offensive noise;</w:t>
      </w:r>
    </w:p>
    <w:p w14:paraId="627BB8F2" w14:textId="77777777" w:rsidR="00573490" w:rsidRPr="00B657DD" w:rsidRDefault="00573490" w:rsidP="00573490">
      <w:pPr>
        <w:pStyle w:val="paragraphsub"/>
      </w:pPr>
      <w:r w:rsidRPr="00B657DD">
        <w:tab/>
        <w:t>(iii)</w:t>
      </w:r>
      <w:r w:rsidRPr="00B657DD">
        <w:tab/>
        <w:t>the source, or likely source, of the pollution or offensive noise;</w:t>
      </w:r>
    </w:p>
    <w:p w14:paraId="3F72FBF9" w14:textId="3607AF3A" w:rsidR="00573490" w:rsidRPr="00B657DD" w:rsidRDefault="00573490" w:rsidP="00573490">
      <w:pPr>
        <w:pStyle w:val="paragraph"/>
      </w:pPr>
      <w:r w:rsidRPr="00B657DD">
        <w:tab/>
        <w:t>(</w:t>
      </w:r>
      <w:r w:rsidR="00A762CA">
        <w:t>g</w:t>
      </w:r>
      <w:r w:rsidRPr="00B657DD">
        <w:t>)</w:t>
      </w:r>
      <w:r w:rsidRPr="00B657DD">
        <w:tab/>
        <w:t>give a copy of the following to the airport environment officer within the period specified in the notice:</w:t>
      </w:r>
    </w:p>
    <w:p w14:paraId="3939540D" w14:textId="5E039F56" w:rsidR="00573490" w:rsidRPr="00B657DD" w:rsidRDefault="00573490" w:rsidP="00573490">
      <w:pPr>
        <w:pStyle w:val="paragraphsub"/>
      </w:pPr>
      <w:r w:rsidRPr="00B657DD">
        <w:tab/>
        <w:t>(i)</w:t>
      </w:r>
      <w:r w:rsidRPr="00B657DD">
        <w:tab/>
        <w:t xml:space="preserve">the written investigation report mentioned in </w:t>
      </w:r>
      <w:r w:rsidR="00230ED7">
        <w:t>paragraph (</w:t>
      </w:r>
      <w:r w:rsidRPr="00B657DD">
        <w:t>c);</w:t>
      </w:r>
    </w:p>
    <w:p w14:paraId="675A5355" w14:textId="640B934A" w:rsidR="00573490" w:rsidRPr="00B657DD" w:rsidRDefault="00573490" w:rsidP="00573490">
      <w:pPr>
        <w:pStyle w:val="paragraphsub"/>
      </w:pPr>
      <w:r w:rsidRPr="00B657DD">
        <w:tab/>
        <w:t>(ii)</w:t>
      </w:r>
      <w:r w:rsidRPr="00B657DD">
        <w:tab/>
        <w:t xml:space="preserve">the written assessment mentioned in </w:t>
      </w:r>
      <w:r w:rsidR="00E0222C" w:rsidRPr="00B657DD">
        <w:t>sub</w:t>
      </w:r>
      <w:r w:rsidR="00230ED7">
        <w:t>paragraph (</w:t>
      </w:r>
      <w:r w:rsidRPr="00B657DD">
        <w:t>d)(ii).</w:t>
      </w:r>
    </w:p>
    <w:p w14:paraId="15FDBA18" w14:textId="62DBAEF5" w:rsidR="00125CAA" w:rsidRPr="00B657DD" w:rsidRDefault="00125CAA" w:rsidP="00573490">
      <w:pPr>
        <w:pStyle w:val="subsection"/>
      </w:pPr>
      <w:r w:rsidRPr="00B657DD">
        <w:tab/>
        <w:t>(4)</w:t>
      </w:r>
      <w:r w:rsidRPr="00B657DD">
        <w:tab/>
      </w:r>
      <w:r w:rsidR="004C58AF" w:rsidRPr="00B657DD">
        <w:t>Subsection (</w:t>
      </w:r>
      <w:r w:rsidRPr="00B657DD">
        <w:t xml:space="preserve">3) does not limit what a notice under </w:t>
      </w:r>
      <w:r w:rsidR="00F75789">
        <w:t>subsection (</w:t>
      </w:r>
      <w:r w:rsidRPr="00B657DD">
        <w:t xml:space="preserve">2) may require </w:t>
      </w:r>
      <w:r w:rsidR="00BB6E04" w:rsidRPr="00B657DD">
        <w:t>relevant person</w:t>
      </w:r>
      <w:r w:rsidRPr="00B657DD">
        <w:t xml:space="preserve"> to do.</w:t>
      </w:r>
    </w:p>
    <w:p w14:paraId="41D8F8B8" w14:textId="7B9F0EAD" w:rsidR="00125CAA" w:rsidRPr="00B657DD" w:rsidRDefault="00125CAA" w:rsidP="00C3320F">
      <w:pPr>
        <w:pStyle w:val="subsection"/>
      </w:pPr>
      <w:r w:rsidRPr="00B657DD">
        <w:tab/>
        <w:t>(5)</w:t>
      </w:r>
      <w:r w:rsidRPr="00B657DD">
        <w:tab/>
        <w:t xml:space="preserve">A person to whom a notice is given under </w:t>
      </w:r>
      <w:r w:rsidR="00F75789">
        <w:t>subsection (</w:t>
      </w:r>
      <w:r w:rsidRPr="00B657DD">
        <w:t>2) commits an offence if the person contravenes a requirement of the notice.</w:t>
      </w:r>
    </w:p>
    <w:p w14:paraId="3BCA880E" w14:textId="77777777" w:rsidR="00125CAA" w:rsidRPr="00B657DD" w:rsidRDefault="00125CAA" w:rsidP="00C3320F">
      <w:pPr>
        <w:pStyle w:val="Penalty"/>
      </w:pPr>
      <w:r w:rsidRPr="00B657DD">
        <w:lastRenderedPageBreak/>
        <w:t>Penalty for a contravention of this subsection:</w:t>
      </w:r>
      <w:r w:rsidRPr="00B657DD">
        <w:tab/>
        <w:t>50 penalty units.</w:t>
      </w:r>
    </w:p>
    <w:p w14:paraId="08A4CD92" w14:textId="77777777" w:rsidR="00C05E3D" w:rsidRPr="00B657DD" w:rsidRDefault="00727BAE" w:rsidP="00C05E3D">
      <w:pPr>
        <w:pStyle w:val="ActHead4"/>
      </w:pPr>
      <w:bookmarkStart w:id="88" w:name="_Toc214613432"/>
      <w:r w:rsidRPr="00537310">
        <w:rPr>
          <w:rStyle w:val="CharSubdNo"/>
        </w:rPr>
        <w:t>Subdivision C</w:t>
      </w:r>
      <w:r w:rsidRPr="00B657DD">
        <w:t>—</w:t>
      </w:r>
      <w:r w:rsidRPr="00537310">
        <w:rPr>
          <w:rStyle w:val="CharSubdText"/>
        </w:rPr>
        <w:t>Inaccurate or incomplete information to be corrected</w:t>
      </w:r>
      <w:bookmarkEnd w:id="88"/>
    </w:p>
    <w:p w14:paraId="6DCD242E" w14:textId="21B08A8E" w:rsidR="00727BAE" w:rsidRPr="00B657DD" w:rsidRDefault="00806C3D" w:rsidP="00C05E3D">
      <w:pPr>
        <w:pStyle w:val="ActHead5"/>
      </w:pPr>
      <w:bookmarkStart w:id="89" w:name="_Toc214613433"/>
      <w:r w:rsidRPr="00537310">
        <w:rPr>
          <w:rStyle w:val="CharSectno"/>
        </w:rPr>
        <w:t>68</w:t>
      </w:r>
      <w:r w:rsidR="00727BAE" w:rsidRPr="00B657DD">
        <w:t xml:space="preserve">  Inaccurate or incomplete information to be corrected</w:t>
      </w:r>
      <w:bookmarkEnd w:id="89"/>
    </w:p>
    <w:p w14:paraId="36DD4AD9" w14:textId="01E69A0A" w:rsidR="00727BAE" w:rsidRPr="00B657DD" w:rsidRDefault="00727BAE" w:rsidP="007E0C7C">
      <w:pPr>
        <w:pStyle w:val="subsection"/>
      </w:pPr>
      <w:r w:rsidRPr="00B657DD">
        <w:tab/>
        <w:t>(1)</w:t>
      </w:r>
      <w:r w:rsidRPr="00B657DD">
        <w:tab/>
        <w:t>This section applies if a person</w:t>
      </w:r>
      <w:r w:rsidR="007E0C7C" w:rsidRPr="00B657DD">
        <w:t xml:space="preserve"> </w:t>
      </w:r>
      <w:r w:rsidRPr="00B657DD">
        <w:t>gives information to an airport environment officer in a</w:t>
      </w:r>
      <w:r w:rsidR="00693746" w:rsidRPr="00B657DD">
        <w:t xml:space="preserve"> written investigation</w:t>
      </w:r>
      <w:r w:rsidRPr="00B657DD">
        <w:t xml:space="preserve"> report</w:t>
      </w:r>
      <w:r w:rsidR="002F58B2" w:rsidRPr="00B657DD">
        <w:t xml:space="preserve"> or a </w:t>
      </w:r>
      <w:r w:rsidR="00693746" w:rsidRPr="00B657DD">
        <w:t xml:space="preserve">written </w:t>
      </w:r>
      <w:r w:rsidR="007E0C7C" w:rsidRPr="00B657DD">
        <w:t>assessment</w:t>
      </w:r>
      <w:r w:rsidR="002F58B2" w:rsidRPr="00B657DD">
        <w:t xml:space="preserve"> </w:t>
      </w:r>
      <w:r w:rsidRPr="00B657DD">
        <w:t>under a provision of this Division and becomes aware that the information is inaccurate or incomplete</w:t>
      </w:r>
      <w:r w:rsidR="007E0C7C" w:rsidRPr="00B657DD">
        <w:t>.</w:t>
      </w:r>
    </w:p>
    <w:p w14:paraId="628D2E9D" w14:textId="6A4A4F38" w:rsidR="00727BAE" w:rsidRPr="00B657DD" w:rsidRDefault="00727BAE" w:rsidP="00727BAE">
      <w:pPr>
        <w:pStyle w:val="subsection"/>
      </w:pPr>
      <w:r w:rsidRPr="00B657DD">
        <w:tab/>
        <w:t>(2)</w:t>
      </w:r>
      <w:r w:rsidRPr="00B657DD">
        <w:tab/>
        <w:t xml:space="preserve">The person must, as soon as practicable after the person becomes aware that the information is inaccurate or incomplete, </w:t>
      </w:r>
      <w:r w:rsidR="00C05E3D" w:rsidRPr="00B657DD">
        <w:t>give</w:t>
      </w:r>
      <w:r w:rsidRPr="00B657DD">
        <w:t xml:space="preserve"> the airport environment officer further information that is accurate and complete.</w:t>
      </w:r>
    </w:p>
    <w:p w14:paraId="5D421753" w14:textId="77777777" w:rsidR="00727BAE" w:rsidRPr="00B657DD" w:rsidRDefault="00727BAE" w:rsidP="00727BAE">
      <w:pPr>
        <w:pStyle w:val="Penalty"/>
      </w:pPr>
      <w:r w:rsidRPr="00B657DD">
        <w:t>Penalty for a contravention of this subsection:</w:t>
      </w:r>
      <w:r w:rsidRPr="00B657DD">
        <w:tab/>
        <w:t>50 penalty units.</w:t>
      </w:r>
    </w:p>
    <w:p w14:paraId="1715271E" w14:textId="376CE532" w:rsidR="008E723A" w:rsidRPr="00B657DD" w:rsidRDefault="008E723A" w:rsidP="007D3C16">
      <w:pPr>
        <w:pStyle w:val="ActHead3"/>
        <w:pageBreakBefore/>
      </w:pPr>
      <w:bookmarkStart w:id="90" w:name="_Toc214613434"/>
      <w:r w:rsidRPr="00537310">
        <w:rPr>
          <w:rStyle w:val="CharDivNo"/>
        </w:rPr>
        <w:lastRenderedPageBreak/>
        <w:t>Division </w:t>
      </w:r>
      <w:r w:rsidR="009B3B24" w:rsidRPr="00537310">
        <w:rPr>
          <w:rStyle w:val="CharDivNo"/>
        </w:rPr>
        <w:t>4</w:t>
      </w:r>
      <w:r w:rsidRPr="00B657DD">
        <w:t>—</w:t>
      </w:r>
      <w:r w:rsidR="008B2C88" w:rsidRPr="00537310">
        <w:rPr>
          <w:rStyle w:val="CharDivText"/>
        </w:rPr>
        <w:t>Voluntary r</w:t>
      </w:r>
      <w:r w:rsidRPr="00537310">
        <w:rPr>
          <w:rStyle w:val="CharDivText"/>
        </w:rPr>
        <w:t>emedia</w:t>
      </w:r>
      <w:r w:rsidR="00292291" w:rsidRPr="00537310">
        <w:rPr>
          <w:rStyle w:val="CharDivText"/>
        </w:rPr>
        <w:t>tion</w:t>
      </w:r>
      <w:r w:rsidRPr="00537310">
        <w:rPr>
          <w:rStyle w:val="CharDivText"/>
        </w:rPr>
        <w:t xml:space="preserve"> plan</w:t>
      </w:r>
      <w:r w:rsidR="009B79B1" w:rsidRPr="00537310">
        <w:rPr>
          <w:rStyle w:val="CharDivText"/>
        </w:rPr>
        <w:t>s</w:t>
      </w:r>
      <w:bookmarkEnd w:id="90"/>
    </w:p>
    <w:p w14:paraId="5E93517B" w14:textId="3EBF771B" w:rsidR="008E723A" w:rsidRPr="00B657DD" w:rsidRDefault="00806C3D" w:rsidP="008E723A">
      <w:pPr>
        <w:pStyle w:val="ActHead5"/>
      </w:pPr>
      <w:bookmarkStart w:id="91" w:name="_Toc214613435"/>
      <w:r w:rsidRPr="00537310">
        <w:rPr>
          <w:rStyle w:val="CharSectno"/>
        </w:rPr>
        <w:t>69</w:t>
      </w:r>
      <w:r w:rsidR="008E723A" w:rsidRPr="00B657DD">
        <w:t xml:space="preserve">  Occupier may </w:t>
      </w:r>
      <w:r w:rsidR="008B2C88" w:rsidRPr="00B657DD">
        <w:t xml:space="preserve">voluntarily </w:t>
      </w:r>
      <w:r w:rsidR="008E723A" w:rsidRPr="00B657DD">
        <w:t>prepare remedia</w:t>
      </w:r>
      <w:r w:rsidR="00292291" w:rsidRPr="00B657DD">
        <w:t>tion</w:t>
      </w:r>
      <w:r w:rsidR="008E723A" w:rsidRPr="00B657DD">
        <w:t xml:space="preserve"> plan</w:t>
      </w:r>
      <w:bookmarkEnd w:id="91"/>
    </w:p>
    <w:p w14:paraId="54A9C39C" w14:textId="06D6A689" w:rsidR="008E723A" w:rsidRPr="00B657DD" w:rsidRDefault="008E723A" w:rsidP="008E723A">
      <w:pPr>
        <w:pStyle w:val="subsection"/>
      </w:pPr>
      <w:r w:rsidRPr="00B657DD">
        <w:tab/>
        <w:t>(1)</w:t>
      </w:r>
      <w:r w:rsidRPr="00B657DD">
        <w:tab/>
        <w:t>This section applies if:</w:t>
      </w:r>
    </w:p>
    <w:p w14:paraId="0FC20F0B" w14:textId="585AFFC6" w:rsidR="008E723A" w:rsidRPr="00B657DD" w:rsidRDefault="008E723A" w:rsidP="008E723A">
      <w:pPr>
        <w:pStyle w:val="paragraph"/>
      </w:pPr>
      <w:r w:rsidRPr="00B657DD">
        <w:tab/>
        <w:t>(a)</w:t>
      </w:r>
      <w:r w:rsidRPr="00B657DD">
        <w:tab/>
        <w:t xml:space="preserve">an assessor gives an </w:t>
      </w:r>
      <w:r w:rsidR="00815C9A" w:rsidRPr="00B657DD">
        <w:t>airport</w:t>
      </w:r>
      <w:r w:rsidRPr="00B657DD">
        <w:t xml:space="preserve"> environment officer for an airport a written </w:t>
      </w:r>
      <w:r w:rsidR="00B742F3" w:rsidRPr="00B657DD">
        <w:t>assessment</w:t>
      </w:r>
      <w:r w:rsidRPr="00B657DD">
        <w:t xml:space="preserve"> </w:t>
      </w:r>
      <w:r w:rsidR="00B742F3" w:rsidRPr="00B657DD">
        <w:t>in accordance with</w:t>
      </w:r>
      <w:r w:rsidRPr="00B657DD">
        <w:t xml:space="preserve"> </w:t>
      </w:r>
      <w:r w:rsidR="00DC173F">
        <w:t xml:space="preserve">section </w:t>
      </w:r>
      <w:r w:rsidR="00806C3D">
        <w:t>66</w:t>
      </w:r>
      <w:r w:rsidRPr="00B657DD">
        <w:t xml:space="preserve"> in relation to </w:t>
      </w:r>
      <w:r w:rsidR="00D0509C" w:rsidRPr="00B657DD">
        <w:t xml:space="preserve">an area </w:t>
      </w:r>
      <w:r w:rsidR="00FA0DE9" w:rsidRPr="00B657DD">
        <w:t>at</w:t>
      </w:r>
      <w:r w:rsidRPr="00B657DD">
        <w:t xml:space="preserve"> </w:t>
      </w:r>
      <w:r w:rsidR="00142CC2" w:rsidRPr="00B657DD">
        <w:t>an</w:t>
      </w:r>
      <w:r w:rsidRPr="00B657DD">
        <w:t xml:space="preserve"> airport; and</w:t>
      </w:r>
    </w:p>
    <w:p w14:paraId="22C7C488" w14:textId="5AC7D79E" w:rsidR="00D85577" w:rsidRPr="00B657DD" w:rsidRDefault="008E723A" w:rsidP="00D85577">
      <w:pPr>
        <w:pStyle w:val="paragraph"/>
      </w:pPr>
      <w:r w:rsidRPr="00B657DD">
        <w:tab/>
        <w:t>(b)</w:t>
      </w:r>
      <w:r w:rsidRPr="00B657DD">
        <w:tab/>
        <w:t xml:space="preserve">the </w:t>
      </w:r>
      <w:r w:rsidR="00142CC2" w:rsidRPr="00B657DD">
        <w:t>written assessment</w:t>
      </w:r>
      <w:r w:rsidRPr="00B657DD">
        <w:t xml:space="preserve"> indicates that the assessor believes that </w:t>
      </w:r>
      <w:r w:rsidR="00142CC2" w:rsidRPr="00B657DD">
        <w:t xml:space="preserve">air, water or soil pollution, or offensive noise, has occurred </w:t>
      </w:r>
      <w:r w:rsidR="00D0509C" w:rsidRPr="00B657DD">
        <w:t>in the area.</w:t>
      </w:r>
    </w:p>
    <w:p w14:paraId="71F48C78" w14:textId="3A8ED188" w:rsidR="008E723A" w:rsidRPr="00B657DD" w:rsidRDefault="008E723A" w:rsidP="008E723A">
      <w:pPr>
        <w:pStyle w:val="subsection"/>
      </w:pPr>
      <w:r w:rsidRPr="00B657DD">
        <w:tab/>
        <w:t>(</w:t>
      </w:r>
      <w:r w:rsidR="00B140DE" w:rsidRPr="00B657DD">
        <w:t>2</w:t>
      </w:r>
      <w:r w:rsidRPr="00B657DD">
        <w:t>)</w:t>
      </w:r>
      <w:r w:rsidRPr="00B657DD">
        <w:tab/>
        <w:t xml:space="preserve">The occupier of the area </w:t>
      </w:r>
      <w:r w:rsidR="00C26A66" w:rsidRPr="00B657DD">
        <w:t>may</w:t>
      </w:r>
      <w:r w:rsidRPr="00B657DD">
        <w:t xml:space="preserve"> give the airport environment officer for the airport a remedia</w:t>
      </w:r>
      <w:r w:rsidR="00BF7A11" w:rsidRPr="00B657DD">
        <w:t>tion</w:t>
      </w:r>
      <w:r w:rsidRPr="00B657DD">
        <w:t xml:space="preserve"> plan </w:t>
      </w:r>
      <w:r w:rsidR="00BF7A11" w:rsidRPr="00B657DD">
        <w:t xml:space="preserve">to </w:t>
      </w:r>
      <w:r w:rsidRPr="00B657DD">
        <w:t xml:space="preserve">clean up, remedy or rectify (as appropriate) </w:t>
      </w:r>
      <w:r w:rsidR="00C26A66" w:rsidRPr="00B657DD">
        <w:t>the air, water or soil pollution, or offensive noise</w:t>
      </w:r>
      <w:r w:rsidRPr="00B657DD">
        <w:t xml:space="preserve"> in the area.</w:t>
      </w:r>
    </w:p>
    <w:p w14:paraId="17347E63" w14:textId="3E837A92" w:rsidR="00B140DE" w:rsidRPr="00B657DD" w:rsidRDefault="00B140DE" w:rsidP="00B140DE">
      <w:pPr>
        <w:pStyle w:val="subsection"/>
      </w:pPr>
      <w:r w:rsidRPr="00B657DD">
        <w:tab/>
        <w:t>(3)</w:t>
      </w:r>
      <w:r w:rsidRPr="00B657DD">
        <w:tab/>
        <w:t>The remedia</w:t>
      </w:r>
      <w:r w:rsidR="005278E0" w:rsidRPr="00B657DD">
        <w:t>tion</w:t>
      </w:r>
      <w:r w:rsidRPr="00B657DD">
        <w:t xml:space="preserve"> plan must be approved, in writing, by the airport environment officer.</w:t>
      </w:r>
    </w:p>
    <w:p w14:paraId="03636905" w14:textId="20E92A24" w:rsidR="008E723A" w:rsidRPr="00B657DD" w:rsidRDefault="008E723A" w:rsidP="008E723A">
      <w:pPr>
        <w:pStyle w:val="subsection"/>
      </w:pPr>
      <w:r w:rsidRPr="00B657DD">
        <w:tab/>
        <w:t>(</w:t>
      </w:r>
      <w:r w:rsidR="00815C9A" w:rsidRPr="00B657DD">
        <w:t>4</w:t>
      </w:r>
      <w:r w:rsidRPr="00B657DD">
        <w:t>)</w:t>
      </w:r>
      <w:r w:rsidRPr="00B657DD">
        <w:tab/>
        <w:t>The remedia</w:t>
      </w:r>
      <w:r w:rsidR="001646C4" w:rsidRPr="00B657DD">
        <w:t>tion</w:t>
      </w:r>
      <w:r w:rsidRPr="00B657DD">
        <w:t xml:space="preserve"> plan must be developed in consultation with </w:t>
      </w:r>
      <w:r w:rsidR="00E92EB4" w:rsidRPr="00B657DD">
        <w:t>an environmental auditor</w:t>
      </w:r>
      <w:r w:rsidR="00E84C12" w:rsidRPr="00B657DD">
        <w:t xml:space="preserve"> </w:t>
      </w:r>
      <w:r w:rsidRPr="00B657DD">
        <w:t>and must set out the objectives of the plan, including a timetable for achieving the objectives of the plan and details of:</w:t>
      </w:r>
    </w:p>
    <w:p w14:paraId="17C09F90" w14:textId="0CA2BC72" w:rsidR="008E723A" w:rsidRPr="00B657DD" w:rsidRDefault="008E723A" w:rsidP="008E723A">
      <w:pPr>
        <w:pStyle w:val="paragraph"/>
      </w:pPr>
      <w:r w:rsidRPr="00B657DD">
        <w:tab/>
        <w:t>(a)</w:t>
      </w:r>
      <w:r w:rsidRPr="00B657DD">
        <w:tab/>
        <w:t xml:space="preserve">if the plan is for cleaning up </w:t>
      </w:r>
      <w:r w:rsidR="00EB7D82" w:rsidRPr="00B657DD">
        <w:t>the air, water or soil pollution</w:t>
      </w:r>
      <w:r w:rsidRPr="00B657DD">
        <w:t xml:space="preserve">—the </w:t>
      </w:r>
      <w:r w:rsidR="00EB7D82" w:rsidRPr="00B657DD">
        <w:t xml:space="preserve">air, water or soil pollution </w:t>
      </w:r>
      <w:r w:rsidRPr="00B657DD">
        <w:t>quality standards that can reasonably be achieved under the plan that will:</w:t>
      </w:r>
    </w:p>
    <w:p w14:paraId="53B61A5F" w14:textId="5A4CCE72" w:rsidR="008E723A" w:rsidRDefault="008E723A" w:rsidP="008E723A">
      <w:pPr>
        <w:pStyle w:val="paragraphsub"/>
      </w:pPr>
      <w:r w:rsidRPr="00B657DD">
        <w:tab/>
        <w:t>(i)</w:t>
      </w:r>
      <w:r w:rsidRPr="00B657DD">
        <w:tab/>
        <w:t xml:space="preserve">end </w:t>
      </w:r>
      <w:r w:rsidR="00EB7D82" w:rsidRPr="00B657DD">
        <w:t xml:space="preserve">generation (including </w:t>
      </w:r>
      <w:r w:rsidRPr="00B657DD">
        <w:t>migration</w:t>
      </w:r>
      <w:r w:rsidR="00EB7D82" w:rsidRPr="00B657DD">
        <w:t>)</w:t>
      </w:r>
      <w:r w:rsidRPr="00B657DD">
        <w:t xml:space="preserve"> of pollution from the area occupied (if that is occurring) within the shortest time reasonably practicable; and</w:t>
      </w:r>
    </w:p>
    <w:p w14:paraId="0908DC7F" w14:textId="36134099" w:rsidR="002313DA" w:rsidRPr="00B657DD" w:rsidRDefault="002313DA" w:rsidP="008E723A">
      <w:pPr>
        <w:pStyle w:val="paragraphsub"/>
      </w:pPr>
      <w:r>
        <w:tab/>
        <w:t>(ii)</w:t>
      </w:r>
      <w:r>
        <w:tab/>
      </w:r>
      <w:r w:rsidRPr="00B657DD">
        <w:t>restore all affected potential beneficial uses</w:t>
      </w:r>
      <w:r>
        <w:t xml:space="preserve"> of any waters</w:t>
      </w:r>
      <w:r w:rsidR="007C3D1D">
        <w:t xml:space="preserve"> </w:t>
      </w:r>
      <w:r w:rsidR="00AD1A0A">
        <w:t>(</w:t>
      </w:r>
      <w:r>
        <w:t xml:space="preserve">both </w:t>
      </w:r>
      <w:r w:rsidRPr="00B657DD">
        <w:t xml:space="preserve">within the meaning of </w:t>
      </w:r>
      <w:r>
        <w:t>subsection 16(1)</w:t>
      </w:r>
      <w:r w:rsidR="00AD1A0A">
        <w:t>)</w:t>
      </w:r>
      <w:r>
        <w:t xml:space="preserve"> </w:t>
      </w:r>
      <w:r w:rsidRPr="00B657DD">
        <w:t>before the occupier ceases occupation; and</w:t>
      </w:r>
    </w:p>
    <w:p w14:paraId="0C1E9E29" w14:textId="1BA1F61D" w:rsidR="008E723A" w:rsidRPr="00B657DD" w:rsidRDefault="008E723A" w:rsidP="008E723A">
      <w:pPr>
        <w:pStyle w:val="paragraphsub"/>
      </w:pPr>
      <w:r w:rsidRPr="00B657DD">
        <w:tab/>
      </w:r>
      <w:bookmarkStart w:id="92" w:name="_Hlk215040339"/>
      <w:r w:rsidRPr="00B657DD">
        <w:t>(i</w:t>
      </w:r>
      <w:r w:rsidR="002313DA">
        <w:t>i</w:t>
      </w:r>
      <w:r w:rsidRPr="00B657DD">
        <w:t>i)</w:t>
      </w:r>
      <w:r w:rsidRPr="00B657DD">
        <w:tab/>
        <w:t>restore all affected potential beneficial uses</w:t>
      </w:r>
      <w:r w:rsidR="00AD1A0A">
        <w:t xml:space="preserve"> (</w:t>
      </w:r>
      <w:r w:rsidRPr="00B657DD">
        <w:t>within the meaning of subsection </w:t>
      </w:r>
      <w:r w:rsidR="00806C3D">
        <w:t>1</w:t>
      </w:r>
      <w:r w:rsidR="008E1C1D">
        <w:t>7</w:t>
      </w:r>
      <w:r w:rsidRPr="00B657DD">
        <w:t>(1)</w:t>
      </w:r>
      <w:r w:rsidR="00AD1A0A">
        <w:t>)</w:t>
      </w:r>
      <w:r w:rsidRPr="00B657DD">
        <w:t xml:space="preserve"> before the occupier ceases occupation; and</w:t>
      </w:r>
    </w:p>
    <w:p w14:paraId="0DA630BD" w14:textId="2F6B89C8" w:rsidR="008E723A" w:rsidRPr="00B657DD" w:rsidRDefault="008E723A" w:rsidP="008E723A">
      <w:pPr>
        <w:pStyle w:val="paragraphsub"/>
      </w:pPr>
      <w:r w:rsidRPr="00B657DD">
        <w:tab/>
        <w:t>(i</w:t>
      </w:r>
      <w:r w:rsidR="002313DA">
        <w:t>v</w:t>
      </w:r>
      <w:r w:rsidRPr="00B657DD">
        <w:t>)</w:t>
      </w:r>
      <w:r w:rsidRPr="00B657DD">
        <w:tab/>
        <w:t>restore all beneficial uses</w:t>
      </w:r>
      <w:r w:rsidR="00AD1A0A">
        <w:t xml:space="preserve"> (</w:t>
      </w:r>
      <w:r w:rsidRPr="00B657DD">
        <w:t>within the meaning of subsection </w:t>
      </w:r>
      <w:r w:rsidR="00806C3D">
        <w:t>17</w:t>
      </w:r>
      <w:r w:rsidRPr="00B657DD">
        <w:t>(1)</w:t>
      </w:r>
      <w:r w:rsidR="00AD1A0A">
        <w:t>)</w:t>
      </w:r>
      <w:r w:rsidRPr="00B657DD">
        <w:t xml:space="preserve"> of subterranean groundwater (if any) before the occupier ceases occupation; or</w:t>
      </w:r>
    </w:p>
    <w:bookmarkEnd w:id="92"/>
    <w:p w14:paraId="3BA86BB9" w14:textId="77777777" w:rsidR="008E723A" w:rsidRPr="00B657DD" w:rsidRDefault="008E723A" w:rsidP="00D651E5">
      <w:pPr>
        <w:pStyle w:val="paragraph"/>
      </w:pPr>
      <w:r w:rsidRPr="00B657DD">
        <w:tab/>
        <w:t>(b)</w:t>
      </w:r>
      <w:r w:rsidRPr="00B657DD">
        <w:tab/>
        <w:t>otherwise—an appropriate risk management program that will, at least:</w:t>
      </w:r>
    </w:p>
    <w:p w14:paraId="4739605D" w14:textId="69E49AE2" w:rsidR="008E723A" w:rsidRPr="00B657DD" w:rsidRDefault="008E723A" w:rsidP="008E723A">
      <w:pPr>
        <w:pStyle w:val="paragraphsub"/>
      </w:pPr>
      <w:r w:rsidRPr="00B657DD">
        <w:tab/>
        <w:t>(i)</w:t>
      </w:r>
      <w:r w:rsidRPr="00B657DD">
        <w:tab/>
        <w:t xml:space="preserve">end </w:t>
      </w:r>
      <w:r w:rsidR="00E55567" w:rsidRPr="00B657DD">
        <w:t xml:space="preserve">generation (including </w:t>
      </w:r>
      <w:r w:rsidRPr="00B657DD">
        <w:t>migration</w:t>
      </w:r>
      <w:r w:rsidR="00E55567" w:rsidRPr="00B657DD">
        <w:t>)</w:t>
      </w:r>
      <w:r w:rsidRPr="00B657DD">
        <w:t xml:space="preserve"> of pollution from the area occupied (if that is occurring) within the shortest time reasonably practicable; and</w:t>
      </w:r>
    </w:p>
    <w:p w14:paraId="685A91B7" w14:textId="3B127053" w:rsidR="00CA3B5D" w:rsidRPr="00B657DD" w:rsidRDefault="008E723A" w:rsidP="001D4CCB">
      <w:pPr>
        <w:pStyle w:val="paragraphsub"/>
      </w:pPr>
      <w:r w:rsidRPr="00B657DD">
        <w:tab/>
        <w:t>(ii)</w:t>
      </w:r>
      <w:r w:rsidRPr="00B657DD">
        <w:tab/>
        <w:t>ensure that any ongoing effects of the pollution are minimised.</w:t>
      </w:r>
    </w:p>
    <w:p w14:paraId="2980172C" w14:textId="72E2F554" w:rsidR="008E723A" w:rsidRPr="00B657DD" w:rsidRDefault="008E723A" w:rsidP="008E723A">
      <w:pPr>
        <w:pStyle w:val="subsection"/>
      </w:pPr>
      <w:r w:rsidRPr="00B657DD">
        <w:tab/>
        <w:t>(</w:t>
      </w:r>
      <w:r w:rsidR="00815C9A" w:rsidRPr="00B657DD">
        <w:t>5</w:t>
      </w:r>
      <w:r w:rsidRPr="00B657DD">
        <w:t>)</w:t>
      </w:r>
      <w:r w:rsidRPr="00B657DD">
        <w:tab/>
        <w:t>The airport environment officer must, before the end of 30 days after receiving the remedia</w:t>
      </w:r>
      <w:r w:rsidR="00A46E6F" w:rsidRPr="00B657DD">
        <w:t>tion</w:t>
      </w:r>
      <w:r w:rsidRPr="00B657DD">
        <w:t xml:space="preserve"> plan:</w:t>
      </w:r>
    </w:p>
    <w:p w14:paraId="3205A9E8" w14:textId="77777777" w:rsidR="008E723A" w:rsidRPr="00B657DD" w:rsidRDefault="008E723A" w:rsidP="008E723A">
      <w:pPr>
        <w:pStyle w:val="paragraph"/>
      </w:pPr>
      <w:r w:rsidRPr="00B657DD">
        <w:tab/>
        <w:t>(a)</w:t>
      </w:r>
      <w:r w:rsidRPr="00B657DD">
        <w:tab/>
        <w:t>approve or refuse to approve the plan; and</w:t>
      </w:r>
    </w:p>
    <w:p w14:paraId="1E540898" w14:textId="7E9DE1F6" w:rsidR="008E723A" w:rsidRPr="00B657DD" w:rsidRDefault="008E723A" w:rsidP="008E723A">
      <w:pPr>
        <w:pStyle w:val="paragraph"/>
      </w:pPr>
      <w:r w:rsidRPr="00B657DD">
        <w:tab/>
        <w:t>(b)</w:t>
      </w:r>
      <w:r w:rsidRPr="00B657DD">
        <w:tab/>
        <w:t xml:space="preserve">give the </w:t>
      </w:r>
      <w:r w:rsidR="009B7AB2" w:rsidRPr="00B657DD">
        <w:t xml:space="preserve">occupier </w:t>
      </w:r>
      <w:r w:rsidRPr="00B657DD">
        <w:t>written notice of the decision; and</w:t>
      </w:r>
    </w:p>
    <w:p w14:paraId="0D4E153C" w14:textId="77777777" w:rsidR="008E723A" w:rsidRPr="00B657DD" w:rsidRDefault="008E723A" w:rsidP="008E723A">
      <w:pPr>
        <w:pStyle w:val="paragraph"/>
      </w:pPr>
      <w:r w:rsidRPr="00B657DD">
        <w:tab/>
        <w:t>(c)</w:t>
      </w:r>
      <w:r w:rsidRPr="00B657DD">
        <w:tab/>
        <w:t>if the decision is to refuse to approve the plan—set out the reasons for the refusal in the notice.</w:t>
      </w:r>
    </w:p>
    <w:p w14:paraId="07916203" w14:textId="1673F6D5" w:rsidR="008E723A" w:rsidRPr="00B657DD" w:rsidRDefault="008E723A" w:rsidP="008E723A">
      <w:pPr>
        <w:pStyle w:val="subsection"/>
      </w:pPr>
      <w:r w:rsidRPr="00B657DD">
        <w:tab/>
        <w:t>(</w:t>
      </w:r>
      <w:r w:rsidR="00815C9A" w:rsidRPr="00B657DD">
        <w:t>6</w:t>
      </w:r>
      <w:r w:rsidRPr="00B657DD">
        <w:t>)</w:t>
      </w:r>
      <w:r w:rsidRPr="00B657DD">
        <w:tab/>
        <w:t>In this section:</w:t>
      </w:r>
    </w:p>
    <w:p w14:paraId="5A391D4E" w14:textId="04D7720D" w:rsidR="00BF4DC9" w:rsidRPr="00B657DD" w:rsidRDefault="00BF4DC9" w:rsidP="008E723A">
      <w:pPr>
        <w:pStyle w:val="Definition"/>
        <w:rPr>
          <w:bCs/>
          <w:iCs/>
        </w:rPr>
      </w:pPr>
      <w:r w:rsidRPr="00B657DD">
        <w:rPr>
          <w:b/>
          <w:i/>
        </w:rPr>
        <w:lastRenderedPageBreak/>
        <w:t>environmental auditor</w:t>
      </w:r>
      <w:r w:rsidR="006D610F" w:rsidRPr="00B657DD">
        <w:rPr>
          <w:bCs/>
          <w:iCs/>
        </w:rPr>
        <w:t xml:space="preserve">, in relation to an airport, </w:t>
      </w:r>
      <w:r w:rsidRPr="00B657DD">
        <w:rPr>
          <w:bCs/>
          <w:iCs/>
        </w:rPr>
        <w:t xml:space="preserve">means a person </w:t>
      </w:r>
      <w:r w:rsidRPr="00B657DD">
        <w:t>who is appointed, registered or otherwise recognised as an environmental auditor under a law in the State in which the airport is located</w:t>
      </w:r>
      <w:r w:rsidR="00F8686A" w:rsidRPr="00B657DD">
        <w:t>.</w:t>
      </w:r>
    </w:p>
    <w:p w14:paraId="6F69BDF1" w14:textId="5BAC8782" w:rsidR="008E723A" w:rsidRPr="00B657DD" w:rsidRDefault="008E723A" w:rsidP="008E723A">
      <w:pPr>
        <w:pStyle w:val="Definition"/>
      </w:pPr>
      <w:r w:rsidRPr="00B657DD">
        <w:rPr>
          <w:b/>
          <w:i/>
        </w:rPr>
        <w:t>occupier</w:t>
      </w:r>
      <w:r w:rsidRPr="00B657DD">
        <w:t>, in relation to an area at an airport, means:</w:t>
      </w:r>
    </w:p>
    <w:p w14:paraId="46A8B0E0" w14:textId="579D7B2F" w:rsidR="008E723A" w:rsidRPr="00B657DD" w:rsidRDefault="008E723A" w:rsidP="008E723A">
      <w:pPr>
        <w:pStyle w:val="paragraph"/>
      </w:pPr>
      <w:r w:rsidRPr="00B657DD">
        <w:tab/>
        <w:t>(a)</w:t>
      </w:r>
      <w:r w:rsidRPr="00B657DD">
        <w:tab/>
        <w:t>if the area is not subject to a sublease or licence subordinate to the relevant airport lease—the airport</w:t>
      </w:r>
      <w:r w:rsidR="00537310">
        <w:noBreakHyphen/>
      </w:r>
      <w:r w:rsidRPr="00B657DD">
        <w:t>lessee company; or</w:t>
      </w:r>
    </w:p>
    <w:p w14:paraId="486A3527" w14:textId="670513F8" w:rsidR="007D3C16" w:rsidRPr="00B657DD" w:rsidRDefault="008E723A" w:rsidP="007D3C16">
      <w:pPr>
        <w:pStyle w:val="paragraph"/>
      </w:pPr>
      <w:r w:rsidRPr="00B657DD">
        <w:tab/>
        <w:t>(b)</w:t>
      </w:r>
      <w:r w:rsidRPr="00B657DD">
        <w:tab/>
      </w:r>
      <w:r w:rsidR="007D3C16" w:rsidRPr="00B657DD">
        <w:t>if the area is subject to such a sublease or licence—the person having the right to occupy the area under:</w:t>
      </w:r>
    </w:p>
    <w:p w14:paraId="2D8605D1" w14:textId="77777777" w:rsidR="007D3C16" w:rsidRPr="00B657DD" w:rsidRDefault="007D3C16" w:rsidP="007D3C16">
      <w:pPr>
        <w:pStyle w:val="paragraphsub"/>
      </w:pPr>
      <w:r w:rsidRPr="00B657DD">
        <w:tab/>
        <w:t>(i)</w:t>
      </w:r>
      <w:r w:rsidRPr="00B657DD">
        <w:tab/>
        <w:t>the sublease or licence; or</w:t>
      </w:r>
    </w:p>
    <w:p w14:paraId="7C8CE1B8" w14:textId="3B06BF82" w:rsidR="008E723A" w:rsidRPr="00B657DD" w:rsidRDefault="007D3C16" w:rsidP="007D3C16">
      <w:pPr>
        <w:pStyle w:val="paragraphsub"/>
      </w:pPr>
      <w:r w:rsidRPr="00B657DD">
        <w:tab/>
        <w:t>(ii)</w:t>
      </w:r>
      <w:r w:rsidRPr="00B657DD">
        <w:tab/>
        <w:t>any lease or licence granted under the sublease or licence.</w:t>
      </w:r>
    </w:p>
    <w:p w14:paraId="43BC385E" w14:textId="73F29296" w:rsidR="008E723A" w:rsidRPr="00B657DD" w:rsidRDefault="00806C3D" w:rsidP="008E723A">
      <w:pPr>
        <w:pStyle w:val="ActHead5"/>
      </w:pPr>
      <w:bookmarkStart w:id="93" w:name="_Toc214613436"/>
      <w:r w:rsidRPr="00537310">
        <w:rPr>
          <w:rStyle w:val="CharSectno"/>
        </w:rPr>
        <w:t>70</w:t>
      </w:r>
      <w:r w:rsidR="008E723A" w:rsidRPr="00B657DD">
        <w:t xml:space="preserve">  Reporting of </w:t>
      </w:r>
      <w:r w:rsidR="00292291" w:rsidRPr="00B657DD">
        <w:t xml:space="preserve">remediation </w:t>
      </w:r>
      <w:r w:rsidR="008E723A" w:rsidRPr="00B657DD">
        <w:t>plan</w:t>
      </w:r>
      <w:bookmarkEnd w:id="93"/>
    </w:p>
    <w:p w14:paraId="26CB56FA" w14:textId="3ADD1F60" w:rsidR="008E723A" w:rsidRPr="00B657DD" w:rsidRDefault="008E723A" w:rsidP="008E723A">
      <w:pPr>
        <w:pStyle w:val="subsection"/>
      </w:pPr>
      <w:r w:rsidRPr="00B657DD">
        <w:tab/>
        <w:t>(1)</w:t>
      </w:r>
      <w:r w:rsidRPr="00B657DD">
        <w:tab/>
        <w:t>Until the objectives of a remedia</w:t>
      </w:r>
      <w:r w:rsidR="001646C4" w:rsidRPr="00B657DD">
        <w:t>tion</w:t>
      </w:r>
      <w:r w:rsidRPr="00B657DD">
        <w:t xml:space="preserve"> plan in relation to an area of an airport have been achieved, the occupier of the area must give the airport environment officer for the airport concerned a report of progress under the plan:</w:t>
      </w:r>
    </w:p>
    <w:p w14:paraId="61D46CB7" w14:textId="77777777" w:rsidR="008E723A" w:rsidRPr="00B657DD" w:rsidRDefault="008E723A" w:rsidP="008E723A">
      <w:pPr>
        <w:pStyle w:val="paragraph"/>
      </w:pPr>
      <w:r w:rsidRPr="00B657DD">
        <w:tab/>
        <w:t>(a)</w:t>
      </w:r>
      <w:r w:rsidRPr="00B657DD">
        <w:tab/>
        <w:t>at 6 monthly intervals; and</w:t>
      </w:r>
    </w:p>
    <w:p w14:paraId="2D5B95A7" w14:textId="77777777" w:rsidR="008E723A" w:rsidRPr="00B657DD" w:rsidRDefault="008E723A" w:rsidP="008E723A">
      <w:pPr>
        <w:pStyle w:val="paragraph"/>
      </w:pPr>
      <w:r w:rsidRPr="00B657DD">
        <w:tab/>
        <w:t>(b)</w:t>
      </w:r>
      <w:r w:rsidRPr="00B657DD">
        <w:tab/>
        <w:t>if the occupier will cease occupation of the area to which the plan applies—before ceasing occupation.</w:t>
      </w:r>
    </w:p>
    <w:p w14:paraId="6B990085" w14:textId="349F3528" w:rsidR="008E723A" w:rsidRPr="00B657DD" w:rsidRDefault="008E723A" w:rsidP="00676054">
      <w:pPr>
        <w:pStyle w:val="subsection"/>
      </w:pPr>
      <w:r w:rsidRPr="00B657DD">
        <w:tab/>
        <w:t>(2)</w:t>
      </w:r>
      <w:r w:rsidRPr="00B657DD">
        <w:tab/>
        <w:t>If, in the opinion of the occupier, the objectives of the remedia</w:t>
      </w:r>
      <w:r w:rsidR="00A46E6F" w:rsidRPr="00B657DD">
        <w:t>tion</w:t>
      </w:r>
      <w:r w:rsidRPr="00B657DD">
        <w:t xml:space="preserve"> plan have been achieved, the occupier must give the airport environment officer for the airport concerned a report setting out details of how the objectives have been achieved.</w:t>
      </w:r>
    </w:p>
    <w:p w14:paraId="67B5DDE2" w14:textId="2C17D83C" w:rsidR="008E723A" w:rsidRPr="00B657DD" w:rsidRDefault="008E723A" w:rsidP="008E723A">
      <w:pPr>
        <w:pStyle w:val="subsection"/>
      </w:pPr>
      <w:r w:rsidRPr="00B657DD">
        <w:tab/>
        <w:t>(3)</w:t>
      </w:r>
      <w:r w:rsidRPr="00B657DD">
        <w:tab/>
        <w:t xml:space="preserve">A report under </w:t>
      </w:r>
      <w:r w:rsidR="00F75789">
        <w:t>subsection (</w:t>
      </w:r>
      <w:r w:rsidRPr="00B657DD">
        <w:t>1) or (2) must be accompanied by a copy of the results of any test or other monitoring exercise carried out for the purpose of ascertaining progress under the plan.</w:t>
      </w:r>
    </w:p>
    <w:p w14:paraId="470E12C6" w14:textId="55B7C02A" w:rsidR="008E723A" w:rsidRPr="00B657DD" w:rsidRDefault="00806C3D" w:rsidP="008E723A">
      <w:pPr>
        <w:pStyle w:val="ActHead5"/>
      </w:pPr>
      <w:bookmarkStart w:id="94" w:name="_Toc214613437"/>
      <w:r w:rsidRPr="00537310">
        <w:rPr>
          <w:rStyle w:val="CharSectno"/>
        </w:rPr>
        <w:t>71</w:t>
      </w:r>
      <w:r w:rsidR="008E723A" w:rsidRPr="00B657DD">
        <w:t xml:space="preserve">  </w:t>
      </w:r>
      <w:r w:rsidR="001254C9" w:rsidRPr="00B657DD">
        <w:t>A</w:t>
      </w:r>
      <w:r w:rsidR="008E723A" w:rsidRPr="00B657DD">
        <w:t xml:space="preserve">irport environment officer </w:t>
      </w:r>
      <w:r w:rsidR="001254C9" w:rsidRPr="00B657DD">
        <w:t>must</w:t>
      </w:r>
      <w:r w:rsidR="008E723A" w:rsidRPr="00B657DD">
        <w:t xml:space="preserve"> monitor </w:t>
      </w:r>
      <w:r w:rsidR="001254C9" w:rsidRPr="00B657DD">
        <w:t xml:space="preserve">remediation </w:t>
      </w:r>
      <w:r w:rsidR="008E723A" w:rsidRPr="00B657DD">
        <w:t>plan</w:t>
      </w:r>
      <w:bookmarkEnd w:id="94"/>
    </w:p>
    <w:p w14:paraId="01F31072" w14:textId="73DBDDC8" w:rsidR="008E723A" w:rsidRPr="00B657DD" w:rsidRDefault="008E723A" w:rsidP="008E723A">
      <w:pPr>
        <w:pStyle w:val="subsection"/>
      </w:pPr>
      <w:r w:rsidRPr="00B657DD">
        <w:tab/>
      </w:r>
      <w:r w:rsidRPr="00B657DD">
        <w:tab/>
      </w:r>
      <w:r w:rsidR="00B94C18" w:rsidRPr="00B657DD">
        <w:t xml:space="preserve">An airport environment officer must monitor the implementation of any remediation plan approved under section </w:t>
      </w:r>
      <w:r w:rsidR="00806C3D">
        <w:t>69</w:t>
      </w:r>
      <w:r w:rsidR="00B94C18" w:rsidRPr="00B657DD">
        <w:t xml:space="preserve"> in relation to an area of an airport.</w:t>
      </w:r>
    </w:p>
    <w:p w14:paraId="63D2596D" w14:textId="3751A83B" w:rsidR="00940808" w:rsidRPr="00B657DD" w:rsidRDefault="004C58AF" w:rsidP="00C3320F">
      <w:pPr>
        <w:pStyle w:val="ActHead3"/>
        <w:pageBreakBefore/>
      </w:pPr>
      <w:bookmarkStart w:id="95" w:name="_Toc214613438"/>
      <w:r w:rsidRPr="00537310">
        <w:rPr>
          <w:rStyle w:val="CharDivNo"/>
        </w:rPr>
        <w:lastRenderedPageBreak/>
        <w:t>Division </w:t>
      </w:r>
      <w:r w:rsidR="009B3B24" w:rsidRPr="00537310">
        <w:rPr>
          <w:rStyle w:val="CharDivNo"/>
        </w:rPr>
        <w:t>5</w:t>
      </w:r>
      <w:r w:rsidR="00940808" w:rsidRPr="00B657DD">
        <w:t>—</w:t>
      </w:r>
      <w:r w:rsidR="00940808" w:rsidRPr="00537310">
        <w:rPr>
          <w:rStyle w:val="CharDivText"/>
        </w:rPr>
        <w:t>Remedia</w:t>
      </w:r>
      <w:r w:rsidR="00F25FD7" w:rsidRPr="00537310">
        <w:rPr>
          <w:rStyle w:val="CharDivText"/>
        </w:rPr>
        <w:t>tion</w:t>
      </w:r>
      <w:r w:rsidR="00940808" w:rsidRPr="00537310">
        <w:rPr>
          <w:rStyle w:val="CharDivText"/>
        </w:rPr>
        <w:t xml:space="preserve"> work</w:t>
      </w:r>
      <w:r w:rsidR="00C44558" w:rsidRPr="00537310">
        <w:rPr>
          <w:rStyle w:val="CharDivText"/>
        </w:rPr>
        <w:t>—</w:t>
      </w:r>
      <w:r w:rsidR="00940808" w:rsidRPr="00537310">
        <w:rPr>
          <w:rStyle w:val="CharDivText"/>
        </w:rPr>
        <w:t>powers of airport environment officer</w:t>
      </w:r>
      <w:r w:rsidR="00A0166B" w:rsidRPr="00537310">
        <w:rPr>
          <w:rStyle w:val="CharDivText"/>
        </w:rPr>
        <w:t>s</w:t>
      </w:r>
      <w:bookmarkEnd w:id="95"/>
    </w:p>
    <w:p w14:paraId="17BD8A5C" w14:textId="54D82815" w:rsidR="00940808" w:rsidRPr="00B657DD" w:rsidRDefault="00806C3D" w:rsidP="00C3320F">
      <w:pPr>
        <w:pStyle w:val="ActHead5"/>
      </w:pPr>
      <w:bookmarkStart w:id="96" w:name="_Toc214613439"/>
      <w:r w:rsidRPr="00537310">
        <w:rPr>
          <w:rStyle w:val="CharSectno"/>
        </w:rPr>
        <w:t>72</w:t>
      </w:r>
      <w:r w:rsidR="00940808" w:rsidRPr="00B657DD">
        <w:t xml:space="preserve">  </w:t>
      </w:r>
      <w:r w:rsidR="00DA6B70" w:rsidRPr="00B657DD">
        <w:t>Defin</w:t>
      </w:r>
      <w:r w:rsidR="004C0087" w:rsidRPr="00B657DD">
        <w:t>itions</w:t>
      </w:r>
      <w:bookmarkEnd w:id="96"/>
    </w:p>
    <w:p w14:paraId="5D71A424" w14:textId="77777777" w:rsidR="00940808" w:rsidRPr="00B657DD" w:rsidRDefault="00940808" w:rsidP="00C3320F">
      <w:pPr>
        <w:pStyle w:val="subsection"/>
      </w:pPr>
      <w:r w:rsidRPr="00B657DD">
        <w:tab/>
      </w:r>
      <w:r w:rsidRPr="00B657DD">
        <w:tab/>
        <w:t>In this Division:</w:t>
      </w:r>
    </w:p>
    <w:p w14:paraId="6BB2E62C" w14:textId="77777777" w:rsidR="00320417" w:rsidRPr="00B657DD" w:rsidRDefault="00940808" w:rsidP="00C3320F">
      <w:pPr>
        <w:pStyle w:val="Definition"/>
      </w:pPr>
      <w:r w:rsidRPr="00B657DD">
        <w:rPr>
          <w:b/>
          <w:i/>
        </w:rPr>
        <w:t>remedia</w:t>
      </w:r>
      <w:r w:rsidR="00F25FD7" w:rsidRPr="00B657DD">
        <w:rPr>
          <w:b/>
          <w:i/>
        </w:rPr>
        <w:t>tion</w:t>
      </w:r>
      <w:r w:rsidRPr="00B657DD">
        <w:rPr>
          <w:b/>
          <w:i/>
        </w:rPr>
        <w:t xml:space="preserve"> work</w:t>
      </w:r>
      <w:r w:rsidRPr="00B657DD">
        <w:t xml:space="preserve">, </w:t>
      </w:r>
      <w:r w:rsidR="006F6528" w:rsidRPr="00B657DD">
        <w:t xml:space="preserve">in relation to </w:t>
      </w:r>
      <w:r w:rsidRPr="00B657DD">
        <w:t>an airport</w:t>
      </w:r>
      <w:r w:rsidR="00467B93" w:rsidRPr="00B657DD">
        <w:t>, includes</w:t>
      </w:r>
      <w:r w:rsidR="00320417" w:rsidRPr="00B657DD">
        <w:t>:</w:t>
      </w:r>
    </w:p>
    <w:p w14:paraId="493511CE" w14:textId="77777777" w:rsidR="00320417" w:rsidRPr="00B657DD" w:rsidRDefault="00320417" w:rsidP="00C3320F">
      <w:pPr>
        <w:pStyle w:val="paragraph"/>
      </w:pPr>
      <w:r w:rsidRPr="00B657DD">
        <w:tab/>
        <w:t>(a)</w:t>
      </w:r>
      <w:r w:rsidRPr="00B657DD">
        <w:tab/>
        <w:t>any action taken for any of the following purposes:</w:t>
      </w:r>
    </w:p>
    <w:p w14:paraId="13F8F45D" w14:textId="77777777" w:rsidR="00940808" w:rsidRPr="00B657DD" w:rsidRDefault="00940808" w:rsidP="00C3320F">
      <w:pPr>
        <w:pStyle w:val="paragraphsub"/>
      </w:pPr>
      <w:r w:rsidRPr="00B657DD">
        <w:tab/>
        <w:t>(</w:t>
      </w:r>
      <w:r w:rsidR="00320417" w:rsidRPr="00B657DD">
        <w:t>i</w:t>
      </w:r>
      <w:r w:rsidRPr="00B657DD">
        <w:t>)</w:t>
      </w:r>
      <w:r w:rsidRPr="00B657DD">
        <w:tab/>
        <w:t xml:space="preserve">to find out whether there is pollution on, or in connection with, </w:t>
      </w:r>
      <w:r w:rsidR="00E04DF4" w:rsidRPr="00B657DD">
        <w:t xml:space="preserve">a site </w:t>
      </w:r>
      <w:r w:rsidR="00A552E2" w:rsidRPr="00B657DD">
        <w:t xml:space="preserve">at the </w:t>
      </w:r>
      <w:r w:rsidRPr="00B657DD">
        <w:t>airport;</w:t>
      </w:r>
    </w:p>
    <w:p w14:paraId="50C3562C" w14:textId="77777777" w:rsidR="00940808" w:rsidRPr="00B657DD" w:rsidRDefault="00940808" w:rsidP="00C3320F">
      <w:pPr>
        <w:pStyle w:val="paragraphsub"/>
      </w:pPr>
      <w:r w:rsidRPr="00B657DD">
        <w:tab/>
        <w:t>(</w:t>
      </w:r>
      <w:r w:rsidR="00320417" w:rsidRPr="00B657DD">
        <w:t>ii</w:t>
      </w:r>
      <w:r w:rsidRPr="00B657DD">
        <w:t>)</w:t>
      </w:r>
      <w:r w:rsidRPr="00B657DD">
        <w:tab/>
        <w:t>to find out the nature, cause and extent of any pollution;</w:t>
      </w:r>
    </w:p>
    <w:p w14:paraId="70CDAD46" w14:textId="77777777" w:rsidR="00940808" w:rsidRPr="00B657DD" w:rsidRDefault="00940808" w:rsidP="00C3320F">
      <w:pPr>
        <w:pStyle w:val="paragraphsub"/>
      </w:pPr>
      <w:r w:rsidRPr="00B657DD">
        <w:tab/>
        <w:t>(</w:t>
      </w:r>
      <w:r w:rsidR="00320417" w:rsidRPr="00B657DD">
        <w:t>iii</w:t>
      </w:r>
      <w:r w:rsidRPr="00B657DD">
        <w:t>)</w:t>
      </w:r>
      <w:r w:rsidRPr="00B657DD">
        <w:tab/>
        <w:t>to find out the nature and extent of the effects of any pollution;</w:t>
      </w:r>
    </w:p>
    <w:p w14:paraId="1D7D47B9" w14:textId="63B222FA" w:rsidR="00940808" w:rsidRPr="00B657DD" w:rsidRDefault="00940808" w:rsidP="00C3320F">
      <w:pPr>
        <w:pStyle w:val="paragraphsub"/>
      </w:pPr>
      <w:r w:rsidRPr="00B657DD">
        <w:tab/>
        <w:t>(</w:t>
      </w:r>
      <w:r w:rsidR="00320417" w:rsidRPr="00B657DD">
        <w:t>iv</w:t>
      </w:r>
      <w:r w:rsidRPr="00B657DD">
        <w:t>)</w:t>
      </w:r>
      <w:r w:rsidRPr="00B657DD">
        <w:tab/>
        <w:t xml:space="preserve">to identify measures </w:t>
      </w:r>
      <w:r w:rsidR="0028027B" w:rsidRPr="00B657DD">
        <w:t>that may be required</w:t>
      </w:r>
      <w:r w:rsidRPr="00B657DD">
        <w:t xml:space="preserve"> to </w:t>
      </w:r>
      <w:r w:rsidR="0028027B" w:rsidRPr="00B657DD">
        <w:t>monitor, clean up, remedy or rectify</w:t>
      </w:r>
      <w:r w:rsidRPr="00B657DD">
        <w:t xml:space="preserve"> any pollution or its effects;</w:t>
      </w:r>
    </w:p>
    <w:p w14:paraId="6A355042" w14:textId="6E05F6B8" w:rsidR="00940808" w:rsidRPr="00B657DD" w:rsidRDefault="00940808" w:rsidP="00C3320F">
      <w:pPr>
        <w:pStyle w:val="paragraphsub"/>
      </w:pPr>
      <w:r w:rsidRPr="00B657DD">
        <w:tab/>
        <w:t>(</w:t>
      </w:r>
      <w:r w:rsidR="00320417" w:rsidRPr="00B657DD">
        <w:t>v</w:t>
      </w:r>
      <w:r w:rsidRPr="00B657DD">
        <w:t>)</w:t>
      </w:r>
      <w:r w:rsidRPr="00B657DD">
        <w:tab/>
        <w:t xml:space="preserve">to identify the effects of measures taken to </w:t>
      </w:r>
      <w:r w:rsidR="0028027B" w:rsidRPr="00B657DD">
        <w:t>monitor, clean up, remedy or rectify</w:t>
      </w:r>
      <w:r w:rsidRPr="00B657DD">
        <w:t xml:space="preserve"> any pollution or its effects;</w:t>
      </w:r>
    </w:p>
    <w:p w14:paraId="1A54DBD4" w14:textId="2ACA5BDE" w:rsidR="00940808" w:rsidRPr="00B657DD" w:rsidRDefault="00940808" w:rsidP="00C3320F">
      <w:pPr>
        <w:pStyle w:val="paragraphsub"/>
      </w:pPr>
      <w:r w:rsidRPr="00B657DD">
        <w:tab/>
        <w:t>(</w:t>
      </w:r>
      <w:r w:rsidR="00320417" w:rsidRPr="00B657DD">
        <w:t>vi</w:t>
      </w:r>
      <w:r w:rsidRPr="00B657DD">
        <w:t>)</w:t>
      </w:r>
      <w:r w:rsidRPr="00B657DD">
        <w:tab/>
        <w:t xml:space="preserve">to </w:t>
      </w:r>
      <w:r w:rsidR="0028027B" w:rsidRPr="00B657DD">
        <w:t>monitor, clean up, remedy or rectify</w:t>
      </w:r>
      <w:r w:rsidRPr="00B657DD">
        <w:t xml:space="preserve"> any pollution or its effects (for example, by fixing or adjusting equipment, or by removing a pollutant);</w:t>
      </w:r>
    </w:p>
    <w:p w14:paraId="4482246A" w14:textId="5954B241" w:rsidR="00940808" w:rsidRPr="00B657DD" w:rsidRDefault="00940808" w:rsidP="00C3320F">
      <w:pPr>
        <w:pStyle w:val="paragraphsub"/>
      </w:pPr>
      <w:r w:rsidRPr="00B657DD">
        <w:tab/>
        <w:t>(</w:t>
      </w:r>
      <w:r w:rsidR="00467B93" w:rsidRPr="00B657DD">
        <w:t>vii</w:t>
      </w:r>
      <w:r w:rsidRPr="00B657DD">
        <w:t>)</w:t>
      </w:r>
      <w:r w:rsidRPr="00B657DD">
        <w:tab/>
        <w:t xml:space="preserve">in accordance with </w:t>
      </w:r>
      <w:r w:rsidR="005B21B0" w:rsidRPr="00B657DD">
        <w:t xml:space="preserve">a </w:t>
      </w:r>
      <w:r w:rsidR="003D3D65" w:rsidRPr="00B657DD">
        <w:t>notice</w:t>
      </w:r>
      <w:r w:rsidRPr="00B657DD">
        <w:t xml:space="preserve"> under </w:t>
      </w:r>
      <w:r w:rsidR="00A14E44" w:rsidRPr="00B657DD">
        <w:t>section</w:t>
      </w:r>
      <w:r w:rsidRPr="00B657DD">
        <w:t> </w:t>
      </w:r>
      <w:r w:rsidR="00806C3D">
        <w:t>73</w:t>
      </w:r>
      <w:r w:rsidRPr="00B657DD">
        <w:t xml:space="preserve">—to tell members of the public (whether or not present at the airport concerned) about the existence or effects of such pollution and about measures taken, or being taken, to </w:t>
      </w:r>
      <w:r w:rsidR="0028027B" w:rsidRPr="00B657DD">
        <w:t>monitor, clean up, remedy or rectify</w:t>
      </w:r>
      <w:r w:rsidRPr="00B657DD">
        <w:t xml:space="preserve"> </w:t>
      </w:r>
      <w:r w:rsidR="0028027B" w:rsidRPr="00B657DD">
        <w:t>such pollution</w:t>
      </w:r>
      <w:r w:rsidRPr="00B657DD">
        <w:t>;</w:t>
      </w:r>
      <w:r w:rsidR="00467B93" w:rsidRPr="00B657DD">
        <w:t xml:space="preserve"> and</w:t>
      </w:r>
    </w:p>
    <w:p w14:paraId="4FBBCC86" w14:textId="1626399A" w:rsidR="00940808" w:rsidRPr="00B657DD" w:rsidRDefault="00467B93" w:rsidP="00C3320F">
      <w:pPr>
        <w:pStyle w:val="paragraph"/>
      </w:pPr>
      <w:r w:rsidRPr="00B657DD">
        <w:tab/>
        <w:t>(b)</w:t>
      </w:r>
      <w:r w:rsidRPr="00B657DD">
        <w:tab/>
      </w:r>
      <w:r w:rsidR="00940808" w:rsidRPr="00B657DD">
        <w:t>anything reasonably incidental to any of those actions, such as taking measurements and samples, making recordings or analyses and preparing reports, plans or drawings.</w:t>
      </w:r>
    </w:p>
    <w:p w14:paraId="6045F75D" w14:textId="21473F5B" w:rsidR="00940808" w:rsidRPr="00B657DD" w:rsidRDefault="00806C3D" w:rsidP="00C3320F">
      <w:pPr>
        <w:pStyle w:val="ActHead5"/>
      </w:pPr>
      <w:bookmarkStart w:id="97" w:name="_Toc214613440"/>
      <w:r w:rsidRPr="00537310">
        <w:rPr>
          <w:rStyle w:val="CharSectno"/>
        </w:rPr>
        <w:t>73</w:t>
      </w:r>
      <w:r w:rsidR="00940808" w:rsidRPr="00B657DD">
        <w:t xml:space="preserve">  Power to </w:t>
      </w:r>
      <w:r w:rsidR="00F71FC3" w:rsidRPr="00B657DD">
        <w:t>req</w:t>
      </w:r>
      <w:r w:rsidR="00D303B0" w:rsidRPr="00B657DD">
        <w:t>uire</w:t>
      </w:r>
      <w:r w:rsidR="00940808" w:rsidRPr="00B657DD">
        <w:t xml:space="preserve"> remedia</w:t>
      </w:r>
      <w:r w:rsidR="00BB7C49" w:rsidRPr="00B657DD">
        <w:t>tion</w:t>
      </w:r>
      <w:r w:rsidR="00940808" w:rsidRPr="00B657DD">
        <w:t xml:space="preserve"> work</w:t>
      </w:r>
      <w:bookmarkEnd w:id="97"/>
    </w:p>
    <w:p w14:paraId="772FA284" w14:textId="6449AD4F" w:rsidR="00230C86" w:rsidRPr="00B657DD" w:rsidRDefault="00940808" w:rsidP="00C3320F">
      <w:pPr>
        <w:pStyle w:val="subsection"/>
      </w:pPr>
      <w:r w:rsidRPr="00B657DD">
        <w:tab/>
        <w:t>(1)</w:t>
      </w:r>
      <w:r w:rsidRPr="00B657DD">
        <w:tab/>
      </w:r>
      <w:r w:rsidR="00230C86" w:rsidRPr="00B657DD">
        <w:t xml:space="preserve">This section applies if </w:t>
      </w:r>
      <w:r w:rsidRPr="00B657DD">
        <w:t xml:space="preserve">an airport environment officer </w:t>
      </w:r>
      <w:r w:rsidR="001A6CE7" w:rsidRPr="00B657DD">
        <w:t xml:space="preserve">reasonably </w:t>
      </w:r>
      <w:r w:rsidRPr="00B657DD">
        <w:t xml:space="preserve">believes that </w:t>
      </w:r>
      <w:r w:rsidR="001A6CE7" w:rsidRPr="00B657DD">
        <w:t>someone</w:t>
      </w:r>
      <w:r w:rsidRPr="00B657DD">
        <w:t xml:space="preserve"> has caused, or is causing, pollution </w:t>
      </w:r>
      <w:r w:rsidR="0040711D">
        <w:t>in an area</w:t>
      </w:r>
      <w:r w:rsidR="001C064A" w:rsidRPr="00B657DD">
        <w:t xml:space="preserve"> at an </w:t>
      </w:r>
      <w:r w:rsidR="00496862" w:rsidRPr="00B657DD">
        <w:t>airport</w:t>
      </w:r>
      <w:r w:rsidR="00230C86" w:rsidRPr="00B657DD">
        <w:t>.</w:t>
      </w:r>
    </w:p>
    <w:p w14:paraId="797AAC31" w14:textId="6DA84E44" w:rsidR="00940808" w:rsidRPr="00B657DD" w:rsidRDefault="00230C86" w:rsidP="00C3320F">
      <w:pPr>
        <w:pStyle w:val="subsection"/>
      </w:pPr>
      <w:r w:rsidRPr="00B657DD">
        <w:tab/>
        <w:t>(2)</w:t>
      </w:r>
      <w:r w:rsidRPr="00B657DD">
        <w:tab/>
        <w:t>T</w:t>
      </w:r>
      <w:r w:rsidR="00940808" w:rsidRPr="00B657DD">
        <w:t>he airport environment officer may</w:t>
      </w:r>
      <w:r w:rsidR="00A80955" w:rsidRPr="00B657DD">
        <w:t xml:space="preserve">, </w:t>
      </w:r>
      <w:r w:rsidR="005361E1" w:rsidRPr="00B657DD">
        <w:t xml:space="preserve">by notice </w:t>
      </w:r>
      <w:r w:rsidR="00A80955" w:rsidRPr="00B657DD">
        <w:t>in writing given to</w:t>
      </w:r>
      <w:r w:rsidRPr="00B657DD">
        <w:t xml:space="preserve"> </w:t>
      </w:r>
      <w:r w:rsidR="00FB39EA" w:rsidRPr="00B657DD">
        <w:t xml:space="preserve">one or more of </w:t>
      </w:r>
      <w:r w:rsidR="00374928" w:rsidRPr="00B657DD">
        <w:t>whichever of the</w:t>
      </w:r>
      <w:r w:rsidR="00124119" w:rsidRPr="00B657DD">
        <w:t xml:space="preserve"> </w:t>
      </w:r>
      <w:r w:rsidRPr="00B657DD">
        <w:t>following persons</w:t>
      </w:r>
      <w:r w:rsidR="00374928" w:rsidRPr="00B657DD">
        <w:t xml:space="preserve"> the airport environment officer </w:t>
      </w:r>
      <w:r w:rsidR="008F29C2" w:rsidRPr="00B657DD">
        <w:t xml:space="preserve">reasonably believes </w:t>
      </w:r>
      <w:r w:rsidR="00374928" w:rsidRPr="00B657DD">
        <w:t>is the most appropriate person</w:t>
      </w:r>
      <w:r w:rsidR="001E777F" w:rsidRPr="00B657DD">
        <w:t xml:space="preserve"> in the circumstances</w:t>
      </w:r>
      <w:r w:rsidR="00A80955" w:rsidRPr="00B657DD">
        <w:t>,</w:t>
      </w:r>
      <w:r w:rsidR="00495EF8" w:rsidRPr="00B657DD">
        <w:t xml:space="preserve"> require</w:t>
      </w:r>
      <w:r w:rsidR="00A80955" w:rsidRPr="00B657DD">
        <w:t xml:space="preserve"> </w:t>
      </w:r>
      <w:r w:rsidRPr="00B657DD">
        <w:t xml:space="preserve">the person </w:t>
      </w:r>
      <w:r w:rsidR="00A80955" w:rsidRPr="00B657DD">
        <w:t xml:space="preserve">to </w:t>
      </w:r>
      <w:r w:rsidR="00940808" w:rsidRPr="00B657DD">
        <w:t>carry out remedia</w:t>
      </w:r>
      <w:r w:rsidR="005148BA" w:rsidRPr="00B657DD">
        <w:t>tion</w:t>
      </w:r>
      <w:r w:rsidR="00940808" w:rsidRPr="00B657DD">
        <w:t xml:space="preserve"> work </w:t>
      </w:r>
      <w:r w:rsidR="00805BA4" w:rsidRPr="00B657DD">
        <w:t xml:space="preserve">specified in the </w:t>
      </w:r>
      <w:r w:rsidR="003D3D65" w:rsidRPr="00B657DD">
        <w:t>notice</w:t>
      </w:r>
      <w:r w:rsidR="00805BA4" w:rsidRPr="00B657DD">
        <w:t xml:space="preserve"> </w:t>
      </w:r>
      <w:r w:rsidR="00940808" w:rsidRPr="00B657DD">
        <w:t>in respect of the pollution</w:t>
      </w:r>
      <w:r w:rsidR="00BC354D" w:rsidRPr="00B657DD">
        <w:t xml:space="preserve"> </w:t>
      </w:r>
      <w:r w:rsidR="0040711D">
        <w:t>in the area</w:t>
      </w:r>
      <w:r w:rsidR="0039450F" w:rsidRPr="00B657DD">
        <w:t>:</w:t>
      </w:r>
    </w:p>
    <w:p w14:paraId="722CD8F2" w14:textId="10DACF5D" w:rsidR="00940808" w:rsidRPr="00B657DD" w:rsidRDefault="00940808" w:rsidP="00C3320F">
      <w:pPr>
        <w:pStyle w:val="paragraph"/>
      </w:pPr>
      <w:r w:rsidRPr="00B657DD">
        <w:tab/>
        <w:t>(a)</w:t>
      </w:r>
      <w:r w:rsidRPr="00B657DD">
        <w:tab/>
        <w:t xml:space="preserve">the </w:t>
      </w:r>
      <w:r w:rsidR="001A6CE7" w:rsidRPr="00B657DD">
        <w:t xml:space="preserve">person </w:t>
      </w:r>
      <w:r w:rsidR="005306E0" w:rsidRPr="00B657DD">
        <w:t xml:space="preserve">the airport environment officer </w:t>
      </w:r>
      <w:r w:rsidR="004646AA" w:rsidRPr="00B657DD">
        <w:t>reasonably believes is</w:t>
      </w:r>
      <w:r w:rsidR="00C90194" w:rsidRPr="00B657DD">
        <w:t xml:space="preserve">, or was, </w:t>
      </w:r>
      <w:r w:rsidR="004646AA" w:rsidRPr="00B657DD">
        <w:t xml:space="preserve">responsible for </w:t>
      </w:r>
      <w:r w:rsidR="00694F6B" w:rsidRPr="00B657DD">
        <w:t xml:space="preserve">causing </w:t>
      </w:r>
      <w:r w:rsidR="004646AA" w:rsidRPr="00B657DD">
        <w:t>the pollution</w:t>
      </w:r>
      <w:r w:rsidR="00C90194" w:rsidRPr="00B657DD">
        <w:t xml:space="preserve"> </w:t>
      </w:r>
      <w:r w:rsidR="0040711D">
        <w:t>in the area</w:t>
      </w:r>
      <w:r w:rsidR="004646AA" w:rsidRPr="00B657DD">
        <w:t>;</w:t>
      </w:r>
    </w:p>
    <w:p w14:paraId="65DA4FED" w14:textId="1DCE1BC5" w:rsidR="00A966BD" w:rsidRPr="00B657DD" w:rsidRDefault="00A966BD" w:rsidP="00C3320F">
      <w:pPr>
        <w:pStyle w:val="paragraph"/>
      </w:pPr>
      <w:r w:rsidRPr="00B657DD">
        <w:tab/>
        <w:t>(b)</w:t>
      </w:r>
      <w:r w:rsidRPr="00B657DD">
        <w:tab/>
        <w:t xml:space="preserve">the person the airport environment officer reasonably believes </w:t>
      </w:r>
      <w:r w:rsidR="00F503D0" w:rsidRPr="00B657DD">
        <w:t xml:space="preserve">is contributing, or has </w:t>
      </w:r>
      <w:r w:rsidRPr="00B657DD">
        <w:t>contributed</w:t>
      </w:r>
      <w:r w:rsidR="00D9179B" w:rsidRPr="00B657DD">
        <w:t>,</w:t>
      </w:r>
      <w:r w:rsidRPr="00B657DD">
        <w:t xml:space="preserve"> </w:t>
      </w:r>
      <w:r w:rsidR="00946B99" w:rsidRPr="00B657DD">
        <w:t xml:space="preserve">to </w:t>
      </w:r>
      <w:r w:rsidR="00694F6B" w:rsidRPr="00B657DD">
        <w:t xml:space="preserve">causing </w:t>
      </w:r>
      <w:r w:rsidRPr="00B657DD">
        <w:t>the pollution</w:t>
      </w:r>
      <w:r w:rsidR="00DD2C3F" w:rsidRPr="00B657DD">
        <w:t xml:space="preserve"> </w:t>
      </w:r>
      <w:r w:rsidR="0040711D">
        <w:t>in the area</w:t>
      </w:r>
      <w:r w:rsidR="00FB39EA" w:rsidRPr="00B657DD">
        <w:t>;</w:t>
      </w:r>
    </w:p>
    <w:p w14:paraId="3D8BB393" w14:textId="1ECD4C3D" w:rsidR="00940808" w:rsidRPr="00B657DD" w:rsidRDefault="00940808" w:rsidP="00C3320F">
      <w:pPr>
        <w:pStyle w:val="paragraph"/>
      </w:pPr>
      <w:r w:rsidRPr="00B657DD">
        <w:tab/>
        <w:t>(</w:t>
      </w:r>
      <w:r w:rsidR="00694F6B" w:rsidRPr="00B657DD">
        <w:t>c</w:t>
      </w:r>
      <w:r w:rsidRPr="00B657DD">
        <w:t>)</w:t>
      </w:r>
      <w:r w:rsidRPr="00B657DD">
        <w:tab/>
        <w:t xml:space="preserve">the operator of the undertaking that occupies, or occupied, the </w:t>
      </w:r>
      <w:r w:rsidR="0040711D">
        <w:t>area in</w:t>
      </w:r>
      <w:r w:rsidRPr="00B657DD">
        <w:t xml:space="preserve"> which the pollution </w:t>
      </w:r>
      <w:r w:rsidR="00D15985" w:rsidRPr="00B657DD">
        <w:t>is occurring, or has occurred</w:t>
      </w:r>
      <w:r w:rsidRPr="00B657DD">
        <w:t>;</w:t>
      </w:r>
    </w:p>
    <w:p w14:paraId="3374EB64" w14:textId="3887CAAD" w:rsidR="00940808" w:rsidRPr="00B657DD" w:rsidRDefault="00940808" w:rsidP="00C3320F">
      <w:pPr>
        <w:pStyle w:val="paragraph"/>
      </w:pPr>
      <w:r w:rsidRPr="00B657DD">
        <w:tab/>
        <w:t>(</w:t>
      </w:r>
      <w:r w:rsidR="00694F6B" w:rsidRPr="00B657DD">
        <w:t>d</w:t>
      </w:r>
      <w:r w:rsidRPr="00B657DD">
        <w:t>)</w:t>
      </w:r>
      <w:r w:rsidRPr="00B657DD">
        <w:tab/>
        <w:t xml:space="preserve">the lessor or licensor for the </w:t>
      </w:r>
      <w:r w:rsidR="0040711D">
        <w:t>area in</w:t>
      </w:r>
      <w:r w:rsidRPr="00B657DD">
        <w:t xml:space="preserve"> which the pollution is occurring, or </w:t>
      </w:r>
      <w:r w:rsidR="00214FD7" w:rsidRPr="00B657DD">
        <w:t xml:space="preserve">has </w:t>
      </w:r>
      <w:r w:rsidRPr="00B657DD">
        <w:t>occurred;</w:t>
      </w:r>
    </w:p>
    <w:p w14:paraId="27771EC4" w14:textId="3CE0B9B3" w:rsidR="00AF6F61" w:rsidRPr="00B657DD" w:rsidRDefault="00940808" w:rsidP="00C3320F">
      <w:pPr>
        <w:pStyle w:val="paragraph"/>
      </w:pPr>
      <w:r w:rsidRPr="00B657DD">
        <w:lastRenderedPageBreak/>
        <w:tab/>
        <w:t>(</w:t>
      </w:r>
      <w:r w:rsidR="00694F6B" w:rsidRPr="00B657DD">
        <w:t>e</w:t>
      </w:r>
      <w:r w:rsidRPr="00B657DD">
        <w:t>)</w:t>
      </w:r>
      <w:r w:rsidRPr="00B657DD">
        <w:tab/>
        <w:t>the airport</w:t>
      </w:r>
      <w:r w:rsidR="00537310">
        <w:noBreakHyphen/>
      </w:r>
      <w:r w:rsidRPr="00B657DD">
        <w:t>lessee company</w:t>
      </w:r>
      <w:r w:rsidR="00AC1731" w:rsidRPr="00B657DD">
        <w:t xml:space="preserve"> for the airport concerned</w:t>
      </w:r>
      <w:r w:rsidRPr="00B657DD">
        <w:t>.</w:t>
      </w:r>
    </w:p>
    <w:p w14:paraId="1FE40AF7" w14:textId="77777777" w:rsidR="00464280" w:rsidRPr="00B657DD" w:rsidRDefault="00FE54DB" w:rsidP="00C3320F">
      <w:pPr>
        <w:pStyle w:val="notetext"/>
      </w:pPr>
      <w:r w:rsidRPr="00B657DD">
        <w:t>Example</w:t>
      </w:r>
      <w:r w:rsidR="00464280" w:rsidRPr="00B657DD">
        <w:t>:</w:t>
      </w:r>
      <w:r w:rsidR="00464280" w:rsidRPr="00B657DD">
        <w:tab/>
        <w:t xml:space="preserve">It </w:t>
      </w:r>
      <w:r w:rsidR="000A6546" w:rsidRPr="00B657DD">
        <w:t>may</w:t>
      </w:r>
      <w:r w:rsidR="00464280" w:rsidRPr="00B657DD">
        <w:t xml:space="preserve"> not be </w:t>
      </w:r>
      <w:r w:rsidR="00B06546" w:rsidRPr="00B657DD">
        <w:t xml:space="preserve">reasonably practicable or effective to give a notice to </w:t>
      </w:r>
      <w:r w:rsidR="00032239" w:rsidRPr="00B657DD">
        <w:t>person</w:t>
      </w:r>
      <w:r w:rsidR="00DF586F" w:rsidRPr="00B657DD">
        <w:t xml:space="preserve"> </w:t>
      </w:r>
      <w:r w:rsidR="00B06546" w:rsidRPr="00B657DD">
        <w:t xml:space="preserve">if it was not possible to identify the </w:t>
      </w:r>
      <w:r w:rsidR="00032239" w:rsidRPr="00B657DD">
        <w:t>person or if the person</w:t>
      </w:r>
      <w:r w:rsidR="00DF586F" w:rsidRPr="00B657DD">
        <w:t xml:space="preserve"> was insolvent</w:t>
      </w:r>
      <w:r w:rsidR="00D1784B" w:rsidRPr="00B657DD">
        <w:t xml:space="preserve"> or outside Australia.</w:t>
      </w:r>
    </w:p>
    <w:p w14:paraId="26C5D8AB" w14:textId="1E3FAC0A" w:rsidR="00985AE8" w:rsidRPr="00B657DD" w:rsidRDefault="00985AE8" w:rsidP="00985AE8">
      <w:pPr>
        <w:pStyle w:val="subsection"/>
      </w:pPr>
      <w:r w:rsidRPr="00B657DD">
        <w:tab/>
        <w:t>(</w:t>
      </w:r>
      <w:r w:rsidR="00B66255">
        <w:t>3</w:t>
      </w:r>
      <w:r w:rsidRPr="00B657DD">
        <w:t>)</w:t>
      </w:r>
      <w:r w:rsidRPr="00B657DD">
        <w:tab/>
        <w:t xml:space="preserve">However, if the occupier of </w:t>
      </w:r>
      <w:r w:rsidR="0040711D">
        <w:t>the area</w:t>
      </w:r>
      <w:r w:rsidRPr="00B657DD">
        <w:t xml:space="preserve"> that is the source or likely source of the pollution has submitted a remedi</w:t>
      </w:r>
      <w:r w:rsidR="00FB4125" w:rsidRPr="00B657DD">
        <w:t>a</w:t>
      </w:r>
      <w:r w:rsidR="00B00E7A" w:rsidRPr="00B657DD">
        <w:t>tion</w:t>
      </w:r>
      <w:r w:rsidRPr="00B657DD">
        <w:t xml:space="preserve"> plan for the pollution under regulation </w:t>
      </w:r>
      <w:r w:rsidR="00806C3D">
        <w:t>69</w:t>
      </w:r>
      <w:r w:rsidRPr="00B657DD">
        <w:t xml:space="preserve">, and is carrying out the plan according to its terms, the airport environment officer must not </w:t>
      </w:r>
      <w:r w:rsidR="00FB4125" w:rsidRPr="00B657DD">
        <w:t>give a notice</w:t>
      </w:r>
      <w:r w:rsidRPr="00B657DD">
        <w:t xml:space="preserve"> under </w:t>
      </w:r>
      <w:r w:rsidR="00F75789">
        <w:t>subsection (</w:t>
      </w:r>
      <w:r w:rsidRPr="00B657DD">
        <w:t xml:space="preserve">1) </w:t>
      </w:r>
      <w:r w:rsidR="008A7E43" w:rsidRPr="00B657DD">
        <w:t>to the occupier requiring</w:t>
      </w:r>
      <w:r w:rsidRPr="00B657DD">
        <w:t xml:space="preserve"> the occupier to carry out remedi</w:t>
      </w:r>
      <w:r w:rsidR="008A7E43" w:rsidRPr="00B657DD">
        <w:t>ation work</w:t>
      </w:r>
      <w:r w:rsidRPr="00B657DD">
        <w:t>.</w:t>
      </w:r>
    </w:p>
    <w:p w14:paraId="0A855D55" w14:textId="05250BE8" w:rsidR="003B1D03" w:rsidRPr="00B657DD" w:rsidRDefault="003B1D03" w:rsidP="003B1D03">
      <w:pPr>
        <w:pStyle w:val="subsection"/>
      </w:pPr>
      <w:r w:rsidRPr="00B657DD">
        <w:tab/>
        <w:t>(</w:t>
      </w:r>
      <w:r w:rsidR="00B66255">
        <w:t>4</w:t>
      </w:r>
      <w:r w:rsidRPr="00B657DD">
        <w:t>)</w:t>
      </w:r>
      <w:r w:rsidRPr="00B657DD">
        <w:tab/>
        <w:t xml:space="preserve">A notice under </w:t>
      </w:r>
      <w:r w:rsidR="00F75789">
        <w:t>subsection (</w:t>
      </w:r>
      <w:r w:rsidRPr="00B657DD">
        <w:t>2) may specify a period within which the remediation work must be undertaken and completed.</w:t>
      </w:r>
    </w:p>
    <w:p w14:paraId="395A30D0" w14:textId="20F8CE9F" w:rsidR="003B1D03" w:rsidRPr="00B657DD" w:rsidRDefault="003B1D03" w:rsidP="003B1D03">
      <w:pPr>
        <w:pStyle w:val="subsection"/>
      </w:pPr>
      <w:r w:rsidRPr="00B657DD">
        <w:tab/>
        <w:t>(</w:t>
      </w:r>
      <w:r w:rsidR="00B66255">
        <w:t>5</w:t>
      </w:r>
      <w:r w:rsidRPr="00B657DD">
        <w:t>)</w:t>
      </w:r>
      <w:r w:rsidRPr="00B657DD">
        <w:tab/>
        <w:t xml:space="preserve">An airport environment officer may give a person </w:t>
      </w:r>
      <w:r w:rsidR="008A7E43" w:rsidRPr="00B657DD">
        <w:t xml:space="preserve">a </w:t>
      </w:r>
      <w:r w:rsidRPr="00B657DD">
        <w:t xml:space="preserve">notice under </w:t>
      </w:r>
      <w:r w:rsidR="00F75789">
        <w:t>subsection (</w:t>
      </w:r>
      <w:r w:rsidRPr="00B657DD">
        <w:t>2) even though:</w:t>
      </w:r>
    </w:p>
    <w:p w14:paraId="540F7879" w14:textId="77777777" w:rsidR="003B1D03" w:rsidRPr="00B657DD" w:rsidRDefault="003B1D03" w:rsidP="003B1D03">
      <w:pPr>
        <w:pStyle w:val="paragraph"/>
      </w:pPr>
      <w:r w:rsidRPr="00B657DD">
        <w:tab/>
        <w:t>(a)</w:t>
      </w:r>
      <w:r w:rsidRPr="00B657DD">
        <w:tab/>
        <w:t>a prosecution or other proceeding in relation to the pollution has been commenced; or</w:t>
      </w:r>
    </w:p>
    <w:p w14:paraId="708D9CC9" w14:textId="77777777" w:rsidR="003B1D03" w:rsidRPr="00B657DD" w:rsidRDefault="003B1D03" w:rsidP="003B1D03">
      <w:pPr>
        <w:pStyle w:val="paragraph"/>
      </w:pPr>
      <w:r w:rsidRPr="00B657DD">
        <w:tab/>
        <w:t>(b)</w:t>
      </w:r>
      <w:r w:rsidRPr="00B657DD">
        <w:tab/>
        <w:t>the undertaking that caused the pollution is not operating at the time the notice is issued; or</w:t>
      </w:r>
    </w:p>
    <w:p w14:paraId="03C4BB44" w14:textId="77777777" w:rsidR="003B1D03" w:rsidRPr="00B657DD" w:rsidRDefault="003B1D03" w:rsidP="003B1D03">
      <w:pPr>
        <w:pStyle w:val="paragraph"/>
      </w:pPr>
      <w:r w:rsidRPr="00B657DD">
        <w:tab/>
        <w:t>(c)</w:t>
      </w:r>
      <w:r w:rsidRPr="00B657DD">
        <w:tab/>
        <w:t>the undertaking that caused the pollution is not causing further pollution of the kind to which the notice relates at the time it is issued; or</w:t>
      </w:r>
    </w:p>
    <w:p w14:paraId="2D50D714" w14:textId="77777777" w:rsidR="003B1D03" w:rsidRPr="00B657DD" w:rsidRDefault="003B1D03" w:rsidP="003B1D03">
      <w:pPr>
        <w:pStyle w:val="paragraph"/>
      </w:pPr>
      <w:r w:rsidRPr="00B657DD">
        <w:tab/>
        <w:t>(d)</w:t>
      </w:r>
      <w:r w:rsidRPr="00B657DD">
        <w:tab/>
        <w:t>the pollution occurred, or is occurring, because of something done before this instrument commenced.</w:t>
      </w:r>
    </w:p>
    <w:p w14:paraId="1157D6A9" w14:textId="2D414BE1" w:rsidR="007C3798" w:rsidRPr="00B657DD" w:rsidRDefault="007C3798" w:rsidP="00C3320F">
      <w:pPr>
        <w:pStyle w:val="subsection"/>
      </w:pPr>
      <w:r w:rsidRPr="00B657DD">
        <w:tab/>
        <w:t>(</w:t>
      </w:r>
      <w:r w:rsidR="00DD2B61">
        <w:t>6</w:t>
      </w:r>
      <w:r w:rsidRPr="00B657DD">
        <w:t>)</w:t>
      </w:r>
      <w:r w:rsidRPr="00B657DD">
        <w:tab/>
        <w:t xml:space="preserve">A person commits an offence of strict liability if the person is given </w:t>
      </w:r>
      <w:r w:rsidR="00AA693A" w:rsidRPr="00B657DD">
        <w:t xml:space="preserve">a </w:t>
      </w:r>
      <w:r w:rsidR="00C31781" w:rsidRPr="00B657DD">
        <w:t>notice</w:t>
      </w:r>
      <w:r w:rsidR="00AA693A" w:rsidRPr="00B657DD">
        <w:t xml:space="preserve"> under </w:t>
      </w:r>
      <w:r w:rsidR="00F75789">
        <w:t>subsection (</w:t>
      </w:r>
      <w:r w:rsidR="00AA693A" w:rsidRPr="00B657DD">
        <w:t>2) and</w:t>
      </w:r>
      <w:r w:rsidRPr="00B657DD">
        <w:t xml:space="preserve"> fails to comply </w:t>
      </w:r>
      <w:r w:rsidR="00BE699B" w:rsidRPr="00B657DD">
        <w:t xml:space="preserve">with a requirement of </w:t>
      </w:r>
      <w:r w:rsidRPr="00B657DD">
        <w:t xml:space="preserve">the </w:t>
      </w:r>
      <w:r w:rsidR="00C31781" w:rsidRPr="00B657DD">
        <w:t>notice</w:t>
      </w:r>
      <w:r w:rsidRPr="00B657DD">
        <w:t>.</w:t>
      </w:r>
    </w:p>
    <w:p w14:paraId="71D2D44E" w14:textId="77777777" w:rsidR="007C3798" w:rsidRPr="00B657DD" w:rsidRDefault="007C3798" w:rsidP="00C3320F">
      <w:pPr>
        <w:pStyle w:val="Penalty"/>
      </w:pPr>
      <w:r w:rsidRPr="00B657DD">
        <w:t>Penalty</w:t>
      </w:r>
      <w:r w:rsidR="00EC02CA" w:rsidRPr="00B657DD">
        <w:t xml:space="preserve"> for a contravention of this subsection</w:t>
      </w:r>
      <w:r w:rsidRPr="00B657DD">
        <w:t>:</w:t>
      </w:r>
      <w:r w:rsidR="00595CED" w:rsidRPr="00B657DD">
        <w:tab/>
      </w:r>
      <w:r w:rsidRPr="00B657DD">
        <w:t>50 penalty units.</w:t>
      </w:r>
    </w:p>
    <w:p w14:paraId="49B3F871" w14:textId="0BB7CD02" w:rsidR="00940808" w:rsidRPr="00B657DD" w:rsidRDefault="00806C3D" w:rsidP="002749E9">
      <w:pPr>
        <w:pStyle w:val="ActHead5"/>
      </w:pPr>
      <w:bookmarkStart w:id="98" w:name="_Toc214613441"/>
      <w:r w:rsidRPr="00537310">
        <w:rPr>
          <w:rStyle w:val="CharSectno"/>
        </w:rPr>
        <w:t>74</w:t>
      </w:r>
      <w:r w:rsidR="00940808" w:rsidRPr="00B657DD">
        <w:t xml:space="preserve">  Power to enter and </w:t>
      </w:r>
      <w:r w:rsidR="00B02758" w:rsidRPr="00B657DD">
        <w:t>carry out</w:t>
      </w:r>
      <w:r w:rsidR="00940808" w:rsidRPr="00B657DD">
        <w:t xml:space="preserve"> remedia</w:t>
      </w:r>
      <w:r w:rsidR="00DD462C" w:rsidRPr="00B657DD">
        <w:t>tion</w:t>
      </w:r>
      <w:r w:rsidR="00940808" w:rsidRPr="00B657DD">
        <w:t xml:space="preserve"> work</w:t>
      </w:r>
      <w:bookmarkEnd w:id="98"/>
    </w:p>
    <w:p w14:paraId="184ED5BA" w14:textId="55B8C08D" w:rsidR="00940808" w:rsidRPr="00B657DD" w:rsidRDefault="00940808" w:rsidP="00C3320F">
      <w:pPr>
        <w:pStyle w:val="subsection"/>
      </w:pPr>
      <w:r w:rsidRPr="00B657DD">
        <w:tab/>
        <w:t>(1)</w:t>
      </w:r>
      <w:r w:rsidRPr="00B657DD">
        <w:tab/>
      </w:r>
      <w:r w:rsidR="009F4235" w:rsidRPr="00B657DD">
        <w:t>A</w:t>
      </w:r>
      <w:r w:rsidRPr="00B657DD">
        <w:t>n airport environment officer</w:t>
      </w:r>
      <w:r w:rsidR="00D20840">
        <w:t xml:space="preserve"> may</w:t>
      </w:r>
      <w:r w:rsidR="009F4235" w:rsidRPr="00B657DD">
        <w:t>, at any reasonable time,</w:t>
      </w:r>
      <w:r w:rsidRPr="00B657DD">
        <w:t xml:space="preserve"> enter </w:t>
      </w:r>
      <w:r w:rsidR="0040711D" w:rsidRPr="00B657DD">
        <w:t>a</w:t>
      </w:r>
      <w:r w:rsidR="0040711D">
        <w:t>n area</w:t>
      </w:r>
      <w:r w:rsidR="0040711D" w:rsidRPr="00B657DD">
        <w:t xml:space="preserve"> at an airport</w:t>
      </w:r>
      <w:r w:rsidRPr="00B657DD">
        <w:t xml:space="preserve"> and carry out necessary remedia</w:t>
      </w:r>
      <w:r w:rsidR="00DD462C" w:rsidRPr="00B657DD">
        <w:t>tion</w:t>
      </w:r>
      <w:r w:rsidRPr="00B657DD">
        <w:t xml:space="preserve"> work</w:t>
      </w:r>
      <w:r w:rsidR="009F4235" w:rsidRPr="00B657DD">
        <w:t>,</w:t>
      </w:r>
      <w:r w:rsidRPr="00B657DD">
        <w:t xml:space="preserve"> if:</w:t>
      </w:r>
    </w:p>
    <w:p w14:paraId="236A0FC6" w14:textId="741C1841" w:rsidR="00940808" w:rsidRPr="00B657DD" w:rsidRDefault="00940808" w:rsidP="00C3320F">
      <w:pPr>
        <w:pStyle w:val="paragraph"/>
      </w:pPr>
      <w:r w:rsidRPr="00B657DD">
        <w:tab/>
        <w:t>(a)</w:t>
      </w:r>
      <w:r w:rsidRPr="00B657DD">
        <w:tab/>
      </w:r>
      <w:r w:rsidR="00003EA7" w:rsidRPr="00B657DD">
        <w:t>a person</w:t>
      </w:r>
      <w:r w:rsidRPr="00B657DD">
        <w:t xml:space="preserve"> has been </w:t>
      </w:r>
      <w:r w:rsidR="00B30AD9" w:rsidRPr="00B657DD">
        <w:t>given</w:t>
      </w:r>
      <w:r w:rsidR="009F4235" w:rsidRPr="00B657DD">
        <w:t xml:space="preserve"> </w:t>
      </w:r>
      <w:r w:rsidR="00D66E6A" w:rsidRPr="00B657DD">
        <w:t xml:space="preserve">a </w:t>
      </w:r>
      <w:r w:rsidR="00171C6B" w:rsidRPr="00B657DD">
        <w:t>notice</w:t>
      </w:r>
      <w:r w:rsidR="00091764" w:rsidRPr="00B657DD">
        <w:t xml:space="preserve"> under </w:t>
      </w:r>
      <w:r w:rsidR="00F445B7" w:rsidRPr="00B657DD">
        <w:t>subsection </w:t>
      </w:r>
      <w:r w:rsidR="00806C3D">
        <w:t>73</w:t>
      </w:r>
      <w:r w:rsidR="00091764" w:rsidRPr="00B657DD">
        <w:t>(2)</w:t>
      </w:r>
      <w:r w:rsidRPr="00B657DD">
        <w:t xml:space="preserve"> requiring remedia</w:t>
      </w:r>
      <w:r w:rsidR="005B21B0" w:rsidRPr="00B657DD">
        <w:t>tion</w:t>
      </w:r>
      <w:r w:rsidRPr="00B657DD">
        <w:t xml:space="preserve"> work</w:t>
      </w:r>
      <w:r w:rsidR="00003EA7" w:rsidRPr="00B657DD">
        <w:t xml:space="preserve"> to be carried out </w:t>
      </w:r>
      <w:r w:rsidR="0040711D">
        <w:t>in the area</w:t>
      </w:r>
      <w:r w:rsidR="0040711D" w:rsidRPr="00B657DD">
        <w:t xml:space="preserve"> </w:t>
      </w:r>
      <w:r w:rsidR="009F4235" w:rsidRPr="00B657DD">
        <w:t>and</w:t>
      </w:r>
      <w:r w:rsidRPr="00B657DD">
        <w:t xml:space="preserve"> the work has not been carried out to the </w:t>
      </w:r>
      <w:r w:rsidR="0007137B" w:rsidRPr="00B657DD">
        <w:t xml:space="preserve">reasonable </w:t>
      </w:r>
      <w:r w:rsidRPr="00B657DD">
        <w:t>satisfaction of the airport environment officer:</w:t>
      </w:r>
    </w:p>
    <w:p w14:paraId="36EBD22E" w14:textId="77777777" w:rsidR="00940808" w:rsidRPr="00B657DD" w:rsidRDefault="00940808" w:rsidP="00C3320F">
      <w:pPr>
        <w:pStyle w:val="paragraphsub"/>
      </w:pPr>
      <w:r w:rsidRPr="00B657DD">
        <w:tab/>
        <w:t>(i)</w:t>
      </w:r>
      <w:r w:rsidRPr="00B657DD">
        <w:tab/>
        <w:t xml:space="preserve">within the period </w:t>
      </w:r>
      <w:r w:rsidR="009F4235" w:rsidRPr="00B657DD">
        <w:t xml:space="preserve">specified in the </w:t>
      </w:r>
      <w:r w:rsidR="00171C6B" w:rsidRPr="00B657DD">
        <w:t>notice</w:t>
      </w:r>
      <w:r w:rsidRPr="00B657DD">
        <w:t>; or</w:t>
      </w:r>
    </w:p>
    <w:p w14:paraId="0FEB11D8" w14:textId="77777777" w:rsidR="00940808" w:rsidRPr="00B657DD" w:rsidRDefault="00940808" w:rsidP="00C3320F">
      <w:pPr>
        <w:pStyle w:val="paragraphsub"/>
      </w:pPr>
      <w:r w:rsidRPr="00B657DD">
        <w:tab/>
        <w:t>(ii)</w:t>
      </w:r>
      <w:r w:rsidRPr="00B657DD">
        <w:tab/>
        <w:t xml:space="preserve">if no period is </w:t>
      </w:r>
      <w:r w:rsidR="009F4235" w:rsidRPr="00B657DD">
        <w:t>specified</w:t>
      </w:r>
      <w:r w:rsidRPr="00B657DD">
        <w:t>—within a reasonable period; or</w:t>
      </w:r>
    </w:p>
    <w:p w14:paraId="48184ADC" w14:textId="55DE68C2" w:rsidR="00E06566" w:rsidRPr="00B657DD" w:rsidRDefault="00940808" w:rsidP="00C3320F">
      <w:pPr>
        <w:pStyle w:val="paragraph"/>
      </w:pPr>
      <w:r w:rsidRPr="00B657DD">
        <w:tab/>
        <w:t>(b)</w:t>
      </w:r>
      <w:r w:rsidRPr="00B657DD">
        <w:tab/>
        <w:t xml:space="preserve">the airport environment </w:t>
      </w:r>
      <w:r w:rsidR="00AC6933" w:rsidRPr="00B657DD">
        <w:t>officer believes</w:t>
      </w:r>
      <w:r w:rsidRPr="00B657DD">
        <w:t xml:space="preserve">, on reasonable grounds, that </w:t>
      </w:r>
      <w:r w:rsidR="00E06566" w:rsidRPr="00B657DD">
        <w:t xml:space="preserve">it is necessary to enter the </w:t>
      </w:r>
      <w:r w:rsidR="0040711D">
        <w:t>area</w:t>
      </w:r>
      <w:r w:rsidR="00E06566" w:rsidRPr="00B657DD">
        <w:t xml:space="preserve"> and carry out the remedia</w:t>
      </w:r>
      <w:r w:rsidR="00EE40D6" w:rsidRPr="00B657DD">
        <w:t>tion</w:t>
      </w:r>
      <w:r w:rsidR="00E06566" w:rsidRPr="00B657DD">
        <w:t xml:space="preserve"> work:</w:t>
      </w:r>
    </w:p>
    <w:p w14:paraId="66FCA705" w14:textId="77777777" w:rsidR="00E06566" w:rsidRPr="00B657DD" w:rsidRDefault="00E06566" w:rsidP="00C3320F">
      <w:pPr>
        <w:pStyle w:val="paragraphsub"/>
      </w:pPr>
      <w:r w:rsidRPr="00B657DD">
        <w:tab/>
        <w:t>(i)</w:t>
      </w:r>
      <w:r w:rsidRPr="00B657DD">
        <w:tab/>
        <w:t>because of circumstances of urgency; or</w:t>
      </w:r>
    </w:p>
    <w:p w14:paraId="05A06780" w14:textId="77777777" w:rsidR="00940808" w:rsidRPr="00B657DD" w:rsidRDefault="00E06566" w:rsidP="00C3320F">
      <w:pPr>
        <w:pStyle w:val="paragraphsub"/>
      </w:pPr>
      <w:r w:rsidRPr="00B657DD">
        <w:tab/>
        <w:t>(ii)</w:t>
      </w:r>
      <w:r w:rsidRPr="00B657DD">
        <w:tab/>
      </w:r>
      <w:r w:rsidR="00940808" w:rsidRPr="00B657DD">
        <w:t>in the interests of public health or safety.</w:t>
      </w:r>
    </w:p>
    <w:p w14:paraId="75AF5690" w14:textId="7CCE3072" w:rsidR="00C43DC4" w:rsidRPr="00B657DD" w:rsidRDefault="00C43DC4" w:rsidP="00C3320F">
      <w:pPr>
        <w:pStyle w:val="notetext"/>
      </w:pPr>
      <w:r w:rsidRPr="00B657DD">
        <w:t>Note:</w:t>
      </w:r>
      <w:r w:rsidRPr="00B657DD">
        <w:tab/>
        <w:t xml:space="preserve">Under </w:t>
      </w:r>
      <w:r w:rsidR="00230ED7">
        <w:t>section 1</w:t>
      </w:r>
      <w:r w:rsidRPr="00B657DD">
        <w:t xml:space="preserve">35 of the Act, the Commonwealth may recover reasonable expenses incurred in relation to cleaning up, remedying or rectifying acts or omissions constituting contraventions of regulations made for the purposes of </w:t>
      </w:r>
      <w:r w:rsidR="00230ED7">
        <w:t>section 1</w:t>
      </w:r>
      <w:r w:rsidRPr="00B657DD">
        <w:t>32 or 133 of the Act.</w:t>
      </w:r>
    </w:p>
    <w:p w14:paraId="7894330F" w14:textId="144825AF" w:rsidR="00380FCD" w:rsidRDefault="00940808" w:rsidP="00CB16F2">
      <w:pPr>
        <w:pStyle w:val="subsection"/>
      </w:pPr>
      <w:r w:rsidRPr="00B657DD">
        <w:tab/>
      </w:r>
      <w:r w:rsidR="00115D2B" w:rsidRPr="00B657DD">
        <w:t>(2)</w:t>
      </w:r>
      <w:r w:rsidR="00115D2B" w:rsidRPr="00B657DD">
        <w:tab/>
        <w:t xml:space="preserve">If </w:t>
      </w:r>
      <w:r w:rsidR="00F75789">
        <w:t>subsection (</w:t>
      </w:r>
      <w:r w:rsidR="00115D2B" w:rsidRPr="00B657DD">
        <w:t xml:space="preserve">1) applies, an </w:t>
      </w:r>
      <w:r w:rsidR="0005004C" w:rsidRPr="00B657DD">
        <w:t xml:space="preserve">airport environment officer may engage </w:t>
      </w:r>
      <w:r w:rsidR="005017D0">
        <w:t>a person</w:t>
      </w:r>
      <w:r w:rsidR="00C84C93" w:rsidRPr="00B657DD">
        <w:t xml:space="preserve"> </w:t>
      </w:r>
      <w:r w:rsidR="0005004C" w:rsidRPr="00B657DD">
        <w:t xml:space="preserve">to carry out the </w:t>
      </w:r>
      <w:bookmarkStart w:id="99" w:name="_Hlk213402196"/>
      <w:r w:rsidR="0005004C" w:rsidRPr="00B657DD">
        <w:t>necessary environmental remedia</w:t>
      </w:r>
      <w:r w:rsidR="00145F74" w:rsidRPr="00B657DD">
        <w:t>tion</w:t>
      </w:r>
      <w:r w:rsidR="0005004C" w:rsidRPr="00B657DD">
        <w:t xml:space="preserve"> work</w:t>
      </w:r>
      <w:bookmarkEnd w:id="99"/>
      <w:r w:rsidR="00C84C93" w:rsidRPr="00B657DD">
        <w:t xml:space="preserve"> </w:t>
      </w:r>
      <w:r w:rsidR="0040711D">
        <w:t>in the area</w:t>
      </w:r>
      <w:r w:rsidR="0040711D" w:rsidRPr="00B657DD">
        <w:t xml:space="preserve"> at </w:t>
      </w:r>
      <w:r w:rsidR="0040711D">
        <w:t>the</w:t>
      </w:r>
      <w:r w:rsidR="0040711D" w:rsidRPr="00B657DD">
        <w:t xml:space="preserve"> airport</w:t>
      </w:r>
      <w:r w:rsidR="004C54CF" w:rsidRPr="00B657DD">
        <w:t xml:space="preserve">  </w:t>
      </w:r>
      <w:r w:rsidR="00C84C93" w:rsidRPr="00B657DD">
        <w:t xml:space="preserve">on behalf of the </w:t>
      </w:r>
      <w:r w:rsidR="00145F74" w:rsidRPr="00B657DD">
        <w:t>airport environment officer</w:t>
      </w:r>
      <w:r w:rsidR="00885613" w:rsidRPr="00B657DD">
        <w:t xml:space="preserve"> and</w:t>
      </w:r>
      <w:r w:rsidR="00DD2B61">
        <w:t>,</w:t>
      </w:r>
      <w:r w:rsidR="00885613" w:rsidRPr="00B657DD">
        <w:t xml:space="preserve"> for that purpose</w:t>
      </w:r>
      <w:r w:rsidR="00DD2B61">
        <w:t>,</w:t>
      </w:r>
      <w:r w:rsidR="00885613" w:rsidRPr="00B657DD">
        <w:t xml:space="preserve"> the person </w:t>
      </w:r>
      <w:r w:rsidR="003736A1">
        <w:t xml:space="preserve">so </w:t>
      </w:r>
      <w:r w:rsidR="003736A1">
        <w:lastRenderedPageBreak/>
        <w:t xml:space="preserve">engaged </w:t>
      </w:r>
      <w:r w:rsidR="00885613" w:rsidRPr="00B657DD">
        <w:t>may</w:t>
      </w:r>
      <w:r w:rsidR="00A07E21" w:rsidRPr="00B657DD">
        <w:t>,</w:t>
      </w:r>
      <w:r w:rsidR="00885613" w:rsidRPr="00B657DD">
        <w:t xml:space="preserve"> </w:t>
      </w:r>
      <w:r w:rsidR="00A07E21" w:rsidRPr="00B657DD">
        <w:t xml:space="preserve">at any reasonable time, enter </w:t>
      </w:r>
      <w:r w:rsidR="00AB44DB" w:rsidRPr="00B657DD">
        <w:t>the</w:t>
      </w:r>
      <w:r w:rsidR="00A07E21" w:rsidRPr="00B657DD">
        <w:t xml:space="preserve"> </w:t>
      </w:r>
      <w:r w:rsidR="0040711D">
        <w:t>area</w:t>
      </w:r>
      <w:r w:rsidR="00A07E21" w:rsidRPr="00B657DD">
        <w:t xml:space="preserve"> and carry out necessary remediation work</w:t>
      </w:r>
      <w:r w:rsidR="00AB44DB" w:rsidRPr="00B657DD">
        <w:t>.</w:t>
      </w:r>
    </w:p>
    <w:p w14:paraId="33C98F7D" w14:textId="0D030B9E" w:rsidR="00751049" w:rsidRPr="00B657DD" w:rsidRDefault="00751049" w:rsidP="00CB16F2">
      <w:pPr>
        <w:pStyle w:val="subsection"/>
      </w:pPr>
      <w:r>
        <w:tab/>
        <w:t>(</w:t>
      </w:r>
      <w:r w:rsidR="00B66255">
        <w:t>3</w:t>
      </w:r>
      <w:r>
        <w:t>)</w:t>
      </w:r>
      <w:r>
        <w:tab/>
        <w:t xml:space="preserve">An airport </w:t>
      </w:r>
      <w:r w:rsidRPr="00B657DD">
        <w:t>environment officer</w:t>
      </w:r>
      <w:r>
        <w:t xml:space="preserve"> must not engage a person </w:t>
      </w:r>
      <w:r w:rsidR="003736A1">
        <w:t xml:space="preserve">under </w:t>
      </w:r>
      <w:r w:rsidR="00F75789">
        <w:t>subsection (</w:t>
      </w:r>
      <w:r w:rsidR="003736A1">
        <w:t>2)</w:t>
      </w:r>
      <w:r w:rsidR="00C337EA">
        <w:t xml:space="preserve"> unless the </w:t>
      </w:r>
      <w:r w:rsidR="00784373">
        <w:t xml:space="preserve">airport </w:t>
      </w:r>
      <w:r w:rsidR="00784373" w:rsidRPr="00B657DD">
        <w:t>environment officer</w:t>
      </w:r>
      <w:r w:rsidR="00784373">
        <w:t xml:space="preserve"> is satisfied that the person has </w:t>
      </w:r>
      <w:r w:rsidR="00784373" w:rsidRPr="00454925">
        <w:t>appropriate training, qualifications, skills or experience</w:t>
      </w:r>
      <w:r w:rsidR="00784373">
        <w:t xml:space="preserve"> to carry out the </w:t>
      </w:r>
      <w:r w:rsidR="00EA4640" w:rsidRPr="00B657DD">
        <w:t>necessary environmental remediation work</w:t>
      </w:r>
      <w:r w:rsidR="00784373">
        <w:t>.</w:t>
      </w:r>
    </w:p>
    <w:p w14:paraId="39B59FE2" w14:textId="0B94CA1E" w:rsidR="00940808" w:rsidRPr="00B657DD" w:rsidRDefault="00380FCD" w:rsidP="00CB16F2">
      <w:pPr>
        <w:pStyle w:val="subsection"/>
      </w:pPr>
      <w:r w:rsidRPr="00B657DD">
        <w:tab/>
      </w:r>
      <w:r w:rsidR="00940808" w:rsidRPr="00B657DD">
        <w:t>(</w:t>
      </w:r>
      <w:r w:rsidR="00B66255">
        <w:t>4</w:t>
      </w:r>
      <w:r w:rsidR="00940808" w:rsidRPr="00B657DD">
        <w:t>)</w:t>
      </w:r>
      <w:r w:rsidR="00940808" w:rsidRPr="00B657DD">
        <w:tab/>
      </w:r>
      <w:r w:rsidR="00A37F4A" w:rsidRPr="00B657DD">
        <w:t xml:space="preserve">To avoid doubt, </w:t>
      </w:r>
      <w:r w:rsidR="00F75789">
        <w:t>subsection (</w:t>
      </w:r>
      <w:r w:rsidR="00940808" w:rsidRPr="00B657DD">
        <w:t>1) applies even if:</w:t>
      </w:r>
    </w:p>
    <w:p w14:paraId="07C38416" w14:textId="578D2B22" w:rsidR="00940808" w:rsidRPr="00B657DD" w:rsidRDefault="00940808" w:rsidP="00C3320F">
      <w:pPr>
        <w:pStyle w:val="paragraph"/>
      </w:pPr>
      <w:r w:rsidRPr="00B657DD">
        <w:tab/>
        <w:t>(a)</w:t>
      </w:r>
      <w:r w:rsidRPr="00B657DD">
        <w:tab/>
        <w:t xml:space="preserve">the pollution occurred before </w:t>
      </w:r>
      <w:r w:rsidR="004C58AF" w:rsidRPr="00B657DD">
        <w:t>1 April</w:t>
      </w:r>
      <w:r w:rsidR="00A10FF6" w:rsidRPr="00B657DD">
        <w:t xml:space="preserve"> 202</w:t>
      </w:r>
      <w:r w:rsidR="005D5E21" w:rsidRPr="00B657DD">
        <w:t>7</w:t>
      </w:r>
      <w:r w:rsidRPr="00B657DD">
        <w:t>; or</w:t>
      </w:r>
    </w:p>
    <w:p w14:paraId="72AEF171" w14:textId="264E9426" w:rsidR="00940808" w:rsidRPr="00B657DD" w:rsidRDefault="00940808" w:rsidP="00C3320F">
      <w:pPr>
        <w:pStyle w:val="paragraph"/>
      </w:pPr>
      <w:r w:rsidRPr="00B657DD">
        <w:tab/>
        <w:t>(b)</w:t>
      </w:r>
      <w:r w:rsidRPr="00B657DD">
        <w:tab/>
        <w:t xml:space="preserve">the pollution occurred, or is occurring, because of something done before </w:t>
      </w:r>
      <w:r w:rsidR="004C58AF" w:rsidRPr="00B657DD">
        <w:t>1 April</w:t>
      </w:r>
      <w:r w:rsidR="00D71A8E" w:rsidRPr="00B657DD">
        <w:t xml:space="preserve"> 202</w:t>
      </w:r>
      <w:r w:rsidR="005D5E21" w:rsidRPr="00B657DD">
        <w:t>7</w:t>
      </w:r>
      <w:r w:rsidRPr="00B657DD">
        <w:t>.</w:t>
      </w:r>
    </w:p>
    <w:p w14:paraId="3C7177C2" w14:textId="28DB9764" w:rsidR="00940808" w:rsidRPr="00B657DD" w:rsidRDefault="00940808" w:rsidP="00C3320F">
      <w:pPr>
        <w:pStyle w:val="subsection"/>
      </w:pPr>
      <w:r w:rsidRPr="00B657DD">
        <w:tab/>
        <w:t>(</w:t>
      </w:r>
      <w:r w:rsidR="00B66255">
        <w:t>5</w:t>
      </w:r>
      <w:r w:rsidRPr="00B657DD">
        <w:t>)</w:t>
      </w:r>
      <w:r w:rsidRPr="00B657DD">
        <w:tab/>
        <w:t>Remedia</w:t>
      </w:r>
      <w:r w:rsidR="009A7FF2" w:rsidRPr="00B657DD">
        <w:t>tion</w:t>
      </w:r>
      <w:r w:rsidRPr="00B657DD">
        <w:t xml:space="preserve"> work that may be carried out under this </w:t>
      </w:r>
      <w:r w:rsidR="008808BD" w:rsidRPr="00B657DD">
        <w:t>section</w:t>
      </w:r>
      <w:r w:rsidRPr="00B657DD">
        <w:t xml:space="preserve"> is not limited to remedia</w:t>
      </w:r>
      <w:r w:rsidR="008A2B6D" w:rsidRPr="00B657DD">
        <w:t>tion</w:t>
      </w:r>
      <w:r w:rsidRPr="00B657DD">
        <w:t xml:space="preserve"> work specified in the </w:t>
      </w:r>
      <w:r w:rsidR="00C234F3" w:rsidRPr="00B657DD">
        <w:t>notice</w:t>
      </w:r>
      <w:r w:rsidRPr="00B657DD">
        <w:t xml:space="preserve"> mentioned in </w:t>
      </w:r>
      <w:r w:rsidR="00230ED7">
        <w:t>paragraph (</w:t>
      </w:r>
      <w:r w:rsidRPr="00B657DD">
        <w:t>1)(a).</w:t>
      </w:r>
    </w:p>
    <w:p w14:paraId="417FA682" w14:textId="1153BF2E" w:rsidR="00940808" w:rsidRPr="00B657DD" w:rsidRDefault="00A8478C" w:rsidP="00C3320F">
      <w:pPr>
        <w:pStyle w:val="ActHead2"/>
        <w:pageBreakBefore/>
      </w:pPr>
      <w:bookmarkStart w:id="100" w:name="_Toc214613442"/>
      <w:r w:rsidRPr="00537310">
        <w:rPr>
          <w:rStyle w:val="CharPartNo"/>
        </w:rPr>
        <w:lastRenderedPageBreak/>
        <w:t>Part </w:t>
      </w:r>
      <w:r w:rsidR="003A3CB1" w:rsidRPr="00537310">
        <w:rPr>
          <w:rStyle w:val="CharPartNo"/>
        </w:rPr>
        <w:t>6</w:t>
      </w:r>
      <w:r w:rsidR="00940808" w:rsidRPr="00B657DD">
        <w:t>—</w:t>
      </w:r>
      <w:r w:rsidR="00940808" w:rsidRPr="00537310">
        <w:rPr>
          <w:rStyle w:val="CharPartText"/>
        </w:rPr>
        <w:t>Enforcement</w:t>
      </w:r>
      <w:bookmarkEnd w:id="100"/>
    </w:p>
    <w:p w14:paraId="5923925B" w14:textId="77777777" w:rsidR="001C0302" w:rsidRPr="00B657DD" w:rsidRDefault="001C0302" w:rsidP="00C3320F">
      <w:pPr>
        <w:pStyle w:val="Header"/>
      </w:pPr>
      <w:r w:rsidRPr="00537310">
        <w:rPr>
          <w:rStyle w:val="CharDivNo"/>
        </w:rPr>
        <w:t xml:space="preserve"> </w:t>
      </w:r>
      <w:r w:rsidRPr="00537310">
        <w:rPr>
          <w:rStyle w:val="CharDivText"/>
        </w:rPr>
        <w:t xml:space="preserve"> </w:t>
      </w:r>
    </w:p>
    <w:p w14:paraId="44B291B0" w14:textId="74DB773D" w:rsidR="00AC3632" w:rsidRPr="00B657DD" w:rsidRDefault="00806C3D" w:rsidP="00C3320F">
      <w:pPr>
        <w:pStyle w:val="ActHead5"/>
      </w:pPr>
      <w:bookmarkStart w:id="101" w:name="_Toc214613443"/>
      <w:r w:rsidRPr="00537310">
        <w:rPr>
          <w:rStyle w:val="CharSectno"/>
        </w:rPr>
        <w:t>75</w:t>
      </w:r>
      <w:r w:rsidR="00AC3632" w:rsidRPr="00B657DD">
        <w:t xml:space="preserve">  Purpose</w:t>
      </w:r>
      <w:bookmarkEnd w:id="101"/>
    </w:p>
    <w:p w14:paraId="118BE49B" w14:textId="71814738" w:rsidR="00C326AE" w:rsidRPr="00B657DD" w:rsidRDefault="00AC3632" w:rsidP="00C326AE">
      <w:pPr>
        <w:pStyle w:val="subsection"/>
      </w:pPr>
      <w:r w:rsidRPr="00B657DD">
        <w:tab/>
      </w:r>
      <w:r w:rsidRPr="00B657DD">
        <w:tab/>
      </w:r>
      <w:r w:rsidR="00A8720A" w:rsidRPr="00B657DD">
        <w:t>T</w:t>
      </w:r>
      <w:r w:rsidR="00C326AE" w:rsidRPr="00B657DD">
        <w:t xml:space="preserve">his </w:t>
      </w:r>
      <w:r w:rsidR="004C58AF" w:rsidRPr="00B657DD">
        <w:t>Part i</w:t>
      </w:r>
      <w:r w:rsidR="00A8720A" w:rsidRPr="00B657DD">
        <w:t>s</w:t>
      </w:r>
      <w:r w:rsidR="00C326AE" w:rsidRPr="00B657DD">
        <w:t xml:space="preserve"> made for the purposes of </w:t>
      </w:r>
      <w:r w:rsidR="004C58AF" w:rsidRPr="00B657DD">
        <w:t>paragraph 2</w:t>
      </w:r>
      <w:r w:rsidR="00C326AE" w:rsidRPr="00B657DD">
        <w:t>52(b) of the Act</w:t>
      </w:r>
      <w:r w:rsidR="00A8720A" w:rsidRPr="00B657DD">
        <w:t xml:space="preserve">, unless </w:t>
      </w:r>
      <w:r w:rsidR="00A35553" w:rsidRPr="00B657DD">
        <w:t xml:space="preserve">a provision in this </w:t>
      </w:r>
      <w:r w:rsidR="004C58AF" w:rsidRPr="00B657DD">
        <w:t>Part i</w:t>
      </w:r>
      <w:r w:rsidR="00A35553" w:rsidRPr="00B657DD">
        <w:t xml:space="preserve">s expressed to be made for the purposes of </w:t>
      </w:r>
      <w:r w:rsidR="00230ED7">
        <w:t>subsection 1</w:t>
      </w:r>
      <w:r w:rsidR="00A35553" w:rsidRPr="00B657DD">
        <w:t>32(1) of the Act</w:t>
      </w:r>
      <w:r w:rsidR="00C326AE" w:rsidRPr="00B657DD">
        <w:t>.</w:t>
      </w:r>
    </w:p>
    <w:p w14:paraId="3ECDD5B7" w14:textId="3DF2293D" w:rsidR="00940808" w:rsidRPr="00B657DD" w:rsidRDefault="00806C3D" w:rsidP="00C3320F">
      <w:pPr>
        <w:pStyle w:val="ActHead5"/>
      </w:pPr>
      <w:bookmarkStart w:id="102" w:name="_Toc214613444"/>
      <w:r w:rsidRPr="00537310">
        <w:rPr>
          <w:rStyle w:val="CharSectno"/>
        </w:rPr>
        <w:t>76</w:t>
      </w:r>
      <w:r w:rsidR="00940808" w:rsidRPr="00B657DD">
        <w:t xml:space="preserve">  </w:t>
      </w:r>
      <w:r w:rsidR="00964356" w:rsidRPr="00B657DD">
        <w:t>Notice</w:t>
      </w:r>
      <w:r w:rsidR="00C12F2F" w:rsidRPr="00B657DD">
        <w:t xml:space="preserve"> to prevent or minimis</w:t>
      </w:r>
      <w:r w:rsidR="00156FA5" w:rsidRPr="00B657DD">
        <w:t>e</w:t>
      </w:r>
      <w:r w:rsidR="00C12F2F" w:rsidRPr="00B657DD">
        <w:t xml:space="preserve"> pollution</w:t>
      </w:r>
      <w:bookmarkEnd w:id="102"/>
    </w:p>
    <w:p w14:paraId="798CAB4A" w14:textId="5C2623A7" w:rsidR="00F85568" w:rsidRPr="00B657DD" w:rsidRDefault="00940808" w:rsidP="00C3320F">
      <w:pPr>
        <w:pStyle w:val="subsection"/>
      </w:pPr>
      <w:r w:rsidRPr="00B657DD">
        <w:tab/>
      </w:r>
      <w:r w:rsidR="00CB2F40" w:rsidRPr="00B657DD">
        <w:t>(1)</w:t>
      </w:r>
      <w:r w:rsidR="00CB2F40" w:rsidRPr="00B657DD">
        <w:tab/>
        <w:t xml:space="preserve">Subject to </w:t>
      </w:r>
      <w:r w:rsidR="00F75789">
        <w:t>subsection (</w:t>
      </w:r>
      <w:r w:rsidR="00CB2F40" w:rsidRPr="00B657DD">
        <w:t xml:space="preserve">2) and section </w:t>
      </w:r>
      <w:r w:rsidR="00806C3D">
        <w:t>79</w:t>
      </w:r>
      <w:r w:rsidR="00CB2F40" w:rsidRPr="00B657DD">
        <w:t xml:space="preserve">, an airport environment officer may, by notice in writing given to the operator of an undertaking at an airport, require the operator to </w:t>
      </w:r>
      <w:r w:rsidR="00F67BD9" w:rsidRPr="00B657DD">
        <w:t xml:space="preserve">comply with </w:t>
      </w:r>
      <w:r w:rsidR="00E76F76" w:rsidRPr="00B657DD">
        <w:t>sub</w:t>
      </w:r>
      <w:r w:rsidR="00725DF2" w:rsidRPr="00B657DD">
        <w:t xml:space="preserve">section </w:t>
      </w:r>
      <w:r w:rsidR="00806C3D">
        <w:t>20</w:t>
      </w:r>
      <w:r w:rsidR="00E76F76" w:rsidRPr="00B657DD">
        <w:t>(1)</w:t>
      </w:r>
      <w:r w:rsidR="00725DF2" w:rsidRPr="00B657DD">
        <w:t xml:space="preserve"> by </w:t>
      </w:r>
      <w:r w:rsidR="00CB2F40" w:rsidRPr="00B657DD">
        <w:t>tak</w:t>
      </w:r>
      <w:r w:rsidR="00725DF2" w:rsidRPr="00B657DD">
        <w:t>ing</w:t>
      </w:r>
      <w:r w:rsidR="00CB2F40" w:rsidRPr="00B657DD">
        <w:t xml:space="preserve"> action specified in the direction to </w:t>
      </w:r>
      <w:r w:rsidR="00725DF2" w:rsidRPr="00B657DD">
        <w:t xml:space="preserve">prevent, or minimise, the generation of pollution </w:t>
      </w:r>
      <w:r w:rsidR="00572F9A" w:rsidRPr="00B657DD">
        <w:t xml:space="preserve">by the undertaking </w:t>
      </w:r>
      <w:r w:rsidR="00725DF2" w:rsidRPr="00B657DD">
        <w:t>at the airport</w:t>
      </w:r>
      <w:r w:rsidR="00B164E8" w:rsidRPr="00B657DD">
        <w:t>.</w:t>
      </w:r>
    </w:p>
    <w:p w14:paraId="24941F9C" w14:textId="78F2AB2B" w:rsidR="00940808" w:rsidRPr="00B657DD" w:rsidRDefault="00BF27FD" w:rsidP="00C3320F">
      <w:pPr>
        <w:pStyle w:val="subsection"/>
      </w:pPr>
      <w:r w:rsidRPr="00B657DD">
        <w:tab/>
      </w:r>
      <w:r w:rsidR="00940808" w:rsidRPr="00B657DD">
        <w:t>(2)</w:t>
      </w:r>
      <w:r w:rsidR="00940808" w:rsidRPr="00B657DD">
        <w:tab/>
      </w:r>
      <w:r w:rsidR="00F50DE4" w:rsidRPr="00B657DD">
        <w:t>An</w:t>
      </w:r>
      <w:r w:rsidR="00940808" w:rsidRPr="00B657DD">
        <w:t xml:space="preserve"> airport environment officer must not</w:t>
      </w:r>
      <w:r w:rsidR="00450512" w:rsidRPr="00B657DD">
        <w:t xml:space="preserve"> give a </w:t>
      </w:r>
      <w:r w:rsidR="006717B6" w:rsidRPr="00B657DD">
        <w:t>notice</w:t>
      </w:r>
      <w:r w:rsidR="00940808" w:rsidRPr="00B657DD">
        <w:t xml:space="preserve"> under </w:t>
      </w:r>
      <w:r w:rsidR="00F75789">
        <w:t>subsection (</w:t>
      </w:r>
      <w:r w:rsidR="00013CC2" w:rsidRPr="00B657DD">
        <w:t>1)</w:t>
      </w:r>
      <w:r w:rsidR="00940808" w:rsidRPr="00B657DD">
        <w:t xml:space="preserve"> unless </w:t>
      </w:r>
      <w:r w:rsidR="008808BD" w:rsidRPr="00B657DD">
        <w:t>the airport environment officer</w:t>
      </w:r>
      <w:r w:rsidR="00940808" w:rsidRPr="00B657DD">
        <w:t>:</w:t>
      </w:r>
    </w:p>
    <w:p w14:paraId="618D6289" w14:textId="77777777" w:rsidR="00940808" w:rsidRPr="00B657DD" w:rsidRDefault="00940808" w:rsidP="00C3320F">
      <w:pPr>
        <w:pStyle w:val="paragraph"/>
      </w:pPr>
      <w:r w:rsidRPr="00B657DD">
        <w:tab/>
        <w:t>(a)</w:t>
      </w:r>
      <w:r w:rsidRPr="00B657DD">
        <w:tab/>
      </w:r>
      <w:r w:rsidR="003B00A8" w:rsidRPr="00B657DD">
        <w:t>is sati</w:t>
      </w:r>
      <w:r w:rsidR="00BF27FD" w:rsidRPr="00B657DD">
        <w:t>s</w:t>
      </w:r>
      <w:r w:rsidR="003B00A8" w:rsidRPr="00B657DD">
        <w:t>fied on reasonable g</w:t>
      </w:r>
      <w:r w:rsidR="00BF27FD" w:rsidRPr="00B657DD">
        <w:t>r</w:t>
      </w:r>
      <w:r w:rsidR="003B00A8" w:rsidRPr="00B657DD">
        <w:t>ounds</w:t>
      </w:r>
      <w:r w:rsidR="00BF27FD" w:rsidRPr="00B657DD">
        <w:t xml:space="preserve"> that</w:t>
      </w:r>
      <w:r w:rsidR="006F30E1" w:rsidRPr="00B657DD">
        <w:t xml:space="preserve"> </w:t>
      </w:r>
      <w:r w:rsidRPr="00B657DD">
        <w:t xml:space="preserve">the operator </w:t>
      </w:r>
      <w:r w:rsidR="00BF27FD" w:rsidRPr="00B657DD">
        <w:t xml:space="preserve">of the undertaking </w:t>
      </w:r>
      <w:r w:rsidRPr="00B657DD">
        <w:t xml:space="preserve">is not taking all measures that are reasonable and practicable to </w:t>
      </w:r>
      <w:r w:rsidR="003D5C8F" w:rsidRPr="00B657DD">
        <w:t>prevent, or minimise, the generation of pollution</w:t>
      </w:r>
      <w:r w:rsidRPr="00B657DD">
        <w:t>; and</w:t>
      </w:r>
    </w:p>
    <w:p w14:paraId="080A0AD3" w14:textId="77777777" w:rsidR="00BF27FD" w:rsidRPr="00B657DD" w:rsidRDefault="00940808" w:rsidP="00C3320F">
      <w:pPr>
        <w:pStyle w:val="paragraph"/>
      </w:pPr>
      <w:r w:rsidRPr="00B657DD">
        <w:tab/>
        <w:t>(b)</w:t>
      </w:r>
      <w:r w:rsidRPr="00B657DD">
        <w:tab/>
      </w:r>
      <w:r w:rsidR="00BF27FD" w:rsidRPr="00B657DD">
        <w:t xml:space="preserve">subject to </w:t>
      </w:r>
      <w:r w:rsidR="00A8478C" w:rsidRPr="00B657DD">
        <w:t>subsections (</w:t>
      </w:r>
      <w:r w:rsidR="00BF27FD" w:rsidRPr="00B657DD">
        <w:t>3)</w:t>
      </w:r>
      <w:r w:rsidR="004244F6" w:rsidRPr="00B657DD">
        <w:t xml:space="preserve"> and (4)</w:t>
      </w:r>
      <w:r w:rsidR="00BF27FD" w:rsidRPr="00B657DD">
        <w:t>, both:</w:t>
      </w:r>
    </w:p>
    <w:p w14:paraId="044DE718" w14:textId="77777777" w:rsidR="00BF27FD" w:rsidRPr="00B657DD" w:rsidRDefault="00BF27FD" w:rsidP="00C3320F">
      <w:pPr>
        <w:pStyle w:val="paragraphsub"/>
      </w:pPr>
      <w:r w:rsidRPr="00B657DD">
        <w:tab/>
        <w:t>(i)</w:t>
      </w:r>
      <w:r w:rsidRPr="00B657DD">
        <w:tab/>
        <w:t xml:space="preserve">gives the operator at least 48 hours in which to make a submission to the airport environment officer about the proposed </w:t>
      </w:r>
      <w:r w:rsidR="009B4996" w:rsidRPr="00B657DD">
        <w:t>notice</w:t>
      </w:r>
      <w:r w:rsidRPr="00B657DD">
        <w:t>; and</w:t>
      </w:r>
    </w:p>
    <w:p w14:paraId="3BA73E2A" w14:textId="77777777" w:rsidR="00BF27FD" w:rsidRPr="00B657DD" w:rsidRDefault="00BF27FD" w:rsidP="00C3320F">
      <w:pPr>
        <w:pStyle w:val="paragraphsub"/>
      </w:pPr>
      <w:r w:rsidRPr="00B657DD">
        <w:tab/>
        <w:t>(ii)</w:t>
      </w:r>
      <w:r w:rsidRPr="00B657DD">
        <w:tab/>
        <w:t>takes account of any submission made by the operator.</w:t>
      </w:r>
    </w:p>
    <w:p w14:paraId="1A089ED0" w14:textId="77777777" w:rsidR="00954360" w:rsidRPr="00B657DD" w:rsidRDefault="00940808" w:rsidP="00C3320F">
      <w:pPr>
        <w:pStyle w:val="subsection"/>
      </w:pPr>
      <w:r w:rsidRPr="00B657DD">
        <w:tab/>
        <w:t>(3)</w:t>
      </w:r>
      <w:r w:rsidRPr="00B657DD">
        <w:tab/>
      </w:r>
      <w:r w:rsidR="004C58AF" w:rsidRPr="00B657DD">
        <w:t>Paragraph (</w:t>
      </w:r>
      <w:r w:rsidRPr="00B657DD">
        <w:t xml:space="preserve">2)(b) does not apply </w:t>
      </w:r>
      <w:r w:rsidR="00954360" w:rsidRPr="00B657DD">
        <w:t>if the airport environment officer:</w:t>
      </w:r>
    </w:p>
    <w:p w14:paraId="57C144F6" w14:textId="77777777" w:rsidR="00954360" w:rsidRPr="00B657DD" w:rsidRDefault="00954360" w:rsidP="00C3320F">
      <w:pPr>
        <w:pStyle w:val="paragraph"/>
      </w:pPr>
      <w:r w:rsidRPr="00B657DD">
        <w:tab/>
        <w:t>(a)</w:t>
      </w:r>
      <w:r w:rsidRPr="00B657DD">
        <w:tab/>
      </w:r>
      <w:r w:rsidR="001F66CE" w:rsidRPr="00B657DD">
        <w:t>is satisfied on reasonable grounds that</w:t>
      </w:r>
      <w:r w:rsidRPr="00B657DD">
        <w:t>:</w:t>
      </w:r>
    </w:p>
    <w:p w14:paraId="2C7F826F" w14:textId="77777777" w:rsidR="00954360" w:rsidRPr="00B657DD" w:rsidRDefault="00954360" w:rsidP="00C3320F">
      <w:pPr>
        <w:pStyle w:val="paragraphsub"/>
      </w:pPr>
      <w:r w:rsidRPr="00B657DD">
        <w:tab/>
        <w:t>(i)</w:t>
      </w:r>
      <w:r w:rsidRPr="00B657DD">
        <w:tab/>
        <w:t>the effect of the pollution is, or has the potential to be</w:t>
      </w:r>
      <w:r w:rsidR="00A65EBE" w:rsidRPr="00B657DD">
        <w:t>,</w:t>
      </w:r>
      <w:r w:rsidRPr="00B657DD">
        <w:t xml:space="preserve"> of high impact</w:t>
      </w:r>
      <w:r w:rsidR="00A65EBE" w:rsidRPr="00B657DD">
        <w:t xml:space="preserve"> and </w:t>
      </w:r>
      <w:r w:rsidRPr="00B657DD">
        <w:t>irreversible; or</w:t>
      </w:r>
    </w:p>
    <w:p w14:paraId="32BBB9D6" w14:textId="77777777" w:rsidR="00954360" w:rsidRPr="00B657DD" w:rsidRDefault="00954360" w:rsidP="00C3320F">
      <w:pPr>
        <w:pStyle w:val="paragraphsub"/>
      </w:pPr>
      <w:r w:rsidRPr="00B657DD">
        <w:tab/>
        <w:t>(ii)</w:t>
      </w:r>
      <w:r w:rsidRPr="00B657DD">
        <w:tab/>
      </w:r>
      <w:r w:rsidR="00A65EBE" w:rsidRPr="00B657DD">
        <w:t xml:space="preserve">the pollution </w:t>
      </w:r>
      <w:r w:rsidR="005654D0" w:rsidRPr="00B657DD">
        <w:t>is causing</w:t>
      </w:r>
      <w:r w:rsidR="00F04F56" w:rsidRPr="00B657DD">
        <w:t>,</w:t>
      </w:r>
      <w:r w:rsidR="00A65EBE" w:rsidRPr="00B657DD">
        <w:t xml:space="preserve"> or has the potential</w:t>
      </w:r>
      <w:r w:rsidR="00F04F56" w:rsidRPr="00B657DD">
        <w:t xml:space="preserve"> to cause, </w:t>
      </w:r>
      <w:r w:rsidR="00A65EBE" w:rsidRPr="00B657DD">
        <w:t>substantial harm to public health or to public safety; or</w:t>
      </w:r>
    </w:p>
    <w:p w14:paraId="66D51497" w14:textId="77777777" w:rsidR="00A65EBE" w:rsidRPr="00B657DD" w:rsidRDefault="00A65EBE" w:rsidP="00C3320F">
      <w:pPr>
        <w:pStyle w:val="paragraphsub"/>
      </w:pPr>
      <w:r w:rsidRPr="00B657DD">
        <w:tab/>
        <w:t>(iii)</w:t>
      </w:r>
      <w:r w:rsidRPr="00B657DD">
        <w:tab/>
        <w:t xml:space="preserve">the pollution </w:t>
      </w:r>
      <w:r w:rsidR="005654D0" w:rsidRPr="00B657DD">
        <w:t>is causing</w:t>
      </w:r>
      <w:r w:rsidRPr="00B657DD">
        <w:t xml:space="preserve">, or has the potential to </w:t>
      </w:r>
      <w:r w:rsidR="00F04F56" w:rsidRPr="00B657DD">
        <w:t>cause</w:t>
      </w:r>
      <w:r w:rsidRPr="00B657DD">
        <w:t>, substantial damage to property; and</w:t>
      </w:r>
    </w:p>
    <w:p w14:paraId="1783DA7F" w14:textId="063D1240" w:rsidR="00A65EBE" w:rsidRPr="00B657DD" w:rsidRDefault="00A65EBE" w:rsidP="00C3320F">
      <w:pPr>
        <w:pStyle w:val="paragraph"/>
      </w:pPr>
      <w:r w:rsidRPr="00B657DD">
        <w:tab/>
        <w:t>(b)</w:t>
      </w:r>
      <w:r w:rsidRPr="00B657DD">
        <w:tab/>
        <w:t>declares</w:t>
      </w:r>
      <w:r w:rsidR="0036654F" w:rsidRPr="00B657DD">
        <w:t xml:space="preserve"> </w:t>
      </w:r>
      <w:r w:rsidRPr="00B657DD">
        <w:t xml:space="preserve">the </w:t>
      </w:r>
      <w:r w:rsidR="00B731CB" w:rsidRPr="00B657DD">
        <w:t>notice</w:t>
      </w:r>
      <w:r w:rsidRPr="00B657DD">
        <w:t xml:space="preserve"> </w:t>
      </w:r>
      <w:r w:rsidR="00307FD1">
        <w:t xml:space="preserve">under </w:t>
      </w:r>
      <w:r w:rsidR="00F75789">
        <w:t>subsection (</w:t>
      </w:r>
      <w:r w:rsidR="00307FD1">
        <w:t xml:space="preserve">1) </w:t>
      </w:r>
      <w:r w:rsidRPr="00B657DD">
        <w:t xml:space="preserve">to be an emergency </w:t>
      </w:r>
      <w:r w:rsidR="00B731CB" w:rsidRPr="00B657DD">
        <w:t>notice</w:t>
      </w:r>
      <w:r w:rsidRPr="00B657DD">
        <w:t>.</w:t>
      </w:r>
    </w:p>
    <w:p w14:paraId="3861F45B" w14:textId="77777777" w:rsidR="00024ED0" w:rsidRPr="00B657DD" w:rsidRDefault="00024ED0" w:rsidP="00C3320F">
      <w:pPr>
        <w:pStyle w:val="subsection"/>
      </w:pPr>
      <w:r w:rsidRPr="00B657DD">
        <w:tab/>
        <w:t>(</w:t>
      </w:r>
      <w:r w:rsidR="002D7A50" w:rsidRPr="00B657DD">
        <w:t>4</w:t>
      </w:r>
      <w:r w:rsidRPr="00B657DD">
        <w:t>)</w:t>
      </w:r>
      <w:r w:rsidRPr="00B657DD">
        <w:tab/>
      </w:r>
      <w:r w:rsidR="004C58AF" w:rsidRPr="00B657DD">
        <w:t>Paragraph (</w:t>
      </w:r>
      <w:r w:rsidRPr="00B657DD">
        <w:t xml:space="preserve">2)(b) </w:t>
      </w:r>
      <w:r w:rsidR="002F77D0" w:rsidRPr="00B657DD">
        <w:t xml:space="preserve">also </w:t>
      </w:r>
      <w:r w:rsidRPr="00B657DD">
        <w:t>does not apply if the airport environment officer:</w:t>
      </w:r>
    </w:p>
    <w:p w14:paraId="20E82612" w14:textId="3E329DE0" w:rsidR="00024ED0" w:rsidRPr="00B657DD" w:rsidRDefault="00024ED0" w:rsidP="00C3320F">
      <w:pPr>
        <w:pStyle w:val="paragraph"/>
      </w:pPr>
      <w:r w:rsidRPr="00B657DD">
        <w:tab/>
        <w:t>(a)</w:t>
      </w:r>
      <w:r w:rsidRPr="00B657DD">
        <w:tab/>
      </w:r>
      <w:r w:rsidR="00530331" w:rsidRPr="00B657DD">
        <w:t xml:space="preserve">is given a report under </w:t>
      </w:r>
      <w:r w:rsidR="00F445B7" w:rsidRPr="00B657DD">
        <w:t>subsection </w:t>
      </w:r>
      <w:r w:rsidR="00806C3D">
        <w:t>61</w:t>
      </w:r>
      <w:r w:rsidR="00530331" w:rsidRPr="00B657DD">
        <w:t xml:space="preserve">(2) about a serious environmental incident at </w:t>
      </w:r>
      <w:r w:rsidR="00A31D2D" w:rsidRPr="00B657DD">
        <w:t>an airport; and</w:t>
      </w:r>
    </w:p>
    <w:p w14:paraId="0509404F" w14:textId="77777777" w:rsidR="008F156A" w:rsidRPr="00B657DD" w:rsidRDefault="008F156A" w:rsidP="00C3320F">
      <w:pPr>
        <w:pStyle w:val="paragraph"/>
      </w:pPr>
      <w:r w:rsidRPr="00B657DD">
        <w:tab/>
        <w:t>(b)</w:t>
      </w:r>
      <w:r w:rsidRPr="00B657DD">
        <w:tab/>
        <w:t>is sati</w:t>
      </w:r>
      <w:r w:rsidR="00420D2E" w:rsidRPr="00B657DD">
        <w:t>s</w:t>
      </w:r>
      <w:r w:rsidRPr="00B657DD">
        <w:t xml:space="preserve">fied on reasonable grounds that it is necessary to give a </w:t>
      </w:r>
      <w:r w:rsidR="00B731CB" w:rsidRPr="00B657DD">
        <w:t>notice</w:t>
      </w:r>
      <w:r w:rsidRPr="00B657DD">
        <w:t xml:space="preserve"> under this section to </w:t>
      </w:r>
      <w:r w:rsidR="00420D2E" w:rsidRPr="00B657DD">
        <w:t>deal with the serious environmental incident</w:t>
      </w:r>
      <w:r w:rsidR="00FA6B86" w:rsidRPr="00B657DD">
        <w:t xml:space="preserve"> at the airport</w:t>
      </w:r>
      <w:r w:rsidR="00420D2E" w:rsidRPr="00B657DD">
        <w:t>; and</w:t>
      </w:r>
    </w:p>
    <w:p w14:paraId="4EF4B9EA" w14:textId="5BF209D7" w:rsidR="00024ED0" w:rsidRPr="00B657DD" w:rsidRDefault="00024ED0" w:rsidP="00C3320F">
      <w:pPr>
        <w:pStyle w:val="paragraph"/>
      </w:pPr>
      <w:r w:rsidRPr="00B657DD">
        <w:tab/>
        <w:t>(</w:t>
      </w:r>
      <w:r w:rsidR="00B15E41" w:rsidRPr="00B657DD">
        <w:t>c</w:t>
      </w:r>
      <w:r w:rsidRPr="00B657DD">
        <w:t>)</w:t>
      </w:r>
      <w:r w:rsidRPr="00B657DD">
        <w:tab/>
        <w:t xml:space="preserve">declares the </w:t>
      </w:r>
      <w:r w:rsidR="00B731CB" w:rsidRPr="00B657DD">
        <w:t>notice</w:t>
      </w:r>
      <w:r w:rsidRPr="00B657DD">
        <w:t xml:space="preserve"> </w:t>
      </w:r>
      <w:r w:rsidR="00307FD1">
        <w:t xml:space="preserve">under subsection(1) </w:t>
      </w:r>
      <w:r w:rsidRPr="00B657DD">
        <w:t xml:space="preserve">to be an emergency </w:t>
      </w:r>
      <w:r w:rsidR="00B731CB" w:rsidRPr="00B657DD">
        <w:t>notice</w:t>
      </w:r>
      <w:r w:rsidRPr="00B657DD">
        <w:t>.</w:t>
      </w:r>
    </w:p>
    <w:p w14:paraId="1D8D2E16" w14:textId="36DF7CE8" w:rsidR="00940808" w:rsidRPr="00B657DD" w:rsidRDefault="00806C3D" w:rsidP="00C3320F">
      <w:pPr>
        <w:pStyle w:val="ActHead5"/>
      </w:pPr>
      <w:bookmarkStart w:id="103" w:name="_Toc214613445"/>
      <w:r w:rsidRPr="00537310">
        <w:rPr>
          <w:rStyle w:val="CharSectno"/>
        </w:rPr>
        <w:lastRenderedPageBreak/>
        <w:t>77</w:t>
      </w:r>
      <w:r w:rsidR="00940808" w:rsidRPr="00B657DD">
        <w:t xml:space="preserve">  </w:t>
      </w:r>
      <w:r w:rsidR="00C12F2F" w:rsidRPr="00B657DD">
        <w:t>Notice</w:t>
      </w:r>
      <w:r w:rsidR="00407DA0" w:rsidRPr="00B657DD">
        <w:t xml:space="preserve"> to preserve </w:t>
      </w:r>
      <w:r w:rsidR="00184454" w:rsidRPr="00B657DD">
        <w:t>certain biota, habitats, sites and species</w:t>
      </w:r>
      <w:r w:rsidR="00940808" w:rsidRPr="00B657DD">
        <w:t>, etc</w:t>
      </w:r>
      <w:r w:rsidR="00AA5258" w:rsidRPr="00B657DD">
        <w:t>.</w:t>
      </w:r>
      <w:bookmarkEnd w:id="103"/>
    </w:p>
    <w:p w14:paraId="4C2DC0EE" w14:textId="4C7062AE" w:rsidR="00940808" w:rsidRPr="00B657DD" w:rsidRDefault="00940808" w:rsidP="00C3320F">
      <w:pPr>
        <w:pStyle w:val="subsection"/>
      </w:pPr>
      <w:r w:rsidRPr="00B657DD">
        <w:tab/>
        <w:t>(1)</w:t>
      </w:r>
      <w:r w:rsidRPr="00B657DD">
        <w:tab/>
      </w:r>
      <w:r w:rsidR="001F66CE" w:rsidRPr="00B657DD">
        <w:t xml:space="preserve">Subject to </w:t>
      </w:r>
      <w:r w:rsidR="00F75789">
        <w:t>subsection (</w:t>
      </w:r>
      <w:r w:rsidR="001F66CE" w:rsidRPr="00B657DD">
        <w:t xml:space="preserve">2) and section </w:t>
      </w:r>
      <w:r w:rsidR="00806C3D">
        <w:t>79</w:t>
      </w:r>
      <w:r w:rsidR="001F66CE" w:rsidRPr="00B657DD">
        <w:t>, a</w:t>
      </w:r>
      <w:r w:rsidRPr="00B657DD">
        <w:t>n airport environment officer may</w:t>
      </w:r>
      <w:r w:rsidR="002708DD" w:rsidRPr="00B657DD">
        <w:t xml:space="preserve">, </w:t>
      </w:r>
      <w:r w:rsidR="00B731CB" w:rsidRPr="00B657DD">
        <w:t xml:space="preserve">by notice </w:t>
      </w:r>
      <w:r w:rsidR="007D1824" w:rsidRPr="00B657DD">
        <w:t xml:space="preserve">in writing given to the operator of an undertaking at an airport, </w:t>
      </w:r>
      <w:r w:rsidR="006910E5" w:rsidRPr="00B657DD">
        <w:t>require</w:t>
      </w:r>
      <w:r w:rsidR="007D1824" w:rsidRPr="00B657DD">
        <w:t xml:space="preserve"> the operator</w:t>
      </w:r>
      <w:r w:rsidRPr="00B657DD">
        <w:t xml:space="preserve"> to </w:t>
      </w:r>
      <w:r w:rsidR="003A35B9" w:rsidRPr="00B657DD">
        <w:t xml:space="preserve">comply with </w:t>
      </w:r>
      <w:r w:rsidR="00272FA8" w:rsidRPr="00B657DD">
        <w:t>sub</w:t>
      </w:r>
      <w:r w:rsidR="003F0A7E" w:rsidRPr="00B657DD">
        <w:t>section </w:t>
      </w:r>
      <w:r w:rsidR="00806C3D">
        <w:t>23</w:t>
      </w:r>
      <w:r w:rsidR="00272FA8" w:rsidRPr="00B657DD">
        <w:t>(1)</w:t>
      </w:r>
      <w:r w:rsidR="003F0A7E" w:rsidRPr="00B657DD">
        <w:t xml:space="preserve"> by taking </w:t>
      </w:r>
      <w:r w:rsidR="002708DD" w:rsidRPr="00B657DD">
        <w:t xml:space="preserve">action specified in the </w:t>
      </w:r>
      <w:r w:rsidR="006910E5" w:rsidRPr="00B657DD">
        <w:t>notice</w:t>
      </w:r>
      <w:r w:rsidR="002708DD" w:rsidRPr="00B657DD">
        <w:t xml:space="preserve"> </w:t>
      </w:r>
      <w:r w:rsidRPr="00B657DD">
        <w:t xml:space="preserve">to </w:t>
      </w:r>
      <w:r w:rsidR="003F0A7E" w:rsidRPr="00B657DD">
        <w:t>avoid, or minimise, a particular adverse consequence</w:t>
      </w:r>
      <w:r w:rsidR="001B6A89" w:rsidRPr="00B657DD">
        <w:t>.</w:t>
      </w:r>
    </w:p>
    <w:p w14:paraId="124F5A7B" w14:textId="77777777" w:rsidR="00095AD8" w:rsidRPr="00B657DD" w:rsidRDefault="00F6280C" w:rsidP="00C3320F">
      <w:pPr>
        <w:pStyle w:val="subsection"/>
      </w:pPr>
      <w:r w:rsidRPr="00B657DD">
        <w:tab/>
      </w:r>
      <w:r w:rsidR="00940808" w:rsidRPr="00B657DD">
        <w:t>(2)</w:t>
      </w:r>
      <w:r w:rsidR="00940808" w:rsidRPr="00B657DD">
        <w:tab/>
      </w:r>
      <w:r w:rsidR="00AC3632" w:rsidRPr="00B657DD">
        <w:t xml:space="preserve">An </w:t>
      </w:r>
      <w:r w:rsidR="00940808" w:rsidRPr="00B657DD">
        <w:t xml:space="preserve">airport environment officer must </w:t>
      </w:r>
      <w:r w:rsidR="00947D90" w:rsidRPr="00B657DD">
        <w:t xml:space="preserve">not </w:t>
      </w:r>
      <w:r w:rsidR="004468C0" w:rsidRPr="00B657DD">
        <w:t xml:space="preserve">give a </w:t>
      </w:r>
      <w:r w:rsidR="006910E5" w:rsidRPr="00B657DD">
        <w:t>notice</w:t>
      </w:r>
      <w:r w:rsidR="00940808" w:rsidRPr="00B657DD">
        <w:t xml:space="preserve"> under </w:t>
      </w:r>
      <w:r w:rsidR="002708DD" w:rsidRPr="00B657DD">
        <w:t>this section</w:t>
      </w:r>
      <w:r w:rsidR="00940808" w:rsidRPr="00B657DD">
        <w:t xml:space="preserve"> unless </w:t>
      </w:r>
      <w:r w:rsidR="008808BD" w:rsidRPr="00B657DD">
        <w:t>the airport environment officer</w:t>
      </w:r>
      <w:r w:rsidR="00095AD8" w:rsidRPr="00B657DD">
        <w:t>:</w:t>
      </w:r>
    </w:p>
    <w:p w14:paraId="094EE95E" w14:textId="77777777" w:rsidR="00095AD8" w:rsidRPr="00B657DD" w:rsidRDefault="00095AD8" w:rsidP="00C3320F">
      <w:pPr>
        <w:pStyle w:val="paragraph"/>
      </w:pPr>
      <w:r w:rsidRPr="00B657DD">
        <w:tab/>
        <w:t>(a)</w:t>
      </w:r>
      <w:r w:rsidRPr="00B657DD">
        <w:tab/>
      </w:r>
      <w:r w:rsidR="00481FFC" w:rsidRPr="00B657DD">
        <w:t xml:space="preserve">is satisfied on reasonable grounds that the operator of the undertaking is </w:t>
      </w:r>
      <w:r w:rsidR="00FA264E" w:rsidRPr="00B657DD">
        <w:t>not taking all measures that are reasonable and practicable to ensure that the undertaking avoids, or minimises, the adverse consequence</w:t>
      </w:r>
      <w:r w:rsidR="00481FFC" w:rsidRPr="00B657DD">
        <w:t>; and</w:t>
      </w:r>
    </w:p>
    <w:p w14:paraId="335B75F8" w14:textId="7783A27E" w:rsidR="00F6280C" w:rsidRPr="00B657DD" w:rsidRDefault="00940808" w:rsidP="00C3320F">
      <w:pPr>
        <w:pStyle w:val="paragraph"/>
      </w:pPr>
      <w:r w:rsidRPr="00B657DD">
        <w:tab/>
      </w:r>
      <w:r w:rsidR="00F6280C" w:rsidRPr="00B657DD">
        <w:t>(b)</w:t>
      </w:r>
      <w:r w:rsidR="00F6280C" w:rsidRPr="00B657DD">
        <w:tab/>
        <w:t xml:space="preserve">subject to </w:t>
      </w:r>
      <w:r w:rsidR="00F75789">
        <w:t>subsection (</w:t>
      </w:r>
      <w:r w:rsidR="00F6280C" w:rsidRPr="00B657DD">
        <w:t>3), both:</w:t>
      </w:r>
    </w:p>
    <w:p w14:paraId="56C9751F" w14:textId="77777777" w:rsidR="00F6280C" w:rsidRPr="00B657DD" w:rsidRDefault="00F6280C" w:rsidP="00C3320F">
      <w:pPr>
        <w:pStyle w:val="paragraphsub"/>
      </w:pPr>
      <w:r w:rsidRPr="00B657DD">
        <w:tab/>
        <w:t>(i)</w:t>
      </w:r>
      <w:r w:rsidRPr="00B657DD">
        <w:tab/>
        <w:t xml:space="preserve">gives the operator at least 48 hours in which to make a submission to the airport environment officer about the proposed </w:t>
      </w:r>
      <w:r w:rsidR="006910E5" w:rsidRPr="00B657DD">
        <w:t>notice</w:t>
      </w:r>
      <w:r w:rsidRPr="00B657DD">
        <w:t>; and</w:t>
      </w:r>
    </w:p>
    <w:p w14:paraId="099F11CA" w14:textId="77777777" w:rsidR="00F6280C" w:rsidRPr="00B657DD" w:rsidRDefault="00F6280C" w:rsidP="00C3320F">
      <w:pPr>
        <w:pStyle w:val="paragraphsub"/>
      </w:pPr>
      <w:r w:rsidRPr="00B657DD">
        <w:tab/>
        <w:t>(ii)</w:t>
      </w:r>
      <w:r w:rsidRPr="00B657DD">
        <w:tab/>
        <w:t>takes account of any submission made by the operator.</w:t>
      </w:r>
    </w:p>
    <w:p w14:paraId="367A1899" w14:textId="77777777" w:rsidR="00A65EBE" w:rsidRPr="00B657DD" w:rsidRDefault="00A65EBE" w:rsidP="00C3320F">
      <w:pPr>
        <w:pStyle w:val="subsection"/>
      </w:pPr>
      <w:r w:rsidRPr="00B657DD">
        <w:tab/>
        <w:t>(3)</w:t>
      </w:r>
      <w:r w:rsidRPr="00B657DD">
        <w:tab/>
      </w:r>
      <w:r w:rsidR="004C58AF" w:rsidRPr="00B657DD">
        <w:t>Paragraph (</w:t>
      </w:r>
      <w:r w:rsidRPr="00B657DD">
        <w:t>2)(b) does not apply if the airport environment officer:</w:t>
      </w:r>
    </w:p>
    <w:p w14:paraId="050E717D" w14:textId="77777777" w:rsidR="00A65EBE" w:rsidRPr="00B657DD" w:rsidRDefault="00A65EBE" w:rsidP="00C3320F">
      <w:pPr>
        <w:pStyle w:val="paragraph"/>
      </w:pPr>
      <w:r w:rsidRPr="00B657DD">
        <w:tab/>
        <w:t>(a)</w:t>
      </w:r>
      <w:r w:rsidRPr="00B657DD">
        <w:tab/>
      </w:r>
      <w:r w:rsidR="001F66CE" w:rsidRPr="00B657DD">
        <w:t>is satisfied on reasonable grounds that</w:t>
      </w:r>
      <w:r w:rsidRPr="00B657DD">
        <w:t xml:space="preserve"> the adverse consequence </w:t>
      </w:r>
      <w:r w:rsidR="00CC026D" w:rsidRPr="00B657DD">
        <w:t>is</w:t>
      </w:r>
      <w:r w:rsidRPr="00B657DD">
        <w:t>, or ha</w:t>
      </w:r>
      <w:r w:rsidR="00CC026D" w:rsidRPr="00B657DD">
        <w:t>s</w:t>
      </w:r>
      <w:r w:rsidRPr="00B657DD">
        <w:t xml:space="preserve"> the potential to be, high impact and irreversible; and</w:t>
      </w:r>
    </w:p>
    <w:p w14:paraId="16247BF7" w14:textId="12FC04C3" w:rsidR="00A65EBE" w:rsidRPr="00B657DD" w:rsidRDefault="00A65EBE" w:rsidP="00C3320F">
      <w:pPr>
        <w:pStyle w:val="paragraph"/>
      </w:pPr>
      <w:r w:rsidRPr="00B657DD">
        <w:tab/>
        <w:t>(b)</w:t>
      </w:r>
      <w:r w:rsidRPr="00B657DD">
        <w:tab/>
        <w:t xml:space="preserve">declares the </w:t>
      </w:r>
      <w:r w:rsidR="006910E5" w:rsidRPr="00B657DD">
        <w:t>notice</w:t>
      </w:r>
      <w:r w:rsidRPr="00B657DD">
        <w:t xml:space="preserve"> </w:t>
      </w:r>
      <w:r w:rsidR="00307FD1">
        <w:t xml:space="preserve">under </w:t>
      </w:r>
      <w:r w:rsidR="00F75789">
        <w:t>subsection (</w:t>
      </w:r>
      <w:r w:rsidR="00307FD1">
        <w:t xml:space="preserve">1) </w:t>
      </w:r>
      <w:r w:rsidRPr="00B657DD">
        <w:t xml:space="preserve">to be an emergency </w:t>
      </w:r>
      <w:r w:rsidR="006910E5" w:rsidRPr="00B657DD">
        <w:t>notice</w:t>
      </w:r>
      <w:r w:rsidRPr="00B657DD">
        <w:t>.</w:t>
      </w:r>
    </w:p>
    <w:p w14:paraId="10B46503" w14:textId="77777777" w:rsidR="002D7A50" w:rsidRPr="00B657DD" w:rsidRDefault="002D7A50" w:rsidP="00C3320F">
      <w:pPr>
        <w:pStyle w:val="subsection"/>
      </w:pPr>
      <w:r w:rsidRPr="00B657DD">
        <w:tab/>
        <w:t>(4)</w:t>
      </w:r>
      <w:r w:rsidRPr="00B657DD">
        <w:tab/>
      </w:r>
      <w:r w:rsidR="004C58AF" w:rsidRPr="00B657DD">
        <w:t>Paragraph (</w:t>
      </w:r>
      <w:r w:rsidRPr="00B657DD">
        <w:t xml:space="preserve">2)(b) </w:t>
      </w:r>
      <w:r w:rsidR="005669D8" w:rsidRPr="00B657DD">
        <w:t xml:space="preserve">also </w:t>
      </w:r>
      <w:r w:rsidR="00F5464D" w:rsidRPr="00B657DD">
        <w:t>d</w:t>
      </w:r>
      <w:r w:rsidRPr="00B657DD">
        <w:t>oes not apply if the airport environment officer:</w:t>
      </w:r>
    </w:p>
    <w:p w14:paraId="7393D2FE" w14:textId="0E867F1C" w:rsidR="002D7A50" w:rsidRPr="00B657DD" w:rsidRDefault="002D7A50" w:rsidP="00C3320F">
      <w:pPr>
        <w:pStyle w:val="paragraph"/>
      </w:pPr>
      <w:r w:rsidRPr="00B657DD">
        <w:tab/>
        <w:t>(a)</w:t>
      </w:r>
      <w:r w:rsidRPr="00B657DD">
        <w:tab/>
        <w:t xml:space="preserve">is given a report under </w:t>
      </w:r>
      <w:r w:rsidR="00F445B7" w:rsidRPr="00B657DD">
        <w:t>subsection </w:t>
      </w:r>
      <w:r w:rsidR="00806C3D">
        <w:t>61</w:t>
      </w:r>
      <w:r w:rsidRPr="00B657DD">
        <w:t>(2) about a serious environmental incident at an airport; and</w:t>
      </w:r>
    </w:p>
    <w:p w14:paraId="09124F3D" w14:textId="77777777" w:rsidR="002D7A50" w:rsidRPr="00B657DD" w:rsidRDefault="002D7A50" w:rsidP="00C3320F">
      <w:pPr>
        <w:pStyle w:val="paragraph"/>
      </w:pPr>
      <w:r w:rsidRPr="00B657DD">
        <w:tab/>
        <w:t>(b)</w:t>
      </w:r>
      <w:r w:rsidRPr="00B657DD">
        <w:tab/>
        <w:t xml:space="preserve">is satisfied on reasonable grounds that it is necessary to give a </w:t>
      </w:r>
      <w:r w:rsidR="00684AEB" w:rsidRPr="00B657DD">
        <w:t>notice</w:t>
      </w:r>
      <w:r w:rsidRPr="00B657DD">
        <w:t xml:space="preserve"> under this section to deal with the serious environmental incident; and</w:t>
      </w:r>
    </w:p>
    <w:p w14:paraId="1E769F78" w14:textId="25E9ACB1" w:rsidR="002D7A50" w:rsidRPr="00B657DD" w:rsidRDefault="002D7A50" w:rsidP="00C3320F">
      <w:pPr>
        <w:pStyle w:val="paragraph"/>
      </w:pPr>
      <w:r w:rsidRPr="00B657DD">
        <w:tab/>
        <w:t>(</w:t>
      </w:r>
      <w:r w:rsidR="00A6041D" w:rsidRPr="00B657DD">
        <w:t>c</w:t>
      </w:r>
      <w:r w:rsidRPr="00B657DD">
        <w:t>)</w:t>
      </w:r>
      <w:r w:rsidRPr="00B657DD">
        <w:tab/>
        <w:t xml:space="preserve">declares the </w:t>
      </w:r>
      <w:r w:rsidR="00684AEB" w:rsidRPr="00B657DD">
        <w:t>notice</w:t>
      </w:r>
      <w:r w:rsidRPr="00B657DD">
        <w:t xml:space="preserve"> </w:t>
      </w:r>
      <w:r w:rsidR="00307FD1">
        <w:t xml:space="preserve">under </w:t>
      </w:r>
      <w:r w:rsidR="00F75789">
        <w:t>subsection (</w:t>
      </w:r>
      <w:r w:rsidR="00307FD1">
        <w:t xml:space="preserve">1) </w:t>
      </w:r>
      <w:r w:rsidRPr="00B657DD">
        <w:t xml:space="preserve">to be an emergency </w:t>
      </w:r>
      <w:r w:rsidR="00684AEB" w:rsidRPr="00B657DD">
        <w:t>notice</w:t>
      </w:r>
      <w:r w:rsidRPr="00B657DD">
        <w:t>.</w:t>
      </w:r>
    </w:p>
    <w:p w14:paraId="47D07CEF" w14:textId="58C71D1A" w:rsidR="00940808" w:rsidRPr="00B657DD" w:rsidRDefault="00806C3D" w:rsidP="00C3320F">
      <w:pPr>
        <w:pStyle w:val="ActHead5"/>
      </w:pPr>
      <w:bookmarkStart w:id="104" w:name="_Toc214613446"/>
      <w:r w:rsidRPr="00537310">
        <w:rPr>
          <w:rStyle w:val="CharSectno"/>
        </w:rPr>
        <w:t>78</w:t>
      </w:r>
      <w:r w:rsidR="00940808" w:rsidRPr="00B657DD">
        <w:t xml:space="preserve">  </w:t>
      </w:r>
      <w:r w:rsidR="00407DA0" w:rsidRPr="00B657DD">
        <w:t xml:space="preserve">Notice to prevent or minimise </w:t>
      </w:r>
      <w:r w:rsidR="00462032" w:rsidRPr="00B657DD">
        <w:t>offensive</w:t>
      </w:r>
      <w:r w:rsidR="00940808" w:rsidRPr="00B657DD">
        <w:t xml:space="preserve"> noise</w:t>
      </w:r>
      <w:bookmarkEnd w:id="104"/>
    </w:p>
    <w:p w14:paraId="2455BB76" w14:textId="2003FF4E" w:rsidR="00412E72" w:rsidRPr="00B657DD" w:rsidRDefault="00940808" w:rsidP="00C3320F">
      <w:pPr>
        <w:pStyle w:val="subsection"/>
      </w:pPr>
      <w:r w:rsidRPr="00B657DD">
        <w:tab/>
        <w:t>(1)</w:t>
      </w:r>
      <w:r w:rsidRPr="00B657DD">
        <w:tab/>
      </w:r>
      <w:r w:rsidR="001F66CE" w:rsidRPr="00B657DD">
        <w:t xml:space="preserve">Subject to </w:t>
      </w:r>
      <w:r w:rsidR="00F75789">
        <w:t>subsection (</w:t>
      </w:r>
      <w:r w:rsidR="001F66CE" w:rsidRPr="00B657DD">
        <w:t xml:space="preserve">2) and section </w:t>
      </w:r>
      <w:r w:rsidR="00806C3D">
        <w:t>79</w:t>
      </w:r>
      <w:r w:rsidR="001F66CE" w:rsidRPr="00B657DD">
        <w:t>, a</w:t>
      </w:r>
      <w:r w:rsidRPr="00B657DD">
        <w:t>n airport environment officer may</w:t>
      </w:r>
      <w:r w:rsidR="002708DD" w:rsidRPr="00B657DD">
        <w:t xml:space="preserve">, </w:t>
      </w:r>
      <w:r w:rsidR="00684AEB" w:rsidRPr="00B657DD">
        <w:t xml:space="preserve">by notice </w:t>
      </w:r>
      <w:r w:rsidR="007D5A86" w:rsidRPr="00B657DD">
        <w:t xml:space="preserve">in writing given to the operator of an undertaking at an airport, </w:t>
      </w:r>
      <w:r w:rsidR="00684AEB" w:rsidRPr="00B657DD">
        <w:t>require</w:t>
      </w:r>
      <w:r w:rsidR="007D5A86" w:rsidRPr="00B657DD">
        <w:t xml:space="preserve"> the operator</w:t>
      </w:r>
      <w:r w:rsidRPr="00B657DD">
        <w:t xml:space="preserve"> to</w:t>
      </w:r>
      <w:r w:rsidR="0075046D" w:rsidRPr="00B657DD">
        <w:t xml:space="preserve"> </w:t>
      </w:r>
      <w:r w:rsidR="00601B75" w:rsidRPr="00B657DD">
        <w:t xml:space="preserve">comply with </w:t>
      </w:r>
      <w:r w:rsidR="00465CA1" w:rsidRPr="00B657DD">
        <w:t>sub</w:t>
      </w:r>
      <w:r w:rsidR="00601B75" w:rsidRPr="00B657DD">
        <w:t xml:space="preserve">section </w:t>
      </w:r>
      <w:r w:rsidR="00806C3D">
        <w:t>25</w:t>
      </w:r>
      <w:r w:rsidR="00465CA1" w:rsidRPr="00B657DD">
        <w:t>(1)</w:t>
      </w:r>
      <w:r w:rsidR="00601B75" w:rsidRPr="00B657DD">
        <w:t xml:space="preserve"> by </w:t>
      </w:r>
      <w:r w:rsidR="0075046D" w:rsidRPr="00B657DD">
        <w:t>tak</w:t>
      </w:r>
      <w:r w:rsidR="00601B75" w:rsidRPr="00B657DD">
        <w:t>ing</w:t>
      </w:r>
      <w:r w:rsidR="0075046D" w:rsidRPr="00B657DD">
        <w:t xml:space="preserve"> action specified in the notice </w:t>
      </w:r>
      <w:r w:rsidR="00965BD6" w:rsidRPr="00B657DD">
        <w:t>to prevent or minimise the generation of offensive noise</w:t>
      </w:r>
      <w:r w:rsidRPr="00B657DD">
        <w:t>.</w:t>
      </w:r>
    </w:p>
    <w:p w14:paraId="08056128" w14:textId="77777777" w:rsidR="00940808" w:rsidRPr="00B657DD" w:rsidRDefault="00940808" w:rsidP="00C3320F">
      <w:pPr>
        <w:pStyle w:val="subsection"/>
      </w:pPr>
      <w:r w:rsidRPr="00B657DD">
        <w:tab/>
        <w:t>(2)</w:t>
      </w:r>
      <w:r w:rsidRPr="00B657DD">
        <w:tab/>
      </w:r>
      <w:r w:rsidR="00AC3632" w:rsidRPr="00B657DD">
        <w:t>An</w:t>
      </w:r>
      <w:r w:rsidRPr="00B657DD">
        <w:t xml:space="preserve"> airport environment officer must not </w:t>
      </w:r>
      <w:r w:rsidR="00505C98" w:rsidRPr="00B657DD">
        <w:t xml:space="preserve">give a </w:t>
      </w:r>
      <w:r w:rsidR="002B31B8" w:rsidRPr="00B657DD">
        <w:t>notice</w:t>
      </w:r>
      <w:r w:rsidRPr="00B657DD">
        <w:t xml:space="preserve"> under </w:t>
      </w:r>
      <w:r w:rsidR="002708DD" w:rsidRPr="00B657DD">
        <w:t>this section</w:t>
      </w:r>
      <w:r w:rsidRPr="00B657DD">
        <w:t xml:space="preserve"> unless </w:t>
      </w:r>
      <w:r w:rsidR="008808BD" w:rsidRPr="00B657DD">
        <w:t>the airport environment officer</w:t>
      </w:r>
      <w:r w:rsidRPr="00B657DD">
        <w:t>:</w:t>
      </w:r>
    </w:p>
    <w:p w14:paraId="516CF35A" w14:textId="77777777" w:rsidR="00940808" w:rsidRPr="00B657DD" w:rsidRDefault="00940808" w:rsidP="00C3320F">
      <w:pPr>
        <w:pStyle w:val="paragraph"/>
      </w:pPr>
      <w:r w:rsidRPr="00B657DD">
        <w:tab/>
        <w:t>(a)</w:t>
      </w:r>
      <w:r w:rsidRPr="00B657DD">
        <w:tab/>
      </w:r>
      <w:r w:rsidR="00F716A5" w:rsidRPr="00B657DD">
        <w:t>is satisfied on reasonable grounds</w:t>
      </w:r>
      <w:r w:rsidRPr="00B657DD">
        <w:t xml:space="preserve"> that the operator </w:t>
      </w:r>
      <w:r w:rsidR="00F6280C" w:rsidRPr="00B657DD">
        <w:t xml:space="preserve">of the undertaking </w:t>
      </w:r>
      <w:r w:rsidRPr="00B657DD">
        <w:t xml:space="preserve">is not taking all measures that are reasonable and practicable </w:t>
      </w:r>
      <w:r w:rsidR="002E3890" w:rsidRPr="00B657DD">
        <w:t xml:space="preserve">to prevent or minimise the generation of </w:t>
      </w:r>
      <w:r w:rsidR="00FA2F18" w:rsidRPr="00B657DD">
        <w:t>offensive</w:t>
      </w:r>
      <w:r w:rsidR="002E3890" w:rsidRPr="00B657DD">
        <w:t xml:space="preserve"> noise</w:t>
      </w:r>
      <w:r w:rsidRPr="00B657DD">
        <w:t>; and</w:t>
      </w:r>
    </w:p>
    <w:p w14:paraId="5BC0A9E5" w14:textId="109898EA" w:rsidR="00F6280C" w:rsidRPr="00B657DD" w:rsidRDefault="00940808" w:rsidP="00C3320F">
      <w:pPr>
        <w:pStyle w:val="paragraph"/>
      </w:pPr>
      <w:r w:rsidRPr="00B657DD">
        <w:tab/>
      </w:r>
      <w:r w:rsidR="00F6280C" w:rsidRPr="00B657DD">
        <w:t>(b)</w:t>
      </w:r>
      <w:r w:rsidR="00F6280C" w:rsidRPr="00B657DD">
        <w:tab/>
        <w:t xml:space="preserve">subject to </w:t>
      </w:r>
      <w:r w:rsidR="00F75789">
        <w:t>subsection (</w:t>
      </w:r>
      <w:r w:rsidR="00F6280C" w:rsidRPr="00B657DD">
        <w:t>3), both:</w:t>
      </w:r>
    </w:p>
    <w:p w14:paraId="0942AD1B" w14:textId="77777777" w:rsidR="00F6280C" w:rsidRPr="00B657DD" w:rsidRDefault="00F6280C" w:rsidP="00C3320F">
      <w:pPr>
        <w:pStyle w:val="paragraphsub"/>
      </w:pPr>
      <w:r w:rsidRPr="00B657DD">
        <w:tab/>
        <w:t>(i)</w:t>
      </w:r>
      <w:r w:rsidRPr="00B657DD">
        <w:tab/>
        <w:t xml:space="preserve">gives the operator at least 48 hours in which to make a submission to the airport environment officer about the proposed </w:t>
      </w:r>
      <w:r w:rsidR="002B31B8" w:rsidRPr="00B657DD">
        <w:t>notice</w:t>
      </w:r>
      <w:r w:rsidRPr="00B657DD">
        <w:t>; and</w:t>
      </w:r>
    </w:p>
    <w:p w14:paraId="5DF7A266" w14:textId="77777777" w:rsidR="00F6280C" w:rsidRPr="00B657DD" w:rsidRDefault="00F6280C" w:rsidP="00C3320F">
      <w:pPr>
        <w:pStyle w:val="paragraphsub"/>
      </w:pPr>
      <w:r w:rsidRPr="00B657DD">
        <w:tab/>
        <w:t>(ii)</w:t>
      </w:r>
      <w:r w:rsidRPr="00B657DD">
        <w:tab/>
        <w:t>takes account of any submission made by the operator.</w:t>
      </w:r>
    </w:p>
    <w:p w14:paraId="001E08BD" w14:textId="77777777" w:rsidR="00A65EBE" w:rsidRPr="00B657DD" w:rsidRDefault="00A65EBE" w:rsidP="00C3320F">
      <w:pPr>
        <w:pStyle w:val="subsection"/>
      </w:pPr>
      <w:r w:rsidRPr="00B657DD">
        <w:tab/>
        <w:t>(3)</w:t>
      </w:r>
      <w:r w:rsidRPr="00B657DD">
        <w:tab/>
      </w:r>
      <w:r w:rsidR="004C58AF" w:rsidRPr="00B657DD">
        <w:t>Paragraph (</w:t>
      </w:r>
      <w:r w:rsidRPr="00B657DD">
        <w:t>2)(b) does not apply if the airport environment officer:</w:t>
      </w:r>
    </w:p>
    <w:p w14:paraId="1B41DA6F" w14:textId="77777777" w:rsidR="00A65EBE" w:rsidRPr="00B657DD" w:rsidRDefault="00A65EBE" w:rsidP="00C3320F">
      <w:pPr>
        <w:pStyle w:val="paragraph"/>
      </w:pPr>
      <w:r w:rsidRPr="00B657DD">
        <w:tab/>
        <w:t>(a)</w:t>
      </w:r>
      <w:r w:rsidRPr="00B657DD">
        <w:tab/>
      </w:r>
      <w:r w:rsidR="001F66CE" w:rsidRPr="00B657DD">
        <w:t>is satisfied</w:t>
      </w:r>
      <w:r w:rsidRPr="00B657DD">
        <w:t xml:space="preserve"> on reasonable grounds that the </w:t>
      </w:r>
      <w:r w:rsidR="002F3092" w:rsidRPr="00B657DD">
        <w:t>offensive</w:t>
      </w:r>
      <w:r w:rsidR="00A01D51" w:rsidRPr="00B657DD">
        <w:t xml:space="preserve"> noise</w:t>
      </w:r>
      <w:r w:rsidRPr="00B657DD">
        <w:t xml:space="preserve"> is</w:t>
      </w:r>
      <w:r w:rsidR="00A01D51" w:rsidRPr="00B657DD">
        <w:t xml:space="preserve"> having</w:t>
      </w:r>
      <w:r w:rsidRPr="00B657DD">
        <w:t xml:space="preserve">, or has the potential to </w:t>
      </w:r>
      <w:r w:rsidR="00A01D51" w:rsidRPr="00B657DD">
        <w:t>have</w:t>
      </w:r>
      <w:r w:rsidRPr="00B657DD">
        <w:t xml:space="preserve">, </w:t>
      </w:r>
      <w:r w:rsidR="00A01D51" w:rsidRPr="00B657DD">
        <w:t xml:space="preserve">a </w:t>
      </w:r>
      <w:r w:rsidRPr="00B657DD">
        <w:t xml:space="preserve">high impact </w:t>
      </w:r>
      <w:r w:rsidR="00A01D51" w:rsidRPr="00B657DD">
        <w:t>on a commercial receptor or a sensitive receptor</w:t>
      </w:r>
      <w:r w:rsidRPr="00B657DD">
        <w:t>; and</w:t>
      </w:r>
    </w:p>
    <w:p w14:paraId="48658867" w14:textId="2CA6FB0E" w:rsidR="002D7A50" w:rsidRPr="00B657DD" w:rsidRDefault="00A65EBE" w:rsidP="00C3320F">
      <w:pPr>
        <w:pStyle w:val="paragraph"/>
      </w:pPr>
      <w:r w:rsidRPr="00B657DD">
        <w:lastRenderedPageBreak/>
        <w:tab/>
        <w:t>(b)</w:t>
      </w:r>
      <w:r w:rsidRPr="00B657DD">
        <w:tab/>
        <w:t xml:space="preserve">declares the </w:t>
      </w:r>
      <w:r w:rsidR="002B31B8" w:rsidRPr="00B657DD">
        <w:t>notice</w:t>
      </w:r>
      <w:r w:rsidRPr="00B657DD">
        <w:t xml:space="preserve"> </w:t>
      </w:r>
      <w:r w:rsidR="00307FD1">
        <w:t xml:space="preserve">under </w:t>
      </w:r>
      <w:r w:rsidR="00F75789">
        <w:t>subsection (</w:t>
      </w:r>
      <w:r w:rsidR="00307FD1">
        <w:t xml:space="preserve">1) </w:t>
      </w:r>
      <w:r w:rsidRPr="00B657DD">
        <w:t xml:space="preserve">to be an emergency </w:t>
      </w:r>
      <w:r w:rsidR="002B31B8" w:rsidRPr="00B657DD">
        <w:t>notice</w:t>
      </w:r>
      <w:r w:rsidRPr="00B657DD">
        <w:t>.</w:t>
      </w:r>
    </w:p>
    <w:p w14:paraId="7A2EA27E" w14:textId="54660B02" w:rsidR="00940808" w:rsidRPr="00B657DD" w:rsidRDefault="00806C3D" w:rsidP="00C3320F">
      <w:pPr>
        <w:pStyle w:val="ActHead5"/>
      </w:pPr>
      <w:bookmarkStart w:id="105" w:name="_Toc214613447"/>
      <w:r w:rsidRPr="00537310">
        <w:rPr>
          <w:rStyle w:val="CharSectno"/>
        </w:rPr>
        <w:t>79</w:t>
      </w:r>
      <w:r w:rsidR="00940808" w:rsidRPr="00B657DD">
        <w:t xml:space="preserve">  </w:t>
      </w:r>
      <w:r w:rsidR="00EA1423" w:rsidRPr="00B657DD">
        <w:t>Notices</w:t>
      </w:r>
      <w:r w:rsidR="00940808" w:rsidRPr="00B657DD">
        <w:t xml:space="preserve"> must not conflict with authorisation</w:t>
      </w:r>
      <w:bookmarkEnd w:id="105"/>
    </w:p>
    <w:p w14:paraId="6A1CBC20" w14:textId="21AEFEA5" w:rsidR="00940808" w:rsidRPr="00B657DD" w:rsidRDefault="00940808" w:rsidP="00C3320F">
      <w:pPr>
        <w:pStyle w:val="subsection"/>
      </w:pPr>
      <w:r w:rsidRPr="00B657DD">
        <w:tab/>
      </w:r>
      <w:r w:rsidRPr="00B657DD">
        <w:tab/>
        <w:t xml:space="preserve">An airport environment officer must not </w:t>
      </w:r>
      <w:r w:rsidR="00A155EB" w:rsidRPr="00B657DD">
        <w:t xml:space="preserve">give a </w:t>
      </w:r>
      <w:r w:rsidR="002B31B8" w:rsidRPr="00B657DD">
        <w:t>notice</w:t>
      </w:r>
      <w:r w:rsidRPr="00B657DD">
        <w:t xml:space="preserve"> under </w:t>
      </w:r>
      <w:r w:rsidR="008808BD" w:rsidRPr="00B657DD">
        <w:t>section</w:t>
      </w:r>
      <w:r w:rsidRPr="00B657DD">
        <w:t> </w:t>
      </w:r>
      <w:r w:rsidR="00806C3D">
        <w:t>76</w:t>
      </w:r>
      <w:r w:rsidR="001F66CE" w:rsidRPr="00B657DD">
        <w:t xml:space="preserve">, </w:t>
      </w:r>
      <w:r w:rsidR="00806C3D">
        <w:t>77</w:t>
      </w:r>
      <w:r w:rsidRPr="00B657DD">
        <w:t xml:space="preserve"> or </w:t>
      </w:r>
      <w:r w:rsidR="00806C3D">
        <w:t>78</w:t>
      </w:r>
      <w:r w:rsidRPr="00B657DD">
        <w:t xml:space="preserve"> </w:t>
      </w:r>
      <w:r w:rsidR="00E36321" w:rsidRPr="00B657DD">
        <w:t>to an operator of an undertaking</w:t>
      </w:r>
      <w:r w:rsidR="00822919" w:rsidRPr="00B657DD">
        <w:t xml:space="preserve"> </w:t>
      </w:r>
      <w:r w:rsidRPr="00B657DD">
        <w:t>if:</w:t>
      </w:r>
    </w:p>
    <w:p w14:paraId="6B69F74E" w14:textId="0E0004B7" w:rsidR="00940808" w:rsidRPr="00B657DD" w:rsidRDefault="00940808" w:rsidP="00C3320F">
      <w:pPr>
        <w:pStyle w:val="paragraph"/>
      </w:pPr>
      <w:r w:rsidRPr="00B657DD">
        <w:tab/>
        <w:t>(a)</w:t>
      </w:r>
      <w:r w:rsidRPr="00B657DD">
        <w:tab/>
        <w:t xml:space="preserve">the </w:t>
      </w:r>
      <w:r w:rsidR="002B31B8" w:rsidRPr="00B657DD">
        <w:t>notice</w:t>
      </w:r>
      <w:r w:rsidRPr="00B657DD">
        <w:t xml:space="preserve"> relates to an</w:t>
      </w:r>
      <w:r w:rsidR="00325176" w:rsidRPr="00B657DD">
        <w:t xml:space="preserve"> </w:t>
      </w:r>
      <w:r w:rsidR="0064623E" w:rsidRPr="00B657DD">
        <w:t>act or activity</w:t>
      </w:r>
      <w:r w:rsidRPr="00B657DD">
        <w:t xml:space="preserve"> for which an authorisation under </w:t>
      </w:r>
      <w:r w:rsidR="004C58AF" w:rsidRPr="00B657DD">
        <w:t>Part </w:t>
      </w:r>
      <w:r w:rsidR="002445B0">
        <w:t>4</w:t>
      </w:r>
      <w:r w:rsidRPr="00B657DD">
        <w:t xml:space="preserve"> has been granted</w:t>
      </w:r>
      <w:r w:rsidR="00822919" w:rsidRPr="00B657DD">
        <w:t xml:space="preserve"> to the operator</w:t>
      </w:r>
      <w:r w:rsidRPr="00B657DD">
        <w:t>; and</w:t>
      </w:r>
    </w:p>
    <w:p w14:paraId="5B4169D0" w14:textId="77777777" w:rsidR="00940808" w:rsidRPr="00B657DD" w:rsidRDefault="00940808" w:rsidP="00C3320F">
      <w:pPr>
        <w:pStyle w:val="paragraph"/>
      </w:pPr>
      <w:r w:rsidRPr="00B657DD">
        <w:tab/>
        <w:t>(b)</w:t>
      </w:r>
      <w:r w:rsidRPr="00B657DD">
        <w:tab/>
        <w:t xml:space="preserve">compliance with the </w:t>
      </w:r>
      <w:r w:rsidR="002B31B8" w:rsidRPr="00B657DD">
        <w:t>notice</w:t>
      </w:r>
      <w:r w:rsidR="00A155EB" w:rsidRPr="00B657DD">
        <w:t xml:space="preserve"> </w:t>
      </w:r>
      <w:r w:rsidRPr="00B657DD">
        <w:t>would be inconsistent with the authorisation.</w:t>
      </w:r>
    </w:p>
    <w:p w14:paraId="778541C7" w14:textId="516BC8EC" w:rsidR="00940808" w:rsidRPr="00B657DD" w:rsidRDefault="00806C3D" w:rsidP="00C3320F">
      <w:pPr>
        <w:pStyle w:val="ActHead5"/>
      </w:pPr>
      <w:bookmarkStart w:id="106" w:name="_Toc214613448"/>
      <w:r w:rsidRPr="00537310">
        <w:rPr>
          <w:rStyle w:val="CharSectno"/>
        </w:rPr>
        <w:t>80</w:t>
      </w:r>
      <w:r w:rsidR="00940808" w:rsidRPr="00B657DD">
        <w:t xml:space="preserve">  Compliance with </w:t>
      </w:r>
      <w:r w:rsidR="00114CA1" w:rsidRPr="00B657DD">
        <w:t>notices</w:t>
      </w:r>
      <w:bookmarkEnd w:id="106"/>
    </w:p>
    <w:p w14:paraId="4E395ABD" w14:textId="5CFDF9B8" w:rsidR="0096138A" w:rsidRPr="00B657DD" w:rsidRDefault="0096138A" w:rsidP="0096138A">
      <w:pPr>
        <w:pStyle w:val="subsection"/>
      </w:pPr>
      <w:r w:rsidRPr="00B657DD">
        <w:tab/>
        <w:t>(1)</w:t>
      </w:r>
      <w:r w:rsidRPr="00B657DD">
        <w:tab/>
        <w:t xml:space="preserve">This section is made for the purposes of </w:t>
      </w:r>
      <w:r w:rsidR="00230ED7">
        <w:t>subsection 1</w:t>
      </w:r>
      <w:r w:rsidRPr="00B657DD">
        <w:t>32(1) of the Act.</w:t>
      </w:r>
    </w:p>
    <w:p w14:paraId="095AF0C9" w14:textId="74373B7C" w:rsidR="00940808" w:rsidRPr="00B657DD" w:rsidRDefault="00940808" w:rsidP="00C3320F">
      <w:pPr>
        <w:pStyle w:val="subsection"/>
      </w:pPr>
      <w:r w:rsidRPr="00B657DD">
        <w:tab/>
        <w:t>(</w:t>
      </w:r>
      <w:r w:rsidR="00BC140D">
        <w:t>2</w:t>
      </w:r>
      <w:r w:rsidRPr="00B657DD">
        <w:t>)</w:t>
      </w:r>
      <w:r w:rsidRPr="00B657DD">
        <w:tab/>
        <w:t xml:space="preserve">An operator of an undertaking </w:t>
      </w:r>
      <w:r w:rsidR="00C854AC" w:rsidRPr="00B657DD">
        <w:t xml:space="preserve">contravenes this </w:t>
      </w:r>
      <w:r w:rsidR="00AA5D4C" w:rsidRPr="00B657DD">
        <w:t>sub</w:t>
      </w:r>
      <w:r w:rsidR="00C854AC" w:rsidRPr="00B657DD">
        <w:t>section</w:t>
      </w:r>
      <w:r w:rsidR="00A01D51" w:rsidRPr="00B657DD">
        <w:t xml:space="preserve"> if the operator is </w:t>
      </w:r>
      <w:r w:rsidRPr="00B657DD">
        <w:t xml:space="preserve">given </w:t>
      </w:r>
      <w:r w:rsidR="004F6B36" w:rsidRPr="00B657DD">
        <w:t xml:space="preserve">a </w:t>
      </w:r>
      <w:r w:rsidR="00114CA1" w:rsidRPr="00B657DD">
        <w:t>notice</w:t>
      </w:r>
      <w:r w:rsidRPr="00B657DD">
        <w:t xml:space="preserve"> under </w:t>
      </w:r>
      <w:r w:rsidR="008808BD" w:rsidRPr="00B657DD">
        <w:t>section</w:t>
      </w:r>
      <w:r w:rsidRPr="00B657DD">
        <w:t> </w:t>
      </w:r>
      <w:r w:rsidR="00806C3D">
        <w:t>76</w:t>
      </w:r>
      <w:r w:rsidRPr="00B657DD">
        <w:t xml:space="preserve">, </w:t>
      </w:r>
      <w:r w:rsidR="00806C3D">
        <w:t>77</w:t>
      </w:r>
      <w:r w:rsidRPr="00B657DD">
        <w:t xml:space="preserve"> or </w:t>
      </w:r>
      <w:r w:rsidR="00806C3D">
        <w:t>78</w:t>
      </w:r>
      <w:r w:rsidRPr="00B657DD">
        <w:t xml:space="preserve"> </w:t>
      </w:r>
      <w:r w:rsidR="00A01D51" w:rsidRPr="00B657DD">
        <w:t>and the operator</w:t>
      </w:r>
      <w:r w:rsidRPr="00B657DD">
        <w:t>:</w:t>
      </w:r>
    </w:p>
    <w:p w14:paraId="00D4069F" w14:textId="77777777" w:rsidR="00940808" w:rsidRPr="00B657DD" w:rsidRDefault="00940808" w:rsidP="00C3320F">
      <w:pPr>
        <w:pStyle w:val="paragraph"/>
      </w:pPr>
      <w:r w:rsidRPr="00B657DD">
        <w:tab/>
        <w:t>(a)</w:t>
      </w:r>
      <w:r w:rsidRPr="00B657DD">
        <w:tab/>
      </w:r>
      <w:r w:rsidR="00A01D51" w:rsidRPr="00B657DD">
        <w:t xml:space="preserve">fails to </w:t>
      </w:r>
      <w:r w:rsidRPr="00B657DD">
        <w:t xml:space="preserve">comply with </w:t>
      </w:r>
      <w:r w:rsidR="00B52DBE" w:rsidRPr="00B657DD">
        <w:t xml:space="preserve">a requirement of </w:t>
      </w:r>
      <w:r w:rsidRPr="00B657DD">
        <w:t xml:space="preserve">the </w:t>
      </w:r>
      <w:r w:rsidR="00114CA1" w:rsidRPr="00B657DD">
        <w:t>notice</w:t>
      </w:r>
      <w:r w:rsidRPr="00B657DD">
        <w:t xml:space="preserve">; </w:t>
      </w:r>
      <w:r w:rsidR="00A02624" w:rsidRPr="00B657DD">
        <w:t>or</w:t>
      </w:r>
    </w:p>
    <w:p w14:paraId="610EACB2" w14:textId="77777777" w:rsidR="00940808" w:rsidRPr="00B657DD" w:rsidRDefault="00940808" w:rsidP="00C3320F">
      <w:pPr>
        <w:pStyle w:val="paragraph"/>
      </w:pPr>
      <w:r w:rsidRPr="00B657DD">
        <w:tab/>
        <w:t>(b)</w:t>
      </w:r>
      <w:r w:rsidRPr="00B657DD">
        <w:tab/>
        <w:t xml:space="preserve">if a period </w:t>
      </w:r>
      <w:r w:rsidR="00BD19DB" w:rsidRPr="00B657DD">
        <w:t xml:space="preserve">for compliance </w:t>
      </w:r>
      <w:r w:rsidRPr="00B657DD">
        <w:t xml:space="preserve">is specified in the </w:t>
      </w:r>
      <w:r w:rsidR="00114CA1" w:rsidRPr="00B657DD">
        <w:t>notice</w:t>
      </w:r>
      <w:r w:rsidRPr="00B657DD">
        <w:t>—</w:t>
      </w:r>
      <w:r w:rsidR="00A01D51" w:rsidRPr="00B657DD">
        <w:t xml:space="preserve">fails </w:t>
      </w:r>
      <w:r w:rsidR="00C32111" w:rsidRPr="00B657DD">
        <w:t xml:space="preserve">to </w:t>
      </w:r>
      <w:r w:rsidRPr="00B657DD">
        <w:t>comply before the end of the period.</w:t>
      </w:r>
    </w:p>
    <w:p w14:paraId="0B040594" w14:textId="3F1A5F21" w:rsidR="00940808" w:rsidRPr="00B657DD" w:rsidRDefault="00940808" w:rsidP="00C3320F">
      <w:pPr>
        <w:pStyle w:val="notetext"/>
      </w:pPr>
      <w:r w:rsidRPr="00B657DD">
        <w:t>Note:</w:t>
      </w:r>
      <w:r w:rsidRPr="00B657DD">
        <w:tab/>
      </w:r>
      <w:r w:rsidR="00C854AC" w:rsidRPr="00B657DD">
        <w:t>A person</w:t>
      </w:r>
      <w:r w:rsidRPr="00B657DD">
        <w:t xml:space="preserve"> that </w:t>
      </w:r>
      <w:r w:rsidR="00C854AC" w:rsidRPr="00B657DD">
        <w:t>contravenes</w:t>
      </w:r>
      <w:r w:rsidRPr="00B657DD">
        <w:t xml:space="preserve"> </w:t>
      </w:r>
      <w:r w:rsidR="00F75789">
        <w:t>subsection (</w:t>
      </w:r>
      <w:r w:rsidR="00BC140D">
        <w:t>2</w:t>
      </w:r>
      <w:r w:rsidR="00AA5D4C" w:rsidRPr="00B657DD">
        <w:t xml:space="preserve">) </w:t>
      </w:r>
      <w:r w:rsidR="00C22D74" w:rsidRPr="00B657DD">
        <w:t xml:space="preserve">of this section </w:t>
      </w:r>
      <w:r w:rsidRPr="00B657DD">
        <w:t xml:space="preserve">commits an offence </w:t>
      </w:r>
      <w:r w:rsidR="00C22D74" w:rsidRPr="00B657DD">
        <w:t>against</w:t>
      </w:r>
      <w:r w:rsidRPr="00B657DD">
        <w:t xml:space="preserve"> </w:t>
      </w:r>
      <w:r w:rsidR="00230ED7">
        <w:t>subsection 1</w:t>
      </w:r>
      <w:r w:rsidRPr="00B657DD">
        <w:t>32(2) of the Act.</w:t>
      </w:r>
    </w:p>
    <w:p w14:paraId="3456C6B3" w14:textId="78A897AD" w:rsidR="00940808" w:rsidRPr="00B657DD" w:rsidRDefault="00940808" w:rsidP="00C3320F">
      <w:pPr>
        <w:pStyle w:val="subsection"/>
      </w:pPr>
      <w:r w:rsidRPr="00B657DD">
        <w:tab/>
        <w:t>(</w:t>
      </w:r>
      <w:r w:rsidR="00BC140D">
        <w:t>3</w:t>
      </w:r>
      <w:r w:rsidRPr="00B657DD">
        <w:t>)</w:t>
      </w:r>
      <w:r w:rsidRPr="00B657DD">
        <w:tab/>
        <w:t>For</w:t>
      </w:r>
      <w:r w:rsidR="008520AD" w:rsidRPr="00B657DD">
        <w:t xml:space="preserve"> the purposes of</w:t>
      </w:r>
      <w:r w:rsidRPr="00B657DD">
        <w:t xml:space="preserve"> </w:t>
      </w:r>
      <w:r w:rsidR="00230ED7">
        <w:t>subsection 1</w:t>
      </w:r>
      <w:r w:rsidRPr="00B657DD">
        <w:t xml:space="preserve">32(2) of the Act, the maximum number of penalty units for a contravention of </w:t>
      </w:r>
      <w:r w:rsidR="00F75789">
        <w:t>subsection (</w:t>
      </w:r>
      <w:r w:rsidR="00B04F9A" w:rsidRPr="00B657DD">
        <w:t>1</w:t>
      </w:r>
      <w:r w:rsidRPr="00B657DD">
        <w:t xml:space="preserve">) is </w:t>
      </w:r>
      <w:r w:rsidR="00C854AC" w:rsidRPr="00B657DD">
        <w:t xml:space="preserve">declared to be </w:t>
      </w:r>
      <w:r w:rsidRPr="00B657DD">
        <w:t>250.</w:t>
      </w:r>
    </w:p>
    <w:p w14:paraId="001182E5" w14:textId="31667237" w:rsidR="00940808" w:rsidRPr="00B657DD" w:rsidRDefault="00940808" w:rsidP="00C3320F">
      <w:pPr>
        <w:pStyle w:val="notetext"/>
      </w:pPr>
      <w:r w:rsidRPr="00B657DD">
        <w:t>Note:</w:t>
      </w:r>
      <w:r w:rsidRPr="00B657DD">
        <w:tab/>
        <w:t xml:space="preserve">See also </w:t>
      </w:r>
      <w:r w:rsidR="00E0222C" w:rsidRPr="00B657DD">
        <w:t>Part 1</w:t>
      </w:r>
      <w:r w:rsidRPr="00B657DD">
        <w:t>5 of the Act, which provides for the grant of injunctions for certain contraventions of the Act.</w:t>
      </w:r>
    </w:p>
    <w:p w14:paraId="3AD731B5" w14:textId="05F1ECE0" w:rsidR="00940808" w:rsidRPr="00B657DD" w:rsidRDefault="00806C3D" w:rsidP="00C3320F">
      <w:pPr>
        <w:pStyle w:val="ActHead5"/>
      </w:pPr>
      <w:bookmarkStart w:id="107" w:name="_Toc214613449"/>
      <w:r w:rsidRPr="00537310">
        <w:rPr>
          <w:rStyle w:val="CharSectno"/>
        </w:rPr>
        <w:t>81</w:t>
      </w:r>
      <w:r w:rsidR="00940808" w:rsidRPr="00B657DD">
        <w:t xml:space="preserve">  Compliance with condition</w:t>
      </w:r>
      <w:r w:rsidR="006D4561" w:rsidRPr="00B657DD">
        <w:t>s</w:t>
      </w:r>
      <w:r w:rsidR="00940808" w:rsidRPr="00B657DD">
        <w:t xml:space="preserve"> of authorisation</w:t>
      </w:r>
      <w:r w:rsidR="006D4561" w:rsidRPr="00B657DD">
        <w:t>s</w:t>
      </w:r>
      <w:bookmarkEnd w:id="107"/>
    </w:p>
    <w:p w14:paraId="6C9AAE2A" w14:textId="10A71EBF" w:rsidR="007D29DC" w:rsidRPr="00B657DD" w:rsidRDefault="007D29DC" w:rsidP="007D29DC">
      <w:pPr>
        <w:pStyle w:val="subsection"/>
      </w:pPr>
      <w:r w:rsidRPr="00B657DD">
        <w:tab/>
        <w:t>(1)</w:t>
      </w:r>
      <w:r w:rsidRPr="00B657DD">
        <w:tab/>
        <w:t xml:space="preserve">This section is made for the purposes of </w:t>
      </w:r>
      <w:r w:rsidR="00230ED7">
        <w:t>subsection 1</w:t>
      </w:r>
      <w:r w:rsidRPr="00B657DD">
        <w:t>32(1) of the Act.</w:t>
      </w:r>
    </w:p>
    <w:p w14:paraId="05187EB1" w14:textId="77777777" w:rsidR="006D4561" w:rsidRPr="00B657DD" w:rsidRDefault="005B5497" w:rsidP="00C3320F">
      <w:pPr>
        <w:pStyle w:val="SubsectionHead"/>
      </w:pPr>
      <w:r w:rsidRPr="00B657DD">
        <w:t>Not</w:t>
      </w:r>
      <w:r w:rsidR="00AA0799" w:rsidRPr="00B657DD">
        <w:t>i</w:t>
      </w:r>
      <w:r w:rsidRPr="00B657DD">
        <w:t>ce</w:t>
      </w:r>
      <w:r w:rsidR="006D4561" w:rsidRPr="00B657DD">
        <w:t xml:space="preserve"> to comply with conditions of authorisations</w:t>
      </w:r>
    </w:p>
    <w:p w14:paraId="17C1027A" w14:textId="13FCEF74" w:rsidR="00940808" w:rsidRPr="00B657DD" w:rsidRDefault="00AA5D4C" w:rsidP="00C3320F">
      <w:pPr>
        <w:pStyle w:val="subsection"/>
      </w:pPr>
      <w:r w:rsidRPr="00B657DD">
        <w:tab/>
      </w:r>
      <w:r w:rsidR="00940808" w:rsidRPr="00B657DD">
        <w:t>(</w:t>
      </w:r>
      <w:r w:rsidR="00BC140D">
        <w:t>2</w:t>
      </w:r>
      <w:r w:rsidR="00940808" w:rsidRPr="00B657DD">
        <w:t>)</w:t>
      </w:r>
      <w:r w:rsidR="00940808" w:rsidRPr="00B657DD">
        <w:tab/>
        <w:t xml:space="preserve">If an airport environment officer </w:t>
      </w:r>
      <w:r w:rsidR="003467C1" w:rsidRPr="00B657DD">
        <w:t>reasonably believes</w:t>
      </w:r>
      <w:r w:rsidR="00940808" w:rsidRPr="00B657DD">
        <w:t xml:space="preserve"> that the holder of an authorisation</w:t>
      </w:r>
      <w:r w:rsidR="00063887" w:rsidRPr="00B657DD">
        <w:t xml:space="preserve"> </w:t>
      </w:r>
      <w:r w:rsidR="008833FA" w:rsidRPr="00B657DD">
        <w:t xml:space="preserve">under </w:t>
      </w:r>
      <w:r w:rsidR="004C58AF" w:rsidRPr="00B657DD">
        <w:t>Part </w:t>
      </w:r>
      <w:r w:rsidR="002445B0">
        <w:t>4</w:t>
      </w:r>
      <w:r w:rsidR="008833FA" w:rsidRPr="00B657DD">
        <w:t xml:space="preserve"> </w:t>
      </w:r>
      <w:r w:rsidR="00940808" w:rsidRPr="00B657DD">
        <w:t>is not complying with a condition of the authorisation, the airport environment officer may</w:t>
      </w:r>
      <w:r w:rsidR="00662533" w:rsidRPr="00B657DD">
        <w:t xml:space="preserve">, </w:t>
      </w:r>
      <w:r w:rsidR="00114CA1" w:rsidRPr="00B657DD">
        <w:t xml:space="preserve">by notice </w:t>
      </w:r>
      <w:r w:rsidR="00662533" w:rsidRPr="00B657DD">
        <w:t>in writing</w:t>
      </w:r>
      <w:r w:rsidR="0000124E" w:rsidRPr="00B657DD">
        <w:t xml:space="preserve"> given to the </w:t>
      </w:r>
      <w:r w:rsidR="003917DC" w:rsidRPr="00B657DD">
        <w:t>holder</w:t>
      </w:r>
      <w:r w:rsidR="003E4CC5">
        <w:t xml:space="preserve"> of the authorisation</w:t>
      </w:r>
      <w:r w:rsidR="00662533" w:rsidRPr="00B657DD">
        <w:t>,</w:t>
      </w:r>
      <w:r w:rsidR="00C854AC" w:rsidRPr="00B657DD">
        <w:t xml:space="preserve"> </w:t>
      </w:r>
      <w:r w:rsidR="008D0EB8" w:rsidRPr="00B657DD">
        <w:t>require</w:t>
      </w:r>
      <w:r w:rsidR="00662533" w:rsidRPr="00B657DD">
        <w:t xml:space="preserve"> </w:t>
      </w:r>
      <w:r w:rsidR="00C854AC" w:rsidRPr="00B657DD">
        <w:t>the holder</w:t>
      </w:r>
      <w:r w:rsidR="00940808" w:rsidRPr="00B657DD">
        <w:t>:</w:t>
      </w:r>
    </w:p>
    <w:p w14:paraId="6288C24F" w14:textId="77777777" w:rsidR="00940808" w:rsidRPr="00B657DD" w:rsidRDefault="00940808" w:rsidP="00C3320F">
      <w:pPr>
        <w:pStyle w:val="paragraph"/>
      </w:pPr>
      <w:r w:rsidRPr="00B657DD">
        <w:tab/>
        <w:t>(a)</w:t>
      </w:r>
      <w:r w:rsidRPr="00B657DD">
        <w:tab/>
        <w:t xml:space="preserve">to comply with the condition; </w:t>
      </w:r>
      <w:r w:rsidR="00F230E3" w:rsidRPr="00B657DD">
        <w:t>or</w:t>
      </w:r>
    </w:p>
    <w:p w14:paraId="33932F2F" w14:textId="77777777" w:rsidR="00940808" w:rsidRPr="00B657DD" w:rsidRDefault="00940808" w:rsidP="00C3320F">
      <w:pPr>
        <w:pStyle w:val="paragraph"/>
      </w:pPr>
      <w:r w:rsidRPr="00B657DD">
        <w:tab/>
        <w:t>(b)</w:t>
      </w:r>
      <w:r w:rsidRPr="00B657DD">
        <w:tab/>
        <w:t xml:space="preserve">if the airport environment officer thinks it necessary—to </w:t>
      </w:r>
      <w:r w:rsidR="00A0644C" w:rsidRPr="00B657DD">
        <w:t xml:space="preserve">comply </w:t>
      </w:r>
      <w:r w:rsidR="00F230E3" w:rsidRPr="00B657DD">
        <w:t xml:space="preserve">with the condition </w:t>
      </w:r>
      <w:r w:rsidR="00A0644C" w:rsidRPr="00B657DD">
        <w:t xml:space="preserve">by </w:t>
      </w:r>
      <w:r w:rsidR="00C854AC" w:rsidRPr="00B657DD">
        <w:t>tak</w:t>
      </w:r>
      <w:r w:rsidR="00A0644C" w:rsidRPr="00B657DD">
        <w:t>ing</w:t>
      </w:r>
      <w:r w:rsidRPr="00B657DD">
        <w:t xml:space="preserve"> action </w:t>
      </w:r>
      <w:r w:rsidR="00C854AC" w:rsidRPr="00B657DD">
        <w:t xml:space="preserve">specified in the </w:t>
      </w:r>
      <w:r w:rsidR="008D0EB8" w:rsidRPr="00B657DD">
        <w:t>notice</w:t>
      </w:r>
      <w:r w:rsidR="00C854AC" w:rsidRPr="00B657DD">
        <w:t xml:space="preserve"> </w:t>
      </w:r>
      <w:r w:rsidRPr="00B657DD">
        <w:t xml:space="preserve">to minimise the generation of pollution, or </w:t>
      </w:r>
      <w:r w:rsidR="00523F91" w:rsidRPr="00B657DD">
        <w:t>offensive</w:t>
      </w:r>
      <w:r w:rsidRPr="00B657DD">
        <w:t xml:space="preserve"> noise, as the case may be.</w:t>
      </w:r>
    </w:p>
    <w:p w14:paraId="1ECC7A73" w14:textId="1CECA474" w:rsidR="00940808" w:rsidRPr="00B657DD" w:rsidRDefault="00940808" w:rsidP="00C3320F">
      <w:pPr>
        <w:pStyle w:val="subsection"/>
      </w:pPr>
      <w:r w:rsidRPr="00B657DD">
        <w:tab/>
        <w:t>(</w:t>
      </w:r>
      <w:r w:rsidR="00BC140D">
        <w:t>3</w:t>
      </w:r>
      <w:r w:rsidRPr="00B657DD">
        <w:t>)</w:t>
      </w:r>
      <w:r w:rsidRPr="00B657DD">
        <w:tab/>
      </w:r>
      <w:r w:rsidR="003E4CC5">
        <w:t xml:space="preserve">The holder of an </w:t>
      </w:r>
      <w:r w:rsidR="00365234" w:rsidRPr="00B657DD">
        <w:t>authorisation</w:t>
      </w:r>
      <w:r w:rsidRPr="00B657DD">
        <w:t xml:space="preserve"> </w:t>
      </w:r>
      <w:r w:rsidR="00AA5D4C" w:rsidRPr="00B657DD">
        <w:t xml:space="preserve">contravenes </w:t>
      </w:r>
      <w:r w:rsidR="00063887" w:rsidRPr="00B657DD">
        <w:t xml:space="preserve">this </w:t>
      </w:r>
      <w:r w:rsidR="008520AD" w:rsidRPr="00B657DD">
        <w:t>subsection</w:t>
      </w:r>
      <w:r w:rsidR="00063887" w:rsidRPr="00B657DD">
        <w:t xml:space="preserve"> </w:t>
      </w:r>
      <w:r w:rsidR="00AA5D4C" w:rsidRPr="00B657DD">
        <w:t xml:space="preserve">if the holder is given a </w:t>
      </w:r>
      <w:r w:rsidR="008D0EB8" w:rsidRPr="00B657DD">
        <w:t>notice</w:t>
      </w:r>
      <w:r w:rsidR="00AA5D4C" w:rsidRPr="00B657DD">
        <w:t xml:space="preserve"> under </w:t>
      </w:r>
      <w:r w:rsidR="00F75789">
        <w:t>subsection (</w:t>
      </w:r>
      <w:r w:rsidR="00BC140D">
        <w:t>2</w:t>
      </w:r>
      <w:r w:rsidR="00063887" w:rsidRPr="00B657DD">
        <w:t xml:space="preserve">) </w:t>
      </w:r>
      <w:r w:rsidR="00AA5D4C" w:rsidRPr="00B657DD">
        <w:t xml:space="preserve">and the </w:t>
      </w:r>
      <w:r w:rsidR="00365234" w:rsidRPr="00B657DD">
        <w:t>holder</w:t>
      </w:r>
      <w:r w:rsidRPr="00B657DD">
        <w:t>:</w:t>
      </w:r>
    </w:p>
    <w:p w14:paraId="25824CDE" w14:textId="77777777" w:rsidR="00AA5D4C" w:rsidRPr="00B657DD" w:rsidRDefault="00940808" w:rsidP="00C3320F">
      <w:pPr>
        <w:pStyle w:val="paragraph"/>
      </w:pPr>
      <w:r w:rsidRPr="00B657DD">
        <w:tab/>
      </w:r>
      <w:r w:rsidR="00AA5D4C" w:rsidRPr="00B657DD">
        <w:t>(a)</w:t>
      </w:r>
      <w:r w:rsidR="00AA5D4C" w:rsidRPr="00B657DD">
        <w:tab/>
        <w:t xml:space="preserve">fails to comply </w:t>
      </w:r>
      <w:r w:rsidR="001E6889" w:rsidRPr="00B657DD">
        <w:t>with a requirement of</w:t>
      </w:r>
      <w:r w:rsidR="00AA5D4C" w:rsidRPr="00B657DD">
        <w:t xml:space="preserve"> the </w:t>
      </w:r>
      <w:r w:rsidR="008D0EB8" w:rsidRPr="00B657DD">
        <w:t>notice</w:t>
      </w:r>
      <w:r w:rsidR="00AA5D4C" w:rsidRPr="00B657DD">
        <w:t xml:space="preserve">; </w:t>
      </w:r>
      <w:r w:rsidR="00AE4A90" w:rsidRPr="00B657DD">
        <w:t>or</w:t>
      </w:r>
    </w:p>
    <w:p w14:paraId="12CBB83E" w14:textId="77777777" w:rsidR="00AA5D4C" w:rsidRPr="00B657DD" w:rsidRDefault="00AA5D4C" w:rsidP="00C3320F">
      <w:pPr>
        <w:pStyle w:val="paragraph"/>
      </w:pPr>
      <w:r w:rsidRPr="00B657DD">
        <w:tab/>
        <w:t>(b)</w:t>
      </w:r>
      <w:r w:rsidRPr="00B657DD">
        <w:tab/>
        <w:t xml:space="preserve">if a period </w:t>
      </w:r>
      <w:r w:rsidR="00BD19DB" w:rsidRPr="00B657DD">
        <w:t xml:space="preserve">for compliance </w:t>
      </w:r>
      <w:r w:rsidRPr="00B657DD">
        <w:t xml:space="preserve">is specified in the </w:t>
      </w:r>
      <w:r w:rsidR="00AE4A90" w:rsidRPr="00B657DD">
        <w:t>notice</w:t>
      </w:r>
      <w:r w:rsidRPr="00B657DD">
        <w:t xml:space="preserve">—fails </w:t>
      </w:r>
      <w:r w:rsidR="00C32111" w:rsidRPr="00B657DD">
        <w:t xml:space="preserve">to </w:t>
      </w:r>
      <w:r w:rsidRPr="00B657DD">
        <w:t>comply before the end of the period.</w:t>
      </w:r>
    </w:p>
    <w:p w14:paraId="2C67E2F7" w14:textId="36020230" w:rsidR="00AA5D4C" w:rsidRPr="00B657DD" w:rsidRDefault="00AA5D4C" w:rsidP="00C3320F">
      <w:pPr>
        <w:pStyle w:val="notetext"/>
      </w:pPr>
      <w:r w:rsidRPr="00B657DD">
        <w:t>Note:</w:t>
      </w:r>
      <w:r w:rsidRPr="00B657DD">
        <w:tab/>
        <w:t xml:space="preserve">A person that contravenes </w:t>
      </w:r>
      <w:r w:rsidR="00F75789">
        <w:t>subsection (</w:t>
      </w:r>
      <w:r w:rsidR="00BC140D">
        <w:t>3</w:t>
      </w:r>
      <w:r w:rsidRPr="00B657DD">
        <w:t xml:space="preserve">) </w:t>
      </w:r>
      <w:r w:rsidR="00C22D74" w:rsidRPr="00B657DD">
        <w:t xml:space="preserve">of this section </w:t>
      </w:r>
      <w:r w:rsidRPr="00B657DD">
        <w:t xml:space="preserve">commits an offence </w:t>
      </w:r>
      <w:r w:rsidR="00D66294" w:rsidRPr="00B657DD">
        <w:t>against</w:t>
      </w:r>
      <w:r w:rsidRPr="00B657DD">
        <w:t xml:space="preserve"> </w:t>
      </w:r>
      <w:r w:rsidR="00230ED7">
        <w:t>subsection 1</w:t>
      </w:r>
      <w:r w:rsidRPr="00B657DD">
        <w:t>32(2) of the Act.</w:t>
      </w:r>
    </w:p>
    <w:p w14:paraId="287AD94D" w14:textId="4B2910CF" w:rsidR="00830C5C" w:rsidRPr="00B657DD" w:rsidRDefault="00830C5C" w:rsidP="00C3320F">
      <w:pPr>
        <w:pStyle w:val="subsection"/>
      </w:pPr>
      <w:r w:rsidRPr="00B657DD">
        <w:lastRenderedPageBreak/>
        <w:tab/>
        <w:t>(</w:t>
      </w:r>
      <w:r w:rsidR="005811E6">
        <w:t>4</w:t>
      </w:r>
      <w:r w:rsidRPr="00B657DD">
        <w:t>)</w:t>
      </w:r>
      <w:r w:rsidRPr="00B657DD">
        <w:tab/>
        <w:t xml:space="preserve">For the purposes of </w:t>
      </w:r>
      <w:r w:rsidR="00230ED7">
        <w:t>subsection 1</w:t>
      </w:r>
      <w:r w:rsidRPr="00B657DD">
        <w:t xml:space="preserve">32(2) of the Act, the maximum number of penalty units for a contravention of </w:t>
      </w:r>
      <w:r w:rsidR="00F75789">
        <w:t>subsection (</w:t>
      </w:r>
      <w:r w:rsidR="005811E6">
        <w:t>3</w:t>
      </w:r>
      <w:r w:rsidRPr="00B657DD">
        <w:t>) is declared to be 250.</w:t>
      </w:r>
    </w:p>
    <w:p w14:paraId="0BEF21F6" w14:textId="0BC81340" w:rsidR="00830C5C" w:rsidRPr="00B657DD" w:rsidRDefault="00830C5C" w:rsidP="00C3320F">
      <w:pPr>
        <w:pStyle w:val="notetext"/>
      </w:pPr>
      <w:r w:rsidRPr="00B657DD">
        <w:t>Note:</w:t>
      </w:r>
      <w:r w:rsidRPr="00B657DD">
        <w:tab/>
        <w:t xml:space="preserve">See also </w:t>
      </w:r>
      <w:r w:rsidR="00E0222C" w:rsidRPr="00B657DD">
        <w:t>Part 1</w:t>
      </w:r>
      <w:r w:rsidRPr="00B657DD">
        <w:t>5 of the Act, which provides for the grant of injunctions for certain contraventions of the Act.</w:t>
      </w:r>
    </w:p>
    <w:p w14:paraId="6FF69CAD" w14:textId="77777777" w:rsidR="006B1F06" w:rsidRPr="00B657DD" w:rsidRDefault="006B1F06" w:rsidP="00C3320F">
      <w:pPr>
        <w:pStyle w:val="SubsectionHead"/>
      </w:pPr>
      <w:r w:rsidRPr="00B657DD">
        <w:t xml:space="preserve">Authorisations cease to have effect if </w:t>
      </w:r>
      <w:r w:rsidR="001377C7" w:rsidRPr="00B657DD">
        <w:t xml:space="preserve">notice requirements </w:t>
      </w:r>
      <w:r w:rsidRPr="00B657DD">
        <w:t>not complied with</w:t>
      </w:r>
    </w:p>
    <w:p w14:paraId="62E58F88" w14:textId="66DD6DAC" w:rsidR="006D4561" w:rsidRPr="00B657DD" w:rsidRDefault="006D4561" w:rsidP="00C3320F">
      <w:pPr>
        <w:pStyle w:val="subsection"/>
      </w:pPr>
      <w:r w:rsidRPr="00B657DD">
        <w:tab/>
        <w:t>(</w:t>
      </w:r>
      <w:r w:rsidR="005811E6">
        <w:t>5)</w:t>
      </w:r>
      <w:r w:rsidRPr="00B657DD">
        <w:tab/>
        <w:t xml:space="preserve">An airport environment officer </w:t>
      </w:r>
      <w:r w:rsidR="00804E50" w:rsidRPr="00B657DD">
        <w:t xml:space="preserve">may </w:t>
      </w:r>
      <w:r w:rsidRPr="00B657DD">
        <w:t xml:space="preserve">give the </w:t>
      </w:r>
      <w:r w:rsidR="003E4CC5">
        <w:t xml:space="preserve">holder of an </w:t>
      </w:r>
      <w:r w:rsidRPr="00B657DD">
        <w:t>authorisation written notice under this subsection as soon as practicable after the airport environment officer is satisfied that:</w:t>
      </w:r>
    </w:p>
    <w:p w14:paraId="1BC049D2" w14:textId="447E7DC4" w:rsidR="006D4561" w:rsidRPr="00B657DD" w:rsidRDefault="006D4561" w:rsidP="00C3320F">
      <w:pPr>
        <w:pStyle w:val="paragraph"/>
      </w:pPr>
      <w:r w:rsidRPr="00B657DD">
        <w:tab/>
        <w:t>(a)</w:t>
      </w:r>
      <w:r w:rsidRPr="00B657DD">
        <w:tab/>
        <w:t xml:space="preserve">the holder has failed to comply with a </w:t>
      </w:r>
      <w:r w:rsidR="001E6889" w:rsidRPr="00B657DD">
        <w:t xml:space="preserve">requirement of a </w:t>
      </w:r>
      <w:r w:rsidR="006632F6" w:rsidRPr="00B657DD">
        <w:t>notice</w:t>
      </w:r>
      <w:r w:rsidRPr="00B657DD">
        <w:t xml:space="preserve"> given to the holder under </w:t>
      </w:r>
      <w:r w:rsidR="00F75789">
        <w:t>subsection (</w:t>
      </w:r>
      <w:r w:rsidR="005811E6">
        <w:t>2</w:t>
      </w:r>
      <w:r w:rsidRPr="00B657DD">
        <w:t>); and</w:t>
      </w:r>
    </w:p>
    <w:p w14:paraId="3ADCC8F8" w14:textId="77777777" w:rsidR="006D4561" w:rsidRPr="00B657DD" w:rsidRDefault="006D4561" w:rsidP="00C3320F">
      <w:pPr>
        <w:pStyle w:val="paragraph"/>
      </w:pPr>
      <w:r w:rsidRPr="00B657DD">
        <w:tab/>
        <w:t>(b)</w:t>
      </w:r>
      <w:r w:rsidRPr="00B657DD">
        <w:tab/>
        <w:t xml:space="preserve">if the </w:t>
      </w:r>
      <w:r w:rsidR="006632F6" w:rsidRPr="00B657DD">
        <w:t>notice</w:t>
      </w:r>
      <w:r w:rsidRPr="00B657DD">
        <w:t xml:space="preserve"> allows a period within which compliance must occur—the period has expired.</w:t>
      </w:r>
    </w:p>
    <w:p w14:paraId="4316971A" w14:textId="12B284A8" w:rsidR="008520AD" w:rsidRPr="00B657DD" w:rsidRDefault="00940808" w:rsidP="00CD7CF4">
      <w:pPr>
        <w:pStyle w:val="subsection"/>
      </w:pPr>
      <w:r w:rsidRPr="00B657DD">
        <w:tab/>
        <w:t>(</w:t>
      </w:r>
      <w:r w:rsidR="005811E6">
        <w:t>6</w:t>
      </w:r>
      <w:r w:rsidRPr="00B657DD">
        <w:t>)</w:t>
      </w:r>
      <w:r w:rsidRPr="00B657DD">
        <w:tab/>
      </w:r>
      <w:r w:rsidR="008520AD" w:rsidRPr="00B657DD">
        <w:t xml:space="preserve">If the </w:t>
      </w:r>
      <w:r w:rsidR="003E4CC5">
        <w:t xml:space="preserve">holder of an </w:t>
      </w:r>
      <w:r w:rsidR="00365234" w:rsidRPr="00B657DD">
        <w:t xml:space="preserve">authorisation </w:t>
      </w:r>
      <w:r w:rsidRPr="00B657DD">
        <w:t xml:space="preserve">is given a </w:t>
      </w:r>
      <w:r w:rsidR="00662533" w:rsidRPr="00B657DD">
        <w:t xml:space="preserve">written </w:t>
      </w:r>
      <w:r w:rsidRPr="00B657DD">
        <w:t xml:space="preserve">notice under </w:t>
      </w:r>
      <w:r w:rsidR="00F75789">
        <w:t>subsection (</w:t>
      </w:r>
      <w:r w:rsidR="005811E6">
        <w:t>5</w:t>
      </w:r>
      <w:r w:rsidRPr="00B657DD">
        <w:t>)</w:t>
      </w:r>
      <w:r w:rsidR="006D4561" w:rsidRPr="00B657DD">
        <w:t>,</w:t>
      </w:r>
      <w:r w:rsidR="00CD7CF4" w:rsidRPr="00B657DD">
        <w:t xml:space="preserve"> </w:t>
      </w:r>
      <w:r w:rsidR="008520AD" w:rsidRPr="00B657DD">
        <w:t xml:space="preserve">the authorisation </w:t>
      </w:r>
      <w:r w:rsidR="00A74B50" w:rsidRPr="00B657DD">
        <w:t xml:space="preserve">granted to the holder </w:t>
      </w:r>
      <w:r w:rsidR="008833FA" w:rsidRPr="00B657DD">
        <w:t xml:space="preserve">under </w:t>
      </w:r>
      <w:r w:rsidR="004C58AF" w:rsidRPr="00B657DD">
        <w:t>Part </w:t>
      </w:r>
      <w:r w:rsidR="002445B0">
        <w:t>4</w:t>
      </w:r>
      <w:r w:rsidR="008833FA" w:rsidRPr="00B657DD">
        <w:t xml:space="preserve"> </w:t>
      </w:r>
      <w:r w:rsidR="008520AD" w:rsidRPr="00B657DD">
        <w:t xml:space="preserve">ceases to have effect </w:t>
      </w:r>
      <w:r w:rsidR="00B04542" w:rsidRPr="00B657DD">
        <w:t>from the time</w:t>
      </w:r>
      <w:r w:rsidR="008520AD" w:rsidRPr="00B657DD">
        <w:t xml:space="preserve"> </w:t>
      </w:r>
      <w:r w:rsidR="00662533" w:rsidRPr="00B657DD">
        <w:t>the</w:t>
      </w:r>
      <w:r w:rsidR="008520AD" w:rsidRPr="00B657DD">
        <w:t xml:space="preserve"> notice</w:t>
      </w:r>
      <w:r w:rsidR="00662533" w:rsidRPr="00B657DD">
        <w:t xml:space="preserve"> </w:t>
      </w:r>
      <w:r w:rsidR="003467C1" w:rsidRPr="00B657DD">
        <w:t xml:space="preserve">under </w:t>
      </w:r>
      <w:r w:rsidR="00F75789">
        <w:t>subsection (</w:t>
      </w:r>
      <w:r w:rsidR="005811E6">
        <w:t>5</w:t>
      </w:r>
      <w:r w:rsidR="00A04684">
        <w:t xml:space="preserve">) </w:t>
      </w:r>
      <w:r w:rsidR="008520AD" w:rsidRPr="00B657DD">
        <w:t>is given to the holder</w:t>
      </w:r>
      <w:r w:rsidR="00830C5C" w:rsidRPr="00B657DD">
        <w:rPr>
          <w:i/>
        </w:rPr>
        <w:t>.</w:t>
      </w:r>
    </w:p>
    <w:p w14:paraId="54AFA573" w14:textId="03922E98" w:rsidR="00940808" w:rsidRPr="00B657DD" w:rsidRDefault="00E0222C" w:rsidP="00C3320F">
      <w:pPr>
        <w:pStyle w:val="ActHead2"/>
        <w:pageBreakBefore/>
      </w:pPr>
      <w:bookmarkStart w:id="108" w:name="_Toc214613450"/>
      <w:r w:rsidRPr="00537310">
        <w:rPr>
          <w:rStyle w:val="CharPartNo"/>
        </w:rPr>
        <w:lastRenderedPageBreak/>
        <w:t>Part </w:t>
      </w:r>
      <w:r w:rsidR="003A3CB1" w:rsidRPr="00537310">
        <w:rPr>
          <w:rStyle w:val="CharPartNo"/>
        </w:rPr>
        <w:t>7</w:t>
      </w:r>
      <w:r w:rsidR="00940808" w:rsidRPr="00B657DD">
        <w:t>—</w:t>
      </w:r>
      <w:r w:rsidR="00F445B7" w:rsidRPr="00537310">
        <w:rPr>
          <w:rStyle w:val="CharPartText"/>
        </w:rPr>
        <w:t>Infringement notices</w:t>
      </w:r>
      <w:bookmarkEnd w:id="108"/>
    </w:p>
    <w:p w14:paraId="716B00EB" w14:textId="77777777" w:rsidR="00F445B7" w:rsidRPr="00B657DD" w:rsidRDefault="00F445B7" w:rsidP="00C3320F">
      <w:pPr>
        <w:pStyle w:val="Header"/>
      </w:pPr>
      <w:r w:rsidRPr="00537310">
        <w:rPr>
          <w:rStyle w:val="CharDivNo"/>
        </w:rPr>
        <w:t xml:space="preserve"> </w:t>
      </w:r>
      <w:r w:rsidRPr="00537310">
        <w:rPr>
          <w:rStyle w:val="CharDivText"/>
        </w:rPr>
        <w:t xml:space="preserve"> </w:t>
      </w:r>
    </w:p>
    <w:p w14:paraId="310F36E6" w14:textId="21337691" w:rsidR="00940808" w:rsidRPr="00B657DD" w:rsidRDefault="00806C3D" w:rsidP="00C3320F">
      <w:pPr>
        <w:pStyle w:val="ActHead5"/>
      </w:pPr>
      <w:bookmarkStart w:id="109" w:name="_Toc214613451"/>
      <w:r w:rsidRPr="00537310">
        <w:rPr>
          <w:rStyle w:val="CharSectno"/>
        </w:rPr>
        <w:t>82</w:t>
      </w:r>
      <w:r w:rsidR="00940808" w:rsidRPr="00B657DD">
        <w:t xml:space="preserve">  Purpose of this </w:t>
      </w:r>
      <w:r w:rsidR="00905A92" w:rsidRPr="00B657DD">
        <w:t>Part</w:t>
      </w:r>
      <w:bookmarkEnd w:id="109"/>
    </w:p>
    <w:p w14:paraId="2FB9F564" w14:textId="392BE59E" w:rsidR="00385225" w:rsidRPr="00B657DD" w:rsidRDefault="00940808" w:rsidP="00C3320F">
      <w:pPr>
        <w:pStyle w:val="subsection"/>
      </w:pPr>
      <w:r w:rsidRPr="00B657DD">
        <w:tab/>
      </w:r>
      <w:r w:rsidRPr="00B657DD">
        <w:tab/>
        <w:t>T</w:t>
      </w:r>
      <w:r w:rsidR="00421E44" w:rsidRPr="00B657DD">
        <w:t xml:space="preserve">his </w:t>
      </w:r>
      <w:r w:rsidR="004C58AF" w:rsidRPr="00B657DD">
        <w:t>Part i</w:t>
      </w:r>
      <w:r w:rsidR="00421E44" w:rsidRPr="00B657DD">
        <w:t xml:space="preserve">s made for the purposes of </w:t>
      </w:r>
      <w:r w:rsidR="00230ED7">
        <w:t>section 1</w:t>
      </w:r>
      <w:r w:rsidR="00421E44" w:rsidRPr="00B657DD">
        <w:t>38 of the Act</w:t>
      </w:r>
      <w:r w:rsidR="00A2610A" w:rsidRPr="00B657DD">
        <w:t xml:space="preserve"> and makes provision enabling a person who is a</w:t>
      </w:r>
      <w:r w:rsidR="007731C0" w:rsidRPr="00B657DD">
        <w:t>lleged to have committed specified offences to pay a penalty to the Comm</w:t>
      </w:r>
      <w:r w:rsidR="00311856" w:rsidRPr="00B657DD">
        <w:t>o</w:t>
      </w:r>
      <w:r w:rsidR="007731C0" w:rsidRPr="00B657DD">
        <w:t>nwealth as an alternative to prosecution</w:t>
      </w:r>
      <w:r w:rsidR="00311856" w:rsidRPr="00B657DD">
        <w:t>.</w:t>
      </w:r>
    </w:p>
    <w:p w14:paraId="0C07BD05" w14:textId="17B108B3" w:rsidR="00385225" w:rsidRPr="00B657DD" w:rsidRDefault="00806C3D" w:rsidP="00C3320F">
      <w:pPr>
        <w:pStyle w:val="ActHead5"/>
      </w:pPr>
      <w:bookmarkStart w:id="110" w:name="_Toc214613452"/>
      <w:r w:rsidRPr="00537310">
        <w:rPr>
          <w:rStyle w:val="CharSectno"/>
        </w:rPr>
        <w:t>83</w:t>
      </w:r>
      <w:r w:rsidR="00385225" w:rsidRPr="00B657DD">
        <w:t xml:space="preserve">  When an infringement notice may be given</w:t>
      </w:r>
      <w:bookmarkEnd w:id="110"/>
    </w:p>
    <w:p w14:paraId="1FEB2B6E" w14:textId="77777777" w:rsidR="006C5879" w:rsidRPr="00B657DD" w:rsidRDefault="00385225" w:rsidP="00C3320F">
      <w:pPr>
        <w:pStyle w:val="subsection"/>
      </w:pPr>
      <w:r w:rsidRPr="00B657DD">
        <w:tab/>
        <w:t>(1)</w:t>
      </w:r>
      <w:r w:rsidRPr="00B657DD">
        <w:tab/>
        <w:t>If an airport environment officer believes on reasonable grounds that a person has committed an offence against</w:t>
      </w:r>
      <w:r w:rsidR="006C5879" w:rsidRPr="00B657DD">
        <w:t>:</w:t>
      </w:r>
    </w:p>
    <w:p w14:paraId="1BEDE0CC" w14:textId="1D91DBD9" w:rsidR="006C5879" w:rsidRPr="00B657DD" w:rsidRDefault="006C5879" w:rsidP="00C3320F">
      <w:pPr>
        <w:pStyle w:val="paragraph"/>
      </w:pPr>
      <w:r w:rsidRPr="00B657DD">
        <w:tab/>
        <w:t>(a)</w:t>
      </w:r>
      <w:r w:rsidRPr="00B657DD">
        <w:tab/>
      </w:r>
      <w:r w:rsidR="00E0222C" w:rsidRPr="00B657DD">
        <w:t>Part 6</w:t>
      </w:r>
      <w:r w:rsidRPr="00B657DD">
        <w:t xml:space="preserve"> of the Act; or</w:t>
      </w:r>
    </w:p>
    <w:p w14:paraId="0FD5B0AE" w14:textId="77777777" w:rsidR="008D51E0" w:rsidRPr="00B657DD" w:rsidRDefault="006C5879" w:rsidP="00C3320F">
      <w:pPr>
        <w:pStyle w:val="paragraph"/>
      </w:pPr>
      <w:r w:rsidRPr="00B657DD">
        <w:tab/>
        <w:t>(b)</w:t>
      </w:r>
      <w:r w:rsidRPr="00B657DD">
        <w:tab/>
      </w:r>
      <w:r w:rsidR="004F54B3" w:rsidRPr="00B657DD">
        <w:t xml:space="preserve">a </w:t>
      </w:r>
      <w:r w:rsidR="008D51E0" w:rsidRPr="00B657DD">
        <w:t>provision</w:t>
      </w:r>
      <w:r w:rsidR="004F54B3" w:rsidRPr="00B657DD">
        <w:t xml:space="preserve"> of this instrument </w:t>
      </w:r>
      <w:r w:rsidR="00767189" w:rsidRPr="00B657DD">
        <w:t>that is</w:t>
      </w:r>
      <w:r w:rsidR="008D51E0" w:rsidRPr="00B657DD">
        <w:t>:</w:t>
      </w:r>
    </w:p>
    <w:p w14:paraId="13E7AA07" w14:textId="0AE122D8" w:rsidR="008D51E0" w:rsidRPr="00B657DD" w:rsidRDefault="008D51E0" w:rsidP="00C3320F">
      <w:pPr>
        <w:pStyle w:val="paragraphsub"/>
      </w:pPr>
      <w:r w:rsidRPr="00B657DD">
        <w:tab/>
        <w:t>(i)</w:t>
      </w:r>
      <w:r w:rsidRPr="00B657DD">
        <w:tab/>
        <w:t xml:space="preserve">made for the purposes of </w:t>
      </w:r>
      <w:r w:rsidR="00230ED7">
        <w:t>section 1</w:t>
      </w:r>
      <w:r w:rsidRPr="00B657DD">
        <w:t>33 of the Act; and</w:t>
      </w:r>
    </w:p>
    <w:p w14:paraId="39728577" w14:textId="3A737E0F" w:rsidR="008D51E0" w:rsidRPr="00B657DD" w:rsidRDefault="008D51E0" w:rsidP="00C3320F">
      <w:pPr>
        <w:pStyle w:val="paragraphsub"/>
      </w:pPr>
      <w:r w:rsidRPr="00B657DD">
        <w:tab/>
        <w:t>(ii)</w:t>
      </w:r>
      <w:r w:rsidRPr="00B657DD">
        <w:tab/>
      </w:r>
      <w:r w:rsidR="0011727A" w:rsidRPr="00B657DD">
        <w:t xml:space="preserve">specified in section </w:t>
      </w:r>
      <w:r w:rsidR="00806C3D">
        <w:t>84</w:t>
      </w:r>
      <w:r w:rsidR="0011727A" w:rsidRPr="00B657DD">
        <w:t xml:space="preserve"> of this instrument</w:t>
      </w:r>
      <w:r w:rsidR="009B5A20" w:rsidRPr="00B657DD">
        <w:t>;</w:t>
      </w:r>
    </w:p>
    <w:p w14:paraId="79770589" w14:textId="77777777" w:rsidR="001E28DD" w:rsidRPr="00B657DD" w:rsidRDefault="00385225" w:rsidP="00C3320F">
      <w:pPr>
        <w:pStyle w:val="subsection2"/>
        <w:rPr>
          <w:szCs w:val="22"/>
        </w:rPr>
      </w:pPr>
      <w:r w:rsidRPr="00B657DD">
        <w:t xml:space="preserve">the airport environment officer may </w:t>
      </w:r>
      <w:r w:rsidRPr="00B657DD">
        <w:rPr>
          <w:szCs w:val="22"/>
        </w:rPr>
        <w:t>give to the person an infringement notice for</w:t>
      </w:r>
      <w:r w:rsidRPr="00B657DD">
        <w:t xml:space="preserve"> the alleged contravention</w:t>
      </w:r>
      <w:r w:rsidRPr="00B657DD">
        <w:rPr>
          <w:szCs w:val="22"/>
        </w:rPr>
        <w:t>.</w:t>
      </w:r>
    </w:p>
    <w:p w14:paraId="661C5AC5" w14:textId="77777777" w:rsidR="00385225" w:rsidRPr="00B657DD" w:rsidRDefault="00385225" w:rsidP="00C3320F">
      <w:pPr>
        <w:pStyle w:val="subsection"/>
      </w:pPr>
      <w:r w:rsidRPr="00B657DD">
        <w:tab/>
        <w:t>(2)</w:t>
      </w:r>
      <w:r w:rsidRPr="00B657DD">
        <w:tab/>
        <w:t>The infringement notice must be given within 12 months after the day on which the contravention is alleged to have taken place.</w:t>
      </w:r>
    </w:p>
    <w:p w14:paraId="68D31719" w14:textId="0E10A1C5" w:rsidR="00385225" w:rsidRPr="00B657DD" w:rsidRDefault="00385225" w:rsidP="00C3320F">
      <w:pPr>
        <w:pStyle w:val="subsection"/>
      </w:pPr>
      <w:r w:rsidRPr="00B657DD">
        <w:tab/>
        <w:t>(3)</w:t>
      </w:r>
      <w:r w:rsidRPr="00B657DD">
        <w:tab/>
        <w:t xml:space="preserve">A single infringement notice must relate only to a single contravention of a single provision unless </w:t>
      </w:r>
      <w:r w:rsidR="00F75789">
        <w:t>subsection (</w:t>
      </w:r>
      <w:r w:rsidRPr="00B657DD">
        <w:t>4) applies.</w:t>
      </w:r>
    </w:p>
    <w:p w14:paraId="052A0AA1" w14:textId="77777777" w:rsidR="00385225" w:rsidRPr="00B657DD" w:rsidRDefault="00385225" w:rsidP="00C3320F">
      <w:pPr>
        <w:pStyle w:val="subsection"/>
      </w:pPr>
      <w:r w:rsidRPr="00B657DD">
        <w:tab/>
        <w:t>(4)</w:t>
      </w:r>
      <w:r w:rsidRPr="00B657DD">
        <w:tab/>
        <w:t>An airport environment officer may give a person a single infringement notice relating to multiple contraventions of a single provision if:</w:t>
      </w:r>
    </w:p>
    <w:p w14:paraId="38E66F39" w14:textId="77777777" w:rsidR="00385225" w:rsidRPr="00B657DD" w:rsidRDefault="00385225" w:rsidP="00C3320F">
      <w:pPr>
        <w:pStyle w:val="paragraph"/>
      </w:pPr>
      <w:r w:rsidRPr="00B657DD">
        <w:tab/>
        <w:t>(a)</w:t>
      </w:r>
      <w:r w:rsidRPr="00B657DD">
        <w:tab/>
        <w:t>the provision requires the person to do a thing within a particular period or before a particular time; and</w:t>
      </w:r>
    </w:p>
    <w:p w14:paraId="7B45A20A" w14:textId="77777777" w:rsidR="00385225" w:rsidRPr="00B657DD" w:rsidRDefault="00385225" w:rsidP="00C3320F">
      <w:pPr>
        <w:pStyle w:val="paragraph"/>
      </w:pPr>
      <w:r w:rsidRPr="00B657DD">
        <w:tab/>
        <w:t>(b)</w:t>
      </w:r>
      <w:r w:rsidRPr="00B657DD">
        <w:tab/>
        <w:t>the person fails or refuses to do that thing within that period or before that time; and</w:t>
      </w:r>
    </w:p>
    <w:p w14:paraId="39664CA6" w14:textId="77777777" w:rsidR="00385225" w:rsidRPr="00B657DD" w:rsidRDefault="00385225" w:rsidP="00C3320F">
      <w:pPr>
        <w:pStyle w:val="paragraph"/>
      </w:pPr>
      <w:r w:rsidRPr="00B657DD">
        <w:tab/>
        <w:t>(c)</w:t>
      </w:r>
      <w:r w:rsidRPr="00B657DD">
        <w:tab/>
        <w:t>the failure or refusal occurs on more than 1 day; and</w:t>
      </w:r>
    </w:p>
    <w:p w14:paraId="24974F41" w14:textId="77777777" w:rsidR="00385225" w:rsidRPr="00B657DD" w:rsidRDefault="00385225" w:rsidP="00C3320F">
      <w:pPr>
        <w:pStyle w:val="paragraph"/>
      </w:pPr>
      <w:r w:rsidRPr="00B657DD">
        <w:tab/>
        <w:t>(d)</w:t>
      </w:r>
      <w:r w:rsidRPr="00B657DD">
        <w:tab/>
        <w:t>each contravention is constituted by the failure or refusal on one of those days.</w:t>
      </w:r>
    </w:p>
    <w:p w14:paraId="5BC82703" w14:textId="77777777" w:rsidR="00385225" w:rsidRPr="00B657DD" w:rsidRDefault="00385225" w:rsidP="00C3320F">
      <w:pPr>
        <w:pStyle w:val="notetext"/>
      </w:pPr>
      <w:r w:rsidRPr="00B657DD">
        <w:t>Note:</w:t>
      </w:r>
      <w:r w:rsidRPr="00B657DD">
        <w:tab/>
        <w:t xml:space="preserve">For continuing offences, see subsection 4K(2) of the </w:t>
      </w:r>
      <w:r w:rsidRPr="00B657DD">
        <w:rPr>
          <w:i/>
        </w:rPr>
        <w:t>Crimes Act 1914</w:t>
      </w:r>
      <w:r w:rsidRPr="00B657DD">
        <w:t>.</w:t>
      </w:r>
    </w:p>
    <w:p w14:paraId="288D72FC" w14:textId="7BB7CC68" w:rsidR="0011727A" w:rsidRPr="00B657DD" w:rsidRDefault="00806C3D" w:rsidP="00C3320F">
      <w:pPr>
        <w:pStyle w:val="ActHead5"/>
      </w:pPr>
      <w:bookmarkStart w:id="111" w:name="_Toc214613453"/>
      <w:r w:rsidRPr="00537310">
        <w:rPr>
          <w:rStyle w:val="CharSectno"/>
        </w:rPr>
        <w:t>84</w:t>
      </w:r>
      <w:r w:rsidR="0011727A" w:rsidRPr="00B657DD">
        <w:t xml:space="preserve">  Specified </w:t>
      </w:r>
      <w:r w:rsidR="00E72E34" w:rsidRPr="00B657DD">
        <w:t xml:space="preserve">infringement notice </w:t>
      </w:r>
      <w:r w:rsidR="0011727A" w:rsidRPr="00B657DD">
        <w:t>offences</w:t>
      </w:r>
      <w:bookmarkEnd w:id="111"/>
    </w:p>
    <w:p w14:paraId="5580FFAB" w14:textId="57CA603D" w:rsidR="007B2203" w:rsidRPr="00B657DD" w:rsidRDefault="007B2203" w:rsidP="00C3320F">
      <w:pPr>
        <w:pStyle w:val="subsection"/>
      </w:pPr>
      <w:r w:rsidRPr="00B657DD">
        <w:tab/>
      </w:r>
      <w:r w:rsidRPr="00B657DD">
        <w:tab/>
        <w:t xml:space="preserve">For the purposes of subparagraph </w:t>
      </w:r>
      <w:r w:rsidR="00806C3D">
        <w:t>83</w:t>
      </w:r>
      <w:r w:rsidRPr="00B657DD">
        <w:t>(1)(b)(ii), the following provisions are specified:</w:t>
      </w:r>
    </w:p>
    <w:p w14:paraId="50DD1FF5" w14:textId="09DAE545" w:rsidR="007B2203" w:rsidRPr="00B657DD" w:rsidRDefault="007B2203" w:rsidP="00C3320F">
      <w:pPr>
        <w:pStyle w:val="paragraph"/>
      </w:pPr>
      <w:r w:rsidRPr="00B657DD">
        <w:tab/>
        <w:t>(a)</w:t>
      </w:r>
      <w:r w:rsidR="00967FCD" w:rsidRPr="00B657DD">
        <w:tab/>
        <w:t xml:space="preserve">subsection </w:t>
      </w:r>
      <w:r w:rsidR="00806C3D">
        <w:t>54</w:t>
      </w:r>
      <w:r w:rsidR="00967FCD" w:rsidRPr="00B657DD">
        <w:t>(2);</w:t>
      </w:r>
    </w:p>
    <w:p w14:paraId="4E1FD5DE" w14:textId="2D9A4B21" w:rsidR="007B2203" w:rsidRPr="00B657DD" w:rsidRDefault="007B2203" w:rsidP="00C3320F">
      <w:pPr>
        <w:pStyle w:val="paragraph"/>
      </w:pPr>
      <w:r w:rsidRPr="00B657DD">
        <w:tab/>
        <w:t>(b)</w:t>
      </w:r>
      <w:r w:rsidR="00967FCD" w:rsidRPr="00B657DD">
        <w:tab/>
        <w:t xml:space="preserve">subsection </w:t>
      </w:r>
      <w:r w:rsidR="00806C3D">
        <w:t>54</w:t>
      </w:r>
      <w:r w:rsidR="00967FCD" w:rsidRPr="00B657DD">
        <w:t>(3);</w:t>
      </w:r>
    </w:p>
    <w:p w14:paraId="3013592C" w14:textId="1340FA45" w:rsidR="00A015DF" w:rsidRPr="00B657DD" w:rsidRDefault="00A015DF" w:rsidP="00C3320F">
      <w:pPr>
        <w:pStyle w:val="paragraph"/>
      </w:pPr>
      <w:r w:rsidRPr="00B657DD">
        <w:tab/>
        <w:t>(</w:t>
      </w:r>
      <w:r w:rsidR="00D513CC" w:rsidRPr="00B657DD">
        <w:t>c</w:t>
      </w:r>
      <w:r w:rsidRPr="00B657DD">
        <w:t>)</w:t>
      </w:r>
      <w:r w:rsidRPr="00B657DD">
        <w:tab/>
        <w:t xml:space="preserve">subsection </w:t>
      </w:r>
      <w:r w:rsidR="00806C3D">
        <w:t>55</w:t>
      </w:r>
      <w:r w:rsidR="00C05D68" w:rsidRPr="00B657DD">
        <w:t>(3);</w:t>
      </w:r>
    </w:p>
    <w:p w14:paraId="365C73A6" w14:textId="3ECDF545" w:rsidR="007B2203" w:rsidRPr="00B657DD" w:rsidRDefault="007B2203" w:rsidP="00C3320F">
      <w:pPr>
        <w:pStyle w:val="paragraph"/>
      </w:pPr>
      <w:r w:rsidRPr="00B657DD">
        <w:tab/>
        <w:t>(</w:t>
      </w:r>
      <w:r w:rsidR="00D513CC" w:rsidRPr="00B657DD">
        <w:t>d</w:t>
      </w:r>
      <w:r w:rsidRPr="00B657DD">
        <w:t>)</w:t>
      </w:r>
      <w:r w:rsidR="00967FCD" w:rsidRPr="00B657DD">
        <w:tab/>
        <w:t xml:space="preserve">subsection </w:t>
      </w:r>
      <w:r w:rsidR="00806C3D">
        <w:t>56</w:t>
      </w:r>
      <w:r w:rsidR="00967FCD" w:rsidRPr="00B657DD">
        <w:t>(</w:t>
      </w:r>
      <w:r w:rsidR="005D19BA">
        <w:t>4</w:t>
      </w:r>
      <w:r w:rsidR="00967FCD" w:rsidRPr="00B657DD">
        <w:t>);</w:t>
      </w:r>
    </w:p>
    <w:p w14:paraId="13CD8485" w14:textId="7E47277D" w:rsidR="009B19A3" w:rsidRPr="00B657DD" w:rsidRDefault="007B2203" w:rsidP="00C3320F">
      <w:pPr>
        <w:pStyle w:val="paragraph"/>
      </w:pPr>
      <w:r w:rsidRPr="00B657DD">
        <w:tab/>
        <w:t>(</w:t>
      </w:r>
      <w:r w:rsidR="00D513CC" w:rsidRPr="00B657DD">
        <w:t>e</w:t>
      </w:r>
      <w:r w:rsidRPr="00B657DD">
        <w:t>)</w:t>
      </w:r>
      <w:r w:rsidR="00967FCD" w:rsidRPr="00B657DD">
        <w:tab/>
        <w:t xml:space="preserve">subsection </w:t>
      </w:r>
      <w:r w:rsidR="00806C3D">
        <w:t>57</w:t>
      </w:r>
      <w:r w:rsidR="00967FCD" w:rsidRPr="00B657DD">
        <w:t>(</w:t>
      </w:r>
      <w:r w:rsidR="005D19BA">
        <w:t>4</w:t>
      </w:r>
      <w:r w:rsidR="00967FCD" w:rsidRPr="00B657DD">
        <w:t>)</w:t>
      </w:r>
      <w:r w:rsidR="009B19A3" w:rsidRPr="00B657DD">
        <w:t>;</w:t>
      </w:r>
    </w:p>
    <w:p w14:paraId="4E61944B" w14:textId="0AC2D4EF" w:rsidR="007B2203" w:rsidRPr="00B657DD" w:rsidRDefault="009B19A3" w:rsidP="00C3320F">
      <w:pPr>
        <w:pStyle w:val="paragraph"/>
      </w:pPr>
      <w:r w:rsidRPr="00B657DD">
        <w:tab/>
        <w:t>(</w:t>
      </w:r>
      <w:r w:rsidR="00D513CC" w:rsidRPr="00B657DD">
        <w:t>f</w:t>
      </w:r>
      <w:r w:rsidRPr="00B657DD">
        <w:t>)</w:t>
      </w:r>
      <w:r w:rsidRPr="00B657DD">
        <w:tab/>
        <w:t xml:space="preserve">subsection </w:t>
      </w:r>
      <w:r w:rsidR="00806C3D">
        <w:t>58</w:t>
      </w:r>
      <w:r w:rsidRPr="00B657DD">
        <w:t>(</w:t>
      </w:r>
      <w:r w:rsidR="005D19BA">
        <w:t>3</w:t>
      </w:r>
      <w:r w:rsidRPr="00B657DD">
        <w:t>)</w:t>
      </w:r>
      <w:r w:rsidR="00967FCD" w:rsidRPr="00B657DD">
        <w:t>;</w:t>
      </w:r>
    </w:p>
    <w:p w14:paraId="1082E102" w14:textId="6F6F854D" w:rsidR="00027FFC" w:rsidRPr="00B657DD" w:rsidRDefault="00027FFC" w:rsidP="00C3320F">
      <w:pPr>
        <w:pStyle w:val="paragraph"/>
      </w:pPr>
      <w:r w:rsidRPr="00B657DD">
        <w:lastRenderedPageBreak/>
        <w:tab/>
        <w:t>(</w:t>
      </w:r>
      <w:r w:rsidR="00D513CC" w:rsidRPr="00B657DD">
        <w:t>g</w:t>
      </w:r>
      <w:r w:rsidRPr="00B657DD">
        <w:t>)</w:t>
      </w:r>
      <w:r w:rsidRPr="00B657DD">
        <w:tab/>
        <w:t xml:space="preserve">subsection </w:t>
      </w:r>
      <w:r w:rsidR="00806C3D">
        <w:t>60</w:t>
      </w:r>
      <w:r w:rsidRPr="00B657DD">
        <w:t>(3);</w:t>
      </w:r>
    </w:p>
    <w:p w14:paraId="07FEC273" w14:textId="2459C8D2" w:rsidR="007B2203" w:rsidRPr="00B657DD" w:rsidRDefault="007B2203" w:rsidP="00C3320F">
      <w:pPr>
        <w:pStyle w:val="paragraph"/>
      </w:pPr>
      <w:r w:rsidRPr="00B657DD">
        <w:tab/>
        <w:t>(</w:t>
      </w:r>
      <w:r w:rsidR="00D513CC" w:rsidRPr="00B657DD">
        <w:t>h</w:t>
      </w:r>
      <w:r w:rsidRPr="00B657DD">
        <w:t>)</w:t>
      </w:r>
      <w:r w:rsidR="00982D0A" w:rsidRPr="00B657DD">
        <w:tab/>
        <w:t xml:space="preserve">subsection </w:t>
      </w:r>
      <w:r w:rsidR="00806C3D">
        <w:t>61</w:t>
      </w:r>
      <w:r w:rsidR="00982D0A" w:rsidRPr="00B657DD">
        <w:t>(</w:t>
      </w:r>
      <w:r w:rsidR="005D19BA">
        <w:t>6</w:t>
      </w:r>
      <w:r w:rsidR="00982D0A" w:rsidRPr="00B657DD">
        <w:t>);</w:t>
      </w:r>
    </w:p>
    <w:p w14:paraId="5D07849E" w14:textId="2379DEDB" w:rsidR="004553E6" w:rsidRPr="00B657DD" w:rsidRDefault="004553E6" w:rsidP="00C3320F">
      <w:pPr>
        <w:pStyle w:val="paragraph"/>
      </w:pPr>
      <w:r w:rsidRPr="00B657DD">
        <w:tab/>
        <w:t>(</w:t>
      </w:r>
      <w:r w:rsidR="00D513CC" w:rsidRPr="00B657DD">
        <w:t>i</w:t>
      </w:r>
      <w:r w:rsidRPr="00B657DD">
        <w:t>)</w:t>
      </w:r>
      <w:r w:rsidRPr="00B657DD">
        <w:tab/>
        <w:t xml:space="preserve">subsection </w:t>
      </w:r>
      <w:r w:rsidR="00806C3D">
        <w:t>62</w:t>
      </w:r>
      <w:r w:rsidRPr="00B657DD">
        <w:t>(3);</w:t>
      </w:r>
    </w:p>
    <w:p w14:paraId="1F9A28A9" w14:textId="156744BD" w:rsidR="004553E6" w:rsidRPr="00B657DD" w:rsidRDefault="004553E6" w:rsidP="00C3320F">
      <w:pPr>
        <w:pStyle w:val="paragraph"/>
      </w:pPr>
      <w:r w:rsidRPr="00B657DD">
        <w:tab/>
        <w:t>(</w:t>
      </w:r>
      <w:r w:rsidR="00D513CC" w:rsidRPr="00B657DD">
        <w:t>j</w:t>
      </w:r>
      <w:r w:rsidRPr="00B657DD">
        <w:t>)</w:t>
      </w:r>
      <w:r w:rsidRPr="00B657DD">
        <w:tab/>
        <w:t xml:space="preserve">subsection </w:t>
      </w:r>
      <w:r w:rsidR="00806C3D">
        <w:t>62</w:t>
      </w:r>
      <w:r w:rsidRPr="00B657DD">
        <w:t>(4);</w:t>
      </w:r>
    </w:p>
    <w:p w14:paraId="53767C82" w14:textId="35C4BD95" w:rsidR="007B2203" w:rsidRPr="00B657DD" w:rsidRDefault="007B2203" w:rsidP="00C3320F">
      <w:pPr>
        <w:pStyle w:val="paragraph"/>
      </w:pPr>
      <w:r w:rsidRPr="00B657DD">
        <w:tab/>
        <w:t>(</w:t>
      </w:r>
      <w:r w:rsidR="00D513CC" w:rsidRPr="00B657DD">
        <w:t>k</w:t>
      </w:r>
      <w:r w:rsidRPr="00B657DD">
        <w:t>)</w:t>
      </w:r>
      <w:r w:rsidR="00982D0A" w:rsidRPr="00B657DD">
        <w:tab/>
        <w:t xml:space="preserve">subsection </w:t>
      </w:r>
      <w:r w:rsidR="00806C3D">
        <w:t>63</w:t>
      </w:r>
      <w:r w:rsidR="00982D0A" w:rsidRPr="00B657DD">
        <w:t>(4);</w:t>
      </w:r>
    </w:p>
    <w:p w14:paraId="0393730D" w14:textId="57A9DC70" w:rsidR="00993292" w:rsidRPr="00B657DD" w:rsidRDefault="00993292" w:rsidP="00C3320F">
      <w:pPr>
        <w:pStyle w:val="paragraph"/>
      </w:pPr>
      <w:r w:rsidRPr="00B657DD">
        <w:tab/>
        <w:t>(</w:t>
      </w:r>
      <w:r w:rsidR="00D513CC" w:rsidRPr="00B657DD">
        <w:t>l</w:t>
      </w:r>
      <w:r w:rsidRPr="00B657DD">
        <w:t>)</w:t>
      </w:r>
      <w:r w:rsidRPr="00B657DD">
        <w:tab/>
        <w:t xml:space="preserve">subsection </w:t>
      </w:r>
      <w:r w:rsidR="00806C3D">
        <w:t>64</w:t>
      </w:r>
      <w:r w:rsidRPr="00B657DD">
        <w:t>(2)</w:t>
      </w:r>
      <w:r w:rsidR="00886F0C" w:rsidRPr="00B657DD">
        <w:t>;</w:t>
      </w:r>
    </w:p>
    <w:p w14:paraId="4AB17BCF" w14:textId="2A7A9054" w:rsidR="007B2203" w:rsidRPr="00B657DD" w:rsidRDefault="007B2203" w:rsidP="00C3320F">
      <w:pPr>
        <w:pStyle w:val="paragraph"/>
      </w:pPr>
      <w:r w:rsidRPr="00B657DD">
        <w:tab/>
        <w:t>(</w:t>
      </w:r>
      <w:r w:rsidR="00D513CC" w:rsidRPr="00B657DD">
        <w:t>m</w:t>
      </w:r>
      <w:r w:rsidRPr="00B657DD">
        <w:t>)</w:t>
      </w:r>
      <w:r w:rsidR="00982D0A" w:rsidRPr="00B657DD">
        <w:tab/>
        <w:t xml:space="preserve">subsection </w:t>
      </w:r>
      <w:r w:rsidR="00806C3D">
        <w:t>65</w:t>
      </w:r>
      <w:r w:rsidR="00982D0A" w:rsidRPr="00B657DD">
        <w:t>(2);</w:t>
      </w:r>
    </w:p>
    <w:p w14:paraId="15E795FC" w14:textId="3AFF9F9D" w:rsidR="007B2203" w:rsidRPr="00B657DD" w:rsidRDefault="007B2203" w:rsidP="00C3320F">
      <w:pPr>
        <w:pStyle w:val="paragraph"/>
      </w:pPr>
      <w:r w:rsidRPr="00B657DD">
        <w:tab/>
        <w:t>(</w:t>
      </w:r>
      <w:r w:rsidR="00D513CC" w:rsidRPr="00B657DD">
        <w:t>n</w:t>
      </w:r>
      <w:r w:rsidRPr="00B657DD">
        <w:t>)</w:t>
      </w:r>
      <w:r w:rsidR="00603490" w:rsidRPr="00B657DD">
        <w:tab/>
        <w:t xml:space="preserve">subsection </w:t>
      </w:r>
      <w:r w:rsidR="00806C3D">
        <w:t>66</w:t>
      </w:r>
      <w:r w:rsidR="00603490" w:rsidRPr="00B657DD">
        <w:t>(</w:t>
      </w:r>
      <w:r w:rsidR="00F461DA" w:rsidRPr="00B657DD">
        <w:t>5</w:t>
      </w:r>
      <w:r w:rsidR="00603490" w:rsidRPr="00B657DD">
        <w:t>);</w:t>
      </w:r>
    </w:p>
    <w:p w14:paraId="70719998" w14:textId="7B9B0D3E" w:rsidR="00136929" w:rsidRPr="00B657DD" w:rsidRDefault="00136929" w:rsidP="00C3320F">
      <w:pPr>
        <w:pStyle w:val="paragraph"/>
      </w:pPr>
      <w:r w:rsidRPr="00B657DD">
        <w:tab/>
        <w:t>(</w:t>
      </w:r>
      <w:r w:rsidR="00D513CC" w:rsidRPr="00B657DD">
        <w:t>o</w:t>
      </w:r>
      <w:r w:rsidRPr="00B657DD">
        <w:t>)</w:t>
      </w:r>
      <w:r w:rsidRPr="00B657DD">
        <w:tab/>
        <w:t xml:space="preserve">subsection </w:t>
      </w:r>
      <w:r w:rsidR="00806C3D">
        <w:t>67</w:t>
      </w:r>
      <w:r w:rsidRPr="00B657DD">
        <w:t>(</w:t>
      </w:r>
      <w:r w:rsidR="00FC11B2" w:rsidRPr="00B657DD">
        <w:t>5</w:t>
      </w:r>
      <w:r w:rsidRPr="00B657DD">
        <w:t>);</w:t>
      </w:r>
    </w:p>
    <w:p w14:paraId="7E3AC0BA" w14:textId="0658011B" w:rsidR="00D513CC" w:rsidRPr="00B657DD" w:rsidRDefault="00D513CC" w:rsidP="00C3320F">
      <w:pPr>
        <w:pStyle w:val="paragraph"/>
      </w:pPr>
      <w:r w:rsidRPr="00B657DD">
        <w:tab/>
        <w:t>(p)</w:t>
      </w:r>
      <w:r w:rsidRPr="00B657DD">
        <w:tab/>
        <w:t xml:space="preserve">subsection </w:t>
      </w:r>
      <w:r w:rsidR="00806C3D">
        <w:t>68</w:t>
      </w:r>
      <w:r w:rsidRPr="00B657DD">
        <w:t>(2);</w:t>
      </w:r>
    </w:p>
    <w:p w14:paraId="511E4D23" w14:textId="792F2CC4" w:rsidR="007B2203" w:rsidRPr="00B657DD" w:rsidRDefault="007B2203" w:rsidP="00C3320F">
      <w:pPr>
        <w:pStyle w:val="paragraph"/>
      </w:pPr>
      <w:r w:rsidRPr="00B657DD">
        <w:tab/>
        <w:t>(</w:t>
      </w:r>
      <w:r w:rsidR="00D513CC" w:rsidRPr="00B657DD">
        <w:t>q</w:t>
      </w:r>
      <w:r w:rsidRPr="00B657DD">
        <w:t>)</w:t>
      </w:r>
      <w:r w:rsidR="00CC18C3" w:rsidRPr="00B657DD">
        <w:tab/>
      </w:r>
      <w:r w:rsidR="00736A75" w:rsidRPr="00B657DD">
        <w:t>s</w:t>
      </w:r>
      <w:r w:rsidR="00CC18C3" w:rsidRPr="00B657DD">
        <w:t>ubsection</w:t>
      </w:r>
      <w:r w:rsidR="00736A75" w:rsidRPr="00B657DD">
        <w:t xml:space="preserve"> </w:t>
      </w:r>
      <w:r w:rsidR="00806C3D">
        <w:t>73</w:t>
      </w:r>
      <w:r w:rsidR="00736A75" w:rsidRPr="00B657DD">
        <w:t>(</w:t>
      </w:r>
      <w:r w:rsidR="00A015DF" w:rsidRPr="00B657DD">
        <w:t>5</w:t>
      </w:r>
      <w:r w:rsidR="00736A75" w:rsidRPr="00B657DD">
        <w:t>)</w:t>
      </w:r>
      <w:r w:rsidR="00950C44" w:rsidRPr="00B657DD">
        <w:t>.</w:t>
      </w:r>
    </w:p>
    <w:p w14:paraId="1282075E" w14:textId="21D551BE" w:rsidR="00385225" w:rsidRPr="00B657DD" w:rsidRDefault="00806C3D" w:rsidP="00C3320F">
      <w:pPr>
        <w:pStyle w:val="ActHead5"/>
      </w:pPr>
      <w:bookmarkStart w:id="112" w:name="_Toc214613454"/>
      <w:r w:rsidRPr="00537310">
        <w:rPr>
          <w:rStyle w:val="CharSectno"/>
        </w:rPr>
        <w:t>85</w:t>
      </w:r>
      <w:r w:rsidR="00385225" w:rsidRPr="00B657DD">
        <w:t xml:space="preserve">  Matters to be included in an infringement notice</w:t>
      </w:r>
      <w:bookmarkEnd w:id="112"/>
    </w:p>
    <w:p w14:paraId="216157D9" w14:textId="77777777" w:rsidR="00385225" w:rsidRPr="00B657DD" w:rsidRDefault="00385225" w:rsidP="00C3320F">
      <w:pPr>
        <w:pStyle w:val="subsection"/>
      </w:pPr>
      <w:r w:rsidRPr="00B657DD">
        <w:tab/>
        <w:t>(1)</w:t>
      </w:r>
      <w:r w:rsidRPr="00B657DD">
        <w:tab/>
        <w:t>An infringement notice must:</w:t>
      </w:r>
    </w:p>
    <w:p w14:paraId="2E73EA3D" w14:textId="77777777" w:rsidR="00385225" w:rsidRPr="00B657DD" w:rsidRDefault="00385225" w:rsidP="00C3320F">
      <w:pPr>
        <w:pStyle w:val="paragraph"/>
      </w:pPr>
      <w:r w:rsidRPr="00B657DD">
        <w:tab/>
        <w:t>(a)</w:t>
      </w:r>
      <w:r w:rsidRPr="00B657DD">
        <w:tab/>
        <w:t>be identified by a unique number; and</w:t>
      </w:r>
    </w:p>
    <w:p w14:paraId="2FEDE7CC" w14:textId="77777777" w:rsidR="00385225" w:rsidRPr="00B657DD" w:rsidRDefault="00385225" w:rsidP="00C3320F">
      <w:pPr>
        <w:pStyle w:val="paragraph"/>
      </w:pPr>
      <w:r w:rsidRPr="00B657DD">
        <w:tab/>
        <w:t>(b)</w:t>
      </w:r>
      <w:r w:rsidRPr="00B657DD">
        <w:tab/>
        <w:t>state the day on which it is given; and</w:t>
      </w:r>
    </w:p>
    <w:p w14:paraId="54E25B71" w14:textId="77777777" w:rsidR="00385225" w:rsidRPr="00B657DD" w:rsidRDefault="00385225" w:rsidP="00C3320F">
      <w:pPr>
        <w:pStyle w:val="paragraph"/>
      </w:pPr>
      <w:r w:rsidRPr="00B657DD">
        <w:tab/>
        <w:t>(c)</w:t>
      </w:r>
      <w:r w:rsidRPr="00B657DD">
        <w:tab/>
        <w:t>state the name of the person to whom the notice is given; and</w:t>
      </w:r>
    </w:p>
    <w:p w14:paraId="0ADAF231" w14:textId="77777777" w:rsidR="00385225" w:rsidRPr="00B657DD" w:rsidRDefault="00385225" w:rsidP="00C3320F">
      <w:pPr>
        <w:pStyle w:val="paragraph"/>
      </w:pPr>
      <w:r w:rsidRPr="00B657DD">
        <w:tab/>
        <w:t>(d)</w:t>
      </w:r>
      <w:r w:rsidRPr="00B657DD">
        <w:tab/>
        <w:t>state the name and contact details of the airport environment officer who gave the notice; and</w:t>
      </w:r>
    </w:p>
    <w:p w14:paraId="0C8A0A1C" w14:textId="77777777" w:rsidR="00385225" w:rsidRPr="00B657DD" w:rsidRDefault="00385225" w:rsidP="00C3320F">
      <w:pPr>
        <w:pStyle w:val="paragraph"/>
      </w:pPr>
      <w:r w:rsidRPr="00B657DD">
        <w:tab/>
        <w:t>(e)</w:t>
      </w:r>
      <w:r w:rsidRPr="00B657DD">
        <w:tab/>
        <w:t>give brief details of the alleged contravention, or each alleged contravention, to which the notice relates, including:</w:t>
      </w:r>
    </w:p>
    <w:p w14:paraId="26B29284" w14:textId="77777777" w:rsidR="00385225" w:rsidRPr="00B657DD" w:rsidRDefault="00385225" w:rsidP="00C3320F">
      <w:pPr>
        <w:pStyle w:val="paragraphsub"/>
      </w:pPr>
      <w:r w:rsidRPr="00B657DD">
        <w:tab/>
        <w:t>(i)</w:t>
      </w:r>
      <w:r w:rsidRPr="00B657DD">
        <w:tab/>
        <w:t>the provision that was allegedly contravened; and</w:t>
      </w:r>
    </w:p>
    <w:p w14:paraId="2BAB8A3A" w14:textId="77777777" w:rsidR="00385225" w:rsidRPr="00B657DD" w:rsidRDefault="00385225" w:rsidP="00C3320F">
      <w:pPr>
        <w:pStyle w:val="paragraphsub"/>
      </w:pPr>
      <w:r w:rsidRPr="00B657DD">
        <w:tab/>
        <w:t>(ii)</w:t>
      </w:r>
      <w:r w:rsidRPr="00B657DD">
        <w:tab/>
        <w:t>the maximum penalty that a court could impose for each contravention, if the provision were contravened; and</w:t>
      </w:r>
    </w:p>
    <w:p w14:paraId="6EE2965A" w14:textId="77777777" w:rsidR="00385225" w:rsidRPr="00B657DD" w:rsidRDefault="00385225" w:rsidP="00C3320F">
      <w:pPr>
        <w:pStyle w:val="paragraphsub"/>
      </w:pPr>
      <w:r w:rsidRPr="00B657DD">
        <w:tab/>
        <w:t>(iii)</w:t>
      </w:r>
      <w:r w:rsidRPr="00B657DD">
        <w:tab/>
        <w:t>the time (if known) and day of, and the place of, each alleged contravention; and</w:t>
      </w:r>
    </w:p>
    <w:p w14:paraId="05AEFF3F" w14:textId="77777777" w:rsidR="00385225" w:rsidRPr="00B657DD" w:rsidRDefault="00385225" w:rsidP="00C3320F">
      <w:pPr>
        <w:pStyle w:val="paragraph"/>
      </w:pPr>
      <w:r w:rsidRPr="00B657DD">
        <w:tab/>
        <w:t>(f)</w:t>
      </w:r>
      <w:r w:rsidRPr="00B657DD">
        <w:tab/>
        <w:t>state the amount that is payable under the notice; and</w:t>
      </w:r>
    </w:p>
    <w:p w14:paraId="2582D3CD" w14:textId="77777777" w:rsidR="00385225" w:rsidRPr="00B657DD" w:rsidRDefault="00385225" w:rsidP="00C3320F">
      <w:pPr>
        <w:pStyle w:val="paragraph"/>
      </w:pPr>
      <w:r w:rsidRPr="00B657DD">
        <w:tab/>
        <w:t>(g)</w:t>
      </w:r>
      <w:r w:rsidRPr="00B657DD">
        <w:tab/>
        <w:t>give an explanation of how payment of the amount is to be made; and</w:t>
      </w:r>
    </w:p>
    <w:p w14:paraId="270436FE" w14:textId="1F03AA93" w:rsidR="00385225" w:rsidRPr="00B657DD" w:rsidRDefault="00385225" w:rsidP="00460D1D">
      <w:pPr>
        <w:pStyle w:val="paragraph"/>
      </w:pPr>
      <w:r w:rsidRPr="00B657DD">
        <w:tab/>
        <w:t>(h)</w:t>
      </w:r>
      <w:r w:rsidRPr="00B657DD">
        <w:tab/>
        <w:t>state that, if the person to whom the notice is given</w:t>
      </w:r>
      <w:r w:rsidRPr="00B657DD">
        <w:rPr>
          <w:i/>
        </w:rPr>
        <w:t xml:space="preserve"> </w:t>
      </w:r>
      <w:r w:rsidRPr="00B657DD">
        <w:t xml:space="preserve">pays the amount within </w:t>
      </w:r>
      <w:r w:rsidR="00607E9B">
        <w:t xml:space="preserve">the period of </w:t>
      </w:r>
      <w:r w:rsidRPr="00B657DD">
        <w:t>28 days after the day the notice is given, then (unless the notice is withdrawn)</w:t>
      </w:r>
      <w:r w:rsidR="00B96A4D" w:rsidRPr="00B657DD">
        <w:t xml:space="preserve"> t</w:t>
      </w:r>
      <w:r w:rsidRPr="00B657DD">
        <w:t>he person will not be liable to be prosecuted in a court for the alleged contravention; and</w:t>
      </w:r>
    </w:p>
    <w:p w14:paraId="67BE67BE" w14:textId="77777777" w:rsidR="00385225" w:rsidRPr="00B657DD" w:rsidRDefault="00385225" w:rsidP="00C3320F">
      <w:pPr>
        <w:pStyle w:val="paragraph"/>
      </w:pPr>
      <w:r w:rsidRPr="00B657DD">
        <w:tab/>
        <w:t>(i)</w:t>
      </w:r>
      <w:r w:rsidRPr="00B657DD">
        <w:tab/>
        <w:t>state that payment of the amount is not an admission of guilt or liability; and</w:t>
      </w:r>
    </w:p>
    <w:p w14:paraId="0E9ECA14" w14:textId="77777777" w:rsidR="00385225" w:rsidRPr="00B657DD" w:rsidRDefault="00385225" w:rsidP="00C3320F">
      <w:pPr>
        <w:pStyle w:val="paragraph"/>
      </w:pPr>
      <w:r w:rsidRPr="00B657DD">
        <w:tab/>
        <w:t>(j)</w:t>
      </w:r>
      <w:r w:rsidRPr="00B657DD">
        <w:tab/>
        <w:t>state that the person may apply to the Secretary to have the period in which to pay the amount extended; and</w:t>
      </w:r>
    </w:p>
    <w:p w14:paraId="7CBB23E0" w14:textId="77777777" w:rsidR="00385225" w:rsidRPr="00B657DD" w:rsidRDefault="00385225" w:rsidP="00C3320F">
      <w:pPr>
        <w:pStyle w:val="paragraph"/>
      </w:pPr>
      <w:r w:rsidRPr="00B657DD">
        <w:tab/>
        <w:t>(k)</w:t>
      </w:r>
      <w:r w:rsidRPr="00B657DD">
        <w:tab/>
        <w:t>state that the person may choose not to pay the amount and, if the person does so, the person may be prosecuted in a court for the alleged contravention; and</w:t>
      </w:r>
    </w:p>
    <w:p w14:paraId="325C3493" w14:textId="77777777" w:rsidR="00385225" w:rsidRPr="00B657DD" w:rsidRDefault="00385225" w:rsidP="00C3320F">
      <w:pPr>
        <w:pStyle w:val="paragraph"/>
      </w:pPr>
      <w:r w:rsidRPr="00B657DD">
        <w:tab/>
        <w:t>(l)</w:t>
      </w:r>
      <w:r w:rsidRPr="00B657DD">
        <w:tab/>
        <w:t>set out how the notice can be withdrawn; and</w:t>
      </w:r>
    </w:p>
    <w:p w14:paraId="1659A9F8" w14:textId="77777777" w:rsidR="00385225" w:rsidRPr="00B657DD" w:rsidRDefault="00385225" w:rsidP="00C3320F">
      <w:pPr>
        <w:pStyle w:val="paragraph"/>
      </w:pPr>
      <w:r w:rsidRPr="00B657DD">
        <w:tab/>
        <w:t>(m)</w:t>
      </w:r>
      <w:r w:rsidRPr="00B657DD">
        <w:tab/>
        <w:t>state that if the notice is withdrawn</w:t>
      </w:r>
      <w:r w:rsidR="00F57ED3" w:rsidRPr="00B657DD">
        <w:t xml:space="preserve">, </w:t>
      </w:r>
      <w:r w:rsidRPr="00B657DD">
        <w:t>the person may be prosecuted in a court for the alleged contravention;</w:t>
      </w:r>
      <w:r w:rsidR="00F57ED3" w:rsidRPr="00B657DD">
        <w:t xml:space="preserve"> </w:t>
      </w:r>
      <w:r w:rsidRPr="00B657DD">
        <w:t>and</w:t>
      </w:r>
    </w:p>
    <w:p w14:paraId="08DA5C46" w14:textId="77777777" w:rsidR="00385225" w:rsidRPr="00B657DD" w:rsidRDefault="00385225" w:rsidP="00C3320F">
      <w:pPr>
        <w:pStyle w:val="paragraph"/>
      </w:pPr>
      <w:r w:rsidRPr="00B657DD">
        <w:tab/>
        <w:t>(n)</w:t>
      </w:r>
      <w:r w:rsidRPr="00B657DD">
        <w:tab/>
        <w:t xml:space="preserve">state that the person may make written representations to the </w:t>
      </w:r>
      <w:r w:rsidR="00F57ED3" w:rsidRPr="00B657DD">
        <w:t>Secretary</w:t>
      </w:r>
      <w:r w:rsidRPr="00B657DD">
        <w:t xml:space="preserve"> seeking the withdrawal of the notice.</w:t>
      </w:r>
    </w:p>
    <w:p w14:paraId="3C12A05A" w14:textId="18EC2A66" w:rsidR="00385225" w:rsidRPr="00B657DD" w:rsidRDefault="00385225" w:rsidP="00C3320F">
      <w:pPr>
        <w:pStyle w:val="subsection"/>
      </w:pPr>
      <w:r w:rsidRPr="00B657DD">
        <w:lastRenderedPageBreak/>
        <w:tab/>
        <w:t>(2)</w:t>
      </w:r>
      <w:r w:rsidRPr="00B657DD">
        <w:tab/>
        <w:t xml:space="preserve">If the notice relates to only one alleged contravention of the provision by the person, the amount to be stated in the notice for the purposes of </w:t>
      </w:r>
      <w:r w:rsidR="00230ED7">
        <w:t>paragraph (</w:t>
      </w:r>
      <w:r w:rsidRPr="00B657DD">
        <w:t xml:space="preserve">1)(f) </w:t>
      </w:r>
      <w:r w:rsidR="006C5879" w:rsidRPr="00B657DD">
        <w:t xml:space="preserve">must be </w:t>
      </w:r>
      <w:r w:rsidRPr="00B657DD">
        <w:t>one</w:t>
      </w:r>
      <w:r w:rsidR="00537310">
        <w:noBreakHyphen/>
      </w:r>
      <w:r w:rsidRPr="00B657DD">
        <w:t>fifth of the maximum penalty that a court could impose on the person for that contravention</w:t>
      </w:r>
      <w:r w:rsidR="006C5879" w:rsidRPr="00B657DD">
        <w:t>.</w:t>
      </w:r>
    </w:p>
    <w:p w14:paraId="319E7C01" w14:textId="6172B2ED" w:rsidR="00385225" w:rsidRPr="00B657DD" w:rsidRDefault="00385225" w:rsidP="00C3320F">
      <w:pPr>
        <w:pStyle w:val="subsection"/>
      </w:pPr>
      <w:r w:rsidRPr="00B657DD">
        <w:tab/>
        <w:t>(3)</w:t>
      </w:r>
      <w:r w:rsidRPr="00B657DD">
        <w:tab/>
        <w:t xml:space="preserve">If the notice relates to more than one alleged contravention of the provision by the person, the amount to be stated in the notice for the purposes of </w:t>
      </w:r>
      <w:r w:rsidR="00230ED7">
        <w:t>paragraph (</w:t>
      </w:r>
      <w:r w:rsidRPr="00B657DD">
        <w:t xml:space="preserve">1)(f) </w:t>
      </w:r>
      <w:r w:rsidR="006C5879" w:rsidRPr="00B657DD">
        <w:t xml:space="preserve">must be </w:t>
      </w:r>
      <w:r w:rsidRPr="00B657DD">
        <w:t>one</w:t>
      </w:r>
      <w:r w:rsidR="00537310">
        <w:noBreakHyphen/>
      </w:r>
      <w:r w:rsidRPr="00B657DD">
        <w:t>fifth of the amount worked out by adding together the maximum penalty that a court could impose on the person for each alleged contravention</w:t>
      </w:r>
      <w:r w:rsidR="006C5879" w:rsidRPr="00B657DD">
        <w:t>.</w:t>
      </w:r>
    </w:p>
    <w:p w14:paraId="28080E01" w14:textId="68D64E7F" w:rsidR="00385225" w:rsidRPr="00B657DD" w:rsidRDefault="00806C3D" w:rsidP="00C3320F">
      <w:pPr>
        <w:pStyle w:val="ActHead5"/>
      </w:pPr>
      <w:bookmarkStart w:id="113" w:name="_Toc214613455"/>
      <w:r w:rsidRPr="00537310">
        <w:rPr>
          <w:rStyle w:val="CharSectno"/>
        </w:rPr>
        <w:t>86</w:t>
      </w:r>
      <w:r w:rsidR="00385225" w:rsidRPr="00B657DD">
        <w:t xml:space="preserve">  Extension of time to pay amount</w:t>
      </w:r>
      <w:bookmarkEnd w:id="113"/>
    </w:p>
    <w:p w14:paraId="580DF575" w14:textId="4029BFE3" w:rsidR="00385225" w:rsidRPr="00B657DD" w:rsidRDefault="00385225" w:rsidP="00C3320F">
      <w:pPr>
        <w:pStyle w:val="subsection"/>
      </w:pPr>
      <w:r w:rsidRPr="00B657DD">
        <w:tab/>
        <w:t>(1)</w:t>
      </w:r>
      <w:r w:rsidRPr="00B657DD">
        <w:tab/>
        <w:t xml:space="preserve">A person to whom an infringement notice has been given may apply to the </w:t>
      </w:r>
      <w:r w:rsidR="00F57ED3" w:rsidRPr="00B657DD">
        <w:t>Secretary</w:t>
      </w:r>
      <w:r w:rsidRPr="00B657DD">
        <w:t xml:space="preserve"> for an extension of the period referred to in </w:t>
      </w:r>
      <w:r w:rsidR="00F445B7" w:rsidRPr="00B657DD">
        <w:t>paragraph </w:t>
      </w:r>
      <w:r w:rsidR="00806C3D">
        <w:t>85</w:t>
      </w:r>
      <w:r w:rsidRPr="00B657DD">
        <w:t>(1)(h).</w:t>
      </w:r>
    </w:p>
    <w:p w14:paraId="2A8E7314" w14:textId="77777777" w:rsidR="00385225" w:rsidRPr="00B657DD" w:rsidRDefault="00385225" w:rsidP="00C3320F">
      <w:pPr>
        <w:pStyle w:val="subsection"/>
      </w:pPr>
      <w:r w:rsidRPr="00B657DD">
        <w:tab/>
        <w:t>(2)</w:t>
      </w:r>
      <w:r w:rsidRPr="00B657DD">
        <w:tab/>
        <w:t xml:space="preserve">If the application is made before the end of that period, the </w:t>
      </w:r>
      <w:r w:rsidR="00F57ED3" w:rsidRPr="00B657DD">
        <w:t>Secretary</w:t>
      </w:r>
      <w:r w:rsidRPr="00B657DD">
        <w:t xml:space="preserve"> may, in writing, extend that period. The </w:t>
      </w:r>
      <w:r w:rsidR="00F57ED3" w:rsidRPr="00B657DD">
        <w:t>Secretary</w:t>
      </w:r>
      <w:r w:rsidRPr="00B657DD">
        <w:t xml:space="preserve"> may do so before or after the end of that period.</w:t>
      </w:r>
    </w:p>
    <w:p w14:paraId="35E19D7C" w14:textId="1CB32B5A" w:rsidR="00385225" w:rsidRPr="00B657DD" w:rsidRDefault="00385225" w:rsidP="00C3320F">
      <w:pPr>
        <w:pStyle w:val="subsection"/>
      </w:pPr>
      <w:r w:rsidRPr="00B657DD">
        <w:tab/>
        <w:t>(3)</w:t>
      </w:r>
      <w:r w:rsidRPr="00B657DD">
        <w:tab/>
        <w:t xml:space="preserve">If the </w:t>
      </w:r>
      <w:r w:rsidR="00F57ED3" w:rsidRPr="00B657DD">
        <w:t>Secretary</w:t>
      </w:r>
      <w:r w:rsidRPr="00B657DD">
        <w:t xml:space="preserve"> extends that period, a reference in this Part to the period referred to in paragraph </w:t>
      </w:r>
      <w:r w:rsidR="00806C3D">
        <w:t>85</w:t>
      </w:r>
      <w:r w:rsidRPr="00B657DD">
        <w:t>(1)(h) is taken to be a reference to that period so extended.</w:t>
      </w:r>
    </w:p>
    <w:p w14:paraId="2B636202" w14:textId="2092E4E7" w:rsidR="00385225" w:rsidRPr="00B657DD" w:rsidRDefault="00385225" w:rsidP="00C3320F">
      <w:pPr>
        <w:pStyle w:val="subsection"/>
      </w:pPr>
      <w:r w:rsidRPr="00B657DD">
        <w:tab/>
        <w:t>(4)</w:t>
      </w:r>
      <w:r w:rsidRPr="00B657DD">
        <w:tab/>
        <w:t xml:space="preserve">If the </w:t>
      </w:r>
      <w:r w:rsidR="00F57ED3" w:rsidRPr="00B657DD">
        <w:t>Secretary</w:t>
      </w:r>
      <w:r w:rsidRPr="00B657DD">
        <w:t xml:space="preserve"> does not extend that period, a reference in this Part</w:t>
      </w:r>
      <w:r w:rsidR="006C5879" w:rsidRPr="00B657DD">
        <w:t xml:space="preserve"> t</w:t>
      </w:r>
      <w:r w:rsidRPr="00B657DD">
        <w:t xml:space="preserve">o the period referred to in </w:t>
      </w:r>
      <w:r w:rsidR="006C5879" w:rsidRPr="00B657DD">
        <w:t>paragraph </w:t>
      </w:r>
      <w:r w:rsidR="00806C3D">
        <w:t>85</w:t>
      </w:r>
      <w:r w:rsidR="006C5879" w:rsidRPr="00B657DD">
        <w:t>(1)(h)</w:t>
      </w:r>
      <w:r w:rsidRPr="00B657DD">
        <w:t xml:space="preserve"> is taken to be a reference to the period that ends on the later of the following days:</w:t>
      </w:r>
    </w:p>
    <w:p w14:paraId="1EB3B6E7" w14:textId="3E643727" w:rsidR="00385225" w:rsidRPr="00B657DD" w:rsidRDefault="00385225" w:rsidP="00C3320F">
      <w:pPr>
        <w:pStyle w:val="paragraph"/>
      </w:pPr>
      <w:r w:rsidRPr="00B657DD">
        <w:tab/>
        <w:t>(a)</w:t>
      </w:r>
      <w:r w:rsidRPr="00B657DD">
        <w:tab/>
        <w:t>the day that is the last day of the period referred to in paragraph </w:t>
      </w:r>
      <w:r w:rsidR="00806C3D">
        <w:t>85</w:t>
      </w:r>
      <w:r w:rsidR="006C5879" w:rsidRPr="00B657DD">
        <w:t>(1)(h);</w:t>
      </w:r>
    </w:p>
    <w:p w14:paraId="6F7C7D07" w14:textId="77777777" w:rsidR="00385225" w:rsidRPr="00B657DD" w:rsidRDefault="00385225" w:rsidP="00C3320F">
      <w:pPr>
        <w:pStyle w:val="paragraph"/>
      </w:pPr>
      <w:r w:rsidRPr="00B657DD">
        <w:tab/>
        <w:t>(b)</w:t>
      </w:r>
      <w:r w:rsidRPr="00B657DD">
        <w:tab/>
        <w:t xml:space="preserve">the day that is 7 days after the day the person was given notice of the </w:t>
      </w:r>
      <w:r w:rsidR="002C47C2" w:rsidRPr="00B657DD">
        <w:t>Secretary</w:t>
      </w:r>
      <w:r w:rsidRPr="00B657DD">
        <w:t>’s decision not to extend.</w:t>
      </w:r>
    </w:p>
    <w:p w14:paraId="15D56FD4" w14:textId="313099DD" w:rsidR="00385225" w:rsidRPr="00B657DD" w:rsidRDefault="00385225" w:rsidP="00C3320F">
      <w:pPr>
        <w:pStyle w:val="subsection"/>
      </w:pPr>
      <w:r w:rsidRPr="00B657DD">
        <w:tab/>
        <w:t>(5)</w:t>
      </w:r>
      <w:r w:rsidRPr="00B657DD">
        <w:tab/>
        <w:t xml:space="preserve">The </w:t>
      </w:r>
      <w:r w:rsidR="00F57ED3" w:rsidRPr="00B657DD">
        <w:t>Secretary</w:t>
      </w:r>
      <w:r w:rsidRPr="00B657DD">
        <w:t xml:space="preserve"> may extend the period more than once under </w:t>
      </w:r>
      <w:r w:rsidR="00F75789">
        <w:t>subsection (</w:t>
      </w:r>
      <w:r w:rsidRPr="00B657DD">
        <w:t>2).</w:t>
      </w:r>
    </w:p>
    <w:p w14:paraId="382FDC47" w14:textId="25A4A6B7" w:rsidR="00385225" w:rsidRPr="00B657DD" w:rsidRDefault="00806C3D" w:rsidP="00C3320F">
      <w:pPr>
        <w:pStyle w:val="ActHead5"/>
      </w:pPr>
      <w:bookmarkStart w:id="114" w:name="_Toc214613456"/>
      <w:r w:rsidRPr="00537310">
        <w:rPr>
          <w:rStyle w:val="CharSectno"/>
        </w:rPr>
        <w:t>87</w:t>
      </w:r>
      <w:r w:rsidR="00385225" w:rsidRPr="00B657DD">
        <w:t xml:space="preserve">  Withdrawal of an infringement notice</w:t>
      </w:r>
      <w:bookmarkEnd w:id="114"/>
    </w:p>
    <w:p w14:paraId="1F22557B" w14:textId="77777777" w:rsidR="00385225" w:rsidRPr="00B657DD" w:rsidRDefault="00385225" w:rsidP="00C3320F">
      <w:pPr>
        <w:pStyle w:val="SubsectionHead"/>
      </w:pPr>
      <w:r w:rsidRPr="00B657DD">
        <w:t>Representations seeking withdrawal of notice</w:t>
      </w:r>
    </w:p>
    <w:p w14:paraId="03360051" w14:textId="77777777" w:rsidR="00385225" w:rsidRPr="00B657DD" w:rsidRDefault="00385225" w:rsidP="00C3320F">
      <w:pPr>
        <w:pStyle w:val="subsection"/>
      </w:pPr>
      <w:r w:rsidRPr="00B657DD">
        <w:tab/>
        <w:t>(1)</w:t>
      </w:r>
      <w:r w:rsidRPr="00B657DD">
        <w:tab/>
        <w:t>A person to whom an infringement notice has been given may make written representations to the</w:t>
      </w:r>
      <w:r w:rsidR="00FC2104" w:rsidRPr="00B657DD">
        <w:t xml:space="preserve"> </w:t>
      </w:r>
      <w:r w:rsidR="00F57ED3" w:rsidRPr="00B657DD">
        <w:t>Secretary</w:t>
      </w:r>
      <w:r w:rsidRPr="00B657DD">
        <w:t xml:space="preserve"> seeking the withdrawal of the notice.</w:t>
      </w:r>
    </w:p>
    <w:p w14:paraId="49B6D27B" w14:textId="77777777" w:rsidR="00385225" w:rsidRPr="00B657DD" w:rsidRDefault="00385225" w:rsidP="00C3320F">
      <w:pPr>
        <w:pStyle w:val="SubsectionHead"/>
      </w:pPr>
      <w:r w:rsidRPr="00B657DD">
        <w:t>Withdrawal of notice</w:t>
      </w:r>
    </w:p>
    <w:p w14:paraId="05B5953A" w14:textId="77777777" w:rsidR="00385225" w:rsidRPr="00B657DD" w:rsidRDefault="00385225" w:rsidP="00C3320F">
      <w:pPr>
        <w:pStyle w:val="subsection"/>
      </w:pPr>
      <w:r w:rsidRPr="00B657DD">
        <w:tab/>
        <w:t>(2)</w:t>
      </w:r>
      <w:r w:rsidRPr="00B657DD">
        <w:tab/>
        <w:t xml:space="preserve">The </w:t>
      </w:r>
      <w:r w:rsidR="00F57ED3" w:rsidRPr="00B657DD">
        <w:t>Secretary</w:t>
      </w:r>
      <w:r w:rsidRPr="00B657DD">
        <w:t xml:space="preserve"> may withdraw an infringement notice given to a person (whether or not the person has made written representations seeking the withdrawal).</w:t>
      </w:r>
    </w:p>
    <w:p w14:paraId="222A82B3" w14:textId="77777777" w:rsidR="00385225" w:rsidRPr="00B657DD" w:rsidRDefault="00385225" w:rsidP="00C3320F">
      <w:pPr>
        <w:pStyle w:val="subsection"/>
      </w:pPr>
      <w:r w:rsidRPr="00B657DD">
        <w:tab/>
        <w:t>(3)</w:t>
      </w:r>
      <w:r w:rsidRPr="00B657DD">
        <w:tab/>
        <w:t xml:space="preserve">When deciding whether or not to withdraw an infringement notice (the </w:t>
      </w:r>
      <w:r w:rsidRPr="00B657DD">
        <w:rPr>
          <w:b/>
          <w:i/>
        </w:rPr>
        <w:t>relevant infringement notice</w:t>
      </w:r>
      <w:r w:rsidRPr="00B657DD">
        <w:t xml:space="preserve">), the </w:t>
      </w:r>
      <w:r w:rsidR="00F57ED3" w:rsidRPr="00B657DD">
        <w:t>Secretary</w:t>
      </w:r>
      <w:r w:rsidRPr="00B657DD">
        <w:t>:</w:t>
      </w:r>
    </w:p>
    <w:p w14:paraId="53E4E272" w14:textId="77777777" w:rsidR="00385225" w:rsidRPr="00B657DD" w:rsidRDefault="00385225" w:rsidP="00C3320F">
      <w:pPr>
        <w:pStyle w:val="paragraph"/>
      </w:pPr>
      <w:r w:rsidRPr="00B657DD">
        <w:tab/>
        <w:t>(a)</w:t>
      </w:r>
      <w:r w:rsidRPr="00B657DD">
        <w:tab/>
        <w:t xml:space="preserve">must take into account any written representations seeking the withdrawal that were given by the person to the </w:t>
      </w:r>
      <w:r w:rsidR="00F57ED3" w:rsidRPr="00B657DD">
        <w:t>Secretary</w:t>
      </w:r>
      <w:r w:rsidRPr="00B657DD">
        <w:t>; and</w:t>
      </w:r>
    </w:p>
    <w:p w14:paraId="0ED00BF4" w14:textId="77777777" w:rsidR="00385225" w:rsidRPr="00B657DD" w:rsidRDefault="00385225" w:rsidP="00C3320F">
      <w:pPr>
        <w:pStyle w:val="paragraph"/>
      </w:pPr>
      <w:r w:rsidRPr="00B657DD">
        <w:tab/>
        <w:t>(b)</w:t>
      </w:r>
      <w:r w:rsidRPr="00B657DD">
        <w:tab/>
        <w:t>may take into account the following:</w:t>
      </w:r>
    </w:p>
    <w:p w14:paraId="5E674FA1" w14:textId="77777777" w:rsidR="00385225" w:rsidRPr="00B657DD" w:rsidRDefault="00385225" w:rsidP="00C3320F">
      <w:pPr>
        <w:pStyle w:val="paragraphsub"/>
      </w:pPr>
      <w:r w:rsidRPr="00B657DD">
        <w:tab/>
        <w:t>(i)</w:t>
      </w:r>
      <w:r w:rsidRPr="00B657DD">
        <w:tab/>
        <w:t>whether a court has previously imposed a penalty on the person for a contravention of a provision subject to an infringement notice under this Part;</w:t>
      </w:r>
    </w:p>
    <w:p w14:paraId="3C66B1F9" w14:textId="77777777" w:rsidR="00385225" w:rsidRPr="00B657DD" w:rsidRDefault="00385225" w:rsidP="00C3320F">
      <w:pPr>
        <w:pStyle w:val="paragraphsub"/>
      </w:pPr>
      <w:r w:rsidRPr="00B657DD">
        <w:lastRenderedPageBreak/>
        <w:tab/>
        <w:t>(ii)</w:t>
      </w:r>
      <w:r w:rsidRPr="00B657DD">
        <w:tab/>
        <w:t>the circumstances of the alleged contravention;</w:t>
      </w:r>
    </w:p>
    <w:p w14:paraId="4AC6792B" w14:textId="77777777" w:rsidR="00385225" w:rsidRPr="00B657DD" w:rsidRDefault="00385225" w:rsidP="00C3320F">
      <w:pPr>
        <w:pStyle w:val="paragraphsub"/>
      </w:pPr>
      <w:r w:rsidRPr="00B657DD">
        <w:tab/>
        <w:t>(iii)</w:t>
      </w:r>
      <w:r w:rsidRPr="00B657DD">
        <w:tab/>
        <w:t xml:space="preserve">whether the person has paid an amount, stated in an earlier infringement notice, for a contravention of a provision subject to an infringement notice under this </w:t>
      </w:r>
      <w:r w:rsidR="004C58AF" w:rsidRPr="00B657DD">
        <w:t>Part i</w:t>
      </w:r>
      <w:r w:rsidRPr="00B657DD">
        <w:t>f the contravention is constituted by conduct that is the same, or substantially the same, as the conduct alleged to constitute the contravention in the relevant infringement notice;</w:t>
      </w:r>
    </w:p>
    <w:p w14:paraId="3B234D0C" w14:textId="77777777" w:rsidR="00385225" w:rsidRPr="00B657DD" w:rsidRDefault="00385225" w:rsidP="00C3320F">
      <w:pPr>
        <w:pStyle w:val="paragraphsub"/>
      </w:pPr>
      <w:r w:rsidRPr="00B657DD">
        <w:tab/>
        <w:t>(iv)</w:t>
      </w:r>
      <w:r w:rsidRPr="00B657DD">
        <w:tab/>
        <w:t>any other matter the</w:t>
      </w:r>
      <w:r w:rsidR="00F57ED3" w:rsidRPr="00B657DD">
        <w:t xml:space="preserve"> Secretary</w:t>
      </w:r>
      <w:r w:rsidRPr="00B657DD">
        <w:t xml:space="preserve"> considers relevant.</w:t>
      </w:r>
    </w:p>
    <w:p w14:paraId="544FAAD0" w14:textId="77777777" w:rsidR="00385225" w:rsidRPr="00B657DD" w:rsidRDefault="00385225" w:rsidP="00C3320F">
      <w:pPr>
        <w:pStyle w:val="SubsectionHead"/>
      </w:pPr>
      <w:r w:rsidRPr="00B657DD">
        <w:t>Notice of withdrawal</w:t>
      </w:r>
    </w:p>
    <w:p w14:paraId="0F58C528" w14:textId="77777777" w:rsidR="00385225" w:rsidRPr="00B657DD" w:rsidRDefault="00385225" w:rsidP="00C3320F">
      <w:pPr>
        <w:pStyle w:val="subsection"/>
      </w:pPr>
      <w:r w:rsidRPr="00B657DD">
        <w:tab/>
        <w:t>(4)</w:t>
      </w:r>
      <w:r w:rsidRPr="00B657DD">
        <w:tab/>
        <w:t>Notice of the withdrawal of the infringement notice must be given to the person. The withdrawal notice must state:</w:t>
      </w:r>
    </w:p>
    <w:p w14:paraId="5B904FF8" w14:textId="77777777" w:rsidR="00385225" w:rsidRPr="00B657DD" w:rsidRDefault="00385225" w:rsidP="00C3320F">
      <w:pPr>
        <w:pStyle w:val="paragraph"/>
      </w:pPr>
      <w:r w:rsidRPr="00B657DD">
        <w:tab/>
        <w:t>(a)</w:t>
      </w:r>
      <w:r w:rsidRPr="00B657DD">
        <w:tab/>
        <w:t>the person’s name and address; and</w:t>
      </w:r>
    </w:p>
    <w:p w14:paraId="4A58BF06" w14:textId="77777777" w:rsidR="00385225" w:rsidRPr="00B657DD" w:rsidRDefault="00385225" w:rsidP="00C3320F">
      <w:pPr>
        <w:pStyle w:val="paragraph"/>
      </w:pPr>
      <w:r w:rsidRPr="00B657DD">
        <w:tab/>
        <w:t>(b)</w:t>
      </w:r>
      <w:r w:rsidRPr="00B657DD">
        <w:tab/>
        <w:t>the day the infringement notice was given; and</w:t>
      </w:r>
    </w:p>
    <w:p w14:paraId="49A53287" w14:textId="77777777" w:rsidR="00385225" w:rsidRPr="00B657DD" w:rsidRDefault="00385225" w:rsidP="00C3320F">
      <w:pPr>
        <w:pStyle w:val="paragraph"/>
      </w:pPr>
      <w:r w:rsidRPr="00B657DD">
        <w:tab/>
        <w:t>(c)</w:t>
      </w:r>
      <w:r w:rsidRPr="00B657DD">
        <w:tab/>
        <w:t>the identifying number of the infringement notice; and</w:t>
      </w:r>
    </w:p>
    <w:p w14:paraId="61904DB7" w14:textId="77777777" w:rsidR="00385225" w:rsidRPr="00B657DD" w:rsidRDefault="00385225" w:rsidP="00C3320F">
      <w:pPr>
        <w:pStyle w:val="paragraph"/>
      </w:pPr>
      <w:r w:rsidRPr="00B657DD">
        <w:tab/>
        <w:t>(d)</w:t>
      </w:r>
      <w:r w:rsidRPr="00B657DD">
        <w:tab/>
        <w:t>that the infringement notice is withdrawn; and</w:t>
      </w:r>
    </w:p>
    <w:p w14:paraId="78025C2A" w14:textId="77777777" w:rsidR="00FC2104" w:rsidRPr="00B657DD" w:rsidRDefault="00385225" w:rsidP="00C3320F">
      <w:pPr>
        <w:pStyle w:val="paragraph"/>
      </w:pPr>
      <w:r w:rsidRPr="00B657DD">
        <w:tab/>
        <w:t>(e)</w:t>
      </w:r>
      <w:r w:rsidRPr="00B657DD">
        <w:tab/>
        <w:t>that</w:t>
      </w:r>
      <w:r w:rsidR="00F57ED3" w:rsidRPr="00B657DD">
        <w:t xml:space="preserve"> t</w:t>
      </w:r>
      <w:r w:rsidRPr="00B657DD">
        <w:t>he person may be prosecuted in a court for the alleged contravention</w:t>
      </w:r>
      <w:r w:rsidR="00F57ED3" w:rsidRPr="00B657DD">
        <w:t>.</w:t>
      </w:r>
    </w:p>
    <w:p w14:paraId="0D96ACAD" w14:textId="77777777" w:rsidR="00385225" w:rsidRPr="00B657DD" w:rsidRDefault="00385225" w:rsidP="00C3320F">
      <w:pPr>
        <w:pStyle w:val="SubsectionHead"/>
      </w:pPr>
      <w:r w:rsidRPr="00B657DD">
        <w:t>Refund of amount if infringement notice withdrawn</w:t>
      </w:r>
    </w:p>
    <w:p w14:paraId="686B0E3C" w14:textId="77777777" w:rsidR="00385225" w:rsidRPr="00B657DD" w:rsidRDefault="00385225" w:rsidP="00C3320F">
      <w:pPr>
        <w:pStyle w:val="subsection"/>
      </w:pPr>
      <w:r w:rsidRPr="00B657DD">
        <w:tab/>
        <w:t>(5)</w:t>
      </w:r>
      <w:r w:rsidRPr="00B657DD">
        <w:tab/>
        <w:t>If:</w:t>
      </w:r>
    </w:p>
    <w:p w14:paraId="6E0E0623" w14:textId="77777777" w:rsidR="00385225" w:rsidRPr="00B657DD" w:rsidRDefault="00385225" w:rsidP="00C3320F">
      <w:pPr>
        <w:pStyle w:val="paragraph"/>
      </w:pPr>
      <w:r w:rsidRPr="00B657DD">
        <w:tab/>
        <w:t>(a)</w:t>
      </w:r>
      <w:r w:rsidRPr="00B657DD">
        <w:tab/>
        <w:t xml:space="preserve">the </w:t>
      </w:r>
      <w:r w:rsidR="00FC2104" w:rsidRPr="00B657DD">
        <w:t>Secretary</w:t>
      </w:r>
      <w:r w:rsidRPr="00B657DD">
        <w:t xml:space="preserve"> withdraws the infringement notice; and</w:t>
      </w:r>
    </w:p>
    <w:p w14:paraId="2B0E4D99" w14:textId="77777777" w:rsidR="00385225" w:rsidRPr="00B657DD" w:rsidRDefault="00385225" w:rsidP="00C3320F">
      <w:pPr>
        <w:pStyle w:val="paragraph"/>
      </w:pPr>
      <w:r w:rsidRPr="00B657DD">
        <w:tab/>
        <w:t>(b)</w:t>
      </w:r>
      <w:r w:rsidRPr="00B657DD">
        <w:tab/>
        <w:t>the person has already paid the amount stated in the notice;</w:t>
      </w:r>
    </w:p>
    <w:p w14:paraId="5EC3BB2D" w14:textId="77777777" w:rsidR="00385225" w:rsidRPr="00B657DD" w:rsidRDefault="00385225" w:rsidP="00C3320F">
      <w:pPr>
        <w:pStyle w:val="subsection2"/>
      </w:pPr>
      <w:r w:rsidRPr="00B657DD">
        <w:t>the Commonwealth must refund to the person an amount equal to the amount paid.</w:t>
      </w:r>
    </w:p>
    <w:p w14:paraId="15F089F6" w14:textId="71CEBB88" w:rsidR="00385225" w:rsidRPr="00B657DD" w:rsidRDefault="00806C3D" w:rsidP="00C3320F">
      <w:pPr>
        <w:pStyle w:val="ActHead5"/>
      </w:pPr>
      <w:bookmarkStart w:id="115" w:name="_Toc214613457"/>
      <w:r w:rsidRPr="00537310">
        <w:rPr>
          <w:rStyle w:val="CharSectno"/>
        </w:rPr>
        <w:t>88</w:t>
      </w:r>
      <w:r w:rsidR="00385225" w:rsidRPr="00B657DD">
        <w:t xml:space="preserve">  Effect of payment of amount</w:t>
      </w:r>
      <w:bookmarkEnd w:id="115"/>
    </w:p>
    <w:p w14:paraId="47E96953" w14:textId="36EE5D19" w:rsidR="00385225" w:rsidRPr="00B657DD" w:rsidRDefault="00385225" w:rsidP="00C3320F">
      <w:pPr>
        <w:pStyle w:val="subsection"/>
      </w:pPr>
      <w:r w:rsidRPr="00B657DD">
        <w:tab/>
        <w:t>(1)</w:t>
      </w:r>
      <w:r w:rsidRPr="00B657DD">
        <w:tab/>
        <w:t xml:space="preserve">If the person to whom an infringement notice for an alleged contravention of a provision is given pays the amount stated in the notice before the end of the period referred to in </w:t>
      </w:r>
      <w:r w:rsidR="006C5879" w:rsidRPr="00B657DD">
        <w:t>paragraph </w:t>
      </w:r>
      <w:r w:rsidR="00806C3D">
        <w:t>85</w:t>
      </w:r>
      <w:r w:rsidR="006C5879" w:rsidRPr="00B657DD">
        <w:t>(1)(h)</w:t>
      </w:r>
      <w:r w:rsidRPr="00B657DD">
        <w:t>:</w:t>
      </w:r>
    </w:p>
    <w:p w14:paraId="607A6F84" w14:textId="77777777" w:rsidR="00385225" w:rsidRPr="00B657DD" w:rsidRDefault="00385225" w:rsidP="00C3320F">
      <w:pPr>
        <w:pStyle w:val="paragraph"/>
      </w:pPr>
      <w:r w:rsidRPr="00B657DD">
        <w:tab/>
        <w:t>(a)</w:t>
      </w:r>
      <w:r w:rsidRPr="00B657DD">
        <w:tab/>
        <w:t>any liability of the person for the alleged contravention is discharged; and</w:t>
      </w:r>
    </w:p>
    <w:p w14:paraId="5414F70A" w14:textId="77777777" w:rsidR="00385225" w:rsidRPr="00B657DD" w:rsidRDefault="00385225" w:rsidP="00C3320F">
      <w:pPr>
        <w:pStyle w:val="paragraph"/>
      </w:pPr>
      <w:r w:rsidRPr="00B657DD">
        <w:tab/>
        <w:t>(b)</w:t>
      </w:r>
      <w:r w:rsidRPr="00B657DD">
        <w:tab/>
        <w:t>the person will not be liable to be prosecuted in a court for the alleged contravention; and</w:t>
      </w:r>
    </w:p>
    <w:p w14:paraId="43561D8A" w14:textId="77777777" w:rsidR="00385225" w:rsidRPr="00B657DD" w:rsidRDefault="00385225" w:rsidP="00C3320F">
      <w:pPr>
        <w:pStyle w:val="paragraph"/>
      </w:pPr>
      <w:r w:rsidRPr="00B657DD">
        <w:tab/>
        <w:t>(</w:t>
      </w:r>
      <w:r w:rsidR="00FC2104" w:rsidRPr="00B657DD">
        <w:t>c</w:t>
      </w:r>
      <w:r w:rsidRPr="00B657DD">
        <w:t>)</w:t>
      </w:r>
      <w:r w:rsidRPr="00B657DD">
        <w:tab/>
        <w:t>the person is not regarded as having admitted guilt or liability for the alleged contravention; and</w:t>
      </w:r>
    </w:p>
    <w:p w14:paraId="59B807FB" w14:textId="77777777" w:rsidR="00385225" w:rsidRPr="00B657DD" w:rsidRDefault="00385225" w:rsidP="00C3320F">
      <w:pPr>
        <w:pStyle w:val="paragraph"/>
      </w:pPr>
      <w:r w:rsidRPr="00B657DD">
        <w:tab/>
        <w:t>(</w:t>
      </w:r>
      <w:r w:rsidR="00FC2104" w:rsidRPr="00B657DD">
        <w:t>d</w:t>
      </w:r>
      <w:r w:rsidRPr="00B657DD">
        <w:t>)</w:t>
      </w:r>
      <w:r w:rsidRPr="00B657DD">
        <w:tab/>
        <w:t>the person is not regarded as having been convicted of the offence.</w:t>
      </w:r>
    </w:p>
    <w:p w14:paraId="041701A7" w14:textId="77777777" w:rsidR="00385225" w:rsidRPr="00B657DD" w:rsidRDefault="00385225" w:rsidP="00C3320F">
      <w:pPr>
        <w:pStyle w:val="subsection"/>
      </w:pPr>
      <w:r w:rsidRPr="00B657DD">
        <w:tab/>
        <w:t>(2)</w:t>
      </w:r>
      <w:r w:rsidRPr="00B657DD">
        <w:tab/>
      </w:r>
      <w:r w:rsidR="004C58AF" w:rsidRPr="00B657DD">
        <w:t>Subsection (</w:t>
      </w:r>
      <w:r w:rsidRPr="00B657DD">
        <w:t>1) does not apply if the notice has been withdrawn.</w:t>
      </w:r>
    </w:p>
    <w:p w14:paraId="01A71281" w14:textId="71764944" w:rsidR="00385225" w:rsidRPr="00B657DD" w:rsidRDefault="00806C3D" w:rsidP="00C3320F">
      <w:pPr>
        <w:pStyle w:val="ActHead5"/>
      </w:pPr>
      <w:bookmarkStart w:id="116" w:name="_Toc214613458"/>
      <w:r w:rsidRPr="00537310">
        <w:rPr>
          <w:rStyle w:val="CharSectno"/>
        </w:rPr>
        <w:t>89</w:t>
      </w:r>
      <w:r w:rsidR="00385225" w:rsidRPr="00B657DD">
        <w:t xml:space="preserve"> </w:t>
      </w:r>
      <w:r w:rsidR="001C0302" w:rsidRPr="00B657DD">
        <w:t xml:space="preserve"> </w:t>
      </w:r>
      <w:r w:rsidR="00385225" w:rsidRPr="00B657DD">
        <w:t>Effect of this Part</w:t>
      </w:r>
      <w:bookmarkEnd w:id="116"/>
    </w:p>
    <w:p w14:paraId="017D8023" w14:textId="77777777" w:rsidR="00385225" w:rsidRPr="00B657DD" w:rsidRDefault="00385225" w:rsidP="00C3320F">
      <w:pPr>
        <w:pStyle w:val="subsection"/>
      </w:pPr>
      <w:r w:rsidRPr="00B657DD">
        <w:tab/>
      </w:r>
      <w:r w:rsidRPr="00B657DD">
        <w:tab/>
        <w:t>This Part does not:</w:t>
      </w:r>
    </w:p>
    <w:p w14:paraId="46A964B4" w14:textId="77777777" w:rsidR="00385225" w:rsidRPr="00B657DD" w:rsidRDefault="00385225" w:rsidP="00C3320F">
      <w:pPr>
        <w:pStyle w:val="paragraph"/>
      </w:pPr>
      <w:r w:rsidRPr="00B657DD">
        <w:tab/>
        <w:t>(a)</w:t>
      </w:r>
      <w:r w:rsidRPr="00B657DD">
        <w:tab/>
        <w:t>require an infringement notice to be given to a person for an alleged contravention of a provision subject to an infringement notice under this Part; or</w:t>
      </w:r>
    </w:p>
    <w:p w14:paraId="6B893640" w14:textId="77777777" w:rsidR="00385225" w:rsidRPr="00B657DD" w:rsidRDefault="00385225" w:rsidP="00C3320F">
      <w:pPr>
        <w:pStyle w:val="paragraph"/>
      </w:pPr>
      <w:r w:rsidRPr="00B657DD">
        <w:tab/>
        <w:t>(b)</w:t>
      </w:r>
      <w:r w:rsidRPr="00B657DD">
        <w:tab/>
        <w:t xml:space="preserve">affect the liability of a person for an alleged contravention of a provision subject to an infringement notice under this </w:t>
      </w:r>
      <w:r w:rsidR="004C58AF" w:rsidRPr="00B657DD">
        <w:t>Part i</w:t>
      </w:r>
      <w:r w:rsidRPr="00B657DD">
        <w:t>f:</w:t>
      </w:r>
    </w:p>
    <w:p w14:paraId="09F31337" w14:textId="77777777" w:rsidR="00385225" w:rsidRPr="00B657DD" w:rsidRDefault="00385225" w:rsidP="00C3320F">
      <w:pPr>
        <w:pStyle w:val="paragraphsub"/>
      </w:pPr>
      <w:r w:rsidRPr="00B657DD">
        <w:lastRenderedPageBreak/>
        <w:tab/>
        <w:t>(i)</w:t>
      </w:r>
      <w:r w:rsidRPr="00B657DD">
        <w:tab/>
        <w:t>the person does not comply with an infringement notice given to the person for the contravention; or</w:t>
      </w:r>
    </w:p>
    <w:p w14:paraId="4D34D010" w14:textId="77777777" w:rsidR="00385225" w:rsidRPr="00B657DD" w:rsidRDefault="00385225" w:rsidP="00C3320F">
      <w:pPr>
        <w:pStyle w:val="paragraphsub"/>
      </w:pPr>
      <w:r w:rsidRPr="00B657DD">
        <w:tab/>
        <w:t>(ii)</w:t>
      </w:r>
      <w:r w:rsidRPr="00B657DD">
        <w:tab/>
        <w:t>an infringement notice is not given to the person for the contravention; or</w:t>
      </w:r>
    </w:p>
    <w:p w14:paraId="7E1EE0A8" w14:textId="77777777" w:rsidR="00385225" w:rsidRPr="00B657DD" w:rsidRDefault="00385225" w:rsidP="00C3320F">
      <w:pPr>
        <w:pStyle w:val="paragraphsub"/>
      </w:pPr>
      <w:r w:rsidRPr="00B657DD">
        <w:tab/>
        <w:t>(iii)</w:t>
      </w:r>
      <w:r w:rsidRPr="00B657DD">
        <w:tab/>
        <w:t>an infringement notice is given to the person for the contravention and is subsequently withdrawn; or</w:t>
      </w:r>
    </w:p>
    <w:p w14:paraId="019D8DFD" w14:textId="77777777" w:rsidR="00385225" w:rsidRPr="00B657DD" w:rsidRDefault="00385225" w:rsidP="00C3320F">
      <w:pPr>
        <w:pStyle w:val="paragraph"/>
      </w:pPr>
      <w:r w:rsidRPr="00B657DD">
        <w:tab/>
        <w:t>(c)</w:t>
      </w:r>
      <w:r w:rsidRPr="00B657DD">
        <w:tab/>
        <w:t>prevent the giving of 2 or more infringement notices to a person for an alleged contravention of a provision subject to an infringement notice under this Part; or</w:t>
      </w:r>
    </w:p>
    <w:p w14:paraId="145CC741" w14:textId="77777777" w:rsidR="00385225" w:rsidRPr="00B657DD" w:rsidRDefault="00385225" w:rsidP="00C3320F">
      <w:pPr>
        <w:pStyle w:val="paragraph"/>
      </w:pPr>
      <w:r w:rsidRPr="00B657DD">
        <w:tab/>
        <w:t>(d)</w:t>
      </w:r>
      <w:r w:rsidRPr="00B657DD">
        <w:tab/>
        <w:t>limit a court’s discretion to determine the amount of a penalty to be imposed on a person who is found to have contravened a provision subject to an infringement notice under this Part.</w:t>
      </w:r>
    </w:p>
    <w:p w14:paraId="4654BFC3" w14:textId="4EB7797F" w:rsidR="00940808" w:rsidRPr="00B657DD" w:rsidRDefault="004C58AF" w:rsidP="00C3320F">
      <w:pPr>
        <w:pStyle w:val="ActHead2"/>
        <w:pageBreakBefore/>
      </w:pPr>
      <w:bookmarkStart w:id="117" w:name="_Toc214613459"/>
      <w:r w:rsidRPr="00537310">
        <w:rPr>
          <w:rStyle w:val="CharPartNo"/>
        </w:rPr>
        <w:lastRenderedPageBreak/>
        <w:t>Part </w:t>
      </w:r>
      <w:r w:rsidR="00B070DE" w:rsidRPr="00537310">
        <w:rPr>
          <w:rStyle w:val="CharPartNo"/>
        </w:rPr>
        <w:t>8</w:t>
      </w:r>
      <w:r w:rsidR="00940808" w:rsidRPr="00B657DD">
        <w:t>—</w:t>
      </w:r>
      <w:r w:rsidR="00940808" w:rsidRPr="00537310">
        <w:rPr>
          <w:rStyle w:val="CharPartText"/>
        </w:rPr>
        <w:t>Reconsideration and review of certain decisions</w:t>
      </w:r>
      <w:bookmarkEnd w:id="117"/>
    </w:p>
    <w:p w14:paraId="3C4D7531" w14:textId="77777777" w:rsidR="00940808" w:rsidRPr="00B657DD" w:rsidRDefault="00040503" w:rsidP="00C3320F">
      <w:pPr>
        <w:pStyle w:val="Header"/>
      </w:pPr>
      <w:r w:rsidRPr="00537310">
        <w:rPr>
          <w:rStyle w:val="CharDivNo"/>
        </w:rPr>
        <w:t xml:space="preserve"> </w:t>
      </w:r>
      <w:r w:rsidRPr="00537310">
        <w:rPr>
          <w:rStyle w:val="CharDivText"/>
        </w:rPr>
        <w:t xml:space="preserve"> </w:t>
      </w:r>
    </w:p>
    <w:p w14:paraId="03BB5169" w14:textId="30578423" w:rsidR="00634C5D" w:rsidRPr="00B657DD" w:rsidRDefault="00E0222C" w:rsidP="00634C5D">
      <w:pPr>
        <w:pStyle w:val="ActHead3"/>
      </w:pPr>
      <w:bookmarkStart w:id="118" w:name="_Toc214613460"/>
      <w:r w:rsidRPr="00537310">
        <w:rPr>
          <w:rStyle w:val="CharDivNo"/>
        </w:rPr>
        <w:t>Division 1</w:t>
      </w:r>
      <w:r w:rsidR="009C0DE4" w:rsidRPr="00B657DD">
        <w:t>—</w:t>
      </w:r>
      <w:r w:rsidR="009C0DE4" w:rsidRPr="00537310">
        <w:rPr>
          <w:rStyle w:val="CharDivText"/>
        </w:rPr>
        <w:t>Definitions</w:t>
      </w:r>
      <w:bookmarkEnd w:id="118"/>
    </w:p>
    <w:p w14:paraId="24FFE94B" w14:textId="76DAE683" w:rsidR="009C0DE4" w:rsidRPr="00B657DD" w:rsidRDefault="00806C3D" w:rsidP="009C0DE4">
      <w:pPr>
        <w:pStyle w:val="ActHead5"/>
      </w:pPr>
      <w:bookmarkStart w:id="119" w:name="_Toc214613461"/>
      <w:r w:rsidRPr="00537310">
        <w:rPr>
          <w:rStyle w:val="CharSectno"/>
        </w:rPr>
        <w:t>90</w:t>
      </w:r>
      <w:r w:rsidR="009C0DE4" w:rsidRPr="00B657DD">
        <w:t xml:space="preserve">  Definition of reviewable decision</w:t>
      </w:r>
      <w:bookmarkEnd w:id="119"/>
    </w:p>
    <w:p w14:paraId="08A598B8" w14:textId="77777777" w:rsidR="009C0DE4" w:rsidRPr="00B657DD" w:rsidRDefault="009C0DE4" w:rsidP="009C0DE4">
      <w:pPr>
        <w:pStyle w:val="subsection"/>
      </w:pPr>
      <w:r w:rsidRPr="00B657DD">
        <w:tab/>
      </w:r>
      <w:r w:rsidRPr="00B657DD">
        <w:tab/>
        <w:t>In this instrument:</w:t>
      </w:r>
    </w:p>
    <w:p w14:paraId="53E078B3" w14:textId="77777777" w:rsidR="009C0DE4" w:rsidRPr="00B657DD" w:rsidRDefault="009C0DE4" w:rsidP="009C0DE4">
      <w:pPr>
        <w:pStyle w:val="Definition"/>
      </w:pPr>
      <w:r w:rsidRPr="00B657DD">
        <w:rPr>
          <w:b/>
          <w:i/>
        </w:rPr>
        <w:t>reviewable decision</w:t>
      </w:r>
      <w:r w:rsidRPr="00B657DD">
        <w:t xml:space="preserve"> means a decision referred to in column 3 of an item of the following table made under the provision referred to column 1 of the item by the person referred to in column 2 of the item:</w:t>
      </w:r>
    </w:p>
    <w:p w14:paraId="65834B29" w14:textId="77777777" w:rsidR="009C0DE4" w:rsidRPr="00B657DD" w:rsidRDefault="009C0DE4" w:rsidP="009C0DE4">
      <w:pPr>
        <w:pStyle w:val="Tabletext"/>
      </w:pPr>
    </w:p>
    <w:tbl>
      <w:tblPr>
        <w:tblW w:w="7938" w:type="dxa"/>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1985"/>
        <w:gridCol w:w="2693"/>
        <w:gridCol w:w="2551"/>
      </w:tblGrid>
      <w:tr w:rsidR="009C0DE4" w:rsidRPr="00B657DD" w14:paraId="5A7A43FE" w14:textId="77777777" w:rsidTr="0073770B">
        <w:trPr>
          <w:tblHeader/>
        </w:trPr>
        <w:tc>
          <w:tcPr>
            <w:tcW w:w="7938" w:type="dxa"/>
            <w:gridSpan w:val="4"/>
            <w:tcBorders>
              <w:top w:val="single" w:sz="12" w:space="0" w:color="auto"/>
              <w:bottom w:val="single" w:sz="6" w:space="0" w:color="auto"/>
            </w:tcBorders>
          </w:tcPr>
          <w:p w14:paraId="78E73F74" w14:textId="77777777" w:rsidR="009C0DE4" w:rsidRPr="00B657DD" w:rsidRDefault="009C0DE4" w:rsidP="00B103C6">
            <w:pPr>
              <w:pStyle w:val="TableHeading"/>
            </w:pPr>
            <w:r w:rsidRPr="00B657DD">
              <w:t>Reviewable decisions</w:t>
            </w:r>
          </w:p>
        </w:tc>
      </w:tr>
      <w:tr w:rsidR="009C0DE4" w:rsidRPr="00B657DD" w14:paraId="1CAEF60A" w14:textId="77777777" w:rsidTr="0073770B">
        <w:trPr>
          <w:tblHeader/>
        </w:trPr>
        <w:tc>
          <w:tcPr>
            <w:tcW w:w="709" w:type="dxa"/>
            <w:tcBorders>
              <w:top w:val="single" w:sz="6" w:space="0" w:color="auto"/>
              <w:bottom w:val="single" w:sz="12" w:space="0" w:color="auto"/>
            </w:tcBorders>
          </w:tcPr>
          <w:p w14:paraId="1F8F550C" w14:textId="77777777" w:rsidR="009C0DE4" w:rsidRPr="00B657DD" w:rsidRDefault="009C0DE4" w:rsidP="00B103C6">
            <w:pPr>
              <w:pStyle w:val="TableHeading"/>
            </w:pPr>
          </w:p>
          <w:p w14:paraId="58BE64CE" w14:textId="77777777" w:rsidR="009C0DE4" w:rsidRPr="00B657DD" w:rsidRDefault="009C0DE4" w:rsidP="00B103C6">
            <w:pPr>
              <w:pStyle w:val="TableHeading"/>
            </w:pPr>
            <w:r w:rsidRPr="00B657DD">
              <w:t>Item</w:t>
            </w:r>
          </w:p>
        </w:tc>
        <w:tc>
          <w:tcPr>
            <w:tcW w:w="1985" w:type="dxa"/>
            <w:tcBorders>
              <w:top w:val="single" w:sz="6" w:space="0" w:color="auto"/>
              <w:bottom w:val="single" w:sz="12" w:space="0" w:color="auto"/>
            </w:tcBorders>
          </w:tcPr>
          <w:p w14:paraId="1B2E1C90" w14:textId="77777777" w:rsidR="009C0DE4" w:rsidRPr="00B657DD" w:rsidRDefault="009C0DE4" w:rsidP="00B103C6">
            <w:pPr>
              <w:pStyle w:val="TableHeading"/>
            </w:pPr>
            <w:r w:rsidRPr="00B657DD">
              <w:t>Column 1</w:t>
            </w:r>
          </w:p>
          <w:p w14:paraId="530A7F1A" w14:textId="77777777" w:rsidR="009C0DE4" w:rsidRPr="00B657DD" w:rsidRDefault="009C0DE4" w:rsidP="00B103C6">
            <w:pPr>
              <w:pStyle w:val="Tabletext"/>
              <w:rPr>
                <w:b/>
              </w:rPr>
            </w:pPr>
            <w:r w:rsidRPr="00B657DD">
              <w:rPr>
                <w:b/>
              </w:rPr>
              <w:t>Provision</w:t>
            </w:r>
          </w:p>
        </w:tc>
        <w:tc>
          <w:tcPr>
            <w:tcW w:w="2693" w:type="dxa"/>
            <w:tcBorders>
              <w:top w:val="single" w:sz="6" w:space="0" w:color="auto"/>
              <w:bottom w:val="single" w:sz="12" w:space="0" w:color="auto"/>
            </w:tcBorders>
          </w:tcPr>
          <w:p w14:paraId="54BAEA87" w14:textId="77777777" w:rsidR="009C0DE4" w:rsidRPr="00B657DD" w:rsidRDefault="009C0DE4" w:rsidP="00B103C6">
            <w:pPr>
              <w:pStyle w:val="TableHeading"/>
            </w:pPr>
            <w:r w:rsidRPr="00B657DD">
              <w:t>Column 2</w:t>
            </w:r>
          </w:p>
          <w:p w14:paraId="21C40DF8" w14:textId="29C02013" w:rsidR="009C0DE4" w:rsidRPr="00B657DD" w:rsidRDefault="009C0DE4" w:rsidP="00B103C6">
            <w:pPr>
              <w:pStyle w:val="Tabletext"/>
              <w:rPr>
                <w:b/>
              </w:rPr>
            </w:pPr>
            <w:r w:rsidRPr="00B657DD">
              <w:rPr>
                <w:b/>
              </w:rPr>
              <w:t>Decision</w:t>
            </w:r>
            <w:r w:rsidR="00537310">
              <w:rPr>
                <w:b/>
              </w:rPr>
              <w:noBreakHyphen/>
            </w:r>
            <w:r w:rsidRPr="00B657DD">
              <w:rPr>
                <w:b/>
              </w:rPr>
              <w:t>maker</w:t>
            </w:r>
          </w:p>
        </w:tc>
        <w:tc>
          <w:tcPr>
            <w:tcW w:w="2551" w:type="dxa"/>
            <w:tcBorders>
              <w:top w:val="single" w:sz="6" w:space="0" w:color="auto"/>
              <w:bottom w:val="single" w:sz="12" w:space="0" w:color="auto"/>
            </w:tcBorders>
          </w:tcPr>
          <w:p w14:paraId="79589D29" w14:textId="77777777" w:rsidR="009C0DE4" w:rsidRPr="00B657DD" w:rsidRDefault="009C0DE4" w:rsidP="00B103C6">
            <w:pPr>
              <w:pStyle w:val="TableHeading"/>
            </w:pPr>
            <w:r w:rsidRPr="00B657DD">
              <w:t>Column 3</w:t>
            </w:r>
          </w:p>
          <w:p w14:paraId="57922554" w14:textId="77777777" w:rsidR="009C0DE4" w:rsidRPr="00B657DD" w:rsidRDefault="009C0DE4" w:rsidP="00B103C6">
            <w:pPr>
              <w:pStyle w:val="Tabletext"/>
              <w:rPr>
                <w:b/>
              </w:rPr>
            </w:pPr>
            <w:r w:rsidRPr="00B657DD">
              <w:rPr>
                <w:b/>
              </w:rPr>
              <w:t>Decision</w:t>
            </w:r>
          </w:p>
        </w:tc>
      </w:tr>
      <w:tr w:rsidR="009C0DE4" w:rsidRPr="00B657DD" w14:paraId="1C21F652" w14:textId="77777777" w:rsidTr="0073770B">
        <w:tc>
          <w:tcPr>
            <w:tcW w:w="709" w:type="dxa"/>
            <w:tcBorders>
              <w:top w:val="single" w:sz="12" w:space="0" w:color="auto"/>
            </w:tcBorders>
          </w:tcPr>
          <w:p w14:paraId="7F218E08" w14:textId="77777777" w:rsidR="009C0DE4" w:rsidRPr="00B657DD" w:rsidRDefault="009C0DE4" w:rsidP="00B103C6">
            <w:pPr>
              <w:pStyle w:val="Tabletext"/>
            </w:pPr>
            <w:r w:rsidRPr="00B657DD">
              <w:t>1</w:t>
            </w:r>
          </w:p>
        </w:tc>
        <w:tc>
          <w:tcPr>
            <w:tcW w:w="1985" w:type="dxa"/>
            <w:tcBorders>
              <w:top w:val="single" w:sz="12" w:space="0" w:color="auto"/>
            </w:tcBorders>
          </w:tcPr>
          <w:p w14:paraId="4552D625" w14:textId="7FBDB3D8" w:rsidR="009C0DE4" w:rsidRPr="00B657DD" w:rsidRDefault="009C0DE4" w:rsidP="00B103C6">
            <w:pPr>
              <w:pStyle w:val="Tabletext"/>
            </w:pPr>
            <w:r w:rsidRPr="00B657DD">
              <w:t xml:space="preserve">Subsection </w:t>
            </w:r>
            <w:r w:rsidR="00806C3D">
              <w:t>43</w:t>
            </w:r>
            <w:r w:rsidRPr="00B657DD">
              <w:t>(1)</w:t>
            </w:r>
          </w:p>
        </w:tc>
        <w:tc>
          <w:tcPr>
            <w:tcW w:w="2693" w:type="dxa"/>
            <w:tcBorders>
              <w:top w:val="single" w:sz="12" w:space="0" w:color="auto"/>
            </w:tcBorders>
          </w:tcPr>
          <w:p w14:paraId="15EE326B" w14:textId="77777777" w:rsidR="009C0DE4" w:rsidRPr="00B657DD" w:rsidRDefault="009C0DE4" w:rsidP="00B103C6">
            <w:pPr>
              <w:pStyle w:val="Tabletext"/>
            </w:pPr>
            <w:r w:rsidRPr="00B657DD">
              <w:t>An airport environment officer</w:t>
            </w:r>
          </w:p>
        </w:tc>
        <w:tc>
          <w:tcPr>
            <w:tcW w:w="2551" w:type="dxa"/>
            <w:tcBorders>
              <w:top w:val="single" w:sz="12" w:space="0" w:color="auto"/>
            </w:tcBorders>
          </w:tcPr>
          <w:p w14:paraId="6E10F8B4" w14:textId="77777777" w:rsidR="009C0DE4" w:rsidRPr="00B657DD" w:rsidRDefault="009C0DE4" w:rsidP="00B103C6">
            <w:pPr>
              <w:pStyle w:val="Tabletext"/>
            </w:pPr>
            <w:r w:rsidRPr="00B657DD">
              <w:t>To grant, grant conditionally, or refuse to grant, an authorisation</w:t>
            </w:r>
          </w:p>
        </w:tc>
      </w:tr>
      <w:tr w:rsidR="009C0DE4" w:rsidRPr="00B657DD" w14:paraId="105B9427" w14:textId="77777777" w:rsidTr="0073770B">
        <w:tc>
          <w:tcPr>
            <w:tcW w:w="709" w:type="dxa"/>
          </w:tcPr>
          <w:p w14:paraId="5DF3750A" w14:textId="77777777" w:rsidR="009C0DE4" w:rsidRPr="00B657DD" w:rsidRDefault="009C0DE4" w:rsidP="00B103C6">
            <w:pPr>
              <w:pStyle w:val="Tabletext"/>
            </w:pPr>
            <w:r w:rsidRPr="00B657DD">
              <w:t>2</w:t>
            </w:r>
          </w:p>
        </w:tc>
        <w:tc>
          <w:tcPr>
            <w:tcW w:w="1985" w:type="dxa"/>
          </w:tcPr>
          <w:p w14:paraId="5FDDE4E3" w14:textId="2BA971E3" w:rsidR="009C0DE4" w:rsidRPr="00B657DD" w:rsidRDefault="009C0DE4" w:rsidP="00B103C6">
            <w:pPr>
              <w:pStyle w:val="Tabletext"/>
            </w:pPr>
            <w:r w:rsidRPr="00B657DD">
              <w:t>Subsection </w:t>
            </w:r>
            <w:r w:rsidR="00806C3D">
              <w:t>47</w:t>
            </w:r>
            <w:r w:rsidRPr="00B657DD">
              <w:t>(2)</w:t>
            </w:r>
          </w:p>
        </w:tc>
        <w:tc>
          <w:tcPr>
            <w:tcW w:w="2693" w:type="dxa"/>
          </w:tcPr>
          <w:p w14:paraId="5EA2B3A7" w14:textId="77777777" w:rsidR="009C0DE4" w:rsidRPr="00B657DD" w:rsidRDefault="009C0DE4" w:rsidP="00B103C6">
            <w:pPr>
              <w:pStyle w:val="Tabletext"/>
            </w:pPr>
            <w:r w:rsidRPr="00B657DD">
              <w:t>An airport environment officer</w:t>
            </w:r>
          </w:p>
        </w:tc>
        <w:tc>
          <w:tcPr>
            <w:tcW w:w="2551" w:type="dxa"/>
          </w:tcPr>
          <w:p w14:paraId="22D2E9AF" w14:textId="77777777" w:rsidR="009C0DE4" w:rsidRPr="00B657DD" w:rsidRDefault="009C0DE4" w:rsidP="00B103C6">
            <w:pPr>
              <w:pStyle w:val="Tabletext"/>
            </w:pPr>
            <w:r w:rsidRPr="00B657DD">
              <w:t>To grant, grant conditionally, or refuse to grant, an authorisation</w:t>
            </w:r>
          </w:p>
        </w:tc>
      </w:tr>
      <w:tr w:rsidR="009C0DE4" w:rsidRPr="00B657DD" w14:paraId="3E69086C" w14:textId="77777777" w:rsidTr="0073770B">
        <w:tc>
          <w:tcPr>
            <w:tcW w:w="709" w:type="dxa"/>
          </w:tcPr>
          <w:p w14:paraId="244F4AC6" w14:textId="77777777" w:rsidR="009C0DE4" w:rsidRPr="00B657DD" w:rsidRDefault="009C0DE4" w:rsidP="00B103C6">
            <w:pPr>
              <w:pStyle w:val="Tabletext"/>
            </w:pPr>
            <w:r w:rsidRPr="00B657DD">
              <w:t>3</w:t>
            </w:r>
          </w:p>
        </w:tc>
        <w:tc>
          <w:tcPr>
            <w:tcW w:w="1985" w:type="dxa"/>
          </w:tcPr>
          <w:p w14:paraId="10F46706" w14:textId="1E82D43A" w:rsidR="009C0DE4" w:rsidRPr="00B657DD" w:rsidRDefault="009C0DE4" w:rsidP="00B103C6">
            <w:pPr>
              <w:pStyle w:val="Tabletext"/>
            </w:pPr>
            <w:r w:rsidRPr="00B657DD">
              <w:t>Subsection </w:t>
            </w:r>
            <w:r w:rsidR="00806C3D">
              <w:t>49</w:t>
            </w:r>
            <w:r w:rsidRPr="00B657DD">
              <w:t>(1)</w:t>
            </w:r>
          </w:p>
        </w:tc>
        <w:tc>
          <w:tcPr>
            <w:tcW w:w="2693" w:type="dxa"/>
          </w:tcPr>
          <w:p w14:paraId="0B210389" w14:textId="77777777" w:rsidR="009C0DE4" w:rsidRPr="00B657DD" w:rsidRDefault="009C0DE4" w:rsidP="00B103C6">
            <w:pPr>
              <w:pStyle w:val="Tabletext"/>
            </w:pPr>
            <w:r w:rsidRPr="00B657DD">
              <w:t>An airport environment officer</w:t>
            </w:r>
          </w:p>
        </w:tc>
        <w:tc>
          <w:tcPr>
            <w:tcW w:w="2551" w:type="dxa"/>
          </w:tcPr>
          <w:p w14:paraId="0C9154A5" w14:textId="77777777" w:rsidR="009C0DE4" w:rsidRPr="00B657DD" w:rsidRDefault="009C0DE4" w:rsidP="00B103C6">
            <w:pPr>
              <w:pStyle w:val="Tabletext"/>
            </w:pPr>
            <w:r w:rsidRPr="00B657DD">
              <w:t>To vary or revoke, or refuse to vary or revoke, an authorisation</w:t>
            </w:r>
          </w:p>
        </w:tc>
      </w:tr>
      <w:tr w:rsidR="006F5DBB" w:rsidRPr="00B657DD" w14:paraId="61F22770" w14:textId="77777777" w:rsidTr="0073770B">
        <w:tc>
          <w:tcPr>
            <w:tcW w:w="709" w:type="dxa"/>
          </w:tcPr>
          <w:p w14:paraId="7468C9E8" w14:textId="255B7E06" w:rsidR="006F5DBB" w:rsidRPr="00B657DD" w:rsidRDefault="006F5DBB" w:rsidP="006F5DBB">
            <w:pPr>
              <w:pStyle w:val="Tabletext"/>
            </w:pPr>
            <w:r w:rsidRPr="00B657DD">
              <w:t>4</w:t>
            </w:r>
          </w:p>
        </w:tc>
        <w:tc>
          <w:tcPr>
            <w:tcW w:w="1985" w:type="dxa"/>
          </w:tcPr>
          <w:p w14:paraId="7316D060" w14:textId="1C1488D8" w:rsidR="006F5DBB" w:rsidRPr="00B657DD" w:rsidRDefault="006F5DBB" w:rsidP="006F5DBB">
            <w:pPr>
              <w:pStyle w:val="Tabletext"/>
            </w:pPr>
            <w:r w:rsidRPr="00B657DD">
              <w:t>Subsection </w:t>
            </w:r>
            <w:r w:rsidR="00806C3D">
              <w:t>52</w:t>
            </w:r>
            <w:r w:rsidRPr="00B657DD">
              <w:t>(2)</w:t>
            </w:r>
          </w:p>
        </w:tc>
        <w:tc>
          <w:tcPr>
            <w:tcW w:w="2693" w:type="dxa"/>
          </w:tcPr>
          <w:p w14:paraId="4D44DFE5" w14:textId="57C7F4C5" w:rsidR="006F5DBB" w:rsidRPr="00B657DD" w:rsidRDefault="006F5DBB" w:rsidP="006F5DBB">
            <w:pPr>
              <w:pStyle w:val="Tabletext"/>
            </w:pPr>
            <w:r w:rsidRPr="00B657DD">
              <w:t>An airport environment officer</w:t>
            </w:r>
          </w:p>
        </w:tc>
        <w:tc>
          <w:tcPr>
            <w:tcW w:w="2551" w:type="dxa"/>
          </w:tcPr>
          <w:p w14:paraId="664E391E" w14:textId="2D060CD9" w:rsidR="006F5DBB" w:rsidRPr="00B657DD" w:rsidRDefault="006F5DBB" w:rsidP="006F5DBB">
            <w:pPr>
              <w:pStyle w:val="Tabletext"/>
            </w:pPr>
            <w:r w:rsidRPr="00B657DD">
              <w:t>To permit, permit conditionally, or refuse to permit, the transfer of an authorisation</w:t>
            </w:r>
          </w:p>
        </w:tc>
      </w:tr>
      <w:tr w:rsidR="006F5DBB" w:rsidRPr="00B657DD" w14:paraId="38E54207" w14:textId="77777777" w:rsidTr="0073770B">
        <w:tc>
          <w:tcPr>
            <w:tcW w:w="709" w:type="dxa"/>
          </w:tcPr>
          <w:p w14:paraId="102569B7" w14:textId="0D57D371" w:rsidR="006F5DBB" w:rsidRPr="00B657DD" w:rsidRDefault="006F5DBB" w:rsidP="006F5DBB">
            <w:pPr>
              <w:pStyle w:val="Tabletext"/>
            </w:pPr>
            <w:r w:rsidRPr="00B657DD">
              <w:t>5</w:t>
            </w:r>
          </w:p>
        </w:tc>
        <w:tc>
          <w:tcPr>
            <w:tcW w:w="1985" w:type="dxa"/>
          </w:tcPr>
          <w:p w14:paraId="06553B38" w14:textId="5AD27CCA" w:rsidR="006F5DBB" w:rsidRPr="00B657DD" w:rsidRDefault="006F5DBB" w:rsidP="006F5DBB">
            <w:pPr>
              <w:pStyle w:val="Tabletext"/>
            </w:pPr>
            <w:r w:rsidRPr="00B657DD">
              <w:t>Subsection </w:t>
            </w:r>
            <w:r w:rsidR="00806C3D">
              <w:t>76</w:t>
            </w:r>
            <w:r w:rsidRPr="00B657DD">
              <w:t>(1)</w:t>
            </w:r>
          </w:p>
        </w:tc>
        <w:tc>
          <w:tcPr>
            <w:tcW w:w="2693" w:type="dxa"/>
          </w:tcPr>
          <w:p w14:paraId="0ECD8D7E" w14:textId="6329FBA2" w:rsidR="006F5DBB" w:rsidRPr="00B657DD" w:rsidRDefault="006F5DBB" w:rsidP="006F5DBB">
            <w:pPr>
              <w:pStyle w:val="Tabletext"/>
            </w:pPr>
            <w:r w:rsidRPr="00B657DD">
              <w:t>An airport environment officer</w:t>
            </w:r>
          </w:p>
        </w:tc>
        <w:tc>
          <w:tcPr>
            <w:tcW w:w="2551" w:type="dxa"/>
          </w:tcPr>
          <w:p w14:paraId="7EB9CC73" w14:textId="580A45AC" w:rsidR="006F5DBB" w:rsidRPr="00B657DD" w:rsidRDefault="006F5DBB" w:rsidP="006F5DBB">
            <w:pPr>
              <w:pStyle w:val="Tabletext"/>
            </w:pPr>
            <w:r w:rsidRPr="00B657DD">
              <w:t>To require an operator of an undertaking to comply with subsection </w:t>
            </w:r>
            <w:r w:rsidR="00806C3D">
              <w:t>20</w:t>
            </w:r>
            <w:r w:rsidRPr="00B657DD">
              <w:t>(1)</w:t>
            </w:r>
          </w:p>
        </w:tc>
      </w:tr>
      <w:tr w:rsidR="006F5DBB" w:rsidRPr="00B657DD" w14:paraId="78BCBAB3" w14:textId="77777777" w:rsidTr="0073770B">
        <w:tc>
          <w:tcPr>
            <w:tcW w:w="709" w:type="dxa"/>
          </w:tcPr>
          <w:p w14:paraId="0F1FD563" w14:textId="0891A312" w:rsidR="006F5DBB" w:rsidRPr="00B657DD" w:rsidRDefault="006F5DBB" w:rsidP="006F5DBB">
            <w:pPr>
              <w:pStyle w:val="Tabletext"/>
            </w:pPr>
            <w:r w:rsidRPr="00B657DD">
              <w:t>6</w:t>
            </w:r>
          </w:p>
        </w:tc>
        <w:tc>
          <w:tcPr>
            <w:tcW w:w="1985" w:type="dxa"/>
          </w:tcPr>
          <w:p w14:paraId="5349FD3F" w14:textId="1D1FADBB" w:rsidR="006F5DBB" w:rsidRPr="00B657DD" w:rsidRDefault="006F5DBB" w:rsidP="006F5DBB">
            <w:pPr>
              <w:pStyle w:val="Tabletext"/>
            </w:pPr>
            <w:r w:rsidRPr="00B657DD">
              <w:t>Subsection </w:t>
            </w:r>
            <w:r w:rsidR="00806C3D">
              <w:t>77</w:t>
            </w:r>
            <w:r w:rsidRPr="00B657DD">
              <w:t>(1)</w:t>
            </w:r>
          </w:p>
        </w:tc>
        <w:tc>
          <w:tcPr>
            <w:tcW w:w="2693" w:type="dxa"/>
          </w:tcPr>
          <w:p w14:paraId="58854243" w14:textId="4E679082" w:rsidR="006F5DBB" w:rsidRPr="00B657DD" w:rsidRDefault="006F5DBB" w:rsidP="006F5DBB">
            <w:pPr>
              <w:pStyle w:val="Tabletext"/>
            </w:pPr>
            <w:r w:rsidRPr="00B657DD">
              <w:t>An airport environment officer</w:t>
            </w:r>
          </w:p>
        </w:tc>
        <w:tc>
          <w:tcPr>
            <w:tcW w:w="2551" w:type="dxa"/>
          </w:tcPr>
          <w:p w14:paraId="0B4BDF28" w14:textId="63589508" w:rsidR="006F5DBB" w:rsidRPr="00B657DD" w:rsidRDefault="006F5DBB" w:rsidP="006F5DBB">
            <w:pPr>
              <w:pStyle w:val="Tabletext"/>
            </w:pPr>
            <w:r w:rsidRPr="00B657DD">
              <w:t>To require an operator of an undertaking to comply with subsection </w:t>
            </w:r>
            <w:r w:rsidR="00806C3D">
              <w:t>23</w:t>
            </w:r>
            <w:r w:rsidRPr="00B657DD">
              <w:t>(1)</w:t>
            </w:r>
          </w:p>
        </w:tc>
      </w:tr>
      <w:tr w:rsidR="006F5DBB" w:rsidRPr="00B657DD" w14:paraId="3F013A60" w14:textId="77777777" w:rsidTr="006F5DBB">
        <w:tc>
          <w:tcPr>
            <w:tcW w:w="709" w:type="dxa"/>
            <w:tcBorders>
              <w:top w:val="single" w:sz="2" w:space="0" w:color="auto"/>
              <w:bottom w:val="single" w:sz="2" w:space="0" w:color="auto"/>
            </w:tcBorders>
          </w:tcPr>
          <w:p w14:paraId="75A0EAD9" w14:textId="38AC8E7A" w:rsidR="006F5DBB" w:rsidRPr="00B657DD" w:rsidRDefault="006F5DBB" w:rsidP="006F5DBB">
            <w:pPr>
              <w:pStyle w:val="Tabletext"/>
            </w:pPr>
            <w:r w:rsidRPr="00B657DD">
              <w:t>7</w:t>
            </w:r>
          </w:p>
        </w:tc>
        <w:tc>
          <w:tcPr>
            <w:tcW w:w="1985" w:type="dxa"/>
            <w:tcBorders>
              <w:top w:val="single" w:sz="2" w:space="0" w:color="auto"/>
              <w:bottom w:val="single" w:sz="2" w:space="0" w:color="auto"/>
            </w:tcBorders>
          </w:tcPr>
          <w:p w14:paraId="395E884F" w14:textId="585A334A" w:rsidR="006F5DBB" w:rsidRPr="00B657DD" w:rsidRDefault="006F5DBB" w:rsidP="006F5DBB">
            <w:pPr>
              <w:pStyle w:val="Tabletext"/>
            </w:pPr>
            <w:r w:rsidRPr="00B657DD">
              <w:t>Subsection </w:t>
            </w:r>
            <w:r w:rsidR="00806C3D">
              <w:t>78</w:t>
            </w:r>
            <w:r w:rsidRPr="00B657DD">
              <w:t>(1)</w:t>
            </w:r>
          </w:p>
        </w:tc>
        <w:tc>
          <w:tcPr>
            <w:tcW w:w="2693" w:type="dxa"/>
            <w:tcBorders>
              <w:top w:val="single" w:sz="2" w:space="0" w:color="auto"/>
              <w:bottom w:val="single" w:sz="2" w:space="0" w:color="auto"/>
            </w:tcBorders>
          </w:tcPr>
          <w:p w14:paraId="7AA013BD" w14:textId="77777777" w:rsidR="006F5DBB" w:rsidRPr="00B657DD" w:rsidRDefault="006F5DBB" w:rsidP="006F5DBB">
            <w:pPr>
              <w:pStyle w:val="Tabletext"/>
            </w:pPr>
            <w:r w:rsidRPr="00B657DD">
              <w:t>An airport environment officer</w:t>
            </w:r>
          </w:p>
        </w:tc>
        <w:tc>
          <w:tcPr>
            <w:tcW w:w="2551" w:type="dxa"/>
            <w:tcBorders>
              <w:top w:val="single" w:sz="2" w:space="0" w:color="auto"/>
              <w:bottom w:val="single" w:sz="2" w:space="0" w:color="auto"/>
            </w:tcBorders>
          </w:tcPr>
          <w:p w14:paraId="6A224014" w14:textId="176E807E" w:rsidR="006F5DBB" w:rsidRPr="00B657DD" w:rsidRDefault="006F5DBB" w:rsidP="006F5DBB">
            <w:pPr>
              <w:pStyle w:val="Tabletext"/>
            </w:pPr>
            <w:r w:rsidRPr="00B657DD">
              <w:t>To require an operator of an undertaking to comply with subsection </w:t>
            </w:r>
            <w:r w:rsidR="00806C3D">
              <w:t>25</w:t>
            </w:r>
            <w:r w:rsidRPr="00B657DD">
              <w:t>(1)</w:t>
            </w:r>
          </w:p>
        </w:tc>
      </w:tr>
      <w:tr w:rsidR="006F5DBB" w:rsidRPr="00B657DD" w14:paraId="57266A3E" w14:textId="77777777" w:rsidTr="0073770B">
        <w:tc>
          <w:tcPr>
            <w:tcW w:w="709" w:type="dxa"/>
            <w:tcBorders>
              <w:top w:val="single" w:sz="2" w:space="0" w:color="auto"/>
              <w:bottom w:val="single" w:sz="12" w:space="0" w:color="auto"/>
            </w:tcBorders>
          </w:tcPr>
          <w:p w14:paraId="5456CE15" w14:textId="0706A1B6" w:rsidR="006F5DBB" w:rsidRPr="00B657DD" w:rsidRDefault="006F5DBB" w:rsidP="006F5DBB">
            <w:pPr>
              <w:pStyle w:val="Tabletext"/>
            </w:pPr>
            <w:r w:rsidRPr="00B657DD">
              <w:t>8</w:t>
            </w:r>
          </w:p>
        </w:tc>
        <w:tc>
          <w:tcPr>
            <w:tcW w:w="1985" w:type="dxa"/>
            <w:tcBorders>
              <w:top w:val="single" w:sz="2" w:space="0" w:color="auto"/>
              <w:bottom w:val="single" w:sz="12" w:space="0" w:color="auto"/>
            </w:tcBorders>
          </w:tcPr>
          <w:p w14:paraId="212CE86D" w14:textId="054416C0" w:rsidR="006F5DBB" w:rsidRPr="00B657DD" w:rsidRDefault="006F5DBB" w:rsidP="006F5DBB">
            <w:pPr>
              <w:pStyle w:val="Tabletext"/>
            </w:pPr>
            <w:r w:rsidRPr="00B657DD">
              <w:t>Subsection </w:t>
            </w:r>
            <w:r w:rsidR="00806C3D">
              <w:t>81</w:t>
            </w:r>
            <w:r w:rsidRPr="00B657DD">
              <w:t>(</w:t>
            </w:r>
            <w:r w:rsidR="007C12D4">
              <w:t>2</w:t>
            </w:r>
            <w:r w:rsidRPr="00B657DD">
              <w:t>)</w:t>
            </w:r>
          </w:p>
        </w:tc>
        <w:tc>
          <w:tcPr>
            <w:tcW w:w="2693" w:type="dxa"/>
            <w:tcBorders>
              <w:top w:val="single" w:sz="2" w:space="0" w:color="auto"/>
              <w:bottom w:val="single" w:sz="12" w:space="0" w:color="auto"/>
            </w:tcBorders>
          </w:tcPr>
          <w:p w14:paraId="52DD6D8C" w14:textId="69B31CCC" w:rsidR="006F5DBB" w:rsidRPr="00B657DD" w:rsidRDefault="006F5DBB" w:rsidP="006F5DBB">
            <w:pPr>
              <w:pStyle w:val="Tabletext"/>
            </w:pPr>
            <w:r w:rsidRPr="00B657DD">
              <w:t>An airport environment officer</w:t>
            </w:r>
          </w:p>
        </w:tc>
        <w:tc>
          <w:tcPr>
            <w:tcW w:w="2551" w:type="dxa"/>
            <w:tcBorders>
              <w:top w:val="single" w:sz="2" w:space="0" w:color="auto"/>
              <w:bottom w:val="single" w:sz="12" w:space="0" w:color="auto"/>
            </w:tcBorders>
          </w:tcPr>
          <w:p w14:paraId="13C0666F" w14:textId="1764BD7E" w:rsidR="006F5DBB" w:rsidRPr="00B657DD" w:rsidRDefault="006F5DBB" w:rsidP="006F5DBB">
            <w:pPr>
              <w:pStyle w:val="Tabletext"/>
            </w:pPr>
            <w:r w:rsidRPr="00B657DD">
              <w:t>To require the holder of an authorisation to comply with a condition of the authorisation</w:t>
            </w:r>
          </w:p>
        </w:tc>
      </w:tr>
    </w:tbl>
    <w:p w14:paraId="06D1D36E" w14:textId="3B57B12D" w:rsidR="00F80606" w:rsidRPr="00B657DD" w:rsidRDefault="00E0222C" w:rsidP="00F06FA3">
      <w:pPr>
        <w:pStyle w:val="ActHead3"/>
        <w:pageBreakBefore/>
      </w:pPr>
      <w:bookmarkStart w:id="120" w:name="_Toc214613462"/>
      <w:r w:rsidRPr="00537310">
        <w:rPr>
          <w:rStyle w:val="CharDivNo"/>
        </w:rPr>
        <w:lastRenderedPageBreak/>
        <w:t>Division 1</w:t>
      </w:r>
      <w:r w:rsidR="00F80606" w:rsidRPr="00B657DD">
        <w:t>—</w:t>
      </w:r>
      <w:r w:rsidR="00F80606" w:rsidRPr="00537310">
        <w:rPr>
          <w:rStyle w:val="CharDivText"/>
        </w:rPr>
        <w:t>Reconsideration of certain decisions</w:t>
      </w:r>
      <w:bookmarkEnd w:id="120"/>
    </w:p>
    <w:p w14:paraId="0295B6C4" w14:textId="20298756" w:rsidR="00122244" w:rsidRPr="00B657DD" w:rsidRDefault="00806C3D" w:rsidP="00C3320F">
      <w:pPr>
        <w:pStyle w:val="ActHead5"/>
      </w:pPr>
      <w:bookmarkStart w:id="121" w:name="_Toc214613463"/>
      <w:r w:rsidRPr="00537310">
        <w:rPr>
          <w:rStyle w:val="CharSectno"/>
        </w:rPr>
        <w:t>91</w:t>
      </w:r>
      <w:r w:rsidR="00122244" w:rsidRPr="00B657DD">
        <w:t xml:space="preserve">  Internal review of decisions</w:t>
      </w:r>
      <w:bookmarkEnd w:id="121"/>
    </w:p>
    <w:p w14:paraId="44912823" w14:textId="77777777" w:rsidR="00122244" w:rsidRPr="00B657DD" w:rsidRDefault="00122244" w:rsidP="00C3320F">
      <w:pPr>
        <w:pStyle w:val="SubsectionHead"/>
      </w:pPr>
      <w:r w:rsidRPr="00B657DD">
        <w:t>Application for review</w:t>
      </w:r>
    </w:p>
    <w:p w14:paraId="0FBDA3A2" w14:textId="77777777" w:rsidR="00122244" w:rsidRPr="00B657DD" w:rsidRDefault="00122244" w:rsidP="00C3320F">
      <w:pPr>
        <w:pStyle w:val="subsection"/>
      </w:pPr>
      <w:r w:rsidRPr="00B657DD">
        <w:tab/>
        <w:t>(1)</w:t>
      </w:r>
      <w:r w:rsidRPr="00B657DD">
        <w:tab/>
        <w:t>A person whose interests are affected by a reviewable decision may request a reconsideration of the decision.</w:t>
      </w:r>
    </w:p>
    <w:p w14:paraId="793B2AF5" w14:textId="77777777" w:rsidR="00122244" w:rsidRPr="00B657DD" w:rsidRDefault="00122244" w:rsidP="00C3320F">
      <w:pPr>
        <w:pStyle w:val="subsection"/>
      </w:pPr>
      <w:r w:rsidRPr="00B657DD">
        <w:tab/>
        <w:t>(2)</w:t>
      </w:r>
      <w:r w:rsidRPr="00B657DD">
        <w:tab/>
        <w:t>The request must:</w:t>
      </w:r>
    </w:p>
    <w:p w14:paraId="6DEBE02D" w14:textId="77777777" w:rsidR="00122244" w:rsidRPr="00B657DD" w:rsidRDefault="00122244" w:rsidP="00C3320F">
      <w:pPr>
        <w:pStyle w:val="paragraph"/>
      </w:pPr>
      <w:r w:rsidRPr="00B657DD">
        <w:tab/>
        <w:t>(a)</w:t>
      </w:r>
      <w:r w:rsidRPr="00B657DD">
        <w:tab/>
        <w:t>be in writing; and</w:t>
      </w:r>
    </w:p>
    <w:p w14:paraId="0D042333" w14:textId="77777777" w:rsidR="00122244" w:rsidRPr="00B657DD" w:rsidRDefault="00122244" w:rsidP="00C3320F">
      <w:pPr>
        <w:pStyle w:val="paragraph"/>
      </w:pPr>
      <w:r w:rsidRPr="00B657DD">
        <w:tab/>
        <w:t>(b)</w:t>
      </w:r>
      <w:r w:rsidRPr="00B657DD">
        <w:tab/>
        <w:t>set out the reasons for the request; and</w:t>
      </w:r>
    </w:p>
    <w:p w14:paraId="72C710F3" w14:textId="77777777" w:rsidR="00122244" w:rsidRPr="00B657DD" w:rsidRDefault="00122244" w:rsidP="00C3320F">
      <w:pPr>
        <w:pStyle w:val="paragraph"/>
      </w:pPr>
      <w:r w:rsidRPr="00B657DD">
        <w:tab/>
        <w:t>(c)</w:t>
      </w:r>
      <w:r w:rsidRPr="00B657DD">
        <w:tab/>
      </w:r>
      <w:r w:rsidR="00040503" w:rsidRPr="00B657DD">
        <w:t xml:space="preserve">be given to the Secretary </w:t>
      </w:r>
      <w:r w:rsidRPr="00B657DD">
        <w:t>within 28 days after the day the person first received the notice of the reviewable decision.</w:t>
      </w:r>
    </w:p>
    <w:p w14:paraId="59E227AC" w14:textId="77777777" w:rsidR="00122244" w:rsidRPr="00B657DD" w:rsidRDefault="00122244" w:rsidP="00C3320F">
      <w:pPr>
        <w:pStyle w:val="SubsectionHead"/>
      </w:pPr>
      <w:r w:rsidRPr="00B657DD">
        <w:t>Review of decision</w:t>
      </w:r>
    </w:p>
    <w:p w14:paraId="5418D2D1" w14:textId="5F197DF2" w:rsidR="00122244" w:rsidRPr="00B657DD" w:rsidRDefault="00122244" w:rsidP="00C3320F">
      <w:pPr>
        <w:pStyle w:val="subsection"/>
      </w:pPr>
      <w:r w:rsidRPr="00B657DD">
        <w:tab/>
        <w:t>(3)</w:t>
      </w:r>
      <w:r w:rsidRPr="00B657DD">
        <w:tab/>
        <w:t xml:space="preserve">The Secretary must, as soon as practicable after receiving the request, </w:t>
      </w:r>
      <w:r w:rsidR="00AE11F8" w:rsidRPr="00B657DD">
        <w:t>arrange for</w:t>
      </w:r>
      <w:r w:rsidRPr="00B657DD">
        <w:t xml:space="preserve"> </w:t>
      </w:r>
      <w:r w:rsidR="00DB159E" w:rsidRPr="00B657DD">
        <w:t xml:space="preserve">a person (the </w:t>
      </w:r>
      <w:r w:rsidR="00DB159E" w:rsidRPr="00B657DD">
        <w:rPr>
          <w:b/>
          <w:bCs/>
          <w:i/>
          <w:iCs/>
        </w:rPr>
        <w:t>internal reviewer</w:t>
      </w:r>
      <w:r w:rsidR="00DB159E" w:rsidRPr="00B657DD">
        <w:t xml:space="preserve">) to review the </w:t>
      </w:r>
      <w:r w:rsidR="00263523" w:rsidRPr="00B657DD">
        <w:t xml:space="preserve">reviewable </w:t>
      </w:r>
      <w:r w:rsidRPr="00B657DD">
        <w:t>decision.</w:t>
      </w:r>
    </w:p>
    <w:p w14:paraId="575C73E4" w14:textId="77777777" w:rsidR="00122244" w:rsidRPr="00B657DD" w:rsidRDefault="00122244" w:rsidP="00C3320F">
      <w:pPr>
        <w:pStyle w:val="subsection"/>
      </w:pPr>
      <w:r w:rsidRPr="00B657DD">
        <w:tab/>
        <w:t>(4)</w:t>
      </w:r>
      <w:r w:rsidRPr="00B657DD">
        <w:tab/>
        <w:t xml:space="preserve">The </w:t>
      </w:r>
      <w:r w:rsidR="001E07CC" w:rsidRPr="00B657DD">
        <w:t xml:space="preserve">internal </w:t>
      </w:r>
      <w:r w:rsidRPr="00B657DD">
        <w:t>reviewer must be:</w:t>
      </w:r>
    </w:p>
    <w:p w14:paraId="10D6D51C" w14:textId="77777777" w:rsidR="00726864" w:rsidRPr="00B657DD" w:rsidRDefault="00122244" w:rsidP="00C3320F">
      <w:pPr>
        <w:pStyle w:val="paragraph"/>
      </w:pPr>
      <w:r w:rsidRPr="00B657DD">
        <w:tab/>
        <w:t>(a)</w:t>
      </w:r>
      <w:r w:rsidRPr="00B657DD">
        <w:tab/>
      </w:r>
      <w:r w:rsidR="007E22D2" w:rsidRPr="00B657DD">
        <w:t>for a decision of the Secretary</w:t>
      </w:r>
      <w:r w:rsidR="00726864" w:rsidRPr="00B657DD">
        <w:t>:</w:t>
      </w:r>
    </w:p>
    <w:p w14:paraId="1CBA6080" w14:textId="6E0E3097" w:rsidR="00726864" w:rsidRPr="00B657DD" w:rsidRDefault="00726864" w:rsidP="00C3320F">
      <w:pPr>
        <w:pStyle w:val="paragraphsub"/>
      </w:pPr>
      <w:r w:rsidRPr="00B657DD">
        <w:tab/>
        <w:t>(i)</w:t>
      </w:r>
      <w:r w:rsidRPr="00B657DD">
        <w:tab/>
        <w:t>if the Secretary made the reviewable decision personally—a delegate of the Secretary who was not involved in making the reviewable decision</w:t>
      </w:r>
      <w:r w:rsidR="00BB5A89" w:rsidRPr="00B657DD">
        <w:t xml:space="preserve"> and who is an SES employee or acting SES employee in the Department</w:t>
      </w:r>
      <w:r w:rsidRPr="00B657DD">
        <w:t xml:space="preserve">; </w:t>
      </w:r>
      <w:r w:rsidR="00F8686A" w:rsidRPr="00B657DD">
        <w:t>or</w:t>
      </w:r>
    </w:p>
    <w:p w14:paraId="3514D35C" w14:textId="77777777" w:rsidR="00122244" w:rsidRPr="00B657DD" w:rsidRDefault="00122244" w:rsidP="00C3320F">
      <w:pPr>
        <w:pStyle w:val="paragraphsub"/>
      </w:pPr>
      <w:r w:rsidRPr="00B657DD">
        <w:tab/>
        <w:t>(</w:t>
      </w:r>
      <w:r w:rsidR="00613510" w:rsidRPr="00B657DD">
        <w:t>ii</w:t>
      </w:r>
      <w:r w:rsidRPr="00B657DD">
        <w:t>)</w:t>
      </w:r>
      <w:r w:rsidRPr="00B657DD">
        <w:tab/>
        <w:t>in any other case</w:t>
      </w:r>
      <w:r w:rsidR="00726864" w:rsidRPr="00B657DD">
        <w:t>—</w:t>
      </w:r>
      <w:r w:rsidRPr="00B657DD">
        <w:t>the Secretary personally</w:t>
      </w:r>
      <w:r w:rsidR="00726864" w:rsidRPr="00B657DD">
        <w:t xml:space="preserve">, </w:t>
      </w:r>
      <w:r w:rsidRPr="00B657DD">
        <w:t>or</w:t>
      </w:r>
      <w:r w:rsidR="00726864" w:rsidRPr="00B657DD">
        <w:t xml:space="preserve"> </w:t>
      </w:r>
      <w:r w:rsidRPr="00B657DD">
        <w:t xml:space="preserve">a delegate of the Secretary who was not involved in making the </w:t>
      </w:r>
      <w:r w:rsidR="00263523" w:rsidRPr="00B657DD">
        <w:t>reviewable decision</w:t>
      </w:r>
      <w:r w:rsidR="00196CF8" w:rsidRPr="00B657DD">
        <w:t xml:space="preserve"> </w:t>
      </w:r>
      <w:r w:rsidR="006322BA" w:rsidRPr="00B657DD">
        <w:t>and</w:t>
      </w:r>
      <w:r w:rsidR="00BB5A89" w:rsidRPr="00B657DD">
        <w:t xml:space="preserve"> who is an SES employee or acting SES employee in the Department</w:t>
      </w:r>
      <w:r w:rsidR="00BE4F9B" w:rsidRPr="00B657DD">
        <w:t>; and</w:t>
      </w:r>
    </w:p>
    <w:p w14:paraId="7AFD477C" w14:textId="77777777" w:rsidR="00196CF8" w:rsidRPr="00B657DD" w:rsidRDefault="00196CF8" w:rsidP="00C3320F">
      <w:pPr>
        <w:pStyle w:val="paragraph"/>
      </w:pPr>
      <w:r w:rsidRPr="00B657DD">
        <w:tab/>
        <w:t>(b)</w:t>
      </w:r>
      <w:r w:rsidRPr="00B657DD">
        <w:tab/>
        <w:t>for a decision of an airport environment officer—</w:t>
      </w:r>
      <w:r w:rsidR="00BB5A89" w:rsidRPr="00B657DD">
        <w:t>an SES employee or acting SES employee in the Department who was not involved in making the reviewable decision</w:t>
      </w:r>
      <w:r w:rsidR="006322BA" w:rsidRPr="00B657DD">
        <w:t>.</w:t>
      </w:r>
    </w:p>
    <w:p w14:paraId="61AC62CC" w14:textId="71F55576" w:rsidR="00B2487F" w:rsidRPr="00B657DD" w:rsidRDefault="00B2487F" w:rsidP="00B2487F">
      <w:pPr>
        <w:pStyle w:val="notetext"/>
      </w:pPr>
      <w:r w:rsidRPr="00B657DD">
        <w:t>Note:</w:t>
      </w:r>
      <w:r w:rsidRPr="00B657DD">
        <w:tab/>
        <w:t xml:space="preserve">The expressions </w:t>
      </w:r>
      <w:r w:rsidRPr="00B657DD">
        <w:rPr>
          <w:b/>
          <w:i/>
        </w:rPr>
        <w:t>SES employee</w:t>
      </w:r>
      <w:r w:rsidRPr="00B657DD">
        <w:t xml:space="preserve"> and </w:t>
      </w:r>
      <w:r w:rsidRPr="00B657DD">
        <w:rPr>
          <w:b/>
          <w:i/>
        </w:rPr>
        <w:t>acting SES employee</w:t>
      </w:r>
      <w:r w:rsidRPr="00B657DD">
        <w:t xml:space="preserve"> are defined in </w:t>
      </w:r>
      <w:r w:rsidR="00230ED7">
        <w:t>section 2</w:t>
      </w:r>
      <w:r w:rsidRPr="00B657DD">
        <w:t xml:space="preserve">B of the </w:t>
      </w:r>
      <w:r w:rsidRPr="00B657DD">
        <w:rPr>
          <w:i/>
        </w:rPr>
        <w:t>Acts Interpretation Act 1901</w:t>
      </w:r>
      <w:r w:rsidRPr="00B657DD">
        <w:t>.</w:t>
      </w:r>
    </w:p>
    <w:p w14:paraId="2D57049A" w14:textId="77777777" w:rsidR="00122244" w:rsidRPr="00B657DD" w:rsidRDefault="00122244" w:rsidP="00C3320F">
      <w:pPr>
        <w:pStyle w:val="subsection"/>
      </w:pPr>
      <w:r w:rsidRPr="00B657DD">
        <w:tab/>
        <w:t>(5)</w:t>
      </w:r>
      <w:r w:rsidRPr="00B657DD">
        <w:tab/>
        <w:t xml:space="preserve">The </w:t>
      </w:r>
      <w:r w:rsidR="001E07CC" w:rsidRPr="00B657DD">
        <w:t>internal reviewer</w:t>
      </w:r>
      <w:r w:rsidRPr="00B657DD">
        <w:t xml:space="preserve"> may:</w:t>
      </w:r>
    </w:p>
    <w:p w14:paraId="7E584F46" w14:textId="77777777" w:rsidR="00122244" w:rsidRPr="00B657DD" w:rsidRDefault="00122244" w:rsidP="00C3320F">
      <w:pPr>
        <w:pStyle w:val="paragraph"/>
      </w:pPr>
      <w:r w:rsidRPr="00B657DD">
        <w:tab/>
        <w:t>(a)</w:t>
      </w:r>
      <w:r w:rsidRPr="00B657DD">
        <w:tab/>
        <w:t>affirm, vary or set aside the reviewable decision; and</w:t>
      </w:r>
    </w:p>
    <w:p w14:paraId="1CE62DA3" w14:textId="77777777" w:rsidR="00122244" w:rsidRPr="00B657DD" w:rsidRDefault="00122244" w:rsidP="00C3320F">
      <w:pPr>
        <w:pStyle w:val="paragraph"/>
      </w:pPr>
      <w:r w:rsidRPr="00B657DD">
        <w:tab/>
        <w:t>(b)</w:t>
      </w:r>
      <w:r w:rsidRPr="00B657DD">
        <w:tab/>
        <w:t xml:space="preserve">if the reviewer sets aside the reviewable decision—make such other decision as the </w:t>
      </w:r>
      <w:r w:rsidR="004644E8" w:rsidRPr="00B657DD">
        <w:t xml:space="preserve">internal </w:t>
      </w:r>
      <w:r w:rsidRPr="00B657DD">
        <w:t>reviewer thinks appropriate.</w:t>
      </w:r>
    </w:p>
    <w:p w14:paraId="45718DC5" w14:textId="7413BD68" w:rsidR="001E07CC" w:rsidRPr="00B657DD" w:rsidRDefault="001E07CC" w:rsidP="00C3320F">
      <w:pPr>
        <w:pStyle w:val="subsection"/>
      </w:pPr>
      <w:r w:rsidRPr="00B657DD">
        <w:tab/>
        <w:t>(6)</w:t>
      </w:r>
      <w:r w:rsidRPr="00B657DD">
        <w:tab/>
        <w:t>The internal review</w:t>
      </w:r>
      <w:r w:rsidR="00D8095D" w:rsidRPr="00B657DD">
        <w:t>er</w:t>
      </w:r>
      <w:r w:rsidRPr="00B657DD">
        <w:t xml:space="preserve"> must make a decision </w:t>
      </w:r>
      <w:r w:rsidR="00764875" w:rsidRPr="00B657DD">
        <w:t xml:space="preserve">(the </w:t>
      </w:r>
      <w:r w:rsidR="00EA0A47" w:rsidRPr="00B657DD">
        <w:rPr>
          <w:b/>
          <w:i/>
        </w:rPr>
        <w:t>internal</w:t>
      </w:r>
      <w:r w:rsidR="00764875" w:rsidRPr="00B657DD">
        <w:rPr>
          <w:b/>
          <w:i/>
        </w:rPr>
        <w:t xml:space="preserve"> review</w:t>
      </w:r>
      <w:r w:rsidR="00EA0A47" w:rsidRPr="00B657DD">
        <w:rPr>
          <w:b/>
          <w:i/>
        </w:rPr>
        <w:t xml:space="preserve"> dec</w:t>
      </w:r>
      <w:r w:rsidR="00E10776" w:rsidRPr="00B657DD">
        <w:rPr>
          <w:b/>
          <w:i/>
        </w:rPr>
        <w:t>i</w:t>
      </w:r>
      <w:r w:rsidR="00EA0A47" w:rsidRPr="00B657DD">
        <w:rPr>
          <w:b/>
          <w:i/>
        </w:rPr>
        <w:t>sion</w:t>
      </w:r>
      <w:r w:rsidR="00764875" w:rsidRPr="00B657DD">
        <w:t xml:space="preserve">) </w:t>
      </w:r>
      <w:r w:rsidR="005F0F8E" w:rsidRPr="00B657DD">
        <w:t xml:space="preserve">under </w:t>
      </w:r>
      <w:r w:rsidR="00F75789">
        <w:t>subsection (</w:t>
      </w:r>
      <w:r w:rsidR="005F0F8E" w:rsidRPr="00B657DD">
        <w:t>5)</w:t>
      </w:r>
      <w:r w:rsidR="00CB4871" w:rsidRPr="00B657DD">
        <w:t xml:space="preserve"> within </w:t>
      </w:r>
      <w:r w:rsidR="003040E3" w:rsidRPr="00B657DD">
        <w:t>120</w:t>
      </w:r>
      <w:r w:rsidR="00CB4871" w:rsidRPr="00B657DD">
        <w:t xml:space="preserve"> days </w:t>
      </w:r>
      <w:r w:rsidR="00932308" w:rsidRPr="00B657DD">
        <w:t xml:space="preserve">after the </w:t>
      </w:r>
      <w:r w:rsidR="00F714AE" w:rsidRPr="00B657DD">
        <w:t>request</w:t>
      </w:r>
      <w:r w:rsidR="00932308" w:rsidRPr="00B657DD">
        <w:t xml:space="preserve"> for the internal review is received.</w:t>
      </w:r>
    </w:p>
    <w:p w14:paraId="3058AA51" w14:textId="77777777" w:rsidR="00122244" w:rsidRPr="00B657DD" w:rsidRDefault="00122244" w:rsidP="00C3320F">
      <w:pPr>
        <w:pStyle w:val="subsection"/>
      </w:pPr>
      <w:r w:rsidRPr="00B657DD">
        <w:tab/>
        <w:t>(</w:t>
      </w:r>
      <w:r w:rsidR="00932308" w:rsidRPr="00B657DD">
        <w:t>7</w:t>
      </w:r>
      <w:r w:rsidRPr="00B657DD">
        <w:t>)</w:t>
      </w:r>
      <w:r w:rsidRPr="00B657DD">
        <w:tab/>
        <w:t xml:space="preserve">The </w:t>
      </w:r>
      <w:r w:rsidR="00E10776" w:rsidRPr="00B657DD">
        <w:t>internal</w:t>
      </w:r>
      <w:r w:rsidRPr="00B657DD">
        <w:t xml:space="preserve"> review </w:t>
      </w:r>
      <w:r w:rsidR="00E10776" w:rsidRPr="00B657DD">
        <w:t xml:space="preserve">decision </w:t>
      </w:r>
      <w:r w:rsidRPr="00B657DD">
        <w:t>takes effect:</w:t>
      </w:r>
    </w:p>
    <w:p w14:paraId="548AA08B" w14:textId="77777777" w:rsidR="00122244" w:rsidRPr="00B657DD" w:rsidRDefault="00122244" w:rsidP="00C3320F">
      <w:pPr>
        <w:pStyle w:val="paragraph"/>
      </w:pPr>
      <w:r w:rsidRPr="00B657DD">
        <w:tab/>
        <w:t>(a)</w:t>
      </w:r>
      <w:r w:rsidRPr="00B657DD">
        <w:tab/>
        <w:t xml:space="preserve">on the day specified in the </w:t>
      </w:r>
      <w:r w:rsidR="00E10776" w:rsidRPr="00B657DD">
        <w:t>internal review decision</w:t>
      </w:r>
      <w:r w:rsidRPr="00B657DD">
        <w:t>; or</w:t>
      </w:r>
    </w:p>
    <w:p w14:paraId="653DDA66" w14:textId="77777777" w:rsidR="00122244" w:rsidRPr="00B657DD" w:rsidRDefault="00122244" w:rsidP="00C3320F">
      <w:pPr>
        <w:pStyle w:val="paragraph"/>
      </w:pPr>
      <w:r w:rsidRPr="00B657DD">
        <w:tab/>
        <w:t>(b)</w:t>
      </w:r>
      <w:r w:rsidRPr="00B657DD">
        <w:tab/>
        <w:t xml:space="preserve">if a day is not specified—on the day the </w:t>
      </w:r>
      <w:r w:rsidR="00E10776" w:rsidRPr="00B657DD">
        <w:t>internal review decision</w:t>
      </w:r>
      <w:r w:rsidRPr="00B657DD">
        <w:t xml:space="preserve"> is made.</w:t>
      </w:r>
    </w:p>
    <w:p w14:paraId="10F05619" w14:textId="13E6AE70" w:rsidR="00122244" w:rsidRPr="00B657DD" w:rsidRDefault="00806C3D" w:rsidP="00C3320F">
      <w:pPr>
        <w:pStyle w:val="ActHead5"/>
      </w:pPr>
      <w:bookmarkStart w:id="122" w:name="_Toc214613464"/>
      <w:r w:rsidRPr="00537310">
        <w:rPr>
          <w:rStyle w:val="CharSectno"/>
        </w:rPr>
        <w:lastRenderedPageBreak/>
        <w:t>92</w:t>
      </w:r>
      <w:r w:rsidR="00122244" w:rsidRPr="00B657DD">
        <w:t xml:space="preserve">  Notice of </w:t>
      </w:r>
      <w:r w:rsidR="009006F5" w:rsidRPr="00B657DD">
        <w:t>internal review decision</w:t>
      </w:r>
      <w:bookmarkEnd w:id="122"/>
    </w:p>
    <w:p w14:paraId="6F23A4CB" w14:textId="77777777" w:rsidR="00122244" w:rsidRPr="00B657DD" w:rsidRDefault="00122244" w:rsidP="00C3320F">
      <w:pPr>
        <w:pStyle w:val="subsection"/>
      </w:pPr>
      <w:r w:rsidRPr="00B657DD">
        <w:tab/>
        <w:t>(1)</w:t>
      </w:r>
      <w:r w:rsidRPr="00B657DD">
        <w:tab/>
      </w:r>
      <w:r w:rsidR="005161AA" w:rsidRPr="00B657DD">
        <w:t>An</w:t>
      </w:r>
      <w:r w:rsidRPr="00B657DD">
        <w:t xml:space="preserve"> </w:t>
      </w:r>
      <w:r w:rsidR="00D8095D" w:rsidRPr="00B657DD">
        <w:t>internal</w:t>
      </w:r>
      <w:r w:rsidR="004644E8" w:rsidRPr="00B657DD">
        <w:t xml:space="preserve"> </w:t>
      </w:r>
      <w:r w:rsidRPr="00B657DD">
        <w:t xml:space="preserve">reviewer must, </w:t>
      </w:r>
      <w:r w:rsidR="00D8095D" w:rsidRPr="00B657DD">
        <w:t>as soon as practicable</w:t>
      </w:r>
      <w:r w:rsidRPr="00B657DD">
        <w:t xml:space="preserve"> after making </w:t>
      </w:r>
      <w:r w:rsidR="005161AA" w:rsidRPr="00B657DD">
        <w:t>a</w:t>
      </w:r>
      <w:r w:rsidR="009006F5" w:rsidRPr="00B657DD">
        <w:t>n</w:t>
      </w:r>
      <w:r w:rsidRPr="00B657DD">
        <w:t xml:space="preserve"> </w:t>
      </w:r>
      <w:r w:rsidR="009006F5" w:rsidRPr="00B657DD">
        <w:t>internal review decision</w:t>
      </w:r>
      <w:r w:rsidRPr="00B657DD">
        <w:t xml:space="preserve">, give a person whose interests are affected by the decision </w:t>
      </w:r>
      <w:r w:rsidR="00773F6D" w:rsidRPr="00B657DD">
        <w:t>w</w:t>
      </w:r>
      <w:r w:rsidRPr="00B657DD">
        <w:t>ritten notice</w:t>
      </w:r>
      <w:r w:rsidR="00562F1D" w:rsidRPr="00B657DD">
        <w:t xml:space="preserve"> of the following</w:t>
      </w:r>
      <w:r w:rsidRPr="00B657DD">
        <w:t>:</w:t>
      </w:r>
    </w:p>
    <w:p w14:paraId="4575E3ED" w14:textId="77777777" w:rsidR="00122244" w:rsidRPr="00B657DD" w:rsidRDefault="00122244" w:rsidP="00C3320F">
      <w:pPr>
        <w:pStyle w:val="paragraph"/>
      </w:pPr>
      <w:r w:rsidRPr="00B657DD">
        <w:tab/>
        <w:t>(a)</w:t>
      </w:r>
      <w:r w:rsidRPr="00B657DD">
        <w:tab/>
        <w:t xml:space="preserve">the </w:t>
      </w:r>
      <w:r w:rsidR="009006F5" w:rsidRPr="00B657DD">
        <w:t>internal review decision</w:t>
      </w:r>
      <w:r w:rsidRPr="00B657DD">
        <w:t>;</w:t>
      </w:r>
    </w:p>
    <w:p w14:paraId="56B5CF64" w14:textId="75DE3AB2" w:rsidR="00122244" w:rsidRPr="00B657DD" w:rsidRDefault="00122244" w:rsidP="00C3320F">
      <w:pPr>
        <w:pStyle w:val="paragraph"/>
      </w:pPr>
      <w:r w:rsidRPr="00B657DD">
        <w:tab/>
        <w:t>(b)</w:t>
      </w:r>
      <w:r w:rsidRPr="00B657DD">
        <w:tab/>
        <w:t>the person’s right</w:t>
      </w:r>
      <w:r w:rsidR="00D30156" w:rsidRPr="00B657DD">
        <w:t xml:space="preserve"> of review</w:t>
      </w:r>
      <w:r w:rsidRPr="00B657DD">
        <w:t xml:space="preserve"> under section </w:t>
      </w:r>
      <w:r w:rsidR="00806C3D">
        <w:t>93</w:t>
      </w:r>
      <w:r w:rsidRPr="00B657DD">
        <w:t>.</w:t>
      </w:r>
    </w:p>
    <w:p w14:paraId="17E2166F" w14:textId="6B22C238" w:rsidR="00122244" w:rsidRPr="00B657DD" w:rsidRDefault="00122244" w:rsidP="00C3320F">
      <w:pPr>
        <w:pStyle w:val="subsection"/>
      </w:pPr>
      <w:r w:rsidRPr="00B657DD">
        <w:tab/>
        <w:t>(2)</w:t>
      </w:r>
      <w:r w:rsidRPr="00B657DD">
        <w:tab/>
        <w:t xml:space="preserve">A failure to comply with </w:t>
      </w:r>
      <w:r w:rsidR="00F75789">
        <w:t>subsection (</w:t>
      </w:r>
      <w:r w:rsidRPr="00B657DD">
        <w:t xml:space="preserve">1) does not affect the validity of the </w:t>
      </w:r>
      <w:r w:rsidR="009006F5" w:rsidRPr="00B657DD">
        <w:t>internal review decision</w:t>
      </w:r>
      <w:r w:rsidRPr="00B657DD">
        <w:t>.</w:t>
      </w:r>
    </w:p>
    <w:p w14:paraId="60CA6B85" w14:textId="52D9FF54" w:rsidR="00F80606" w:rsidRPr="00B657DD" w:rsidRDefault="00E0222C" w:rsidP="00F80606">
      <w:pPr>
        <w:pStyle w:val="ActHead3"/>
        <w:pageBreakBefore/>
      </w:pPr>
      <w:bookmarkStart w:id="123" w:name="_Toc214613465"/>
      <w:r w:rsidRPr="00537310">
        <w:rPr>
          <w:rStyle w:val="CharDivNo"/>
        </w:rPr>
        <w:lastRenderedPageBreak/>
        <w:t>Division 2</w:t>
      </w:r>
      <w:r w:rsidR="00F80606" w:rsidRPr="00B657DD">
        <w:t>—</w:t>
      </w:r>
      <w:r w:rsidR="00F80606" w:rsidRPr="00537310">
        <w:rPr>
          <w:rStyle w:val="CharDivText"/>
        </w:rPr>
        <w:t xml:space="preserve">Review by </w:t>
      </w:r>
      <w:r w:rsidR="004B18CA" w:rsidRPr="00537310">
        <w:rPr>
          <w:rStyle w:val="CharDivText"/>
        </w:rPr>
        <w:t xml:space="preserve">the </w:t>
      </w:r>
      <w:r w:rsidR="00F80606" w:rsidRPr="00537310">
        <w:rPr>
          <w:rStyle w:val="CharDivText"/>
        </w:rPr>
        <w:t>Administrative Review Tribunal</w:t>
      </w:r>
      <w:bookmarkEnd w:id="123"/>
    </w:p>
    <w:p w14:paraId="57835167" w14:textId="697EB9EB" w:rsidR="00122244" w:rsidRPr="00B657DD" w:rsidRDefault="00806C3D" w:rsidP="00C3320F">
      <w:pPr>
        <w:pStyle w:val="ActHead5"/>
      </w:pPr>
      <w:bookmarkStart w:id="124" w:name="_Toc214613466"/>
      <w:r w:rsidRPr="00537310">
        <w:rPr>
          <w:rStyle w:val="CharSectno"/>
        </w:rPr>
        <w:t>93</w:t>
      </w:r>
      <w:r w:rsidR="00122244" w:rsidRPr="00B657DD">
        <w:t xml:space="preserve">  </w:t>
      </w:r>
      <w:r w:rsidR="000E0350" w:rsidRPr="00B657DD">
        <w:t>R</w:t>
      </w:r>
      <w:r w:rsidR="00122244" w:rsidRPr="00B657DD">
        <w:t>eview</w:t>
      </w:r>
      <w:r w:rsidR="007416D7" w:rsidRPr="00B657DD">
        <w:t xml:space="preserve"> of </w:t>
      </w:r>
      <w:r w:rsidR="001A1C03" w:rsidRPr="00B657DD">
        <w:t>internal</w:t>
      </w:r>
      <w:r w:rsidR="007416D7" w:rsidRPr="00B657DD">
        <w:t xml:space="preserve"> review</w:t>
      </w:r>
      <w:r w:rsidR="001A1C03" w:rsidRPr="00B657DD">
        <w:t xml:space="preserve"> decisions</w:t>
      </w:r>
      <w:r w:rsidR="000E0350" w:rsidRPr="00B657DD">
        <w:t xml:space="preserve"> by Administrative Review Tribunal</w:t>
      </w:r>
      <w:bookmarkEnd w:id="124"/>
    </w:p>
    <w:p w14:paraId="63D6B548" w14:textId="5E8650F4" w:rsidR="00122244" w:rsidRPr="00B657DD" w:rsidRDefault="00122244" w:rsidP="00C3320F">
      <w:pPr>
        <w:pStyle w:val="subsection"/>
      </w:pPr>
      <w:r w:rsidRPr="00B657DD">
        <w:tab/>
      </w:r>
      <w:r w:rsidRPr="00B657DD">
        <w:tab/>
      </w:r>
      <w:r w:rsidR="004B18CA" w:rsidRPr="00B657DD">
        <w:t>An a</w:t>
      </w:r>
      <w:r w:rsidR="00C04301" w:rsidRPr="00B657DD">
        <w:rPr>
          <w:lang w:eastAsia="en-US"/>
        </w:rPr>
        <w:t>pplication may be made to the Administrative Review Tribunal for review of an internal review decision</w:t>
      </w:r>
      <w:r w:rsidRPr="00B657DD">
        <w:t>.</w:t>
      </w:r>
    </w:p>
    <w:p w14:paraId="2D484841" w14:textId="40167E71" w:rsidR="00940808" w:rsidRPr="00B657DD" w:rsidRDefault="00E0222C" w:rsidP="00C3320F">
      <w:pPr>
        <w:pStyle w:val="ActHead2"/>
        <w:pageBreakBefore/>
      </w:pPr>
      <w:bookmarkStart w:id="125" w:name="_Toc214613467"/>
      <w:r w:rsidRPr="00537310">
        <w:rPr>
          <w:rStyle w:val="CharPartNo"/>
        </w:rPr>
        <w:lastRenderedPageBreak/>
        <w:t>Part </w:t>
      </w:r>
      <w:r w:rsidR="003A3CB1" w:rsidRPr="00537310">
        <w:rPr>
          <w:rStyle w:val="CharPartNo"/>
        </w:rPr>
        <w:t>9</w:t>
      </w:r>
      <w:r w:rsidR="00940808" w:rsidRPr="00B657DD">
        <w:t>—</w:t>
      </w:r>
      <w:r w:rsidR="00940808" w:rsidRPr="00537310">
        <w:rPr>
          <w:rStyle w:val="CharPartText"/>
        </w:rPr>
        <w:t>Miscellaneous</w:t>
      </w:r>
      <w:bookmarkEnd w:id="125"/>
    </w:p>
    <w:p w14:paraId="4908B8C9" w14:textId="77777777" w:rsidR="00940808" w:rsidRPr="00B657DD" w:rsidRDefault="00940808" w:rsidP="00C3320F">
      <w:pPr>
        <w:pStyle w:val="Header"/>
      </w:pPr>
      <w:r w:rsidRPr="00537310">
        <w:rPr>
          <w:rStyle w:val="CharDivNo"/>
        </w:rPr>
        <w:t xml:space="preserve"> </w:t>
      </w:r>
      <w:r w:rsidRPr="00537310">
        <w:rPr>
          <w:rStyle w:val="CharDivText"/>
        </w:rPr>
        <w:t xml:space="preserve"> </w:t>
      </w:r>
    </w:p>
    <w:p w14:paraId="48BC2E8C" w14:textId="78168C4E" w:rsidR="002E5522" w:rsidRPr="00B657DD" w:rsidRDefault="00806C3D" w:rsidP="0058224E">
      <w:pPr>
        <w:pStyle w:val="ActHead5"/>
      </w:pPr>
      <w:bookmarkStart w:id="126" w:name="_Toc214613468"/>
      <w:r w:rsidRPr="00537310">
        <w:rPr>
          <w:rStyle w:val="CharSectno"/>
        </w:rPr>
        <w:t>94</w:t>
      </w:r>
      <w:r w:rsidR="0058224E" w:rsidRPr="00B657DD">
        <w:t xml:space="preserve">  </w:t>
      </w:r>
      <w:r w:rsidR="002E5522" w:rsidRPr="00B657DD">
        <w:t xml:space="preserve">Application of </w:t>
      </w:r>
      <w:r w:rsidR="0044464E" w:rsidRPr="00B657DD">
        <w:t>Part</w:t>
      </w:r>
      <w:bookmarkEnd w:id="126"/>
    </w:p>
    <w:p w14:paraId="51B3E6B0" w14:textId="77777777" w:rsidR="004D1E63" w:rsidRDefault="001E571C" w:rsidP="00260CE6">
      <w:pPr>
        <w:pStyle w:val="subsection"/>
      </w:pPr>
      <w:r w:rsidRPr="00B657DD">
        <w:tab/>
      </w:r>
      <w:r w:rsidR="00E91449" w:rsidRPr="00B657DD">
        <w:tab/>
      </w:r>
      <w:r w:rsidR="0058224E" w:rsidRPr="00B657DD">
        <w:t xml:space="preserve">This Part is made for the purposes of </w:t>
      </w:r>
      <w:r w:rsidR="004D1E63">
        <w:t>the following provisions of the Act:</w:t>
      </w:r>
    </w:p>
    <w:p w14:paraId="30FE8FB2" w14:textId="23D09C15" w:rsidR="004D1E63" w:rsidRDefault="004D1E63" w:rsidP="004D1E63">
      <w:pPr>
        <w:pStyle w:val="paragraph"/>
      </w:pPr>
      <w:r>
        <w:tab/>
        <w:t>(a)</w:t>
      </w:r>
      <w:r>
        <w:tab/>
        <w:t>subsection 133(1);</w:t>
      </w:r>
    </w:p>
    <w:p w14:paraId="4B1F4BD9" w14:textId="4D9C1BD8" w:rsidR="0079374C" w:rsidRDefault="0079374C" w:rsidP="004D1E63">
      <w:pPr>
        <w:pStyle w:val="paragraph"/>
      </w:pPr>
      <w:r>
        <w:tab/>
        <w:t>(b)</w:t>
      </w:r>
      <w:r>
        <w:tab/>
        <w:t>subsection 138(1);</w:t>
      </w:r>
    </w:p>
    <w:p w14:paraId="16DC8CCB" w14:textId="4E5A8BAD" w:rsidR="004D1E63" w:rsidRDefault="004D1E63" w:rsidP="004D1E63">
      <w:pPr>
        <w:pStyle w:val="paragraph"/>
      </w:pPr>
      <w:r>
        <w:tab/>
        <w:t>(</w:t>
      </w:r>
      <w:r w:rsidR="0079374C">
        <w:t>c</w:t>
      </w:r>
      <w:r>
        <w:t>)</w:t>
      </w:r>
      <w:r>
        <w:tab/>
      </w:r>
      <w:r w:rsidRPr="00B657DD">
        <w:t>paragraph 252(b)</w:t>
      </w:r>
      <w:r w:rsidR="0079374C">
        <w:t>.</w:t>
      </w:r>
    </w:p>
    <w:p w14:paraId="6EA5C252" w14:textId="10A23FC4" w:rsidR="00940808" w:rsidRPr="00B657DD" w:rsidRDefault="00806C3D" w:rsidP="00C3320F">
      <w:pPr>
        <w:pStyle w:val="ActHead5"/>
      </w:pPr>
      <w:bookmarkStart w:id="127" w:name="_Toc214613469"/>
      <w:r w:rsidRPr="00537310">
        <w:rPr>
          <w:rStyle w:val="CharSectno"/>
        </w:rPr>
        <w:t>95</w:t>
      </w:r>
      <w:r w:rsidR="00940808" w:rsidRPr="00B657DD">
        <w:t xml:space="preserve">  Airport environment officers</w:t>
      </w:r>
      <w:bookmarkEnd w:id="127"/>
    </w:p>
    <w:p w14:paraId="681CB2AE" w14:textId="77777777" w:rsidR="00A1423E" w:rsidRPr="00B657DD" w:rsidRDefault="00A1423E" w:rsidP="00C3320F">
      <w:pPr>
        <w:pStyle w:val="subsection"/>
      </w:pPr>
      <w:r w:rsidRPr="00B657DD">
        <w:tab/>
        <w:t>(1)</w:t>
      </w:r>
      <w:r w:rsidRPr="00B657DD">
        <w:tab/>
        <w:t xml:space="preserve">The Secretary may, </w:t>
      </w:r>
      <w:r w:rsidR="00C4788A" w:rsidRPr="00B657DD">
        <w:t xml:space="preserve">by instrument </w:t>
      </w:r>
      <w:r w:rsidRPr="00B657DD">
        <w:t>in writing, appoint a person as an airport environment officer for the purposes of this instrument.</w:t>
      </w:r>
    </w:p>
    <w:p w14:paraId="2FFFB6D2" w14:textId="77777777" w:rsidR="00940808" w:rsidRPr="00B657DD" w:rsidRDefault="00940808" w:rsidP="00C3320F">
      <w:pPr>
        <w:pStyle w:val="subsection"/>
      </w:pPr>
      <w:r w:rsidRPr="00B657DD">
        <w:tab/>
        <w:t>(</w:t>
      </w:r>
      <w:r w:rsidR="00502E9A" w:rsidRPr="00B657DD">
        <w:t>2</w:t>
      </w:r>
      <w:r w:rsidRPr="00B657DD">
        <w:t>)</w:t>
      </w:r>
      <w:r w:rsidRPr="00B657DD">
        <w:tab/>
        <w:t xml:space="preserve">The Secretary </w:t>
      </w:r>
      <w:r w:rsidR="00A1423E" w:rsidRPr="00B657DD">
        <w:t>must not appoint a person as an airport environment officer</w:t>
      </w:r>
      <w:r w:rsidR="005411CB" w:rsidRPr="00B657DD">
        <w:t xml:space="preserve"> </w:t>
      </w:r>
      <w:r w:rsidR="00057761" w:rsidRPr="00B657DD">
        <w:t>unless</w:t>
      </w:r>
      <w:r w:rsidRPr="00B657DD">
        <w:t>:</w:t>
      </w:r>
    </w:p>
    <w:p w14:paraId="00156891" w14:textId="77777777" w:rsidR="00E15268" w:rsidRPr="00B657DD" w:rsidRDefault="00940808" w:rsidP="00C3320F">
      <w:pPr>
        <w:pStyle w:val="paragraph"/>
      </w:pPr>
      <w:r w:rsidRPr="00B657DD">
        <w:tab/>
        <w:t>(a)</w:t>
      </w:r>
      <w:r w:rsidRPr="00B657DD">
        <w:tab/>
      </w:r>
      <w:r w:rsidR="00057761" w:rsidRPr="00B657DD">
        <w:t xml:space="preserve">the Secretary is satisfied that the </w:t>
      </w:r>
      <w:r w:rsidR="0043256C" w:rsidRPr="00B657DD">
        <w:t>p</w:t>
      </w:r>
      <w:r w:rsidR="00FD0723" w:rsidRPr="00B657DD">
        <w:t xml:space="preserve">erson </w:t>
      </w:r>
      <w:r w:rsidR="0043256C" w:rsidRPr="00B657DD">
        <w:t>has</w:t>
      </w:r>
      <w:r w:rsidR="005411CB" w:rsidRPr="00B657DD">
        <w:t xml:space="preserve"> </w:t>
      </w:r>
      <w:r w:rsidRPr="00B657DD">
        <w:t xml:space="preserve">qualifications and experience suitable </w:t>
      </w:r>
      <w:r w:rsidR="00CF4546" w:rsidRPr="00B657DD">
        <w:t xml:space="preserve">to enable the </w:t>
      </w:r>
      <w:r w:rsidR="00CC7DC8" w:rsidRPr="00B657DD">
        <w:t xml:space="preserve">person </w:t>
      </w:r>
      <w:r w:rsidR="00CF4546" w:rsidRPr="00B657DD">
        <w:t xml:space="preserve">to </w:t>
      </w:r>
      <w:r w:rsidR="0043256C" w:rsidRPr="00B657DD">
        <w:t>properly</w:t>
      </w:r>
      <w:r w:rsidR="00E15268" w:rsidRPr="00B657DD">
        <w:t xml:space="preserve"> discharge the </w:t>
      </w:r>
      <w:r w:rsidR="00C005E9" w:rsidRPr="00B657DD">
        <w:t xml:space="preserve">functions, </w:t>
      </w:r>
      <w:r w:rsidR="00E15268" w:rsidRPr="00B657DD">
        <w:t xml:space="preserve">powers, duties and responsibilities of an airport </w:t>
      </w:r>
      <w:r w:rsidR="00C005E9" w:rsidRPr="00B657DD">
        <w:t>environment officer</w:t>
      </w:r>
      <w:r w:rsidR="0043256C" w:rsidRPr="00B657DD">
        <w:t>; and</w:t>
      </w:r>
    </w:p>
    <w:p w14:paraId="505920B9" w14:textId="412FD250" w:rsidR="00A1423E" w:rsidRPr="00B657DD" w:rsidRDefault="00940808" w:rsidP="00C3320F">
      <w:pPr>
        <w:pStyle w:val="paragraph"/>
      </w:pPr>
      <w:r w:rsidRPr="00B657DD">
        <w:tab/>
        <w:t>(b)</w:t>
      </w:r>
      <w:r w:rsidRPr="00B657DD">
        <w:tab/>
      </w:r>
      <w:r w:rsidR="00C14F4D" w:rsidRPr="00B657DD">
        <w:t xml:space="preserve">the person </w:t>
      </w:r>
      <w:r w:rsidR="00D25962" w:rsidRPr="00B657DD">
        <w:t xml:space="preserve">does not </w:t>
      </w:r>
      <w:r w:rsidRPr="00B657DD">
        <w:t xml:space="preserve">hold a stake (within the meaning given by clause 11 of the Schedule to the Act) of more than 5% in </w:t>
      </w:r>
      <w:r w:rsidR="005411CB" w:rsidRPr="00B657DD">
        <w:t>an</w:t>
      </w:r>
      <w:r w:rsidRPr="00B657DD">
        <w:t xml:space="preserve"> airport</w:t>
      </w:r>
      <w:r w:rsidR="00537310">
        <w:noBreakHyphen/>
      </w:r>
      <w:r w:rsidRPr="00B657DD">
        <w:t xml:space="preserve">lessee company; </w:t>
      </w:r>
      <w:r w:rsidR="00D25962" w:rsidRPr="00B657DD">
        <w:t>and</w:t>
      </w:r>
    </w:p>
    <w:p w14:paraId="632850D5" w14:textId="4B308AE1" w:rsidR="005C50FF" w:rsidRPr="00B657DD" w:rsidRDefault="00940808" w:rsidP="00C02F9D">
      <w:pPr>
        <w:pStyle w:val="paragraph"/>
      </w:pPr>
      <w:r w:rsidRPr="00B657DD">
        <w:tab/>
        <w:t>(c)</w:t>
      </w:r>
      <w:r w:rsidRPr="00B657DD">
        <w:tab/>
      </w:r>
      <w:r w:rsidR="00C14F4D" w:rsidRPr="00B657DD">
        <w:t>i</w:t>
      </w:r>
      <w:r w:rsidR="00CA6956" w:rsidRPr="00B657DD">
        <w:t xml:space="preserve">f the person </w:t>
      </w:r>
      <w:r w:rsidR="00C7067C" w:rsidRPr="00B657DD">
        <w:t xml:space="preserve">to be appointed </w:t>
      </w:r>
      <w:r w:rsidR="00CA6956" w:rsidRPr="00B657DD">
        <w:t>is a body corporate</w:t>
      </w:r>
      <w:r w:rsidRPr="00B657DD">
        <w:t>—</w:t>
      </w:r>
      <w:r w:rsidR="00F13E68" w:rsidRPr="00B657DD">
        <w:t>an</w:t>
      </w:r>
      <w:r w:rsidRPr="00B657DD">
        <w:t xml:space="preserve"> airport</w:t>
      </w:r>
      <w:r w:rsidR="00537310">
        <w:noBreakHyphen/>
      </w:r>
      <w:r w:rsidRPr="00B657DD">
        <w:t xml:space="preserve">lessee company </w:t>
      </w:r>
      <w:r w:rsidR="00D25962" w:rsidRPr="00B657DD">
        <w:t xml:space="preserve">does not </w:t>
      </w:r>
      <w:r w:rsidRPr="00B657DD">
        <w:t>hold a stake (within the meaning given by clause 11 of the Schedule to the Act) of more than 5%</w:t>
      </w:r>
      <w:r w:rsidR="00C14F4D" w:rsidRPr="00B657DD">
        <w:t xml:space="preserve"> in the body corporate</w:t>
      </w:r>
      <w:r w:rsidR="00A1423E" w:rsidRPr="00B657DD">
        <w:t>.</w:t>
      </w:r>
    </w:p>
    <w:p w14:paraId="1CB1E21C" w14:textId="5CBC130F" w:rsidR="00940808" w:rsidRPr="00B657DD" w:rsidRDefault="00806C3D" w:rsidP="00C3320F">
      <w:pPr>
        <w:pStyle w:val="ActHead5"/>
      </w:pPr>
      <w:bookmarkStart w:id="128" w:name="_Toc214613470"/>
      <w:r w:rsidRPr="00537310">
        <w:rPr>
          <w:rStyle w:val="CharSectno"/>
        </w:rPr>
        <w:t>96</w:t>
      </w:r>
      <w:r w:rsidR="00940808" w:rsidRPr="00B657DD">
        <w:t xml:space="preserve">  Airport environment officer</w:t>
      </w:r>
      <w:r w:rsidR="00363029" w:rsidRPr="00B657DD">
        <w:t xml:space="preserve"> to keep</w:t>
      </w:r>
      <w:r w:rsidR="00940808" w:rsidRPr="00B657DD">
        <w:t xml:space="preserve"> records</w:t>
      </w:r>
      <w:r w:rsidR="00363029" w:rsidRPr="00B657DD">
        <w:t xml:space="preserve"> etc.</w:t>
      </w:r>
      <w:bookmarkEnd w:id="128"/>
    </w:p>
    <w:p w14:paraId="6F3C00C5" w14:textId="77777777" w:rsidR="00940808" w:rsidRPr="00B657DD" w:rsidRDefault="00940808" w:rsidP="00C3320F">
      <w:pPr>
        <w:pStyle w:val="subsection"/>
      </w:pPr>
      <w:r w:rsidRPr="00B657DD">
        <w:tab/>
        <w:t>(1)</w:t>
      </w:r>
      <w:r w:rsidRPr="00B657DD">
        <w:tab/>
        <w:t xml:space="preserve">An airport environment officer must keep a </w:t>
      </w:r>
      <w:r w:rsidR="00502E9A" w:rsidRPr="00B657DD">
        <w:t xml:space="preserve">written </w:t>
      </w:r>
      <w:r w:rsidRPr="00B657DD">
        <w:t>record of:</w:t>
      </w:r>
    </w:p>
    <w:p w14:paraId="6BF67309" w14:textId="77777777" w:rsidR="00940808" w:rsidRPr="00B657DD" w:rsidRDefault="00940808" w:rsidP="00C3320F">
      <w:pPr>
        <w:pStyle w:val="paragraph"/>
      </w:pPr>
      <w:r w:rsidRPr="00B657DD">
        <w:tab/>
        <w:t>(a)</w:t>
      </w:r>
      <w:r w:rsidRPr="00B657DD">
        <w:tab/>
        <w:t xml:space="preserve">actions taken by </w:t>
      </w:r>
      <w:r w:rsidR="00502E9A" w:rsidRPr="00B657DD">
        <w:t>the airport environment officer</w:t>
      </w:r>
      <w:r w:rsidRPr="00B657DD">
        <w:t xml:space="preserve"> under </w:t>
      </w:r>
      <w:r w:rsidR="006A480B" w:rsidRPr="00B657DD">
        <w:t>this instrument</w:t>
      </w:r>
      <w:r w:rsidRPr="00B657DD">
        <w:t>; and</w:t>
      </w:r>
    </w:p>
    <w:p w14:paraId="68A808A4" w14:textId="77777777" w:rsidR="00940808" w:rsidRPr="00B657DD" w:rsidRDefault="00940808" w:rsidP="00C3320F">
      <w:pPr>
        <w:pStyle w:val="paragraph"/>
      </w:pPr>
      <w:r w:rsidRPr="00B657DD">
        <w:tab/>
        <w:t>(b)</w:t>
      </w:r>
      <w:r w:rsidRPr="00B657DD">
        <w:tab/>
        <w:t xml:space="preserve">any information </w:t>
      </w:r>
      <w:r w:rsidR="002E5EA3" w:rsidRPr="00B657DD">
        <w:t>or</w:t>
      </w:r>
      <w:r w:rsidRPr="00B657DD">
        <w:t xml:space="preserve"> reports received by </w:t>
      </w:r>
      <w:r w:rsidR="00502E9A" w:rsidRPr="00B657DD">
        <w:t>the airport environment officer</w:t>
      </w:r>
      <w:r w:rsidRPr="00B657DD">
        <w:t xml:space="preserve"> in relation to </w:t>
      </w:r>
      <w:r w:rsidR="006A480B" w:rsidRPr="00B657DD">
        <w:t>this instrument</w:t>
      </w:r>
      <w:r w:rsidRPr="00B657DD">
        <w:t>.</w:t>
      </w:r>
    </w:p>
    <w:p w14:paraId="11607CD5" w14:textId="77777777" w:rsidR="00940808" w:rsidRPr="00B657DD" w:rsidRDefault="00940808" w:rsidP="00C3320F">
      <w:pPr>
        <w:pStyle w:val="subsection"/>
      </w:pPr>
      <w:r w:rsidRPr="00B657DD">
        <w:tab/>
        <w:t>(2)</w:t>
      </w:r>
      <w:r w:rsidRPr="00B657DD">
        <w:tab/>
        <w:t xml:space="preserve">If </w:t>
      </w:r>
      <w:r w:rsidR="004C1299" w:rsidRPr="00B657DD">
        <w:t xml:space="preserve">a person ceases to be </w:t>
      </w:r>
      <w:r w:rsidRPr="00B657DD">
        <w:t xml:space="preserve">an airport environment officer, the </w:t>
      </w:r>
      <w:r w:rsidR="004C1299" w:rsidRPr="00B657DD">
        <w:t>person</w:t>
      </w:r>
      <w:r w:rsidRPr="00B657DD">
        <w:t xml:space="preserve"> must </w:t>
      </w:r>
      <w:r w:rsidR="00502E9A" w:rsidRPr="00B657DD">
        <w:t>transfer</w:t>
      </w:r>
      <w:r w:rsidRPr="00B657DD">
        <w:t xml:space="preserve"> the record:</w:t>
      </w:r>
    </w:p>
    <w:p w14:paraId="3DA1B785" w14:textId="77777777" w:rsidR="00940808" w:rsidRPr="00B657DD" w:rsidRDefault="00940808" w:rsidP="00C3320F">
      <w:pPr>
        <w:pStyle w:val="paragraph"/>
      </w:pPr>
      <w:r w:rsidRPr="00B657DD">
        <w:tab/>
        <w:t>(a)</w:t>
      </w:r>
      <w:r w:rsidRPr="00B657DD">
        <w:tab/>
        <w:t>to the Secretary; or</w:t>
      </w:r>
    </w:p>
    <w:p w14:paraId="000A2F61" w14:textId="77777777" w:rsidR="00940808" w:rsidRPr="00B657DD" w:rsidRDefault="00940808" w:rsidP="00C3320F">
      <w:pPr>
        <w:pStyle w:val="paragraph"/>
      </w:pPr>
      <w:r w:rsidRPr="00B657DD">
        <w:tab/>
        <w:t>(b)</w:t>
      </w:r>
      <w:r w:rsidRPr="00B657DD">
        <w:tab/>
        <w:t xml:space="preserve">if, before the </w:t>
      </w:r>
      <w:r w:rsidR="004C1299" w:rsidRPr="00B657DD">
        <w:t>person ceases to be an airport environment officer</w:t>
      </w:r>
      <w:r w:rsidRPr="00B657DD">
        <w:t xml:space="preserve">, the Secretary </w:t>
      </w:r>
      <w:r w:rsidR="00502E9A" w:rsidRPr="00B657DD">
        <w:t>notifie</w:t>
      </w:r>
      <w:r w:rsidR="004C1299" w:rsidRPr="00B657DD">
        <w:t>s</w:t>
      </w:r>
      <w:r w:rsidRPr="00B657DD">
        <w:t xml:space="preserve"> the airport environment officer of the name and address of </w:t>
      </w:r>
      <w:r w:rsidR="00AA3FE3" w:rsidRPr="00B657DD">
        <w:t>an</w:t>
      </w:r>
      <w:r w:rsidRPr="00B657DD">
        <w:t xml:space="preserve"> airport environment </w:t>
      </w:r>
      <w:r w:rsidR="00AA3FE3" w:rsidRPr="00B657DD">
        <w:t xml:space="preserve">officer </w:t>
      </w:r>
      <w:r w:rsidR="0032643F" w:rsidRPr="00B657DD">
        <w:t>to whom the record must be transferred</w:t>
      </w:r>
      <w:r w:rsidRPr="00B657DD">
        <w:t xml:space="preserve">—to </w:t>
      </w:r>
      <w:r w:rsidR="007C6C10" w:rsidRPr="00B657DD">
        <w:t>that</w:t>
      </w:r>
      <w:r w:rsidRPr="00B657DD">
        <w:t xml:space="preserve"> airport environment officer.</w:t>
      </w:r>
    </w:p>
    <w:p w14:paraId="21C84959" w14:textId="77777777" w:rsidR="004C1299" w:rsidRPr="00B657DD" w:rsidRDefault="004C1299" w:rsidP="00C3320F">
      <w:pPr>
        <w:pStyle w:val="subsection"/>
      </w:pPr>
      <w:r w:rsidRPr="00B657DD">
        <w:tab/>
        <w:t>(</w:t>
      </w:r>
      <w:r w:rsidR="0031075F" w:rsidRPr="00B657DD">
        <w:t>3</w:t>
      </w:r>
      <w:r w:rsidRPr="00B657DD">
        <w:t>)</w:t>
      </w:r>
      <w:r w:rsidRPr="00B657DD">
        <w:tab/>
        <w:t xml:space="preserve">The record must be transferred </w:t>
      </w:r>
      <w:r w:rsidR="00BE1D65" w:rsidRPr="00B657DD">
        <w:t xml:space="preserve">at the time, or </w:t>
      </w:r>
      <w:r w:rsidRPr="00B657DD">
        <w:t>as soon as practicable after</w:t>
      </w:r>
      <w:r w:rsidR="00BE1D65" w:rsidRPr="00B657DD">
        <w:t>,</w:t>
      </w:r>
      <w:r w:rsidRPr="00B657DD">
        <w:t xml:space="preserve"> the person ceases to be an airport environment officer.</w:t>
      </w:r>
    </w:p>
    <w:p w14:paraId="1BB29C26" w14:textId="24858FB5" w:rsidR="0031075F" w:rsidRPr="00B657DD" w:rsidRDefault="00940808" w:rsidP="00C3320F">
      <w:pPr>
        <w:pStyle w:val="subsection"/>
      </w:pPr>
      <w:r w:rsidRPr="00B657DD">
        <w:tab/>
        <w:t>(</w:t>
      </w:r>
      <w:r w:rsidR="0031075F" w:rsidRPr="00B657DD">
        <w:t>4</w:t>
      </w:r>
      <w:r w:rsidRPr="00B657DD">
        <w:t>)</w:t>
      </w:r>
      <w:r w:rsidRPr="00B657DD">
        <w:tab/>
      </w:r>
      <w:r w:rsidR="001245EC" w:rsidRPr="00B657DD">
        <w:t xml:space="preserve">Subject to </w:t>
      </w:r>
      <w:r w:rsidR="00F75789">
        <w:t>subsection (</w:t>
      </w:r>
      <w:r w:rsidR="002A2323" w:rsidRPr="00B657DD">
        <w:t>5), t</w:t>
      </w:r>
      <w:r w:rsidRPr="00B657DD">
        <w:t xml:space="preserve">he Secretary, or an authorised </w:t>
      </w:r>
      <w:r w:rsidR="00363029" w:rsidRPr="00B657DD">
        <w:t>person</w:t>
      </w:r>
      <w:r w:rsidRPr="00B657DD">
        <w:t xml:space="preserve">, </w:t>
      </w:r>
      <w:r w:rsidR="0031075F" w:rsidRPr="00B657DD">
        <w:t>may, during normal office hours:</w:t>
      </w:r>
    </w:p>
    <w:p w14:paraId="2E1D237D" w14:textId="77777777" w:rsidR="0031075F" w:rsidRPr="00B657DD" w:rsidRDefault="0031075F" w:rsidP="00C3320F">
      <w:pPr>
        <w:pStyle w:val="paragraph"/>
      </w:pPr>
      <w:r w:rsidRPr="00B657DD">
        <w:tab/>
        <w:t>(a)</w:t>
      </w:r>
      <w:r w:rsidRPr="00B657DD">
        <w:tab/>
        <w:t>inspect the record at the office of the airport environment officer; and</w:t>
      </w:r>
    </w:p>
    <w:p w14:paraId="2EE74967" w14:textId="77777777" w:rsidR="0031075F" w:rsidRPr="00B657DD" w:rsidRDefault="0031075F" w:rsidP="00C3320F">
      <w:pPr>
        <w:pStyle w:val="paragraph"/>
      </w:pPr>
      <w:r w:rsidRPr="00B657DD">
        <w:tab/>
        <w:t>(b)</w:t>
      </w:r>
      <w:r w:rsidRPr="00B657DD">
        <w:tab/>
        <w:t>copy any part of the record.</w:t>
      </w:r>
    </w:p>
    <w:p w14:paraId="79F7C9D5" w14:textId="5F5FFCC7" w:rsidR="0031075F" w:rsidRPr="00B657DD" w:rsidRDefault="0031075F" w:rsidP="00C3320F">
      <w:pPr>
        <w:pStyle w:val="subsection"/>
      </w:pPr>
      <w:r w:rsidRPr="00B657DD">
        <w:lastRenderedPageBreak/>
        <w:tab/>
        <w:t>(5)</w:t>
      </w:r>
      <w:r w:rsidRPr="00B657DD">
        <w:tab/>
        <w:t xml:space="preserve">The Secretary, or authorised person, must give the airport environment officer at least 28 days written notice before inspecting or copying a record under </w:t>
      </w:r>
      <w:r w:rsidR="00F75789">
        <w:t>subsection (</w:t>
      </w:r>
      <w:r w:rsidRPr="00B657DD">
        <w:t>4).</w:t>
      </w:r>
    </w:p>
    <w:p w14:paraId="3206F348" w14:textId="77777777" w:rsidR="00A31304" w:rsidRPr="00B657DD" w:rsidRDefault="00A31304" w:rsidP="00C3320F">
      <w:pPr>
        <w:pStyle w:val="subsection"/>
      </w:pPr>
      <w:r w:rsidRPr="00B657DD">
        <w:tab/>
        <w:t>(</w:t>
      </w:r>
      <w:r w:rsidR="00F14E5D" w:rsidRPr="00B657DD">
        <w:t>6</w:t>
      </w:r>
      <w:r w:rsidRPr="00B657DD">
        <w:t>)</w:t>
      </w:r>
      <w:r w:rsidRPr="00B657DD">
        <w:tab/>
        <w:t>In this section:</w:t>
      </w:r>
    </w:p>
    <w:p w14:paraId="4FAFD138" w14:textId="159F7E34" w:rsidR="00C04DE8" w:rsidRPr="00B657DD" w:rsidRDefault="00C04DE8" w:rsidP="00C3320F">
      <w:pPr>
        <w:pStyle w:val="Definition"/>
      </w:pPr>
      <w:r w:rsidRPr="00B657DD">
        <w:rPr>
          <w:b/>
          <w:i/>
        </w:rPr>
        <w:t>authorised person</w:t>
      </w:r>
      <w:r w:rsidRPr="00B657DD">
        <w:t xml:space="preserve"> means a person authorised </w:t>
      </w:r>
      <w:r w:rsidR="008907D0" w:rsidRPr="00B657DD">
        <w:t xml:space="preserve">under </w:t>
      </w:r>
      <w:r w:rsidR="00F75789">
        <w:t>subsection (</w:t>
      </w:r>
      <w:r w:rsidR="008907D0" w:rsidRPr="00B657DD">
        <w:t>7)</w:t>
      </w:r>
      <w:r w:rsidR="00FE46CF" w:rsidRPr="00B657DD">
        <w:t>.</w:t>
      </w:r>
    </w:p>
    <w:p w14:paraId="26FA36CC" w14:textId="39D6B7EF" w:rsidR="00A23399" w:rsidRPr="00B657DD" w:rsidRDefault="00C04DE8" w:rsidP="00A23399">
      <w:pPr>
        <w:pStyle w:val="subsection"/>
      </w:pPr>
      <w:r w:rsidRPr="00B657DD">
        <w:tab/>
        <w:t>(7)</w:t>
      </w:r>
      <w:r w:rsidRPr="00B657DD">
        <w:tab/>
        <w:t xml:space="preserve">For the purposes of the definition of </w:t>
      </w:r>
      <w:r w:rsidRPr="00B657DD">
        <w:rPr>
          <w:b/>
          <w:i/>
        </w:rPr>
        <w:t>authorised person</w:t>
      </w:r>
      <w:r w:rsidRPr="00B657DD">
        <w:t xml:space="preserve"> in </w:t>
      </w:r>
      <w:r w:rsidR="00F75789">
        <w:t>subsection (</w:t>
      </w:r>
      <w:r w:rsidRPr="00B657DD">
        <w:t xml:space="preserve">6), the Secretary may, in writing, authorise </w:t>
      </w:r>
      <w:r w:rsidR="00A23399" w:rsidRPr="00B657DD">
        <w:t>an APS employee in the Department who holds or performs the duties of:</w:t>
      </w:r>
    </w:p>
    <w:p w14:paraId="681507B3" w14:textId="77777777" w:rsidR="00A23399" w:rsidRPr="00B657DD" w:rsidRDefault="00A23399" w:rsidP="00A23399">
      <w:pPr>
        <w:pStyle w:val="paragraph"/>
      </w:pPr>
      <w:r w:rsidRPr="00B657DD">
        <w:tab/>
        <w:t>(a)</w:t>
      </w:r>
      <w:r w:rsidRPr="00B657DD">
        <w:tab/>
        <w:t>an Executive Level 1 position; or</w:t>
      </w:r>
    </w:p>
    <w:p w14:paraId="09D544D5" w14:textId="77777777" w:rsidR="00A23399" w:rsidRPr="00B657DD" w:rsidRDefault="00A23399" w:rsidP="00A23399">
      <w:pPr>
        <w:pStyle w:val="paragraph"/>
      </w:pPr>
      <w:r w:rsidRPr="00B657DD">
        <w:tab/>
        <w:t>(b)</w:t>
      </w:r>
      <w:r w:rsidRPr="00B657DD">
        <w:tab/>
        <w:t>an equivalent or higher position;</w:t>
      </w:r>
    </w:p>
    <w:p w14:paraId="55BE5AF2" w14:textId="77777777" w:rsidR="00A31304" w:rsidRPr="00B657DD" w:rsidRDefault="00C04DE8" w:rsidP="00A23399">
      <w:pPr>
        <w:pStyle w:val="subsection2"/>
      </w:pPr>
      <w:r w:rsidRPr="00B657DD">
        <w:t xml:space="preserve">to be an authorised person for the purposes of this </w:t>
      </w:r>
      <w:r w:rsidR="00CD6ACC" w:rsidRPr="00B657DD">
        <w:t>section</w:t>
      </w:r>
      <w:r w:rsidRPr="00B657DD">
        <w:t>.</w:t>
      </w:r>
    </w:p>
    <w:p w14:paraId="02B3DF44" w14:textId="7F5B442F" w:rsidR="00940808" w:rsidRPr="00B657DD" w:rsidRDefault="00806C3D" w:rsidP="00C3320F">
      <w:pPr>
        <w:pStyle w:val="ActHead5"/>
      </w:pPr>
      <w:bookmarkStart w:id="129" w:name="_Toc214613471"/>
      <w:r w:rsidRPr="00537310">
        <w:rPr>
          <w:rStyle w:val="CharSectno"/>
        </w:rPr>
        <w:t>97</w:t>
      </w:r>
      <w:r w:rsidR="00940808" w:rsidRPr="00B657DD">
        <w:t xml:space="preserve">  </w:t>
      </w:r>
      <w:r w:rsidR="00C513CB" w:rsidRPr="00B657DD">
        <w:t>A</w:t>
      </w:r>
      <w:r w:rsidR="00940808" w:rsidRPr="00B657DD">
        <w:t>irport environment officer</w:t>
      </w:r>
      <w:r w:rsidR="00C513CB" w:rsidRPr="00B657DD">
        <w:t>s to provide documents etc.</w:t>
      </w:r>
      <w:bookmarkEnd w:id="129"/>
    </w:p>
    <w:p w14:paraId="4988F604" w14:textId="77777777" w:rsidR="00940808" w:rsidRPr="00B657DD" w:rsidRDefault="00940808" w:rsidP="00C3320F">
      <w:pPr>
        <w:pStyle w:val="subsection"/>
      </w:pPr>
      <w:r w:rsidRPr="00B657DD">
        <w:tab/>
        <w:t>(1)</w:t>
      </w:r>
      <w:r w:rsidRPr="00B657DD">
        <w:tab/>
      </w:r>
      <w:r w:rsidR="0031075F" w:rsidRPr="00B657DD">
        <w:t>T</w:t>
      </w:r>
      <w:r w:rsidRPr="00B657DD">
        <w:t>he Secretary, or an authorised officer, may</w:t>
      </w:r>
      <w:r w:rsidR="0031075F" w:rsidRPr="00B657DD">
        <w:t xml:space="preserve">, by </w:t>
      </w:r>
      <w:r w:rsidR="002E5EA3" w:rsidRPr="00B657DD">
        <w:t xml:space="preserve">written </w:t>
      </w:r>
      <w:r w:rsidRPr="00B657DD">
        <w:t xml:space="preserve">notice </w:t>
      </w:r>
      <w:r w:rsidR="002E5EA3" w:rsidRPr="00B657DD">
        <w:t>given to an</w:t>
      </w:r>
      <w:r w:rsidRPr="00B657DD">
        <w:t xml:space="preserve"> </w:t>
      </w:r>
      <w:r w:rsidR="002E5EA3" w:rsidRPr="00B657DD">
        <w:t xml:space="preserve">airport environment officer, </w:t>
      </w:r>
      <w:r w:rsidR="0031075F" w:rsidRPr="00B657DD">
        <w:t xml:space="preserve">require </w:t>
      </w:r>
      <w:r w:rsidR="002E5EA3" w:rsidRPr="00B657DD">
        <w:t>the</w:t>
      </w:r>
      <w:r w:rsidRPr="00B657DD">
        <w:t xml:space="preserve"> airport environment officer to give the Secretary, or authorised officer, any of the following</w:t>
      </w:r>
      <w:r w:rsidR="00D17213" w:rsidRPr="00B657DD">
        <w:t xml:space="preserve"> within the period specified in the notice</w:t>
      </w:r>
      <w:r w:rsidRPr="00B657DD">
        <w:t>:</w:t>
      </w:r>
    </w:p>
    <w:p w14:paraId="2652C7C8" w14:textId="77777777" w:rsidR="00940808" w:rsidRPr="00B657DD" w:rsidRDefault="00940808" w:rsidP="00C3320F">
      <w:pPr>
        <w:pStyle w:val="paragraph"/>
      </w:pPr>
      <w:r w:rsidRPr="00B657DD">
        <w:tab/>
        <w:t>(a)</w:t>
      </w:r>
      <w:r w:rsidRPr="00B657DD">
        <w:tab/>
        <w:t>a copy of an</w:t>
      </w:r>
      <w:r w:rsidR="002E5EA3" w:rsidRPr="00B657DD">
        <w:t>y</w:t>
      </w:r>
      <w:r w:rsidRPr="00B657DD">
        <w:t xml:space="preserve"> application</w:t>
      </w:r>
      <w:r w:rsidR="002E5EA3" w:rsidRPr="00B657DD">
        <w:t xml:space="preserve"> </w:t>
      </w:r>
      <w:r w:rsidRPr="00B657DD">
        <w:t>made to the airport environment officer</w:t>
      </w:r>
      <w:r w:rsidR="0031075F" w:rsidRPr="00B657DD">
        <w:t xml:space="preserve"> </w:t>
      </w:r>
      <w:r w:rsidR="005B64F1" w:rsidRPr="00B657DD">
        <w:t>under, or for the purposes of,</w:t>
      </w:r>
      <w:r w:rsidR="0031075F" w:rsidRPr="00B657DD">
        <w:t xml:space="preserve"> this instrument</w:t>
      </w:r>
      <w:r w:rsidRPr="00B657DD">
        <w:t>;</w:t>
      </w:r>
    </w:p>
    <w:p w14:paraId="50C70358" w14:textId="77777777" w:rsidR="00940808" w:rsidRPr="00B657DD" w:rsidRDefault="00940808" w:rsidP="00C3320F">
      <w:pPr>
        <w:pStyle w:val="paragraph"/>
      </w:pPr>
      <w:r w:rsidRPr="00B657DD">
        <w:tab/>
        <w:t>(b)</w:t>
      </w:r>
      <w:r w:rsidRPr="00B657DD">
        <w:tab/>
        <w:t>a copy of a</w:t>
      </w:r>
      <w:r w:rsidR="002E5EA3" w:rsidRPr="00B657DD">
        <w:t>ny</w:t>
      </w:r>
      <w:r w:rsidRPr="00B657DD">
        <w:t xml:space="preserve"> document, or a thing, given to the airport environment officer</w:t>
      </w:r>
      <w:r w:rsidR="0031075F" w:rsidRPr="00B657DD">
        <w:t xml:space="preserve"> under</w:t>
      </w:r>
      <w:r w:rsidR="005B64F1" w:rsidRPr="00B657DD">
        <w:t>, or for the purposes of,</w:t>
      </w:r>
      <w:r w:rsidR="0031075F" w:rsidRPr="00B657DD">
        <w:t xml:space="preserve"> this instrument</w:t>
      </w:r>
      <w:r w:rsidRPr="00B657DD">
        <w:t>;</w:t>
      </w:r>
    </w:p>
    <w:p w14:paraId="7DD82FF1" w14:textId="77777777" w:rsidR="00940808" w:rsidRPr="00B657DD" w:rsidRDefault="00940808" w:rsidP="00C3320F">
      <w:pPr>
        <w:pStyle w:val="paragraph"/>
      </w:pPr>
      <w:r w:rsidRPr="00B657DD">
        <w:tab/>
        <w:t>(c)</w:t>
      </w:r>
      <w:r w:rsidRPr="00B657DD">
        <w:tab/>
        <w:t>a copy of a</w:t>
      </w:r>
      <w:r w:rsidR="002E5EA3" w:rsidRPr="00B657DD">
        <w:t>ny</w:t>
      </w:r>
      <w:r w:rsidRPr="00B657DD">
        <w:t xml:space="preserve"> document made by the airport environment officer</w:t>
      </w:r>
      <w:r w:rsidR="0031075F" w:rsidRPr="00B657DD">
        <w:t xml:space="preserve"> </w:t>
      </w:r>
      <w:r w:rsidR="005B64F1" w:rsidRPr="00B657DD">
        <w:t>under, or for the purposes of,</w:t>
      </w:r>
      <w:r w:rsidR="0031075F" w:rsidRPr="00B657DD">
        <w:t xml:space="preserve"> this instrument</w:t>
      </w:r>
      <w:r w:rsidRPr="00B657DD">
        <w:t>;</w:t>
      </w:r>
    </w:p>
    <w:p w14:paraId="69B41CBF" w14:textId="77777777" w:rsidR="00940808" w:rsidRPr="00B657DD" w:rsidRDefault="00940808" w:rsidP="00C3320F">
      <w:pPr>
        <w:pStyle w:val="paragraph"/>
      </w:pPr>
      <w:r w:rsidRPr="00B657DD">
        <w:tab/>
        <w:t>(d)</w:t>
      </w:r>
      <w:r w:rsidRPr="00B657DD">
        <w:tab/>
        <w:t>a copy of a</w:t>
      </w:r>
      <w:r w:rsidR="002E5EA3" w:rsidRPr="00B657DD">
        <w:t>ny</w:t>
      </w:r>
      <w:r w:rsidRPr="00B657DD">
        <w:t xml:space="preserve"> document</w:t>
      </w:r>
      <w:r w:rsidR="002E5EA3" w:rsidRPr="00B657DD">
        <w:rPr>
          <w:i/>
        </w:rPr>
        <w:t xml:space="preserve"> </w:t>
      </w:r>
      <w:r w:rsidRPr="00B657DD">
        <w:t xml:space="preserve">made, for </w:t>
      </w:r>
      <w:r w:rsidR="00AD7E7F" w:rsidRPr="00B657DD">
        <w:t>the</w:t>
      </w:r>
      <w:r w:rsidRPr="00B657DD">
        <w:t xml:space="preserve"> purpose</w:t>
      </w:r>
      <w:r w:rsidR="002E5EA3" w:rsidRPr="00B657DD">
        <w:t>s</w:t>
      </w:r>
      <w:r w:rsidRPr="00B657DD">
        <w:t xml:space="preserve"> of </w:t>
      </w:r>
      <w:r w:rsidR="00532DBF" w:rsidRPr="00B657DD">
        <w:t>this instrument</w:t>
      </w:r>
      <w:r w:rsidRPr="00B657DD">
        <w:t>, by a person other than the airport environment officer and in the possession of the airport environment officer.</w:t>
      </w:r>
    </w:p>
    <w:p w14:paraId="3DBFB051" w14:textId="77777777" w:rsidR="00940808" w:rsidRPr="00B657DD" w:rsidRDefault="00940808" w:rsidP="00C3320F">
      <w:pPr>
        <w:pStyle w:val="subsection"/>
      </w:pPr>
      <w:r w:rsidRPr="00B657DD">
        <w:tab/>
        <w:t>(</w:t>
      </w:r>
      <w:r w:rsidR="003F0A2C" w:rsidRPr="00B657DD">
        <w:t>2</w:t>
      </w:r>
      <w:r w:rsidRPr="00B657DD">
        <w:t>)</w:t>
      </w:r>
      <w:r w:rsidRPr="00B657DD">
        <w:tab/>
        <w:t xml:space="preserve">The </w:t>
      </w:r>
      <w:r w:rsidR="00090126" w:rsidRPr="00B657DD">
        <w:t xml:space="preserve">period specified in the notice must be at least 28 days after the notice is given to the </w:t>
      </w:r>
      <w:r w:rsidRPr="00B657DD">
        <w:t>airport environment officer.</w:t>
      </w:r>
    </w:p>
    <w:p w14:paraId="7DDBE099" w14:textId="0DA4F99E" w:rsidR="003F0A2C" w:rsidRPr="00B657DD" w:rsidRDefault="003F0A2C" w:rsidP="00C3320F">
      <w:pPr>
        <w:pStyle w:val="subsection"/>
      </w:pPr>
      <w:r w:rsidRPr="00B657DD">
        <w:tab/>
        <w:t>(3)</w:t>
      </w:r>
      <w:r w:rsidRPr="00B657DD">
        <w:tab/>
        <w:t xml:space="preserve">To avoid doubt, the documents to which </w:t>
      </w:r>
      <w:r w:rsidR="00230ED7">
        <w:t>paragraph (</w:t>
      </w:r>
      <w:r w:rsidRPr="00B657DD">
        <w:t>1)(d) applies include documents made by an authority of a State.</w:t>
      </w:r>
    </w:p>
    <w:p w14:paraId="7744513A" w14:textId="77777777" w:rsidR="00CC06B0" w:rsidRPr="00B657DD" w:rsidRDefault="00CC06B0" w:rsidP="00C3320F">
      <w:pPr>
        <w:pStyle w:val="subsection"/>
      </w:pPr>
      <w:r w:rsidRPr="00B657DD">
        <w:tab/>
        <w:t>(4)</w:t>
      </w:r>
      <w:r w:rsidRPr="00B657DD">
        <w:tab/>
        <w:t>In this section:</w:t>
      </w:r>
    </w:p>
    <w:p w14:paraId="12ED23D2" w14:textId="2A60C7BF" w:rsidR="003526E0" w:rsidRPr="00B657DD" w:rsidRDefault="003526E0" w:rsidP="003526E0">
      <w:pPr>
        <w:pStyle w:val="Definition"/>
      </w:pPr>
      <w:r w:rsidRPr="00B657DD">
        <w:rPr>
          <w:b/>
          <w:i/>
        </w:rPr>
        <w:t>authorised person</w:t>
      </w:r>
      <w:r w:rsidRPr="00B657DD">
        <w:t xml:space="preserve"> means a person authorised under </w:t>
      </w:r>
      <w:r w:rsidR="00F75789">
        <w:t>subsection (</w:t>
      </w:r>
      <w:r w:rsidRPr="00B657DD">
        <w:t>5)</w:t>
      </w:r>
      <w:r w:rsidR="00FE46CF" w:rsidRPr="00B657DD">
        <w:t>.</w:t>
      </w:r>
    </w:p>
    <w:p w14:paraId="2E83EB9C" w14:textId="50D05017" w:rsidR="00A23399" w:rsidRPr="00B657DD" w:rsidRDefault="003526E0" w:rsidP="00A23399">
      <w:pPr>
        <w:pStyle w:val="subsection"/>
      </w:pPr>
      <w:r w:rsidRPr="00B657DD">
        <w:tab/>
        <w:t>(5)</w:t>
      </w:r>
      <w:r w:rsidRPr="00B657DD">
        <w:tab/>
        <w:t xml:space="preserve">For the purposes of the definition of </w:t>
      </w:r>
      <w:r w:rsidRPr="00B657DD">
        <w:rPr>
          <w:b/>
          <w:i/>
        </w:rPr>
        <w:t>authorised person</w:t>
      </w:r>
      <w:r w:rsidRPr="00B657DD">
        <w:t xml:space="preserve"> in </w:t>
      </w:r>
      <w:r w:rsidR="00F75789">
        <w:t>subsection (</w:t>
      </w:r>
      <w:r w:rsidRPr="00B657DD">
        <w:t xml:space="preserve">4), the Secretary may, in writing, authorise </w:t>
      </w:r>
      <w:r w:rsidR="00A23399" w:rsidRPr="00B657DD">
        <w:t>an APS employee in the Department who holds or performs the duties of:</w:t>
      </w:r>
    </w:p>
    <w:p w14:paraId="15F27B9E" w14:textId="77777777" w:rsidR="00A23399" w:rsidRPr="00B657DD" w:rsidRDefault="00A23399" w:rsidP="00A23399">
      <w:pPr>
        <w:pStyle w:val="paragraph"/>
      </w:pPr>
      <w:r w:rsidRPr="00B657DD">
        <w:tab/>
        <w:t>(a)</w:t>
      </w:r>
      <w:r w:rsidRPr="00B657DD">
        <w:tab/>
        <w:t>an Executive Level 1 position; or</w:t>
      </w:r>
    </w:p>
    <w:p w14:paraId="127D1BDE" w14:textId="77777777" w:rsidR="00A23399" w:rsidRPr="00B657DD" w:rsidRDefault="00A23399" w:rsidP="00A23399">
      <w:pPr>
        <w:pStyle w:val="paragraph"/>
      </w:pPr>
      <w:r w:rsidRPr="00B657DD">
        <w:tab/>
        <w:t>(b)</w:t>
      </w:r>
      <w:r w:rsidRPr="00B657DD">
        <w:tab/>
        <w:t>an equivalent or higher position;</w:t>
      </w:r>
    </w:p>
    <w:p w14:paraId="64A2C15A" w14:textId="77777777" w:rsidR="003526E0" w:rsidRPr="00B657DD" w:rsidRDefault="00A23399" w:rsidP="00A23399">
      <w:pPr>
        <w:pStyle w:val="subsection2"/>
      </w:pPr>
      <w:r w:rsidRPr="00B657DD">
        <w:t>to be an authorised person for the purposes of this section.</w:t>
      </w:r>
    </w:p>
    <w:p w14:paraId="4347ADD5" w14:textId="03C869E0" w:rsidR="00940808" w:rsidRPr="00B657DD" w:rsidRDefault="00806C3D" w:rsidP="00C3320F">
      <w:pPr>
        <w:pStyle w:val="ActHead5"/>
      </w:pPr>
      <w:bookmarkStart w:id="130" w:name="_Toc214613472"/>
      <w:r w:rsidRPr="00537310">
        <w:rPr>
          <w:rStyle w:val="CharSectno"/>
        </w:rPr>
        <w:lastRenderedPageBreak/>
        <w:t>98</w:t>
      </w:r>
      <w:r w:rsidR="00940808" w:rsidRPr="00B657DD">
        <w:t xml:space="preserve">  </w:t>
      </w:r>
      <w:r w:rsidR="00090377" w:rsidRPr="00B657DD">
        <w:t>Di</w:t>
      </w:r>
      <w:r w:rsidR="00005EF6" w:rsidRPr="00B657DD">
        <w:t>sclosure of information</w:t>
      </w:r>
      <w:bookmarkEnd w:id="130"/>
    </w:p>
    <w:p w14:paraId="2FE4AE7B" w14:textId="77777777" w:rsidR="00940808" w:rsidRPr="00B657DD" w:rsidRDefault="00940808" w:rsidP="00C3320F">
      <w:pPr>
        <w:pStyle w:val="subsection"/>
      </w:pPr>
      <w:r w:rsidRPr="00B657DD">
        <w:tab/>
      </w:r>
      <w:r w:rsidRPr="00B657DD">
        <w:tab/>
      </w:r>
      <w:r w:rsidR="00CC506C" w:rsidRPr="00B657DD">
        <w:t xml:space="preserve">An airport environment officer must not </w:t>
      </w:r>
      <w:r w:rsidR="00F17992" w:rsidRPr="00B657DD">
        <w:t xml:space="preserve">disclose </w:t>
      </w:r>
      <w:r w:rsidR="00120D53" w:rsidRPr="00B657DD">
        <w:t xml:space="preserve">information </w:t>
      </w:r>
      <w:r w:rsidR="008132D8" w:rsidRPr="00B657DD">
        <w:t xml:space="preserve">or documents </w:t>
      </w:r>
      <w:r w:rsidR="00120D53" w:rsidRPr="00B657DD">
        <w:t xml:space="preserve">given to, or obtained by, the airport environment officer in the exercise of a power, or performance of </w:t>
      </w:r>
      <w:r w:rsidR="0004070A" w:rsidRPr="00B657DD">
        <w:t xml:space="preserve">a </w:t>
      </w:r>
      <w:r w:rsidR="00120D53" w:rsidRPr="00B657DD">
        <w:t xml:space="preserve">function, under this instrument, </w:t>
      </w:r>
      <w:r w:rsidR="00F17992" w:rsidRPr="00B657DD">
        <w:t xml:space="preserve">to any person </w:t>
      </w:r>
      <w:r w:rsidR="00D541AF" w:rsidRPr="00B657DD">
        <w:t>unless required or authorised to do so by</w:t>
      </w:r>
      <w:r w:rsidR="00B33D13" w:rsidRPr="00B657DD">
        <w:t xml:space="preserve"> law</w:t>
      </w:r>
      <w:r w:rsidR="00D541AF" w:rsidRPr="00B657DD">
        <w:t xml:space="preserve">, a written direction of the </w:t>
      </w:r>
      <w:r w:rsidR="00B33D13" w:rsidRPr="00B657DD">
        <w:t>Secretary</w:t>
      </w:r>
      <w:r w:rsidR="00D541AF" w:rsidRPr="00B657DD">
        <w:t xml:space="preserve"> or an order of a court.</w:t>
      </w:r>
    </w:p>
    <w:p w14:paraId="28277334" w14:textId="00CC3223" w:rsidR="00744923" w:rsidRPr="00B657DD" w:rsidRDefault="00744923" w:rsidP="00744923">
      <w:pPr>
        <w:pStyle w:val="notetext"/>
      </w:pPr>
      <w:r w:rsidRPr="00B657DD">
        <w:t>Note:</w:t>
      </w:r>
      <w:r w:rsidRPr="00B657DD">
        <w:tab/>
        <w:t xml:space="preserve">Section 122.4 of the </w:t>
      </w:r>
      <w:r w:rsidRPr="00B657DD">
        <w:rPr>
          <w:i/>
          <w:iCs/>
        </w:rPr>
        <w:t>Criminal Code</w:t>
      </w:r>
      <w:r w:rsidRPr="00B657DD">
        <w:t xml:space="preserve"> creates an offence in relation to the disclosure of information by Commonwealth officers.</w:t>
      </w:r>
    </w:p>
    <w:p w14:paraId="73065FF3" w14:textId="5C87B782" w:rsidR="00440AF6" w:rsidRPr="00B657DD" w:rsidRDefault="00806C3D" w:rsidP="00C3320F">
      <w:pPr>
        <w:pStyle w:val="ActHead5"/>
      </w:pPr>
      <w:bookmarkStart w:id="131" w:name="_Toc214613473"/>
      <w:r w:rsidRPr="00537310">
        <w:rPr>
          <w:rStyle w:val="CharSectno"/>
        </w:rPr>
        <w:t>99</w:t>
      </w:r>
      <w:r w:rsidR="00440AF6" w:rsidRPr="00B657DD">
        <w:t xml:space="preserve">  Delegation by the Secretary</w:t>
      </w:r>
      <w:bookmarkEnd w:id="131"/>
    </w:p>
    <w:p w14:paraId="569BE11E" w14:textId="77777777" w:rsidR="00440AF6" w:rsidRPr="00B657DD" w:rsidRDefault="00440AF6" w:rsidP="00C3320F">
      <w:pPr>
        <w:pStyle w:val="subsection"/>
      </w:pPr>
      <w:r w:rsidRPr="00B657DD">
        <w:tab/>
        <w:t>(1)</w:t>
      </w:r>
      <w:r w:rsidRPr="00B657DD">
        <w:tab/>
        <w:t xml:space="preserve">The Secretary may, in writing, delegate all or any of the Secretary’s </w:t>
      </w:r>
      <w:r w:rsidR="001E1219" w:rsidRPr="00B657DD">
        <w:t>po</w:t>
      </w:r>
      <w:r w:rsidR="00837571" w:rsidRPr="00B657DD">
        <w:t>w</w:t>
      </w:r>
      <w:r w:rsidR="001E1219" w:rsidRPr="00B657DD">
        <w:t>ers or</w:t>
      </w:r>
      <w:r w:rsidR="00837571" w:rsidRPr="00B657DD">
        <w:t xml:space="preserve"> </w:t>
      </w:r>
      <w:r w:rsidRPr="00B657DD">
        <w:t>functions</w:t>
      </w:r>
      <w:r w:rsidR="00C63C8B" w:rsidRPr="00B657DD">
        <w:t xml:space="preserve"> </w:t>
      </w:r>
      <w:r w:rsidRPr="00B657DD">
        <w:t>under this instrument to an SES employee, or an acting SES employee, in the Department.</w:t>
      </w:r>
    </w:p>
    <w:p w14:paraId="35180ED8" w14:textId="046538C2" w:rsidR="00A23399" w:rsidRPr="00B657DD" w:rsidRDefault="00A23399" w:rsidP="00A23399">
      <w:pPr>
        <w:pStyle w:val="notetext"/>
      </w:pPr>
      <w:r w:rsidRPr="00B657DD">
        <w:t>Note 1:</w:t>
      </w:r>
      <w:r w:rsidRPr="00B657DD">
        <w:tab/>
        <w:t xml:space="preserve">The expressions </w:t>
      </w:r>
      <w:r w:rsidRPr="00B657DD">
        <w:rPr>
          <w:b/>
          <w:i/>
        </w:rPr>
        <w:t>SES employee</w:t>
      </w:r>
      <w:r w:rsidRPr="00B657DD">
        <w:t xml:space="preserve"> and </w:t>
      </w:r>
      <w:r w:rsidRPr="00B657DD">
        <w:rPr>
          <w:b/>
          <w:i/>
        </w:rPr>
        <w:t>acting SES employee</w:t>
      </w:r>
      <w:r w:rsidRPr="00B657DD">
        <w:t xml:space="preserve"> are defined in </w:t>
      </w:r>
      <w:r w:rsidR="00230ED7">
        <w:t>section 2</w:t>
      </w:r>
      <w:r w:rsidRPr="00B657DD">
        <w:t xml:space="preserve">B of the </w:t>
      </w:r>
      <w:r w:rsidRPr="00B657DD">
        <w:rPr>
          <w:i/>
        </w:rPr>
        <w:t>Acts Interpretation Act 1901</w:t>
      </w:r>
      <w:r w:rsidRPr="00B657DD">
        <w:t>.</w:t>
      </w:r>
    </w:p>
    <w:p w14:paraId="76FE513A" w14:textId="77777777" w:rsidR="00440AF6" w:rsidRPr="00B657DD" w:rsidRDefault="00440AF6" w:rsidP="00C3320F">
      <w:pPr>
        <w:pStyle w:val="notetext"/>
      </w:pPr>
      <w:r w:rsidRPr="00B657DD">
        <w:t>Note</w:t>
      </w:r>
      <w:r w:rsidR="00A23399" w:rsidRPr="00B657DD">
        <w:t xml:space="preserve"> 2</w:t>
      </w:r>
      <w:r w:rsidRPr="00B657DD">
        <w:t>:</w:t>
      </w:r>
      <w:r w:rsidRPr="00B657DD">
        <w:tab/>
        <w:t xml:space="preserve">Sections 34AA to 34A of the </w:t>
      </w:r>
      <w:r w:rsidRPr="00B657DD">
        <w:rPr>
          <w:i/>
        </w:rPr>
        <w:t>Acts Interpretation Act 1901</w:t>
      </w:r>
      <w:r w:rsidRPr="00B657DD">
        <w:t xml:space="preserve"> contain provisions relating to delegations.</w:t>
      </w:r>
    </w:p>
    <w:p w14:paraId="157F1955" w14:textId="77777777" w:rsidR="00440AF6" w:rsidRPr="00B657DD" w:rsidRDefault="00440AF6" w:rsidP="00C3320F">
      <w:pPr>
        <w:pStyle w:val="subsection"/>
      </w:pPr>
      <w:r w:rsidRPr="00B657DD">
        <w:tab/>
        <w:t>(2)</w:t>
      </w:r>
      <w:r w:rsidRPr="00B657DD">
        <w:tab/>
        <w:t>I</w:t>
      </w:r>
      <w:r w:rsidR="00E7273A" w:rsidRPr="00B657DD">
        <w:t>n exercising powers or performing functions under a delegation</w:t>
      </w:r>
      <w:r w:rsidRPr="00B657DD">
        <w:t>, the delegate must comply with any written directions of the Secretary.</w:t>
      </w:r>
    </w:p>
    <w:p w14:paraId="47FB7DB6" w14:textId="59542792" w:rsidR="00940808" w:rsidRPr="00B657DD" w:rsidRDefault="00E0222C" w:rsidP="00C3320F">
      <w:pPr>
        <w:pStyle w:val="ActHead2"/>
        <w:pageBreakBefore/>
      </w:pPr>
      <w:bookmarkStart w:id="132" w:name="_Toc214613474"/>
      <w:r w:rsidRPr="00537310">
        <w:rPr>
          <w:rStyle w:val="CharPartNo"/>
        </w:rPr>
        <w:lastRenderedPageBreak/>
        <w:t>Part 1</w:t>
      </w:r>
      <w:r w:rsidR="003A3CB1" w:rsidRPr="00537310">
        <w:rPr>
          <w:rStyle w:val="CharPartNo"/>
        </w:rPr>
        <w:t>0</w:t>
      </w:r>
      <w:r w:rsidR="00940808" w:rsidRPr="00B657DD">
        <w:t>—</w:t>
      </w:r>
      <w:r w:rsidR="00BD675F" w:rsidRPr="00537310">
        <w:rPr>
          <w:rStyle w:val="CharPartText"/>
        </w:rPr>
        <w:t>Application, saving and transitional provisions</w:t>
      </w:r>
      <w:bookmarkEnd w:id="132"/>
    </w:p>
    <w:p w14:paraId="161292ED" w14:textId="77777777" w:rsidR="00077518" w:rsidRPr="00B657DD" w:rsidRDefault="00940808" w:rsidP="00C3320F">
      <w:pPr>
        <w:pStyle w:val="Header"/>
      </w:pPr>
      <w:r w:rsidRPr="00537310">
        <w:rPr>
          <w:rStyle w:val="CharDivNo"/>
        </w:rPr>
        <w:t xml:space="preserve"> </w:t>
      </w:r>
      <w:r w:rsidRPr="00537310">
        <w:rPr>
          <w:rStyle w:val="CharDivText"/>
        </w:rPr>
        <w:t xml:space="preserve"> </w:t>
      </w:r>
    </w:p>
    <w:p w14:paraId="619B3F79" w14:textId="41B10DCD" w:rsidR="006E4438" w:rsidRPr="00B657DD" w:rsidRDefault="00806C3D" w:rsidP="00C3320F">
      <w:pPr>
        <w:pStyle w:val="ActHead5"/>
      </w:pPr>
      <w:bookmarkStart w:id="133" w:name="_Toc214613475"/>
      <w:r w:rsidRPr="00537310">
        <w:rPr>
          <w:rStyle w:val="CharSectno"/>
        </w:rPr>
        <w:t>100</w:t>
      </w:r>
      <w:r w:rsidR="006E4438" w:rsidRPr="00B657DD">
        <w:t xml:space="preserve">  Definitions</w:t>
      </w:r>
      <w:bookmarkEnd w:id="133"/>
    </w:p>
    <w:p w14:paraId="1BDEF9B3" w14:textId="77777777" w:rsidR="006E4438" w:rsidRPr="00B657DD" w:rsidRDefault="006E4438" w:rsidP="00C3320F">
      <w:pPr>
        <w:pStyle w:val="subsection"/>
      </w:pPr>
      <w:r w:rsidRPr="00B657DD">
        <w:tab/>
      </w:r>
      <w:r w:rsidRPr="00B657DD">
        <w:tab/>
        <w:t xml:space="preserve">In this </w:t>
      </w:r>
      <w:r w:rsidR="00335DEA" w:rsidRPr="00B657DD">
        <w:t>Part</w:t>
      </w:r>
      <w:r w:rsidRPr="00B657DD">
        <w:t>:</w:t>
      </w:r>
    </w:p>
    <w:p w14:paraId="541DFB5A" w14:textId="7F4E7514" w:rsidR="00FE46CF" w:rsidRPr="00B657DD" w:rsidRDefault="006E4438" w:rsidP="00FE46CF">
      <w:pPr>
        <w:pStyle w:val="Definition"/>
      </w:pPr>
      <w:r w:rsidRPr="00B657DD">
        <w:rPr>
          <w:b/>
          <w:i/>
        </w:rPr>
        <w:t>old regulations</w:t>
      </w:r>
      <w:r w:rsidRPr="00B657DD">
        <w:t xml:space="preserve"> means the </w:t>
      </w:r>
      <w:r w:rsidR="0059486A" w:rsidRPr="00B657DD">
        <w:rPr>
          <w:i/>
        </w:rPr>
        <w:t>Airports (Environment Protection) Regulations 1997</w:t>
      </w:r>
      <w:r w:rsidR="006C0820" w:rsidRPr="00B657DD">
        <w:t xml:space="preserve"> </w:t>
      </w:r>
      <w:r w:rsidR="006C0820" w:rsidRPr="00B657DD">
        <w:rPr>
          <w:lang w:eastAsia="en-US"/>
        </w:rPr>
        <w:t xml:space="preserve">as in force immediately before </w:t>
      </w:r>
      <w:r w:rsidR="004C58AF" w:rsidRPr="00B657DD">
        <w:rPr>
          <w:lang w:eastAsia="en-US"/>
        </w:rPr>
        <w:t>1 April</w:t>
      </w:r>
      <w:r w:rsidR="006C0820" w:rsidRPr="00B657DD">
        <w:rPr>
          <w:lang w:eastAsia="en-US"/>
        </w:rPr>
        <w:t xml:space="preserve"> 202</w:t>
      </w:r>
      <w:r w:rsidR="00C80581" w:rsidRPr="00B657DD">
        <w:rPr>
          <w:lang w:eastAsia="en-US"/>
        </w:rPr>
        <w:t>6</w:t>
      </w:r>
      <w:r w:rsidR="0059486A" w:rsidRPr="00B657DD">
        <w:t>.</w:t>
      </w:r>
    </w:p>
    <w:p w14:paraId="1D4095CC" w14:textId="69404817" w:rsidR="0059486A" w:rsidRPr="00B657DD" w:rsidRDefault="00946EBF" w:rsidP="00C3320F">
      <w:pPr>
        <w:pStyle w:val="Definition"/>
      </w:pPr>
      <w:r w:rsidRPr="00B657DD">
        <w:rPr>
          <w:b/>
          <w:i/>
        </w:rPr>
        <w:t>t</w:t>
      </w:r>
      <w:r w:rsidR="0059486A" w:rsidRPr="00B657DD">
        <w:rPr>
          <w:b/>
          <w:i/>
        </w:rPr>
        <w:t>ransition period</w:t>
      </w:r>
      <w:r w:rsidR="0059486A" w:rsidRPr="00B657DD">
        <w:t xml:space="preserve"> means the period commencing on </w:t>
      </w:r>
      <w:r w:rsidR="004C58AF" w:rsidRPr="00B657DD">
        <w:t>1 April</w:t>
      </w:r>
      <w:r w:rsidR="008B66BE" w:rsidRPr="00B657DD">
        <w:t xml:space="preserve"> 202</w:t>
      </w:r>
      <w:r w:rsidR="00C80581" w:rsidRPr="00B657DD">
        <w:t>6</w:t>
      </w:r>
      <w:r w:rsidR="00F9730C" w:rsidRPr="00B657DD">
        <w:t xml:space="preserve"> and ending immediately </w:t>
      </w:r>
      <w:r w:rsidR="00863934" w:rsidRPr="00B657DD">
        <w:t xml:space="preserve">before </w:t>
      </w:r>
      <w:r w:rsidR="004C58AF" w:rsidRPr="00B657DD">
        <w:t>1 April</w:t>
      </w:r>
      <w:r w:rsidR="00863934" w:rsidRPr="00B657DD">
        <w:t xml:space="preserve"> 202</w:t>
      </w:r>
      <w:r w:rsidR="00C80581" w:rsidRPr="00B657DD">
        <w:t>7</w:t>
      </w:r>
      <w:r w:rsidR="00863934" w:rsidRPr="00B657DD">
        <w:t>.</w:t>
      </w:r>
    </w:p>
    <w:p w14:paraId="51BF6E60" w14:textId="35B0D9B9" w:rsidR="00F807A0" w:rsidRPr="00B657DD" w:rsidRDefault="00806C3D" w:rsidP="00F807A0">
      <w:pPr>
        <w:pStyle w:val="ActHead5"/>
      </w:pPr>
      <w:bookmarkStart w:id="134" w:name="_Toc214613476"/>
      <w:r w:rsidRPr="00537310">
        <w:rPr>
          <w:rStyle w:val="CharSectno"/>
        </w:rPr>
        <w:t>101</w:t>
      </w:r>
      <w:r w:rsidR="00F807A0" w:rsidRPr="00B657DD">
        <w:t xml:space="preserve">  </w:t>
      </w:r>
      <w:r w:rsidR="00C0500F" w:rsidRPr="00B657DD">
        <w:t>Application of this instrument</w:t>
      </w:r>
      <w:bookmarkEnd w:id="134"/>
    </w:p>
    <w:p w14:paraId="37FA4CB7" w14:textId="193063A9" w:rsidR="00F807A0" w:rsidRPr="00B657DD" w:rsidRDefault="00546EC6" w:rsidP="00546EC6">
      <w:pPr>
        <w:pStyle w:val="subsection"/>
      </w:pPr>
      <w:r w:rsidRPr="00B657DD">
        <w:tab/>
      </w:r>
      <w:r w:rsidR="00FC22F7" w:rsidRPr="00B657DD">
        <w:t>(1)</w:t>
      </w:r>
      <w:r w:rsidR="00FC22F7" w:rsidRPr="00B657DD">
        <w:tab/>
      </w:r>
      <w:r w:rsidR="00E07988" w:rsidRPr="00B657DD">
        <w:t xml:space="preserve">This instrument </w:t>
      </w:r>
      <w:r w:rsidR="00820621">
        <w:t>(</w:t>
      </w:r>
      <w:r w:rsidR="00FC22F7" w:rsidRPr="00B657DD">
        <w:t xml:space="preserve">except </w:t>
      </w:r>
      <w:r w:rsidR="00820621">
        <w:t xml:space="preserve">this </w:t>
      </w:r>
      <w:r w:rsidR="00E0222C" w:rsidRPr="00B657DD">
        <w:t>Part</w:t>
      </w:r>
      <w:r w:rsidR="00820621">
        <w:t>)</w:t>
      </w:r>
      <w:r w:rsidR="00FC22F7" w:rsidRPr="00B657DD">
        <w:t xml:space="preserve"> </w:t>
      </w:r>
      <w:r w:rsidR="00E07988" w:rsidRPr="00B657DD">
        <w:t>applies after the end of the transition period</w:t>
      </w:r>
      <w:r w:rsidR="00F807A0" w:rsidRPr="00B657DD">
        <w:t>.</w:t>
      </w:r>
    </w:p>
    <w:p w14:paraId="185DDB47" w14:textId="654F11A6" w:rsidR="0019764C" w:rsidRPr="00B657DD" w:rsidRDefault="00546EC6" w:rsidP="00546EC6">
      <w:pPr>
        <w:pStyle w:val="subsection"/>
      </w:pPr>
      <w:r w:rsidRPr="00B657DD">
        <w:tab/>
      </w:r>
      <w:r w:rsidR="0019764C" w:rsidRPr="00B657DD">
        <w:t>(2)</w:t>
      </w:r>
      <w:r w:rsidR="0019764C" w:rsidRPr="00B657DD">
        <w:tab/>
      </w:r>
      <w:r w:rsidR="00820621">
        <w:t>This Part</w:t>
      </w:r>
      <w:r w:rsidR="0019764C" w:rsidRPr="00B657DD">
        <w:t xml:space="preserve"> applies </w:t>
      </w:r>
      <w:r w:rsidR="00215C5A" w:rsidRPr="00B657DD">
        <w:t xml:space="preserve">on and after </w:t>
      </w:r>
      <w:r w:rsidR="004C58AF" w:rsidRPr="00B657DD">
        <w:t>1 April</w:t>
      </w:r>
      <w:r w:rsidR="00215C5A" w:rsidRPr="00B657DD">
        <w:t xml:space="preserve"> 202</w:t>
      </w:r>
      <w:r w:rsidR="00C80581" w:rsidRPr="00B657DD">
        <w:t>6</w:t>
      </w:r>
      <w:r w:rsidR="00215C5A" w:rsidRPr="00B657DD">
        <w:t>.</w:t>
      </w:r>
    </w:p>
    <w:p w14:paraId="63B2019E" w14:textId="365DF39F" w:rsidR="003A2505" w:rsidRPr="00B657DD" w:rsidRDefault="00806C3D" w:rsidP="00C3320F">
      <w:pPr>
        <w:pStyle w:val="ActHead5"/>
      </w:pPr>
      <w:bookmarkStart w:id="135" w:name="_Toc214613477"/>
      <w:r w:rsidRPr="00537310">
        <w:rPr>
          <w:rStyle w:val="CharSectno"/>
        </w:rPr>
        <w:t>102</w:t>
      </w:r>
      <w:r w:rsidR="00627353" w:rsidRPr="00B657DD">
        <w:t xml:space="preserve">  </w:t>
      </w:r>
      <w:r w:rsidR="003A2505" w:rsidRPr="00B657DD">
        <w:t>Continued a</w:t>
      </w:r>
      <w:r w:rsidR="00627353" w:rsidRPr="00B657DD">
        <w:t>pplication</w:t>
      </w:r>
      <w:r w:rsidR="003A2505" w:rsidRPr="00B657DD">
        <w:t xml:space="preserve"> of old regulations</w:t>
      </w:r>
      <w:r w:rsidR="00FE2390" w:rsidRPr="00B657DD">
        <w:t xml:space="preserve"> during transition period</w:t>
      </w:r>
      <w:bookmarkEnd w:id="135"/>
    </w:p>
    <w:p w14:paraId="3EF4E789" w14:textId="77777777" w:rsidR="003A2505" w:rsidRPr="00B657DD" w:rsidRDefault="003A2505" w:rsidP="00C3320F">
      <w:pPr>
        <w:pStyle w:val="subsection"/>
      </w:pPr>
      <w:r w:rsidRPr="00B657DD">
        <w:tab/>
      </w:r>
      <w:r w:rsidRPr="00B657DD">
        <w:tab/>
        <w:t xml:space="preserve">Despite the repeal of the old regulations by </w:t>
      </w:r>
      <w:r w:rsidR="004C58AF" w:rsidRPr="00B657DD">
        <w:t>Schedule 5</w:t>
      </w:r>
      <w:r w:rsidR="00295FFD" w:rsidRPr="00B657DD">
        <w:t xml:space="preserve"> to </w:t>
      </w:r>
      <w:r w:rsidRPr="00B657DD">
        <w:t xml:space="preserve">this instrument, those regulations continue to apply </w:t>
      </w:r>
      <w:r w:rsidR="00295FFD" w:rsidRPr="00B657DD">
        <w:t xml:space="preserve">for all purposes during the transition </w:t>
      </w:r>
      <w:r w:rsidR="006E4438" w:rsidRPr="00B657DD">
        <w:t xml:space="preserve">period </w:t>
      </w:r>
      <w:r w:rsidRPr="00B657DD">
        <w:t>as if the repeal had not happened.</w:t>
      </w:r>
    </w:p>
    <w:p w14:paraId="54634424" w14:textId="467E5232" w:rsidR="000428FE" w:rsidRPr="00B657DD" w:rsidRDefault="00806C3D" w:rsidP="000428FE">
      <w:pPr>
        <w:pStyle w:val="ActHead5"/>
      </w:pPr>
      <w:bookmarkStart w:id="136" w:name="_Toc214613478"/>
      <w:bookmarkStart w:id="137" w:name="_Hlk170212179"/>
      <w:r w:rsidRPr="00537310">
        <w:rPr>
          <w:rStyle w:val="CharSectno"/>
        </w:rPr>
        <w:t>103</w:t>
      </w:r>
      <w:r w:rsidR="000428FE" w:rsidRPr="00B657DD">
        <w:t xml:space="preserve">  Instruments made and other things done under the old regulations</w:t>
      </w:r>
      <w:bookmarkEnd w:id="136"/>
    </w:p>
    <w:p w14:paraId="7F39FCF4" w14:textId="77777777" w:rsidR="000428FE" w:rsidRPr="00B657DD" w:rsidRDefault="000428FE" w:rsidP="000428FE">
      <w:pPr>
        <w:pStyle w:val="subsection"/>
      </w:pPr>
      <w:r w:rsidRPr="00B657DD">
        <w:tab/>
        <w:t>(1)</w:t>
      </w:r>
      <w:r w:rsidRPr="00B657DD">
        <w:tab/>
        <w:t>If:</w:t>
      </w:r>
    </w:p>
    <w:p w14:paraId="6EAA21B6" w14:textId="77777777" w:rsidR="000428FE" w:rsidRPr="00B657DD" w:rsidRDefault="000428FE" w:rsidP="000428FE">
      <w:pPr>
        <w:pStyle w:val="paragraph"/>
      </w:pPr>
      <w:r w:rsidRPr="00B657DD">
        <w:tab/>
        <w:t>(a)</w:t>
      </w:r>
      <w:r w:rsidRPr="00B657DD">
        <w:tab/>
        <w:t xml:space="preserve">an instrument (the </w:t>
      </w:r>
      <w:r w:rsidRPr="00B657DD">
        <w:rPr>
          <w:b/>
          <w:i/>
        </w:rPr>
        <w:t>subordinate instrument</w:t>
      </w:r>
      <w:r w:rsidRPr="00B657DD">
        <w:t xml:space="preserve">) was made for a particular purpose under a provision of the old </w:t>
      </w:r>
      <w:r w:rsidR="004E68C8" w:rsidRPr="00B657DD">
        <w:t>regulations</w:t>
      </w:r>
      <w:r w:rsidRPr="00B657DD">
        <w:t>; and</w:t>
      </w:r>
    </w:p>
    <w:p w14:paraId="0FDC33BD" w14:textId="7695EFAB" w:rsidR="000428FE" w:rsidRPr="00B657DD" w:rsidRDefault="000428FE" w:rsidP="000428FE">
      <w:pPr>
        <w:pStyle w:val="paragraph"/>
      </w:pPr>
      <w:r w:rsidRPr="00B657DD">
        <w:tab/>
        <w:t>(b)</w:t>
      </w:r>
      <w:r w:rsidRPr="00B657DD">
        <w:tab/>
        <w:t>the subordinate instrument was in effect or in force immediately before</w:t>
      </w:r>
      <w:r w:rsidR="004E68C8" w:rsidRPr="00B657DD">
        <w:t xml:space="preserve"> </w:t>
      </w:r>
      <w:r w:rsidR="004C58AF" w:rsidRPr="00B657DD">
        <w:t>1 April</w:t>
      </w:r>
      <w:r w:rsidRPr="00B657DD">
        <w:t xml:space="preserve"> 202</w:t>
      </w:r>
      <w:r w:rsidR="00C80581" w:rsidRPr="00B657DD">
        <w:t>7</w:t>
      </w:r>
      <w:r w:rsidRPr="00B657DD">
        <w:t>; and</w:t>
      </w:r>
    </w:p>
    <w:p w14:paraId="0DB98D70" w14:textId="77777777" w:rsidR="000428FE" w:rsidRPr="00B657DD" w:rsidRDefault="000428FE" w:rsidP="000428FE">
      <w:pPr>
        <w:pStyle w:val="paragraph"/>
      </w:pPr>
      <w:r w:rsidRPr="00B657DD">
        <w:tab/>
        <w:t>(c)</w:t>
      </w:r>
      <w:r w:rsidRPr="00B657DD">
        <w:tab/>
        <w:t>the subordinate instrument could be made for that purpose under a provision of this instrument;</w:t>
      </w:r>
    </w:p>
    <w:p w14:paraId="2273C8DF" w14:textId="0166CC1C" w:rsidR="000428FE" w:rsidRPr="00B657DD" w:rsidRDefault="000428FE" w:rsidP="000428FE">
      <w:pPr>
        <w:pStyle w:val="subsection2"/>
      </w:pPr>
      <w:r w:rsidRPr="00B657DD">
        <w:t xml:space="preserve">then, despite the repeal of the old </w:t>
      </w:r>
      <w:r w:rsidR="004E68C8" w:rsidRPr="00B657DD">
        <w:t>regulations</w:t>
      </w:r>
      <w:r w:rsidRPr="00B657DD">
        <w:t xml:space="preserve"> by this instrument, the subordinate instrument continues in effect or in force, on and after </w:t>
      </w:r>
      <w:r w:rsidR="004C58AF" w:rsidRPr="00B657DD">
        <w:t>1 April</w:t>
      </w:r>
      <w:r w:rsidR="00560B98" w:rsidRPr="00B657DD">
        <w:t xml:space="preserve"> 202</w:t>
      </w:r>
      <w:r w:rsidR="00C80581" w:rsidRPr="00B657DD">
        <w:t>7</w:t>
      </w:r>
      <w:r w:rsidRPr="00B657DD">
        <w:t>, as if it were made for that purpose under that provision of this instrument.</w:t>
      </w:r>
    </w:p>
    <w:p w14:paraId="4EEDDBEB" w14:textId="77241689" w:rsidR="000428FE" w:rsidRPr="00B657DD" w:rsidRDefault="000428FE" w:rsidP="000428FE">
      <w:pPr>
        <w:pStyle w:val="notetext"/>
      </w:pPr>
      <w:r w:rsidRPr="00B657DD">
        <w:t>Example:</w:t>
      </w:r>
      <w:r w:rsidRPr="00B657DD">
        <w:tab/>
        <w:t xml:space="preserve">A delegation </w:t>
      </w:r>
      <w:r w:rsidR="00560B98" w:rsidRPr="00B657DD">
        <w:t>under</w:t>
      </w:r>
      <w:r w:rsidRPr="00B657DD">
        <w:t xml:space="preserve"> </w:t>
      </w:r>
      <w:r w:rsidR="00537BC5" w:rsidRPr="00B657DD">
        <w:t>regulation</w:t>
      </w:r>
      <w:r w:rsidR="004C58AF" w:rsidRPr="00B657DD">
        <w:t> 1</w:t>
      </w:r>
      <w:r w:rsidR="00B9024E" w:rsidRPr="00B657DD">
        <w:t xml:space="preserve">0.07 </w:t>
      </w:r>
      <w:r w:rsidR="00AC57BB" w:rsidRPr="00B657DD">
        <w:t xml:space="preserve">of the </w:t>
      </w:r>
      <w:r w:rsidRPr="00B657DD">
        <w:t xml:space="preserve">old </w:t>
      </w:r>
      <w:r w:rsidR="00560B98" w:rsidRPr="00B657DD">
        <w:t>regulations</w:t>
      </w:r>
      <w:r w:rsidRPr="00B657DD">
        <w:t xml:space="preserve"> that was in force immediately before the commencement of this instrument continues in force after that commencement as if it were </w:t>
      </w:r>
      <w:r w:rsidR="00AC57BB" w:rsidRPr="00B657DD">
        <w:t xml:space="preserve">a delegation made under section </w:t>
      </w:r>
      <w:r w:rsidR="00806C3D">
        <w:t>99</w:t>
      </w:r>
      <w:r w:rsidR="004A7013" w:rsidRPr="00B657DD">
        <w:t xml:space="preserve"> of </w:t>
      </w:r>
      <w:r w:rsidRPr="00B657DD">
        <w:t>this instrument.</w:t>
      </w:r>
    </w:p>
    <w:p w14:paraId="161A9619" w14:textId="77777777" w:rsidR="00240BB8" w:rsidRPr="00B657DD" w:rsidRDefault="00240BB8" w:rsidP="00240BB8">
      <w:pPr>
        <w:pStyle w:val="subsection"/>
      </w:pPr>
      <w:r w:rsidRPr="00B657DD">
        <w:tab/>
        <w:t>(2)</w:t>
      </w:r>
      <w:r w:rsidRPr="00B657DD">
        <w:tab/>
        <w:t>If:</w:t>
      </w:r>
    </w:p>
    <w:p w14:paraId="14FCFAC0" w14:textId="77777777" w:rsidR="00240BB8" w:rsidRPr="00B657DD" w:rsidRDefault="00240BB8" w:rsidP="00240BB8">
      <w:pPr>
        <w:pStyle w:val="paragraph"/>
      </w:pPr>
      <w:r w:rsidRPr="00B657DD">
        <w:tab/>
        <w:t>(a)</w:t>
      </w:r>
      <w:r w:rsidRPr="00B657DD">
        <w:tab/>
        <w:t>any other thing was done for a particular purpose under the old regulations; and</w:t>
      </w:r>
    </w:p>
    <w:p w14:paraId="482C5E08" w14:textId="77777777" w:rsidR="00240BB8" w:rsidRPr="00B657DD" w:rsidRDefault="00240BB8" w:rsidP="00240BB8">
      <w:pPr>
        <w:pStyle w:val="paragraph"/>
      </w:pPr>
      <w:r w:rsidRPr="00B657DD">
        <w:tab/>
        <w:t>(b)</w:t>
      </w:r>
      <w:r w:rsidRPr="00B657DD">
        <w:tab/>
        <w:t>the thing could be done for that purpose under this instrument;</w:t>
      </w:r>
    </w:p>
    <w:p w14:paraId="69204147" w14:textId="77777777" w:rsidR="00240BB8" w:rsidRPr="00B657DD" w:rsidRDefault="00240BB8" w:rsidP="00240BB8">
      <w:pPr>
        <w:pStyle w:val="subsection2"/>
      </w:pPr>
      <w:r w:rsidRPr="00B657DD">
        <w:t>the thing has effect for the purposes of this instrument as if it had been done for that purpose under this instrument.</w:t>
      </w:r>
    </w:p>
    <w:p w14:paraId="157541F9" w14:textId="4A25F8FE" w:rsidR="00240BB8" w:rsidRPr="00B657DD" w:rsidRDefault="00240BB8" w:rsidP="00240BB8">
      <w:pPr>
        <w:pStyle w:val="subsection"/>
      </w:pPr>
      <w:r w:rsidRPr="00B657DD">
        <w:lastRenderedPageBreak/>
        <w:tab/>
        <w:t>(3)</w:t>
      </w:r>
      <w:r w:rsidRPr="00B657DD">
        <w:tab/>
        <w:t xml:space="preserve">Without limiting </w:t>
      </w:r>
      <w:r w:rsidR="00F75789">
        <w:t>subsection (</w:t>
      </w:r>
      <w:r w:rsidRPr="00B657DD">
        <w:t>2), a reference in that subsection to a thing being done includes a reference to a notice being given and an investigation being undertaken.</w:t>
      </w:r>
    </w:p>
    <w:p w14:paraId="70FF2D39" w14:textId="3E8185D3" w:rsidR="009D755A" w:rsidRPr="00B657DD" w:rsidRDefault="00806C3D" w:rsidP="009D755A">
      <w:pPr>
        <w:pStyle w:val="ActHead5"/>
      </w:pPr>
      <w:bookmarkStart w:id="138" w:name="_Toc214613479"/>
      <w:r w:rsidRPr="00537310">
        <w:rPr>
          <w:rStyle w:val="CharSectno"/>
        </w:rPr>
        <w:t>104</w:t>
      </w:r>
      <w:r w:rsidR="009D755A" w:rsidRPr="00B657DD">
        <w:t xml:space="preserve">  </w:t>
      </w:r>
      <w:r w:rsidR="00435C9C" w:rsidRPr="00B657DD">
        <w:t>Re</w:t>
      </w:r>
      <w:r w:rsidR="006E419B" w:rsidRPr="00B657DD">
        <w:t>media</w:t>
      </w:r>
      <w:r w:rsidR="00B73EF5" w:rsidRPr="00B657DD">
        <w:t>l</w:t>
      </w:r>
      <w:r w:rsidR="006E419B" w:rsidRPr="00B657DD">
        <w:t xml:space="preserve"> work</w:t>
      </w:r>
      <w:r w:rsidR="00B73EF5" w:rsidRPr="00B657DD">
        <w:t xml:space="preserve"> orders</w:t>
      </w:r>
      <w:bookmarkEnd w:id="138"/>
    </w:p>
    <w:p w14:paraId="0876CF3C" w14:textId="77777777" w:rsidR="006E419B" w:rsidRPr="00B657DD" w:rsidRDefault="006E419B" w:rsidP="006E419B">
      <w:pPr>
        <w:pStyle w:val="subsection"/>
      </w:pPr>
      <w:r w:rsidRPr="00B657DD">
        <w:tab/>
      </w:r>
      <w:r w:rsidRPr="00B657DD">
        <w:tab/>
        <w:t>An environmental remedial order</w:t>
      </w:r>
      <w:r w:rsidR="00C9494E" w:rsidRPr="00B657DD">
        <w:t>:</w:t>
      </w:r>
    </w:p>
    <w:p w14:paraId="50F8D716" w14:textId="77777777" w:rsidR="00C9494E" w:rsidRPr="00B657DD" w:rsidRDefault="00C9494E" w:rsidP="00C9494E">
      <w:pPr>
        <w:pStyle w:val="paragraph"/>
      </w:pPr>
      <w:r w:rsidRPr="00B657DD">
        <w:tab/>
        <w:t>(a)</w:t>
      </w:r>
      <w:r w:rsidRPr="00B657DD">
        <w:tab/>
      </w:r>
      <w:r w:rsidR="00DD00DC" w:rsidRPr="00B657DD">
        <w:t xml:space="preserve">made </w:t>
      </w:r>
      <w:r w:rsidRPr="00B657DD">
        <w:t xml:space="preserve">under </w:t>
      </w:r>
      <w:r w:rsidR="004C58AF" w:rsidRPr="00B657DD">
        <w:t>regulation 6</w:t>
      </w:r>
      <w:r w:rsidRPr="00B657DD">
        <w:t>.18 of the old regulations</w:t>
      </w:r>
      <w:r w:rsidR="009816AB" w:rsidRPr="00B657DD">
        <w:t>; and</w:t>
      </w:r>
    </w:p>
    <w:p w14:paraId="756039DC" w14:textId="0AEAC6DD" w:rsidR="009816AB" w:rsidRPr="00B657DD" w:rsidRDefault="009816AB" w:rsidP="00C9494E">
      <w:pPr>
        <w:pStyle w:val="paragraph"/>
      </w:pPr>
      <w:r w:rsidRPr="00B657DD">
        <w:tab/>
        <w:t>(b)</w:t>
      </w:r>
      <w:r w:rsidRPr="00B657DD">
        <w:tab/>
        <w:t xml:space="preserve">in force immediately before </w:t>
      </w:r>
      <w:r w:rsidR="004C58AF" w:rsidRPr="00B657DD">
        <w:t>1 April</w:t>
      </w:r>
      <w:r w:rsidRPr="00B657DD">
        <w:t xml:space="preserve"> 202</w:t>
      </w:r>
      <w:r w:rsidR="00216DB0" w:rsidRPr="00B657DD">
        <w:t>7</w:t>
      </w:r>
      <w:r w:rsidR="002B56A1" w:rsidRPr="00B657DD">
        <w:t>;</w:t>
      </w:r>
    </w:p>
    <w:p w14:paraId="0798A915" w14:textId="09F7B377" w:rsidR="002B56A1" w:rsidRPr="00B657DD" w:rsidRDefault="00943857" w:rsidP="002B56A1">
      <w:pPr>
        <w:pStyle w:val="subsection2"/>
      </w:pPr>
      <w:r w:rsidRPr="00B657DD">
        <w:t>h</w:t>
      </w:r>
      <w:r w:rsidR="002B56A1" w:rsidRPr="00B657DD">
        <w:t xml:space="preserve">as effect, on and after </w:t>
      </w:r>
      <w:r w:rsidR="004C58AF" w:rsidRPr="00B657DD">
        <w:t>1 April</w:t>
      </w:r>
      <w:r w:rsidR="002B56A1" w:rsidRPr="00B657DD">
        <w:t xml:space="preserve"> 202</w:t>
      </w:r>
      <w:r w:rsidR="009737D3" w:rsidRPr="00B657DD">
        <w:t>7</w:t>
      </w:r>
      <w:r w:rsidR="002B56A1" w:rsidRPr="00B657DD">
        <w:t xml:space="preserve">, as if it were a notice </w:t>
      </w:r>
      <w:r w:rsidRPr="00B657DD">
        <w:t xml:space="preserve">given under section </w:t>
      </w:r>
      <w:r w:rsidR="00806C3D">
        <w:t>73</w:t>
      </w:r>
      <w:r w:rsidRPr="00B657DD">
        <w:t xml:space="preserve"> </w:t>
      </w:r>
      <w:r w:rsidR="00E56C0E" w:rsidRPr="00B657DD">
        <w:t>of this instrument.</w:t>
      </w:r>
    </w:p>
    <w:p w14:paraId="069B3D5C" w14:textId="7EAC9E77" w:rsidR="00E56C0E" w:rsidRPr="00B657DD" w:rsidRDefault="00806C3D" w:rsidP="00E56C0E">
      <w:pPr>
        <w:pStyle w:val="ActHead5"/>
      </w:pPr>
      <w:bookmarkStart w:id="139" w:name="_Toc214613480"/>
      <w:r w:rsidRPr="00537310">
        <w:rPr>
          <w:rStyle w:val="CharSectno"/>
        </w:rPr>
        <w:t>105</w:t>
      </w:r>
      <w:r w:rsidR="00E56C0E" w:rsidRPr="00B657DD">
        <w:t xml:space="preserve">  Environment protection orders</w:t>
      </w:r>
      <w:bookmarkEnd w:id="139"/>
    </w:p>
    <w:p w14:paraId="0C8DA4C7" w14:textId="77777777" w:rsidR="00E56C0E" w:rsidRPr="00B657DD" w:rsidRDefault="007E100E" w:rsidP="00E56C0E">
      <w:pPr>
        <w:pStyle w:val="subsection"/>
      </w:pPr>
      <w:r w:rsidRPr="00B657DD">
        <w:tab/>
      </w:r>
      <w:r w:rsidRPr="00B657DD">
        <w:tab/>
        <w:t>An environment protection order:</w:t>
      </w:r>
    </w:p>
    <w:p w14:paraId="30F71C2B" w14:textId="77777777" w:rsidR="007E100E" w:rsidRPr="00B657DD" w:rsidRDefault="007E100E" w:rsidP="007E100E">
      <w:pPr>
        <w:pStyle w:val="paragraph"/>
      </w:pPr>
      <w:r w:rsidRPr="00B657DD">
        <w:tab/>
        <w:t>(a)</w:t>
      </w:r>
      <w:r w:rsidRPr="00B657DD">
        <w:tab/>
      </w:r>
      <w:r w:rsidR="00DD00DC" w:rsidRPr="00B657DD">
        <w:t xml:space="preserve">made </w:t>
      </w:r>
      <w:r w:rsidRPr="00B657DD">
        <w:t xml:space="preserve">under </w:t>
      </w:r>
      <w:r w:rsidR="004C58AF" w:rsidRPr="00B657DD">
        <w:t>regulation 7</w:t>
      </w:r>
      <w:r w:rsidRPr="00B657DD">
        <w:t>.01 of the old regulations</w:t>
      </w:r>
      <w:r w:rsidR="00DD00DC" w:rsidRPr="00B657DD">
        <w:t>; and</w:t>
      </w:r>
    </w:p>
    <w:p w14:paraId="1300681A" w14:textId="1B2517F7" w:rsidR="00DD00DC" w:rsidRPr="00B657DD" w:rsidRDefault="00DD00DC" w:rsidP="00DD00DC">
      <w:pPr>
        <w:pStyle w:val="paragraph"/>
      </w:pPr>
      <w:r w:rsidRPr="00B657DD">
        <w:tab/>
        <w:t>(b)</w:t>
      </w:r>
      <w:r w:rsidRPr="00B657DD">
        <w:tab/>
        <w:t xml:space="preserve">in force immediately before </w:t>
      </w:r>
      <w:r w:rsidR="004C58AF" w:rsidRPr="00B657DD">
        <w:t>1 April</w:t>
      </w:r>
      <w:r w:rsidRPr="00B657DD">
        <w:t xml:space="preserve"> 202</w:t>
      </w:r>
      <w:r w:rsidR="00216DB0" w:rsidRPr="00B657DD">
        <w:t>7</w:t>
      </w:r>
      <w:r w:rsidRPr="00B657DD">
        <w:t>;</w:t>
      </w:r>
    </w:p>
    <w:p w14:paraId="11A6760E" w14:textId="3F482AF3" w:rsidR="00DD00DC" w:rsidRPr="00B657DD" w:rsidRDefault="00DD00DC" w:rsidP="00DD00DC">
      <w:pPr>
        <w:pStyle w:val="subsection2"/>
      </w:pPr>
      <w:r w:rsidRPr="00B657DD">
        <w:t xml:space="preserve">has effect, on and after </w:t>
      </w:r>
      <w:r w:rsidR="004C58AF" w:rsidRPr="00B657DD">
        <w:t>1 April</w:t>
      </w:r>
      <w:r w:rsidRPr="00B657DD">
        <w:t xml:space="preserve"> 202</w:t>
      </w:r>
      <w:r w:rsidR="009737D3" w:rsidRPr="00B657DD">
        <w:t>7</w:t>
      </w:r>
      <w:r w:rsidRPr="00B657DD">
        <w:t xml:space="preserve">, as if it were a notice given under section </w:t>
      </w:r>
      <w:r w:rsidR="00806C3D">
        <w:t>76</w:t>
      </w:r>
      <w:r w:rsidRPr="00B657DD">
        <w:t xml:space="preserve"> of this instrument.</w:t>
      </w:r>
    </w:p>
    <w:p w14:paraId="6CA98756" w14:textId="4EA47F86" w:rsidR="00BF2594" w:rsidRPr="00B657DD" w:rsidRDefault="00806C3D" w:rsidP="00BF2594">
      <w:pPr>
        <w:pStyle w:val="ActHead5"/>
      </w:pPr>
      <w:bookmarkStart w:id="140" w:name="_Toc214613481"/>
      <w:r w:rsidRPr="00537310">
        <w:rPr>
          <w:rStyle w:val="CharSectno"/>
        </w:rPr>
        <w:t>106</w:t>
      </w:r>
      <w:r w:rsidR="00BF2594" w:rsidRPr="00B657DD">
        <w:t xml:space="preserve">  Certain applications under the old regu</w:t>
      </w:r>
      <w:r w:rsidR="007C6389" w:rsidRPr="00B657DD">
        <w:t>lations</w:t>
      </w:r>
      <w:bookmarkEnd w:id="140"/>
    </w:p>
    <w:p w14:paraId="3EB9D964" w14:textId="77777777" w:rsidR="007C6389" w:rsidRPr="00B657DD" w:rsidRDefault="007C6389" w:rsidP="007C6389">
      <w:pPr>
        <w:pStyle w:val="subsection"/>
      </w:pPr>
      <w:r w:rsidRPr="00B657DD">
        <w:tab/>
        <w:t>(1)</w:t>
      </w:r>
      <w:r w:rsidRPr="00B657DD">
        <w:tab/>
        <w:t xml:space="preserve">This section applies in relation to a prescribed application </w:t>
      </w:r>
      <w:r w:rsidR="000A5627" w:rsidRPr="00B657DD">
        <w:t xml:space="preserve">made </w:t>
      </w:r>
      <w:r w:rsidRPr="00B657DD">
        <w:t>under the old regulations if:</w:t>
      </w:r>
    </w:p>
    <w:p w14:paraId="7AD5A193" w14:textId="72F76CA0" w:rsidR="007C6389" w:rsidRPr="00B657DD" w:rsidRDefault="007C6389" w:rsidP="007C6389">
      <w:pPr>
        <w:pStyle w:val="paragraph"/>
      </w:pPr>
      <w:r w:rsidRPr="00B657DD">
        <w:tab/>
        <w:t>(a)</w:t>
      </w:r>
      <w:r w:rsidRPr="00B657DD">
        <w:tab/>
        <w:t xml:space="preserve">the </w:t>
      </w:r>
      <w:r w:rsidR="00665499" w:rsidRPr="00B657DD">
        <w:t>prescribe</w:t>
      </w:r>
      <w:r w:rsidR="000A5627" w:rsidRPr="00B657DD">
        <w:t>d</w:t>
      </w:r>
      <w:r w:rsidR="00665499" w:rsidRPr="00B657DD">
        <w:t xml:space="preserve"> </w:t>
      </w:r>
      <w:r w:rsidRPr="00B657DD">
        <w:t>application was made</w:t>
      </w:r>
      <w:r w:rsidR="00062CB2" w:rsidRPr="00B657DD">
        <w:t xml:space="preserve"> before </w:t>
      </w:r>
      <w:r w:rsidR="004C58AF" w:rsidRPr="00B657DD">
        <w:t>1 April</w:t>
      </w:r>
      <w:r w:rsidR="00062CB2" w:rsidRPr="00B657DD">
        <w:t xml:space="preserve"> 202</w:t>
      </w:r>
      <w:r w:rsidR="00216DB0" w:rsidRPr="00B657DD">
        <w:t>7</w:t>
      </w:r>
      <w:r w:rsidR="00062CB2" w:rsidRPr="00B657DD">
        <w:t>; and</w:t>
      </w:r>
    </w:p>
    <w:p w14:paraId="70A472D8" w14:textId="40F0EEB2" w:rsidR="00062CB2" w:rsidRPr="00B657DD" w:rsidRDefault="00062CB2" w:rsidP="007C6389">
      <w:pPr>
        <w:pStyle w:val="paragraph"/>
      </w:pPr>
      <w:r w:rsidRPr="00B657DD">
        <w:tab/>
        <w:t>(b)</w:t>
      </w:r>
      <w:r w:rsidRPr="00B657DD">
        <w:tab/>
        <w:t xml:space="preserve">immediately before </w:t>
      </w:r>
      <w:r w:rsidR="004C58AF" w:rsidRPr="00B657DD">
        <w:t>1 April</w:t>
      </w:r>
      <w:r w:rsidRPr="00B657DD">
        <w:t xml:space="preserve"> 202</w:t>
      </w:r>
      <w:r w:rsidR="00216DB0" w:rsidRPr="00B657DD">
        <w:t>7</w:t>
      </w:r>
      <w:r w:rsidRPr="00B657DD">
        <w:t xml:space="preserve">, the </w:t>
      </w:r>
      <w:r w:rsidR="00665499" w:rsidRPr="00B657DD">
        <w:t xml:space="preserve">prescribed </w:t>
      </w:r>
      <w:r w:rsidRPr="00B657DD">
        <w:t xml:space="preserve">application has not been finally </w:t>
      </w:r>
      <w:r w:rsidR="00DE5957" w:rsidRPr="00B657DD">
        <w:t>dealt with in accordance with the old regulations.</w:t>
      </w:r>
    </w:p>
    <w:p w14:paraId="6FD6BEC7" w14:textId="7FB97596" w:rsidR="00DE5957" w:rsidRPr="00B657DD" w:rsidRDefault="00DE5957" w:rsidP="00DE5957">
      <w:pPr>
        <w:pStyle w:val="subsection"/>
      </w:pPr>
      <w:r w:rsidRPr="00B657DD">
        <w:tab/>
        <w:t>(2)</w:t>
      </w:r>
      <w:r w:rsidRPr="00B657DD">
        <w:tab/>
      </w:r>
      <w:r w:rsidR="00F05E0B" w:rsidRPr="00B657DD">
        <w:t>Despite the repeal of the old regulations</w:t>
      </w:r>
      <w:r w:rsidR="002C570C" w:rsidRPr="00B657DD">
        <w:t xml:space="preserve"> by </w:t>
      </w:r>
      <w:r w:rsidR="004C58AF" w:rsidRPr="00B657DD">
        <w:t>Schedule 5</w:t>
      </w:r>
      <w:r w:rsidR="002C570C" w:rsidRPr="00B657DD">
        <w:t xml:space="preserve"> to this instrument</w:t>
      </w:r>
      <w:r w:rsidR="00F05E0B" w:rsidRPr="00B657DD">
        <w:t xml:space="preserve">, </w:t>
      </w:r>
      <w:r w:rsidR="001F0C75" w:rsidRPr="00B657DD">
        <w:t xml:space="preserve">the </w:t>
      </w:r>
      <w:r w:rsidR="005E63F4" w:rsidRPr="00B657DD">
        <w:t>old regu</w:t>
      </w:r>
      <w:r w:rsidR="00F05E0B" w:rsidRPr="00B657DD">
        <w:t>la</w:t>
      </w:r>
      <w:r w:rsidR="005E63F4" w:rsidRPr="00B657DD">
        <w:t xml:space="preserve">tions continue to apply to the </w:t>
      </w:r>
      <w:r w:rsidR="00242BAC" w:rsidRPr="00B657DD">
        <w:t xml:space="preserve">prescribed </w:t>
      </w:r>
      <w:r w:rsidR="005E63F4" w:rsidRPr="00B657DD">
        <w:t xml:space="preserve">application </w:t>
      </w:r>
      <w:r w:rsidR="000D0C78" w:rsidRPr="00B657DD">
        <w:t xml:space="preserve">on and after </w:t>
      </w:r>
      <w:r w:rsidR="004C58AF" w:rsidRPr="00B657DD">
        <w:t>1 April</w:t>
      </w:r>
      <w:r w:rsidR="000D0C78" w:rsidRPr="00B657DD">
        <w:t xml:space="preserve"> 202</w:t>
      </w:r>
      <w:r w:rsidR="00216DB0" w:rsidRPr="00B657DD">
        <w:t>7</w:t>
      </w:r>
      <w:r w:rsidR="000D0C78" w:rsidRPr="00B657DD">
        <w:t xml:space="preserve"> </w:t>
      </w:r>
      <w:r w:rsidR="005E63F4" w:rsidRPr="00B657DD">
        <w:t xml:space="preserve">as if the repeal </w:t>
      </w:r>
      <w:r w:rsidR="000D0C78" w:rsidRPr="00B657DD">
        <w:t>had not been made.</w:t>
      </w:r>
    </w:p>
    <w:p w14:paraId="1C61D14E" w14:textId="77777777" w:rsidR="000D0C78" w:rsidRPr="00B657DD" w:rsidRDefault="000D0C78" w:rsidP="00DE5957">
      <w:pPr>
        <w:pStyle w:val="subsection"/>
      </w:pPr>
      <w:r w:rsidRPr="00B657DD">
        <w:tab/>
        <w:t>(3)</w:t>
      </w:r>
      <w:r w:rsidRPr="00B657DD">
        <w:tab/>
        <w:t>In this section:</w:t>
      </w:r>
    </w:p>
    <w:p w14:paraId="6FA75E4C" w14:textId="5608416E" w:rsidR="000D0C78" w:rsidRPr="00B657DD" w:rsidRDefault="001E0566" w:rsidP="000D0C78">
      <w:pPr>
        <w:pStyle w:val="Definition"/>
      </w:pPr>
      <w:r w:rsidRPr="00B657DD">
        <w:rPr>
          <w:b/>
          <w:i/>
        </w:rPr>
        <w:t>p</w:t>
      </w:r>
      <w:r w:rsidR="000D0C78" w:rsidRPr="00B657DD">
        <w:rPr>
          <w:b/>
          <w:i/>
        </w:rPr>
        <w:t>rescribed application</w:t>
      </w:r>
      <w:r w:rsidR="000D0C78" w:rsidRPr="00B657DD">
        <w:t xml:space="preserve"> means any of the following</w:t>
      </w:r>
      <w:r w:rsidR="00FB516E">
        <w:t xml:space="preserve"> made </w:t>
      </w:r>
      <w:r w:rsidR="005707C7" w:rsidRPr="00B657DD">
        <w:t>under the old regulations</w:t>
      </w:r>
      <w:r w:rsidRPr="00B657DD">
        <w:t>:</w:t>
      </w:r>
    </w:p>
    <w:p w14:paraId="02D975F6" w14:textId="79DE019F" w:rsidR="001E0566" w:rsidRPr="00B657DD" w:rsidRDefault="001E0566" w:rsidP="001E0566">
      <w:pPr>
        <w:pStyle w:val="paragraph"/>
      </w:pPr>
      <w:r w:rsidRPr="00B657DD">
        <w:tab/>
        <w:t>(a)</w:t>
      </w:r>
      <w:r w:rsidRPr="00B657DD">
        <w:tab/>
      </w:r>
      <w:r w:rsidR="000A5627" w:rsidRPr="00B657DD">
        <w:t>a request</w:t>
      </w:r>
      <w:r w:rsidRPr="00B657DD">
        <w:t xml:space="preserve"> </w:t>
      </w:r>
      <w:r w:rsidR="00CF6A57" w:rsidRPr="00B657DD">
        <w:t xml:space="preserve">under </w:t>
      </w:r>
      <w:r w:rsidR="00230ED7">
        <w:t>regulation 5</w:t>
      </w:r>
      <w:r w:rsidR="00CF6A57" w:rsidRPr="00B657DD">
        <w:t>.0</w:t>
      </w:r>
      <w:r w:rsidR="000A5627" w:rsidRPr="00B657DD">
        <w:t>3</w:t>
      </w:r>
      <w:r w:rsidR="00CF6A57" w:rsidRPr="00B657DD">
        <w:t xml:space="preserve"> </w:t>
      </w:r>
      <w:r w:rsidRPr="00B657DD">
        <w:t>for a local standard</w:t>
      </w:r>
      <w:r w:rsidR="005707C7" w:rsidRPr="00B657DD">
        <w:t>;</w:t>
      </w:r>
    </w:p>
    <w:p w14:paraId="6B8F04A7" w14:textId="42B413B4" w:rsidR="001E0566" w:rsidRPr="00B657DD" w:rsidRDefault="001E0566" w:rsidP="001E0566">
      <w:pPr>
        <w:pStyle w:val="paragraph"/>
      </w:pPr>
      <w:r w:rsidRPr="00B657DD">
        <w:tab/>
        <w:t>(b)</w:t>
      </w:r>
      <w:r w:rsidRPr="00B657DD">
        <w:tab/>
        <w:t xml:space="preserve">an application </w:t>
      </w:r>
      <w:r w:rsidR="000A5627" w:rsidRPr="00B657DD">
        <w:t xml:space="preserve">under </w:t>
      </w:r>
      <w:r w:rsidR="00230ED7">
        <w:t>regulation 5</w:t>
      </w:r>
      <w:r w:rsidR="00822F21" w:rsidRPr="00B657DD">
        <w:t xml:space="preserve">.07 </w:t>
      </w:r>
      <w:r w:rsidRPr="00B657DD">
        <w:t>for an authorisation</w:t>
      </w:r>
      <w:r w:rsidR="00822F21" w:rsidRPr="00B657DD">
        <w:t>;</w:t>
      </w:r>
    </w:p>
    <w:p w14:paraId="68B273E7" w14:textId="60351C02" w:rsidR="00822F21" w:rsidRPr="00B657DD" w:rsidRDefault="00822F21" w:rsidP="001E0566">
      <w:pPr>
        <w:pStyle w:val="paragraph"/>
      </w:pPr>
      <w:r w:rsidRPr="00B657DD">
        <w:tab/>
        <w:t>(c)</w:t>
      </w:r>
      <w:r w:rsidRPr="00B657DD">
        <w:tab/>
      </w:r>
      <w:r w:rsidR="002C09B7" w:rsidRPr="00B657DD">
        <w:t xml:space="preserve">an application </w:t>
      </w:r>
      <w:r w:rsidR="000A5627" w:rsidRPr="00B657DD">
        <w:t xml:space="preserve">under </w:t>
      </w:r>
      <w:r w:rsidR="00230ED7">
        <w:t>regulation 5</w:t>
      </w:r>
      <w:r w:rsidR="002C09B7" w:rsidRPr="00B657DD">
        <w:t>.13 for an urgent authorisation;</w:t>
      </w:r>
    </w:p>
    <w:p w14:paraId="211551CA" w14:textId="0A2DC556" w:rsidR="00A721EF" w:rsidRPr="00B657DD" w:rsidRDefault="00A721EF" w:rsidP="001E0566">
      <w:pPr>
        <w:pStyle w:val="paragraph"/>
      </w:pPr>
      <w:r w:rsidRPr="00B657DD">
        <w:tab/>
        <w:t>(d)</w:t>
      </w:r>
      <w:r w:rsidRPr="00B657DD">
        <w:tab/>
      </w:r>
      <w:r w:rsidR="009105BE" w:rsidRPr="00B657DD">
        <w:t xml:space="preserve">a request under </w:t>
      </w:r>
      <w:r w:rsidR="00230ED7">
        <w:t>subregulation 5</w:t>
      </w:r>
      <w:r w:rsidR="009105BE" w:rsidRPr="00B657DD">
        <w:t>.16(2) to vary an authorisation;</w:t>
      </w:r>
    </w:p>
    <w:p w14:paraId="125973D5" w14:textId="04B0BD28" w:rsidR="00CF67B9" w:rsidRPr="00B657DD" w:rsidRDefault="00CF67B9" w:rsidP="001E0566">
      <w:pPr>
        <w:pStyle w:val="paragraph"/>
      </w:pPr>
      <w:r w:rsidRPr="00B657DD">
        <w:tab/>
        <w:t>(e)</w:t>
      </w:r>
      <w:r w:rsidRPr="00B657DD">
        <w:tab/>
      </w:r>
      <w:r w:rsidR="00AE5589" w:rsidRPr="00B657DD">
        <w:t xml:space="preserve">an assignment of an interest in an authorisation under </w:t>
      </w:r>
      <w:r w:rsidR="00230ED7">
        <w:t>regulation 5</w:t>
      </w:r>
      <w:r w:rsidR="00AE5589" w:rsidRPr="00B657DD">
        <w:t>.19;</w:t>
      </w:r>
    </w:p>
    <w:p w14:paraId="5C055690" w14:textId="630A3EFC" w:rsidR="00AE5589" w:rsidRPr="00B657DD" w:rsidRDefault="00AE5589" w:rsidP="001E0566">
      <w:pPr>
        <w:pStyle w:val="paragraph"/>
      </w:pPr>
      <w:r w:rsidRPr="00B657DD">
        <w:tab/>
        <w:t>(f)</w:t>
      </w:r>
      <w:r w:rsidRPr="00B657DD">
        <w:tab/>
      </w:r>
      <w:r w:rsidR="003939F6" w:rsidRPr="00B657DD">
        <w:t xml:space="preserve">a request </w:t>
      </w:r>
      <w:r w:rsidR="000D1542" w:rsidRPr="00B657DD">
        <w:t xml:space="preserve">for access </w:t>
      </w:r>
      <w:r w:rsidR="003939F6" w:rsidRPr="00B657DD">
        <w:t xml:space="preserve">under </w:t>
      </w:r>
      <w:r w:rsidR="00230ED7">
        <w:t>subregulation 6</w:t>
      </w:r>
      <w:r w:rsidR="003939F6" w:rsidRPr="00B657DD">
        <w:t>.05(2)</w:t>
      </w:r>
      <w:r w:rsidR="000D1542" w:rsidRPr="00B657DD">
        <w:t>;</w:t>
      </w:r>
    </w:p>
    <w:p w14:paraId="74781EF1" w14:textId="180CF711" w:rsidR="000D1542" w:rsidRPr="00B657DD" w:rsidRDefault="000D1542" w:rsidP="001E0566">
      <w:pPr>
        <w:pStyle w:val="paragraph"/>
      </w:pPr>
      <w:r w:rsidRPr="00B657DD">
        <w:tab/>
        <w:t>(g)</w:t>
      </w:r>
      <w:r w:rsidRPr="00B657DD">
        <w:tab/>
      </w:r>
      <w:r w:rsidR="0040416E" w:rsidRPr="00B657DD">
        <w:t xml:space="preserve">a request for a direction under </w:t>
      </w:r>
      <w:r w:rsidR="00230ED7">
        <w:t>subregulation 6</w:t>
      </w:r>
      <w:r w:rsidR="0040416E" w:rsidRPr="00B657DD">
        <w:t>.05(3);</w:t>
      </w:r>
    </w:p>
    <w:p w14:paraId="40D2E4A2" w14:textId="3768C601" w:rsidR="0040416E" w:rsidRPr="00B657DD" w:rsidRDefault="0040416E" w:rsidP="001E0566">
      <w:pPr>
        <w:pStyle w:val="paragraph"/>
      </w:pPr>
      <w:r w:rsidRPr="00B657DD">
        <w:tab/>
        <w:t>(h)</w:t>
      </w:r>
      <w:r w:rsidRPr="00B657DD">
        <w:tab/>
      </w:r>
      <w:r w:rsidR="001F15BB" w:rsidRPr="00B657DD">
        <w:t xml:space="preserve">a plan submitted for approval under </w:t>
      </w:r>
      <w:r w:rsidR="00230ED7">
        <w:t>subregulation 6</w:t>
      </w:r>
      <w:r w:rsidR="001F15BB" w:rsidRPr="00B657DD">
        <w:t>.14(1)</w:t>
      </w:r>
      <w:r w:rsidR="00AA753A">
        <w:t>.</w:t>
      </w:r>
    </w:p>
    <w:p w14:paraId="05731D6D" w14:textId="17BD09F4" w:rsidR="00F961B9" w:rsidRPr="00B657DD" w:rsidRDefault="00806C3D" w:rsidP="00F961B9">
      <w:pPr>
        <w:pStyle w:val="ActHead5"/>
        <w:rPr>
          <w:b w:val="0"/>
          <w:kern w:val="0"/>
          <w:sz w:val="22"/>
        </w:rPr>
      </w:pPr>
      <w:bookmarkStart w:id="141" w:name="_Toc214613482"/>
      <w:r w:rsidRPr="00537310">
        <w:rPr>
          <w:rStyle w:val="CharSectno"/>
        </w:rPr>
        <w:lastRenderedPageBreak/>
        <w:t>107</w:t>
      </w:r>
      <w:r w:rsidR="00F961B9" w:rsidRPr="00B657DD">
        <w:t xml:space="preserve">  Infringement notices</w:t>
      </w:r>
      <w:bookmarkEnd w:id="141"/>
    </w:p>
    <w:p w14:paraId="2C3C98E5" w14:textId="2115DC8D" w:rsidR="00F961B9" w:rsidRPr="00B657DD" w:rsidRDefault="00F961B9" w:rsidP="00F961B9">
      <w:pPr>
        <w:pStyle w:val="subsection"/>
      </w:pPr>
      <w:r w:rsidRPr="00B657DD">
        <w:tab/>
      </w:r>
      <w:r w:rsidRPr="00B657DD">
        <w:tab/>
        <w:t xml:space="preserve">Despite the repeal of the old regulations by this instrument, </w:t>
      </w:r>
      <w:r w:rsidR="00E0222C" w:rsidRPr="00B657DD">
        <w:t>Part 8</w:t>
      </w:r>
      <w:r w:rsidRPr="00B657DD">
        <w:t xml:space="preserve"> of the old regulations continues to apply in relation to infringement notices issued before </w:t>
      </w:r>
      <w:r w:rsidR="004C58AF" w:rsidRPr="00B657DD">
        <w:t>1 April</w:t>
      </w:r>
      <w:r w:rsidR="00392A94" w:rsidRPr="00B657DD">
        <w:t xml:space="preserve"> 202</w:t>
      </w:r>
      <w:r w:rsidR="00216DB0" w:rsidRPr="00B657DD">
        <w:t>7</w:t>
      </w:r>
      <w:r w:rsidRPr="00B657DD">
        <w:t xml:space="preserve"> as if the repeal had not happened.</w:t>
      </w:r>
    </w:p>
    <w:p w14:paraId="2BC248CF" w14:textId="4A339A0D" w:rsidR="006407F2" w:rsidRPr="00B657DD" w:rsidRDefault="00806C3D" w:rsidP="006407F2">
      <w:pPr>
        <w:pStyle w:val="ActHead5"/>
      </w:pPr>
      <w:bookmarkStart w:id="142" w:name="_Toc214613483"/>
      <w:bookmarkEnd w:id="137"/>
      <w:r w:rsidRPr="00537310">
        <w:rPr>
          <w:rStyle w:val="CharSectno"/>
        </w:rPr>
        <w:t>108</w:t>
      </w:r>
      <w:r w:rsidR="006407F2" w:rsidRPr="00B657DD">
        <w:t xml:space="preserve">  Conduct, event, circumstances occurring before </w:t>
      </w:r>
      <w:r w:rsidR="004C58AF" w:rsidRPr="00B657DD">
        <w:t>1 April</w:t>
      </w:r>
      <w:r w:rsidR="00240FE7" w:rsidRPr="00B657DD">
        <w:t xml:space="preserve"> 20</w:t>
      </w:r>
      <w:r w:rsidR="000A5889" w:rsidRPr="00B657DD">
        <w:t>2</w:t>
      </w:r>
      <w:r w:rsidR="00216DB0" w:rsidRPr="00B657DD">
        <w:t>6</w:t>
      </w:r>
      <w:bookmarkEnd w:id="142"/>
    </w:p>
    <w:p w14:paraId="576FE8D7" w14:textId="234E4E6F" w:rsidR="006407F2" w:rsidRPr="00B657DD" w:rsidRDefault="006407F2" w:rsidP="002D3E2A">
      <w:pPr>
        <w:pStyle w:val="subsection"/>
      </w:pPr>
      <w:r w:rsidRPr="00B657DD">
        <w:tab/>
        <w:t>(1)</w:t>
      </w:r>
      <w:r w:rsidRPr="00B657DD">
        <w:tab/>
        <w:t xml:space="preserve">To avoid doubt, a function or duty may be performed, or a power exercised, under this instrument in relation to conduct engaged in, an event that occurred, or a circumstance that arose, before </w:t>
      </w:r>
      <w:r w:rsidR="004C58AF" w:rsidRPr="00B657DD">
        <w:t>1 April</w:t>
      </w:r>
      <w:r w:rsidR="00DA227D" w:rsidRPr="00B657DD">
        <w:t xml:space="preserve"> 202</w:t>
      </w:r>
      <w:r w:rsidR="00216DB0" w:rsidRPr="00B657DD">
        <w:t>6</w:t>
      </w:r>
      <w:r w:rsidRPr="00B657DD">
        <w:t>.</w:t>
      </w:r>
    </w:p>
    <w:p w14:paraId="7B44706B" w14:textId="63962E99" w:rsidR="006407F2" w:rsidRPr="00B657DD" w:rsidRDefault="006407F2" w:rsidP="006407F2">
      <w:pPr>
        <w:pStyle w:val="subsection"/>
      </w:pPr>
      <w:r w:rsidRPr="00B657DD">
        <w:tab/>
        <w:t>(2)</w:t>
      </w:r>
      <w:r w:rsidRPr="00B657DD">
        <w:tab/>
        <w:t>This section does not limit section </w:t>
      </w:r>
      <w:r w:rsidR="00806C3D">
        <w:t>103</w:t>
      </w:r>
      <w:r w:rsidRPr="00B657DD">
        <w:t xml:space="preserve"> of this instrument or </w:t>
      </w:r>
      <w:r w:rsidR="004C58AF" w:rsidRPr="00B657DD">
        <w:t>section 7</w:t>
      </w:r>
      <w:r w:rsidRPr="00B657DD">
        <w:t xml:space="preserve"> of the </w:t>
      </w:r>
      <w:r w:rsidRPr="00B657DD">
        <w:rPr>
          <w:i/>
        </w:rPr>
        <w:t>Acts Interpretation Act 1901</w:t>
      </w:r>
      <w:r w:rsidRPr="00B657DD">
        <w:t xml:space="preserve"> (as that Act applies in relation to this instrument because of </w:t>
      </w:r>
      <w:r w:rsidR="00E0222C" w:rsidRPr="00B657DD">
        <w:t>paragraph 1</w:t>
      </w:r>
      <w:r w:rsidRPr="00B657DD">
        <w:t xml:space="preserve">3(1)(a) of the </w:t>
      </w:r>
      <w:r w:rsidRPr="00B657DD">
        <w:rPr>
          <w:i/>
        </w:rPr>
        <w:t>Legislation Act 2003</w:t>
      </w:r>
      <w:r w:rsidRPr="00B657DD">
        <w:t>).</w:t>
      </w:r>
    </w:p>
    <w:p w14:paraId="3EBED0E4" w14:textId="13869BD8" w:rsidR="001A0DDB" w:rsidRPr="00B657DD" w:rsidRDefault="00806C3D" w:rsidP="00273B83">
      <w:pPr>
        <w:pStyle w:val="ActHead5"/>
      </w:pPr>
      <w:bookmarkStart w:id="143" w:name="_Toc214613484"/>
      <w:r w:rsidRPr="00537310">
        <w:rPr>
          <w:rStyle w:val="CharSectno"/>
        </w:rPr>
        <w:t>109</w:t>
      </w:r>
      <w:r w:rsidR="00273B83" w:rsidRPr="00B657DD">
        <w:t xml:space="preserve">  Review of decisions</w:t>
      </w:r>
      <w:bookmarkEnd w:id="143"/>
    </w:p>
    <w:p w14:paraId="3960A17B" w14:textId="53BCE251" w:rsidR="00273B83" w:rsidRPr="00B657DD" w:rsidRDefault="00273B83" w:rsidP="00273B83">
      <w:pPr>
        <w:pStyle w:val="subsection"/>
      </w:pPr>
      <w:r w:rsidRPr="00B657DD">
        <w:tab/>
        <w:t>(1)</w:t>
      </w:r>
      <w:r w:rsidRPr="00B657DD">
        <w:tab/>
      </w:r>
      <w:r w:rsidR="004C58AF" w:rsidRPr="00B657DD">
        <w:t>Part </w:t>
      </w:r>
      <w:r w:rsidR="00B070DE">
        <w:t>8</w:t>
      </w:r>
      <w:r w:rsidRPr="00B657DD">
        <w:t xml:space="preserve"> </w:t>
      </w:r>
      <w:r w:rsidR="006F28D6" w:rsidRPr="00B657DD">
        <w:t>o</w:t>
      </w:r>
      <w:r w:rsidRPr="00B657DD">
        <w:t xml:space="preserve">f this instrument </w:t>
      </w:r>
      <w:r w:rsidR="00FA2335" w:rsidRPr="00B657DD">
        <w:t>applies in relation to a</w:t>
      </w:r>
      <w:r w:rsidR="006F28D6" w:rsidRPr="00B657DD">
        <w:t xml:space="preserve">n application for </w:t>
      </w:r>
      <w:r w:rsidR="00FA2335" w:rsidRPr="00B657DD">
        <w:t xml:space="preserve">review </w:t>
      </w:r>
      <w:r w:rsidR="006F28D6" w:rsidRPr="00B657DD">
        <w:t xml:space="preserve">if the application is made on or after </w:t>
      </w:r>
      <w:r w:rsidR="004C58AF" w:rsidRPr="00B657DD">
        <w:t>1 April</w:t>
      </w:r>
      <w:r w:rsidR="006F28D6" w:rsidRPr="00B657DD">
        <w:t xml:space="preserve"> 202</w:t>
      </w:r>
      <w:r w:rsidR="00B303F7" w:rsidRPr="00B657DD">
        <w:t>7</w:t>
      </w:r>
      <w:r w:rsidR="006F28D6" w:rsidRPr="00B657DD">
        <w:t>.</w:t>
      </w:r>
    </w:p>
    <w:p w14:paraId="4B1FBFAE" w14:textId="577A3A7E" w:rsidR="006F28D6" w:rsidRPr="00B657DD" w:rsidRDefault="006F28D6" w:rsidP="00273B83">
      <w:pPr>
        <w:pStyle w:val="subsection"/>
      </w:pPr>
      <w:r w:rsidRPr="00B657DD">
        <w:tab/>
        <w:t>(2)</w:t>
      </w:r>
      <w:r w:rsidRPr="00B657DD">
        <w:tab/>
        <w:t xml:space="preserve">Despite the repeal of the old Regulations by </w:t>
      </w:r>
      <w:r w:rsidR="004C58AF" w:rsidRPr="00B657DD">
        <w:t>Schedule 5</w:t>
      </w:r>
      <w:r w:rsidRPr="00B657DD">
        <w:t xml:space="preserve"> to this instrument</w:t>
      </w:r>
      <w:r w:rsidR="007A2461" w:rsidRPr="00B657DD">
        <w:t xml:space="preserve">, </w:t>
      </w:r>
      <w:r w:rsidR="004C58AF" w:rsidRPr="00B657DD">
        <w:t>Part 9</w:t>
      </w:r>
      <w:r w:rsidR="007A2461" w:rsidRPr="00B657DD">
        <w:t xml:space="preserve"> of the old regulations continues to apply,</w:t>
      </w:r>
      <w:r w:rsidR="00080966" w:rsidRPr="00B657DD">
        <w:t xml:space="preserve"> on </w:t>
      </w:r>
      <w:r w:rsidR="007A2461" w:rsidRPr="00B657DD">
        <w:t xml:space="preserve">and after </w:t>
      </w:r>
      <w:r w:rsidR="004C58AF" w:rsidRPr="00B657DD">
        <w:t>1 April</w:t>
      </w:r>
      <w:r w:rsidR="007A2461" w:rsidRPr="00B657DD">
        <w:t xml:space="preserve"> 202</w:t>
      </w:r>
      <w:r w:rsidR="00B303F7" w:rsidRPr="00B657DD">
        <w:t>7</w:t>
      </w:r>
      <w:r w:rsidR="007A2461" w:rsidRPr="00B657DD">
        <w:t>, in relation</w:t>
      </w:r>
      <w:r w:rsidR="00E01843" w:rsidRPr="00B657DD">
        <w:t xml:space="preserve"> </w:t>
      </w:r>
      <w:r w:rsidR="007A2461" w:rsidRPr="00B657DD">
        <w:t>to an application for review</w:t>
      </w:r>
      <w:r w:rsidR="00E01843" w:rsidRPr="00B657DD">
        <w:t xml:space="preserve"> made before </w:t>
      </w:r>
      <w:r w:rsidR="004C58AF" w:rsidRPr="00B657DD">
        <w:t>1 April</w:t>
      </w:r>
      <w:r w:rsidR="00CC318D" w:rsidRPr="00B657DD">
        <w:t xml:space="preserve"> 200</w:t>
      </w:r>
      <w:r w:rsidR="00B303F7" w:rsidRPr="00B657DD">
        <w:t>7</w:t>
      </w:r>
      <w:r w:rsidR="00E01843" w:rsidRPr="00B657DD">
        <w:t>, as if the repeal had not happened.</w:t>
      </w:r>
    </w:p>
    <w:p w14:paraId="1C094171" w14:textId="049F8779" w:rsidR="001A0DDB" w:rsidRPr="00B657DD" w:rsidRDefault="00806C3D" w:rsidP="00FF2FF6">
      <w:pPr>
        <w:pStyle w:val="ActHead5"/>
      </w:pPr>
      <w:bookmarkStart w:id="144" w:name="_Toc214613485"/>
      <w:r w:rsidRPr="00537310">
        <w:rPr>
          <w:rStyle w:val="CharSectno"/>
        </w:rPr>
        <w:t>110</w:t>
      </w:r>
      <w:r w:rsidR="004E52EA" w:rsidRPr="00B657DD">
        <w:t xml:space="preserve">  Annual</w:t>
      </w:r>
      <w:r w:rsidR="00FF2FF6" w:rsidRPr="00B657DD">
        <w:t xml:space="preserve"> r</w:t>
      </w:r>
      <w:r w:rsidR="004E52EA" w:rsidRPr="00B657DD">
        <w:t>eport</w:t>
      </w:r>
      <w:bookmarkEnd w:id="144"/>
    </w:p>
    <w:p w14:paraId="7097CDEA" w14:textId="5D582E77" w:rsidR="00071BCD" w:rsidRPr="004F34D7" w:rsidRDefault="00FF2FF6" w:rsidP="00071BCD">
      <w:pPr>
        <w:pStyle w:val="subsection"/>
        <w:sectPr w:rsidR="00071BCD" w:rsidRPr="004F34D7" w:rsidSect="00EC117F">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20" w:footer="709" w:gutter="0"/>
          <w:pgNumType w:start="1"/>
          <w:cols w:space="708"/>
          <w:docGrid w:linePitch="360"/>
        </w:sectPr>
      </w:pPr>
      <w:r w:rsidRPr="00B657DD">
        <w:tab/>
      </w:r>
      <w:r w:rsidRPr="00B657DD">
        <w:tab/>
        <w:t xml:space="preserve">Despite the repeal of the old Regulations by </w:t>
      </w:r>
      <w:r w:rsidR="004C58AF" w:rsidRPr="00B657DD">
        <w:t>Schedule 5</w:t>
      </w:r>
      <w:r w:rsidRPr="00B657DD">
        <w:t xml:space="preserve"> to this instrument, </w:t>
      </w:r>
      <w:r w:rsidR="004C58AF" w:rsidRPr="00B657DD">
        <w:t>regulation 6</w:t>
      </w:r>
      <w:r w:rsidR="00344C2B" w:rsidRPr="00B657DD">
        <w:t>.03</w:t>
      </w:r>
      <w:r w:rsidRPr="00B657DD">
        <w:t xml:space="preserve"> </w:t>
      </w:r>
      <w:r w:rsidR="00344C2B" w:rsidRPr="00B657DD">
        <w:t>of the old regulations</w:t>
      </w:r>
      <w:r w:rsidRPr="00B657DD">
        <w:t xml:space="preserve"> continues to apply, in relation to a report for a </w:t>
      </w:r>
      <w:r w:rsidR="00A01875" w:rsidRPr="00B657DD">
        <w:t xml:space="preserve">financial year or other period </w:t>
      </w:r>
      <w:r w:rsidRPr="00B657DD">
        <w:t xml:space="preserve">that starts before </w:t>
      </w:r>
      <w:r w:rsidR="004C58AF" w:rsidRPr="00B657DD">
        <w:t>1 April</w:t>
      </w:r>
      <w:r w:rsidR="00344C2B" w:rsidRPr="00B657DD">
        <w:t xml:space="preserve"> 202</w:t>
      </w:r>
      <w:r w:rsidR="00B303F7" w:rsidRPr="00B657DD">
        <w:t>7</w:t>
      </w:r>
      <w:r w:rsidRPr="00B657DD">
        <w:t>, as if that repeal had not happened.</w:t>
      </w:r>
    </w:p>
    <w:p w14:paraId="3C7BDC51" w14:textId="4E080AE4" w:rsidR="00940808" w:rsidRPr="00B657DD" w:rsidRDefault="00230ED7" w:rsidP="00F56E73">
      <w:pPr>
        <w:pStyle w:val="ActHead1"/>
        <w:pageBreakBefore/>
      </w:pPr>
      <w:bookmarkStart w:id="145" w:name="_Toc214613486"/>
      <w:r w:rsidRPr="00537310">
        <w:rPr>
          <w:rStyle w:val="CharChapNo"/>
        </w:rPr>
        <w:lastRenderedPageBreak/>
        <w:t>Schedule 1</w:t>
      </w:r>
      <w:r w:rsidR="00940808" w:rsidRPr="00B657DD">
        <w:t>—</w:t>
      </w:r>
      <w:r w:rsidR="00940808" w:rsidRPr="00537310">
        <w:rPr>
          <w:rStyle w:val="CharChapText"/>
        </w:rPr>
        <w:t>Air pollution—</w:t>
      </w:r>
      <w:r w:rsidR="00115203" w:rsidRPr="00537310">
        <w:rPr>
          <w:rStyle w:val="CharChapText"/>
        </w:rPr>
        <w:t>investigation levels</w:t>
      </w:r>
      <w:bookmarkEnd w:id="145"/>
    </w:p>
    <w:p w14:paraId="76BFD75B" w14:textId="0B126727" w:rsidR="00940808" w:rsidRPr="00B657DD" w:rsidRDefault="007B4B7B" w:rsidP="00C3320F">
      <w:pPr>
        <w:pStyle w:val="notemargin"/>
      </w:pPr>
      <w:r w:rsidRPr="00B657DD">
        <w:t>Note:</w:t>
      </w:r>
      <w:r w:rsidRPr="00B657DD">
        <w:tab/>
        <w:t xml:space="preserve">See </w:t>
      </w:r>
      <w:r w:rsidR="00940808" w:rsidRPr="00B657DD">
        <w:t>sub</w:t>
      </w:r>
      <w:r w:rsidR="00AE6430" w:rsidRPr="00B657DD">
        <w:t>section</w:t>
      </w:r>
      <w:r w:rsidR="00940808" w:rsidRPr="00B657DD">
        <w:t> </w:t>
      </w:r>
      <w:r w:rsidR="00806C3D">
        <w:t>15</w:t>
      </w:r>
      <w:r w:rsidR="00940808" w:rsidRPr="00B657DD">
        <w:t>(</w:t>
      </w:r>
      <w:r w:rsidR="00636F06" w:rsidRPr="00B657DD">
        <w:t>3</w:t>
      </w:r>
      <w:r w:rsidR="00940808" w:rsidRPr="00B657DD">
        <w:t>)</w:t>
      </w:r>
      <w:r w:rsidRPr="00B657DD">
        <w:t xml:space="preserve"> and </w:t>
      </w:r>
      <w:r w:rsidR="00940808" w:rsidRPr="00B657DD">
        <w:t>paragraph</w:t>
      </w:r>
      <w:r w:rsidRPr="00B657DD">
        <w:t>s</w:t>
      </w:r>
      <w:r w:rsidR="00940808" w:rsidRPr="00B657DD">
        <w:t> </w:t>
      </w:r>
      <w:r w:rsidR="00806C3D">
        <w:t>21</w:t>
      </w:r>
      <w:r w:rsidR="005D7397" w:rsidRPr="00B657DD">
        <w:t>(1)</w:t>
      </w:r>
      <w:r w:rsidR="00940808" w:rsidRPr="00B657DD">
        <w:t xml:space="preserve">(a) and </w:t>
      </w:r>
      <w:r w:rsidR="00806C3D">
        <w:t>43</w:t>
      </w:r>
      <w:r w:rsidR="00940808" w:rsidRPr="00B657DD">
        <w:t>(2)(c)</w:t>
      </w:r>
      <w:r w:rsidRPr="00B657DD">
        <w:t>.</w:t>
      </w:r>
    </w:p>
    <w:p w14:paraId="7860B298" w14:textId="240BEAB4" w:rsidR="00940808" w:rsidRPr="00B657DD" w:rsidRDefault="00E0222C" w:rsidP="00C3320F">
      <w:pPr>
        <w:pStyle w:val="ActHead2"/>
      </w:pPr>
      <w:bookmarkStart w:id="146" w:name="_Toc214613487"/>
      <w:r w:rsidRPr="00537310">
        <w:rPr>
          <w:rStyle w:val="CharPartNo"/>
        </w:rPr>
        <w:t>Part 1</w:t>
      </w:r>
      <w:r w:rsidR="00940808" w:rsidRPr="00B657DD">
        <w:t>—</w:t>
      </w:r>
      <w:r w:rsidR="00940808" w:rsidRPr="00537310">
        <w:rPr>
          <w:rStyle w:val="CharPartText"/>
        </w:rPr>
        <w:t>Air pollutants emitted from a stationary source</w:t>
      </w:r>
      <w:bookmarkEnd w:id="146"/>
    </w:p>
    <w:p w14:paraId="30B06236" w14:textId="77777777" w:rsidR="001C0302" w:rsidRPr="00B657DD" w:rsidRDefault="001C0302" w:rsidP="00C3320F">
      <w:pPr>
        <w:pStyle w:val="Header"/>
      </w:pPr>
      <w:r w:rsidRPr="00537310">
        <w:rPr>
          <w:rStyle w:val="CharDivNo"/>
        </w:rPr>
        <w:t xml:space="preserve"> </w:t>
      </w:r>
      <w:r w:rsidRPr="00537310">
        <w:rPr>
          <w:rStyle w:val="CharDivText"/>
        </w:rPr>
        <w:t xml:space="preserve"> </w:t>
      </w:r>
    </w:p>
    <w:p w14:paraId="79B48828" w14:textId="77777777" w:rsidR="00940808" w:rsidRPr="00B657DD" w:rsidRDefault="00940808" w:rsidP="00C3320F">
      <w:pPr>
        <w:pStyle w:val="ActHead5"/>
      </w:pPr>
      <w:bookmarkStart w:id="147" w:name="_Toc214613488"/>
      <w:r w:rsidRPr="00537310">
        <w:rPr>
          <w:rStyle w:val="CharSectno"/>
        </w:rPr>
        <w:t>1.01</w:t>
      </w:r>
      <w:r w:rsidRPr="00B657DD">
        <w:t xml:space="preserve">  Definitions</w:t>
      </w:r>
      <w:bookmarkEnd w:id="147"/>
    </w:p>
    <w:p w14:paraId="1DD85EDE" w14:textId="48E3B42E" w:rsidR="00940808" w:rsidRPr="00B657DD" w:rsidRDefault="00940808" w:rsidP="00C3320F">
      <w:pPr>
        <w:pStyle w:val="subsection"/>
      </w:pPr>
      <w:r w:rsidRPr="00B657DD">
        <w:tab/>
        <w:t>(1)</w:t>
      </w:r>
      <w:r w:rsidRPr="00B657DD">
        <w:tab/>
        <w:t xml:space="preserve">In </w:t>
      </w:r>
      <w:r w:rsidR="001E0586" w:rsidRPr="00B657DD">
        <w:t>t</w:t>
      </w:r>
      <w:r w:rsidRPr="00B657DD">
        <w:t>able 1:</w:t>
      </w:r>
    </w:p>
    <w:p w14:paraId="10BC39B3" w14:textId="77777777" w:rsidR="00940808" w:rsidRPr="00B657DD" w:rsidRDefault="00940808" w:rsidP="00C3320F">
      <w:pPr>
        <w:pStyle w:val="Definition"/>
      </w:pPr>
      <w:r w:rsidRPr="00B657DD">
        <w:rPr>
          <w:b/>
          <w:i/>
        </w:rPr>
        <w:t>Bacharach</w:t>
      </w:r>
      <w:r w:rsidRPr="00B657DD">
        <w:t>, followed by a number, means the unit of measurement represented by that number under the system of measurement provided by Bacharach equipment.</w:t>
      </w:r>
    </w:p>
    <w:p w14:paraId="1FFE53B5" w14:textId="77777777" w:rsidR="00940808" w:rsidRPr="00B657DD" w:rsidRDefault="00940808" w:rsidP="00C3320F">
      <w:pPr>
        <w:pStyle w:val="Definition"/>
      </w:pPr>
      <w:r w:rsidRPr="00B657DD">
        <w:rPr>
          <w:b/>
          <w:i/>
        </w:rPr>
        <w:t>gaseous emission</w:t>
      </w:r>
      <w:r w:rsidRPr="00B657DD">
        <w:t xml:space="preserve"> means an emission of a gas or vapour, whether or not it carries suspended liquid or solid matter.</w:t>
      </w:r>
    </w:p>
    <w:p w14:paraId="7ADE0BC2" w14:textId="77777777" w:rsidR="00940808" w:rsidRPr="00B657DD" w:rsidRDefault="00940808" w:rsidP="00C3320F">
      <w:pPr>
        <w:pStyle w:val="Definition"/>
      </w:pPr>
      <w:r w:rsidRPr="00B657DD">
        <w:rPr>
          <w:b/>
          <w:i/>
        </w:rPr>
        <w:t>ICP standard method</w:t>
      </w:r>
      <w:r w:rsidRPr="00B657DD">
        <w:t xml:space="preserve"> means the method of estimation of metal particles in air, known as the inductive coupled plasma method and set out in Australian Standard AS 2800.</w:t>
      </w:r>
    </w:p>
    <w:p w14:paraId="33761CD8" w14:textId="77777777" w:rsidR="00940808" w:rsidRPr="00B657DD" w:rsidRDefault="00940808" w:rsidP="00C3320F">
      <w:pPr>
        <w:pStyle w:val="Definition"/>
      </w:pPr>
      <w:r w:rsidRPr="00B657DD">
        <w:rPr>
          <w:b/>
          <w:i/>
        </w:rPr>
        <w:t>Ringelmann</w:t>
      </w:r>
      <w:r w:rsidRPr="00B657DD">
        <w:t>, followed by a number, means the unit of measurement represented by that number under the system of measurement provided by Ringelmann equipment.</w:t>
      </w:r>
    </w:p>
    <w:p w14:paraId="553D5E9D" w14:textId="77777777" w:rsidR="00940808" w:rsidRPr="00B657DD" w:rsidRDefault="00940808" w:rsidP="00C3320F">
      <w:pPr>
        <w:pStyle w:val="Definition"/>
      </w:pPr>
      <w:r w:rsidRPr="00B657DD">
        <w:rPr>
          <w:b/>
          <w:i/>
        </w:rPr>
        <w:t>volatile organic liquid</w:t>
      </w:r>
      <w:r w:rsidRPr="00B657DD">
        <w:t xml:space="preserve"> means:</w:t>
      </w:r>
    </w:p>
    <w:p w14:paraId="2E638634" w14:textId="77777777" w:rsidR="00940808" w:rsidRPr="00B657DD" w:rsidRDefault="00940808" w:rsidP="00C3320F">
      <w:pPr>
        <w:pStyle w:val="paragraph"/>
      </w:pPr>
      <w:r w:rsidRPr="00B657DD">
        <w:tab/>
        <w:t>(a)</w:t>
      </w:r>
      <w:r w:rsidRPr="00B657DD">
        <w:tab/>
        <w:t>crude oil; or</w:t>
      </w:r>
    </w:p>
    <w:p w14:paraId="3B203236" w14:textId="77777777" w:rsidR="00940808" w:rsidRPr="00B657DD" w:rsidRDefault="00940808" w:rsidP="00C3320F">
      <w:pPr>
        <w:pStyle w:val="paragraph"/>
      </w:pPr>
      <w:r w:rsidRPr="00B657DD">
        <w:tab/>
        <w:t>(b)</w:t>
      </w:r>
      <w:r w:rsidRPr="00B657DD">
        <w:tab/>
        <w:t>crude petroleum; or</w:t>
      </w:r>
    </w:p>
    <w:p w14:paraId="5D3319BB" w14:textId="37953D54" w:rsidR="00940808" w:rsidRPr="00B657DD" w:rsidRDefault="00940808" w:rsidP="00C3320F">
      <w:pPr>
        <w:pStyle w:val="paragraph"/>
      </w:pPr>
      <w:r w:rsidRPr="00B657DD">
        <w:tab/>
        <w:t>(c)</w:t>
      </w:r>
      <w:r w:rsidRPr="00B657DD">
        <w:tab/>
        <w:t>a liquid suitable for use as fuel for a spark</w:t>
      </w:r>
      <w:r w:rsidR="00537310">
        <w:noBreakHyphen/>
      </w:r>
      <w:r w:rsidRPr="00B657DD">
        <w:t>ignition engine; or</w:t>
      </w:r>
    </w:p>
    <w:p w14:paraId="0C6F0C27" w14:textId="77777777" w:rsidR="00940808" w:rsidRPr="00B657DD" w:rsidRDefault="00940808" w:rsidP="00C3320F">
      <w:pPr>
        <w:pStyle w:val="paragraph"/>
      </w:pPr>
      <w:r w:rsidRPr="00B657DD">
        <w:tab/>
        <w:t>(d)</w:t>
      </w:r>
      <w:r w:rsidRPr="00B657DD">
        <w:tab/>
        <w:t>a liquid consisting of more than 50% by volume of heptene, toluene, trichlorethylene, xylene, or any mixture of those substances;</w:t>
      </w:r>
    </w:p>
    <w:p w14:paraId="1B31F941" w14:textId="77777777" w:rsidR="00940808" w:rsidRPr="00B657DD" w:rsidRDefault="00940808" w:rsidP="00C3320F">
      <w:pPr>
        <w:pStyle w:val="subsection2"/>
      </w:pPr>
      <w:r w:rsidRPr="00B657DD">
        <w:t>but does not include kerosene, jet fuel, or tractor vaporising oil.</w:t>
      </w:r>
    </w:p>
    <w:p w14:paraId="6733F838" w14:textId="77777777" w:rsidR="00940808" w:rsidRPr="00B657DD" w:rsidRDefault="00940808" w:rsidP="00C3320F">
      <w:pPr>
        <w:pStyle w:val="SubsectionHead"/>
      </w:pPr>
      <w:r w:rsidRPr="00B657DD">
        <w:t xml:space="preserve">Meaning of </w:t>
      </w:r>
      <w:r w:rsidRPr="00B657DD">
        <w:rPr>
          <w:b/>
        </w:rPr>
        <w:t>12% CO</w:t>
      </w:r>
      <w:r w:rsidRPr="00B657DD">
        <w:rPr>
          <w:b/>
          <w:vertAlign w:val="subscript"/>
        </w:rPr>
        <w:t>2</w:t>
      </w:r>
      <w:r w:rsidRPr="00B657DD">
        <w:rPr>
          <w:b/>
        </w:rPr>
        <w:t xml:space="preserve"> reference level</w:t>
      </w:r>
    </w:p>
    <w:p w14:paraId="4FC672BB" w14:textId="0547A934" w:rsidR="00940808" w:rsidRPr="00B657DD" w:rsidRDefault="00940808" w:rsidP="00C3320F">
      <w:pPr>
        <w:pStyle w:val="subsection"/>
      </w:pPr>
      <w:r w:rsidRPr="00B657DD">
        <w:tab/>
        <w:t>(2)</w:t>
      </w:r>
      <w:r w:rsidRPr="00B657DD">
        <w:tab/>
        <w:t xml:space="preserve">If the expression </w:t>
      </w:r>
      <w:r w:rsidRPr="00B657DD">
        <w:rPr>
          <w:b/>
          <w:i/>
        </w:rPr>
        <w:t>12% CO</w:t>
      </w:r>
      <w:r w:rsidRPr="00B657DD">
        <w:rPr>
          <w:b/>
          <w:i/>
          <w:vertAlign w:val="subscript"/>
        </w:rPr>
        <w:t>2</w:t>
      </w:r>
      <w:r w:rsidRPr="00B657DD">
        <w:rPr>
          <w:b/>
          <w:i/>
        </w:rPr>
        <w:t xml:space="preserve"> reference level</w:t>
      </w:r>
      <w:r w:rsidRPr="00B657DD">
        <w:t xml:space="preserve"> appears in column 4 of an item in </w:t>
      </w:r>
      <w:r w:rsidR="001E0586" w:rsidRPr="00B657DD">
        <w:t>t</w:t>
      </w:r>
      <w:r w:rsidRPr="00B657DD">
        <w:t>able 1, the level in exhaust or combustion gas of the pollutant referred to in the item is taken to be the level that would be in the gas if the gas contained 12% CO</w:t>
      </w:r>
      <w:r w:rsidRPr="00B657DD">
        <w:rPr>
          <w:vertAlign w:val="subscript"/>
        </w:rPr>
        <w:t>2</w:t>
      </w:r>
      <w:r w:rsidRPr="00B657DD">
        <w:t xml:space="preserve"> by volume.</w:t>
      </w:r>
    </w:p>
    <w:p w14:paraId="0B2C497A" w14:textId="77777777" w:rsidR="00940808" w:rsidRPr="00B657DD" w:rsidRDefault="00940808" w:rsidP="00C3320F">
      <w:pPr>
        <w:pStyle w:val="SubsectionHead"/>
      </w:pPr>
      <w:r w:rsidRPr="00B657DD">
        <w:t xml:space="preserve">Meaning of </w:t>
      </w:r>
      <w:r w:rsidRPr="00B657DD">
        <w:rPr>
          <w:b/>
        </w:rPr>
        <w:t>concentration of NO</w:t>
      </w:r>
      <w:r w:rsidRPr="00B657DD">
        <w:rPr>
          <w:b/>
          <w:vertAlign w:val="subscript"/>
        </w:rPr>
        <w:t>2</w:t>
      </w:r>
    </w:p>
    <w:p w14:paraId="3D0B831F" w14:textId="223D8852" w:rsidR="00940808" w:rsidRPr="00B657DD" w:rsidRDefault="00940808" w:rsidP="00C3320F">
      <w:pPr>
        <w:pStyle w:val="subsection"/>
      </w:pPr>
      <w:r w:rsidRPr="00B657DD">
        <w:tab/>
        <w:t>(3)</w:t>
      </w:r>
      <w:r w:rsidRPr="00B657DD">
        <w:tab/>
        <w:t xml:space="preserve">In </w:t>
      </w:r>
      <w:r w:rsidR="001E0586" w:rsidRPr="00B657DD">
        <w:t>t</w:t>
      </w:r>
      <w:r w:rsidRPr="00B657DD">
        <w:t>able 1, mention of a concentration of NO</w:t>
      </w:r>
      <w:r w:rsidRPr="00B657DD">
        <w:rPr>
          <w:vertAlign w:val="subscript"/>
        </w:rPr>
        <w:t>2</w:t>
      </w:r>
      <w:r w:rsidRPr="00B657DD">
        <w:t xml:space="preserve"> at a particular oxygen reference concentration is a mention of the measured concentration of NO</w:t>
      </w:r>
      <w:r w:rsidRPr="00B657DD">
        <w:rPr>
          <w:vertAlign w:val="subscript"/>
        </w:rPr>
        <w:t>2</w:t>
      </w:r>
      <w:r w:rsidRPr="00B657DD">
        <w:t xml:space="preserve"> adjusted in accordance the following formula:</w:t>
      </w:r>
    </w:p>
    <w:p w14:paraId="7DB1FFC5" w14:textId="77777777" w:rsidR="00940808" w:rsidRPr="00B657DD" w:rsidRDefault="00940808" w:rsidP="00C3320F">
      <w:pPr>
        <w:pStyle w:val="subsection2"/>
      </w:pPr>
      <w:r w:rsidRPr="00B657DD">
        <w:rPr>
          <w:noProof/>
        </w:rPr>
        <w:drawing>
          <wp:inline distT="0" distB="0" distL="0" distR="0" wp14:anchorId="59E24B90" wp14:editId="584C2727">
            <wp:extent cx="2774950" cy="421640"/>
            <wp:effectExtent l="0" t="0" r="6350" b="0"/>
            <wp:docPr id="2" name="Picture 2" descr="Start formula measured concentration of oxides of nitrogen, expressed as NO2 times bracket 21 minus particular oxygen reference concentration close bracket over bracket 21 minus measured oxygen concentra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rt formula measured concentration of oxides of nitrogen, expressed as NO2 times bracket 21 minus particular oxygen reference concentration close bracket over bracket 21 minus measured oxygen concentration close bracket end formul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4950" cy="421640"/>
                    </a:xfrm>
                    <a:prstGeom prst="rect">
                      <a:avLst/>
                    </a:prstGeom>
                    <a:noFill/>
                    <a:ln>
                      <a:noFill/>
                    </a:ln>
                  </pic:spPr>
                </pic:pic>
              </a:graphicData>
            </a:graphic>
          </wp:inline>
        </w:drawing>
      </w:r>
    </w:p>
    <w:p w14:paraId="30AE1BA8" w14:textId="36A72D63" w:rsidR="00940808" w:rsidRPr="00B657DD" w:rsidRDefault="00DD371D" w:rsidP="00C3320F">
      <w:pPr>
        <w:pStyle w:val="subsection2"/>
      </w:pPr>
      <w:r>
        <w:t>w</w:t>
      </w:r>
      <w:r w:rsidR="00940808" w:rsidRPr="00B657DD">
        <w:t>here:</w:t>
      </w:r>
    </w:p>
    <w:p w14:paraId="2267D5DF" w14:textId="77777777" w:rsidR="00940808" w:rsidRPr="00B657DD" w:rsidRDefault="00940808" w:rsidP="00C3320F">
      <w:pPr>
        <w:pStyle w:val="Definition"/>
      </w:pPr>
      <w:r w:rsidRPr="00B657DD">
        <w:rPr>
          <w:b/>
          <w:i/>
        </w:rPr>
        <w:lastRenderedPageBreak/>
        <w:t>measured NO</w:t>
      </w:r>
      <w:r w:rsidRPr="00B657DD">
        <w:rPr>
          <w:b/>
          <w:i/>
          <w:vertAlign w:val="subscript"/>
        </w:rPr>
        <w:t>2</w:t>
      </w:r>
      <w:r w:rsidRPr="00B657DD">
        <w:rPr>
          <w:b/>
          <w:i/>
        </w:rPr>
        <w:t xml:space="preserve"> concentration</w:t>
      </w:r>
      <w:r w:rsidRPr="00B657DD">
        <w:t xml:space="preserve"> means the measured concentration of oxides of nitrogen, expressed as NO</w:t>
      </w:r>
      <w:r w:rsidRPr="00B657DD">
        <w:rPr>
          <w:vertAlign w:val="subscript"/>
        </w:rPr>
        <w:t>2.</w:t>
      </w:r>
    </w:p>
    <w:p w14:paraId="04849DB0" w14:textId="77777777" w:rsidR="00940808" w:rsidRPr="00B657DD" w:rsidRDefault="00940808" w:rsidP="00C3320F">
      <w:pPr>
        <w:pStyle w:val="Definition"/>
      </w:pPr>
      <w:r w:rsidRPr="00B657DD">
        <w:rPr>
          <w:b/>
          <w:i/>
        </w:rPr>
        <w:t>MOC</w:t>
      </w:r>
      <w:r w:rsidRPr="00B657DD">
        <w:t xml:space="preserve"> means the measured oxygen concentration.</w:t>
      </w:r>
    </w:p>
    <w:p w14:paraId="6EA21BF6" w14:textId="77777777" w:rsidR="00940808" w:rsidRPr="00B657DD" w:rsidRDefault="00940808" w:rsidP="00C3320F">
      <w:pPr>
        <w:pStyle w:val="Definition"/>
      </w:pPr>
      <w:r w:rsidRPr="00B657DD">
        <w:rPr>
          <w:b/>
          <w:i/>
        </w:rPr>
        <w:t>ROC</w:t>
      </w:r>
      <w:r w:rsidRPr="00B657DD">
        <w:t xml:space="preserve"> means the particular oxygen reference concentration.</w:t>
      </w:r>
    </w:p>
    <w:p w14:paraId="5C17A0F4" w14:textId="3BD627EE" w:rsidR="00940808" w:rsidRPr="00B657DD" w:rsidRDefault="00AD691E" w:rsidP="00C3320F">
      <w:pPr>
        <w:pStyle w:val="SubsectionHead"/>
      </w:pPr>
      <w:r w:rsidRPr="00B657DD">
        <w:t>I</w:t>
      </w:r>
      <w:r w:rsidR="00115203" w:rsidRPr="00B657DD">
        <w:t>nvestigation levels</w:t>
      </w:r>
      <w:r w:rsidR="00940808" w:rsidRPr="00B657DD">
        <w:t>—measurement assumptions</w:t>
      </w:r>
    </w:p>
    <w:p w14:paraId="1186A2C2" w14:textId="7DB3A798" w:rsidR="00940808" w:rsidRPr="00B657DD" w:rsidRDefault="00940808" w:rsidP="00C3320F">
      <w:pPr>
        <w:pStyle w:val="subsection"/>
      </w:pPr>
      <w:r w:rsidRPr="00B657DD">
        <w:tab/>
        <w:t>(4)</w:t>
      </w:r>
      <w:r w:rsidRPr="00B657DD">
        <w:tab/>
      </w:r>
      <w:r w:rsidR="005811E6">
        <w:t>T</w:t>
      </w:r>
      <w:r w:rsidRPr="00B657DD">
        <w:t xml:space="preserve">he expression, in column </w:t>
      </w:r>
      <w:r w:rsidR="000F6B12" w:rsidRPr="00B657DD">
        <w:t>3</w:t>
      </w:r>
      <w:r w:rsidRPr="00B657DD">
        <w:t xml:space="preserve"> of </w:t>
      </w:r>
      <w:r w:rsidR="000F6B12" w:rsidRPr="00B657DD">
        <w:t xml:space="preserve">an item in </w:t>
      </w:r>
      <w:r w:rsidR="001E0586" w:rsidRPr="00B657DD">
        <w:t>t</w:t>
      </w:r>
      <w:r w:rsidRPr="00B657DD">
        <w:t>able 1, of a volume of gas or vapour assumes the gas or vapour to be measured dry, at a temperature of 0</w:t>
      </w:r>
      <w:r w:rsidR="004858F8" w:rsidRPr="004858F8">
        <w:t>°</w:t>
      </w:r>
      <w:r w:rsidRPr="00B657DD">
        <w:t xml:space="preserve"> C. and at an absolute pressure of one atmosphere (101.325 kPa).</w:t>
      </w:r>
    </w:p>
    <w:p w14:paraId="751EB873" w14:textId="77777777" w:rsidR="00940808" w:rsidRPr="00B657DD" w:rsidRDefault="00940808" w:rsidP="00C3320F">
      <w:pPr>
        <w:pStyle w:val="SubsectionHead"/>
      </w:pPr>
      <w:r w:rsidRPr="00B657DD">
        <w:t>Measurement of rate of emission</w:t>
      </w:r>
    </w:p>
    <w:p w14:paraId="36971B06" w14:textId="1F34C8A1" w:rsidR="00940808" w:rsidRPr="00B657DD" w:rsidRDefault="00940808" w:rsidP="00C3320F">
      <w:pPr>
        <w:pStyle w:val="subsection"/>
      </w:pPr>
      <w:r w:rsidRPr="00B657DD">
        <w:tab/>
        <w:t>(5)</w:t>
      </w:r>
      <w:r w:rsidRPr="00B657DD">
        <w:tab/>
        <w:t xml:space="preserve">For </w:t>
      </w:r>
      <w:r w:rsidR="00A91A31" w:rsidRPr="00B657DD">
        <w:t xml:space="preserve">the purposes of </w:t>
      </w:r>
      <w:r w:rsidR="001E0586" w:rsidRPr="00B657DD">
        <w:t>t</w:t>
      </w:r>
      <w:r w:rsidRPr="00B657DD">
        <w:t>able 1, the rate of emission of a substance is assumed to be ascertained:</w:t>
      </w:r>
    </w:p>
    <w:p w14:paraId="5DF489C6" w14:textId="77777777" w:rsidR="00940808" w:rsidRPr="00B657DD" w:rsidRDefault="00940808" w:rsidP="00C3320F">
      <w:pPr>
        <w:pStyle w:val="paragraph"/>
      </w:pPr>
      <w:r w:rsidRPr="00B657DD">
        <w:tab/>
        <w:t>(a)</w:t>
      </w:r>
      <w:r w:rsidRPr="00B657DD">
        <w:tab/>
        <w:t>unless the contrary intention appears, by measurement of samples:</w:t>
      </w:r>
    </w:p>
    <w:p w14:paraId="09564D8B" w14:textId="77777777" w:rsidR="00940808" w:rsidRPr="00B657DD" w:rsidRDefault="00940808" w:rsidP="00C3320F">
      <w:pPr>
        <w:pStyle w:val="paragraphsub"/>
      </w:pPr>
      <w:r w:rsidRPr="00B657DD">
        <w:tab/>
        <w:t>(i)</w:t>
      </w:r>
      <w:r w:rsidRPr="00B657DD">
        <w:tab/>
        <w:t>at, or taken from, the point of emission into the air; and</w:t>
      </w:r>
    </w:p>
    <w:p w14:paraId="4EE99474" w14:textId="77777777" w:rsidR="00940808" w:rsidRPr="00B657DD" w:rsidRDefault="00940808" w:rsidP="00C3320F">
      <w:pPr>
        <w:pStyle w:val="paragraphsub"/>
      </w:pPr>
      <w:r w:rsidRPr="00B657DD">
        <w:tab/>
        <w:t>(ii)</w:t>
      </w:r>
      <w:r w:rsidRPr="00B657DD">
        <w:tab/>
        <w:t>that are undiluted; and</w:t>
      </w:r>
    </w:p>
    <w:p w14:paraId="71F10080" w14:textId="16767498" w:rsidR="00940808" w:rsidRPr="00B657DD" w:rsidRDefault="00940808" w:rsidP="00C3320F">
      <w:pPr>
        <w:pStyle w:val="paragraph"/>
        <w:rPr>
          <w:sz w:val="18"/>
        </w:rPr>
      </w:pPr>
      <w:r w:rsidRPr="00B657DD">
        <w:tab/>
        <w:t>(b)</w:t>
      </w:r>
      <w:r w:rsidRPr="00B657DD">
        <w:tab/>
        <w:t xml:space="preserve">in accordance with the method of measurement, analysis or monitoring mentioned for the substance in column </w:t>
      </w:r>
      <w:r w:rsidR="00140F54" w:rsidRPr="00B657DD">
        <w:t>4</w:t>
      </w:r>
      <w:r w:rsidRPr="00B657DD">
        <w:t>.</w:t>
      </w:r>
    </w:p>
    <w:p w14:paraId="45AD30F3" w14:textId="233F0F03" w:rsidR="00940808" w:rsidRPr="00B657DD" w:rsidRDefault="00940808" w:rsidP="00C3320F">
      <w:pPr>
        <w:pStyle w:val="ActHead5"/>
      </w:pPr>
      <w:bookmarkStart w:id="148" w:name="_Toc214613489"/>
      <w:r w:rsidRPr="00537310">
        <w:rPr>
          <w:rStyle w:val="CharSectno"/>
        </w:rPr>
        <w:t>1.02</w:t>
      </w:r>
      <w:r w:rsidRPr="00B657DD">
        <w:t xml:space="preserve">  Table 1—</w:t>
      </w:r>
      <w:r w:rsidR="00115203" w:rsidRPr="00B657DD">
        <w:t>investigation levels</w:t>
      </w:r>
      <w:r w:rsidRPr="00B657DD">
        <w:t xml:space="preserve"> </w:t>
      </w:r>
      <w:r w:rsidR="00C800DE" w:rsidRPr="00B657DD">
        <w:t>for</w:t>
      </w:r>
      <w:r w:rsidRPr="00B657DD">
        <w:t xml:space="preserve"> contamination</w:t>
      </w:r>
      <w:r w:rsidR="00C800DE" w:rsidRPr="00B657DD">
        <w:t xml:space="preserve"> of air</w:t>
      </w:r>
      <w:bookmarkEnd w:id="148"/>
    </w:p>
    <w:p w14:paraId="203BBD43" w14:textId="5C0BEBDB" w:rsidR="00940808" w:rsidRPr="00B657DD" w:rsidRDefault="00940808" w:rsidP="00C3320F">
      <w:pPr>
        <w:pStyle w:val="subsection"/>
      </w:pPr>
      <w:r w:rsidRPr="00B657DD">
        <w:tab/>
      </w:r>
      <w:r w:rsidRPr="00B657DD">
        <w:tab/>
      </w:r>
      <w:r w:rsidR="00EE6308" w:rsidRPr="00B657DD">
        <w:t>Column 3 of</w:t>
      </w:r>
      <w:r w:rsidR="007728B0" w:rsidRPr="00B657DD">
        <w:t xml:space="preserve"> an item in </w:t>
      </w:r>
      <w:r w:rsidR="001E0586" w:rsidRPr="00B657DD">
        <w:t>t</w:t>
      </w:r>
      <w:r w:rsidR="00787EC8" w:rsidRPr="00B657DD">
        <w:t>able 1</w:t>
      </w:r>
      <w:r w:rsidRPr="00B657DD">
        <w:t xml:space="preserve"> set</w:t>
      </w:r>
      <w:r w:rsidR="00DF081D" w:rsidRPr="00B657DD">
        <w:t>s</w:t>
      </w:r>
      <w:r w:rsidRPr="00B657DD">
        <w:t xml:space="preserve"> out, for </w:t>
      </w:r>
      <w:r w:rsidR="00D801D5" w:rsidRPr="00B657DD">
        <w:t xml:space="preserve">the purposes of </w:t>
      </w:r>
      <w:r w:rsidR="00E0222C" w:rsidRPr="00B657DD">
        <w:t>sub</w:t>
      </w:r>
      <w:r w:rsidR="00230ED7">
        <w:t>paragraph (</w:t>
      </w:r>
      <w:r w:rsidRPr="00B657DD">
        <w:t xml:space="preserve">a)(i) of the definition of </w:t>
      </w:r>
      <w:r w:rsidRPr="00B657DD">
        <w:rPr>
          <w:b/>
          <w:i/>
        </w:rPr>
        <w:t>pollutant</w:t>
      </w:r>
      <w:r w:rsidRPr="00B657DD">
        <w:t xml:space="preserve"> in sub</w:t>
      </w:r>
      <w:r w:rsidR="00D801D5" w:rsidRPr="00B657DD">
        <w:t>section</w:t>
      </w:r>
      <w:r w:rsidRPr="00B657DD">
        <w:t> </w:t>
      </w:r>
      <w:r w:rsidR="00806C3D">
        <w:t>15</w:t>
      </w:r>
      <w:r w:rsidRPr="00B657DD">
        <w:t>(</w:t>
      </w:r>
      <w:r w:rsidR="00F51968" w:rsidRPr="00B657DD">
        <w:t>3</w:t>
      </w:r>
      <w:r w:rsidRPr="00B657DD">
        <w:t xml:space="preserve">), the </w:t>
      </w:r>
      <w:r w:rsidR="00115203" w:rsidRPr="00B657DD">
        <w:t>investigation level</w:t>
      </w:r>
      <w:r w:rsidRPr="00B657DD">
        <w:t xml:space="preserve"> for contamination of air by a substance mentioned in column </w:t>
      </w:r>
      <w:r w:rsidR="007728B0" w:rsidRPr="00B657DD">
        <w:t>1</w:t>
      </w:r>
      <w:r w:rsidRPr="00B657DD">
        <w:t xml:space="preserve"> </w:t>
      </w:r>
      <w:r w:rsidR="000B00CC" w:rsidRPr="00B657DD">
        <w:t>of</w:t>
      </w:r>
      <w:r w:rsidR="007728B0" w:rsidRPr="00B657DD">
        <w:t xml:space="preserve"> the item </w:t>
      </w:r>
      <w:r w:rsidR="00613A2B" w:rsidRPr="00B657DD">
        <w:t xml:space="preserve">that is derived </w:t>
      </w:r>
      <w:r w:rsidRPr="00B657DD">
        <w:t xml:space="preserve">from a </w:t>
      </w:r>
      <w:r w:rsidR="000B00CC" w:rsidRPr="00B657DD">
        <w:t xml:space="preserve">type of </w:t>
      </w:r>
      <w:r w:rsidRPr="00B657DD">
        <w:t xml:space="preserve">source mentioned in column </w:t>
      </w:r>
      <w:r w:rsidR="007728B0" w:rsidRPr="00B657DD">
        <w:t>2</w:t>
      </w:r>
      <w:r w:rsidR="000B00CC" w:rsidRPr="00B657DD">
        <w:t xml:space="preserve"> of the item</w:t>
      </w:r>
      <w:r w:rsidR="00CD3060" w:rsidRPr="00B657DD">
        <w:t xml:space="preserve"> </w:t>
      </w:r>
      <w:r w:rsidR="009F38C5" w:rsidRPr="00B657DD">
        <w:t xml:space="preserve">and measured </w:t>
      </w:r>
      <w:r w:rsidR="00CD3060" w:rsidRPr="00B657DD">
        <w:t xml:space="preserve">in accordance with the reference level or method of measurement, analysis or monitoring </w:t>
      </w:r>
      <w:r w:rsidR="00613A2B" w:rsidRPr="00B657DD">
        <w:t>specified in column 4 of the item</w:t>
      </w:r>
      <w:r w:rsidRPr="00B657DD">
        <w:t>.</w:t>
      </w:r>
    </w:p>
    <w:p w14:paraId="2ED864CB" w14:textId="77777777" w:rsidR="00940808" w:rsidRPr="00B657DD" w:rsidRDefault="00F50C98" w:rsidP="00F50C98">
      <w:pPr>
        <w:pStyle w:val="TableHeading"/>
      </w:pPr>
      <w:r w:rsidRPr="00B657DD">
        <w:t>Table 1</w:t>
      </w:r>
    </w:p>
    <w:p w14:paraId="3E9F9517" w14:textId="77777777" w:rsidR="00F50C98" w:rsidRPr="00B657DD" w:rsidRDefault="00F50C98" w:rsidP="00C3320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245"/>
        <w:gridCol w:w="1496"/>
        <w:gridCol w:w="2033"/>
        <w:gridCol w:w="1655"/>
        <w:gridCol w:w="2100"/>
      </w:tblGrid>
      <w:tr w:rsidR="00940808" w:rsidRPr="00B657DD" w14:paraId="1F2CE2A4" w14:textId="77777777" w:rsidTr="005810DF">
        <w:trPr>
          <w:tblHeader/>
        </w:trPr>
        <w:tc>
          <w:tcPr>
            <w:tcW w:w="730" w:type="pct"/>
            <w:tcBorders>
              <w:top w:val="single" w:sz="12" w:space="0" w:color="auto"/>
              <w:bottom w:val="single" w:sz="12" w:space="0" w:color="auto"/>
            </w:tcBorders>
          </w:tcPr>
          <w:p w14:paraId="0B2768ED" w14:textId="77777777" w:rsidR="00940808" w:rsidRPr="00B657DD" w:rsidRDefault="00940808" w:rsidP="00C3320F">
            <w:pPr>
              <w:pStyle w:val="TableHeading"/>
            </w:pPr>
            <w:r w:rsidRPr="00B657DD">
              <w:t>Item no.</w:t>
            </w:r>
          </w:p>
        </w:tc>
        <w:tc>
          <w:tcPr>
            <w:tcW w:w="877" w:type="pct"/>
            <w:tcBorders>
              <w:top w:val="single" w:sz="12" w:space="0" w:color="auto"/>
              <w:bottom w:val="single" w:sz="12" w:space="0" w:color="auto"/>
            </w:tcBorders>
          </w:tcPr>
          <w:p w14:paraId="01F11036" w14:textId="77777777" w:rsidR="00940808" w:rsidRPr="00B657DD" w:rsidRDefault="00940808" w:rsidP="00C3320F">
            <w:pPr>
              <w:pStyle w:val="TableHeading"/>
            </w:pPr>
            <w:r w:rsidRPr="00B657DD">
              <w:t xml:space="preserve">Column </w:t>
            </w:r>
            <w:r w:rsidR="00EE6308" w:rsidRPr="00B657DD">
              <w:t>1</w:t>
            </w:r>
          </w:p>
          <w:p w14:paraId="18079F5E" w14:textId="77777777" w:rsidR="00940808" w:rsidRPr="00B657DD" w:rsidRDefault="00940808" w:rsidP="00C3320F">
            <w:pPr>
              <w:pStyle w:val="TableHeading"/>
            </w:pPr>
            <w:r w:rsidRPr="00B657DD">
              <w:t>Substance</w:t>
            </w:r>
          </w:p>
        </w:tc>
        <w:tc>
          <w:tcPr>
            <w:tcW w:w="1192" w:type="pct"/>
            <w:tcBorders>
              <w:top w:val="single" w:sz="12" w:space="0" w:color="auto"/>
              <w:bottom w:val="single" w:sz="12" w:space="0" w:color="auto"/>
            </w:tcBorders>
          </w:tcPr>
          <w:p w14:paraId="77799205" w14:textId="77777777" w:rsidR="00940808" w:rsidRPr="00B657DD" w:rsidRDefault="00940808" w:rsidP="00C3320F">
            <w:pPr>
              <w:pStyle w:val="TableHeading"/>
            </w:pPr>
            <w:r w:rsidRPr="00B657DD">
              <w:t xml:space="preserve">Column </w:t>
            </w:r>
            <w:r w:rsidR="00EE6308" w:rsidRPr="00B657DD">
              <w:t>2</w:t>
            </w:r>
          </w:p>
          <w:p w14:paraId="0DE3B57E" w14:textId="77777777" w:rsidR="00940808" w:rsidRPr="00B657DD" w:rsidRDefault="00940808" w:rsidP="00C3320F">
            <w:pPr>
              <w:pStyle w:val="TableHeading"/>
            </w:pPr>
            <w:r w:rsidRPr="00B657DD">
              <w:t>Type of source</w:t>
            </w:r>
          </w:p>
        </w:tc>
        <w:tc>
          <w:tcPr>
            <w:tcW w:w="970" w:type="pct"/>
            <w:tcBorders>
              <w:top w:val="single" w:sz="12" w:space="0" w:color="auto"/>
              <w:bottom w:val="single" w:sz="12" w:space="0" w:color="auto"/>
            </w:tcBorders>
          </w:tcPr>
          <w:p w14:paraId="73B656FF" w14:textId="77777777" w:rsidR="00940808" w:rsidRPr="00B657DD" w:rsidRDefault="00940808" w:rsidP="00C3320F">
            <w:pPr>
              <w:pStyle w:val="TableHeading"/>
            </w:pPr>
            <w:r w:rsidRPr="00B657DD">
              <w:t xml:space="preserve">Column </w:t>
            </w:r>
            <w:r w:rsidR="00EE6308" w:rsidRPr="00B657DD">
              <w:t>3</w:t>
            </w:r>
          </w:p>
          <w:p w14:paraId="353465A1" w14:textId="7D2C4112" w:rsidR="00940808" w:rsidRPr="00B657DD" w:rsidRDefault="009034EA" w:rsidP="00C3320F">
            <w:pPr>
              <w:pStyle w:val="TableHeading"/>
            </w:pPr>
            <w:r w:rsidRPr="00B657DD">
              <w:t>I</w:t>
            </w:r>
            <w:r w:rsidR="00115203" w:rsidRPr="00B657DD">
              <w:t>nvestigation level</w:t>
            </w:r>
            <w:r w:rsidR="00940808" w:rsidRPr="00B657DD">
              <w:t xml:space="preserve"> for substance</w:t>
            </w:r>
          </w:p>
        </w:tc>
        <w:tc>
          <w:tcPr>
            <w:tcW w:w="1231" w:type="pct"/>
            <w:tcBorders>
              <w:top w:val="single" w:sz="12" w:space="0" w:color="auto"/>
              <w:bottom w:val="single" w:sz="12" w:space="0" w:color="auto"/>
            </w:tcBorders>
          </w:tcPr>
          <w:p w14:paraId="362BA808" w14:textId="77777777" w:rsidR="00940808" w:rsidRPr="00B657DD" w:rsidRDefault="00940808" w:rsidP="00C3320F">
            <w:pPr>
              <w:pStyle w:val="TableHeading"/>
            </w:pPr>
            <w:r w:rsidRPr="00B657DD">
              <w:t xml:space="preserve">Column </w:t>
            </w:r>
            <w:r w:rsidR="00EE6308" w:rsidRPr="00B657DD">
              <w:t>4</w:t>
            </w:r>
          </w:p>
          <w:p w14:paraId="43DA0CE1" w14:textId="77777777" w:rsidR="00940808" w:rsidRPr="00B657DD" w:rsidRDefault="00940808" w:rsidP="00C3320F">
            <w:pPr>
              <w:pStyle w:val="TableHeading"/>
            </w:pPr>
            <w:r w:rsidRPr="00B657DD">
              <w:t>Reference level, or method of measurement, analysis or monitoring</w:t>
            </w:r>
          </w:p>
        </w:tc>
      </w:tr>
      <w:tr w:rsidR="00940808" w:rsidRPr="00B657DD" w14:paraId="644FC504" w14:textId="77777777" w:rsidTr="005810DF">
        <w:tblPrEx>
          <w:tblCellMar>
            <w:left w:w="80" w:type="dxa"/>
            <w:right w:w="80" w:type="dxa"/>
          </w:tblCellMar>
        </w:tblPrEx>
        <w:tc>
          <w:tcPr>
            <w:tcW w:w="730" w:type="pct"/>
            <w:tcBorders>
              <w:top w:val="single" w:sz="12" w:space="0" w:color="auto"/>
            </w:tcBorders>
          </w:tcPr>
          <w:p w14:paraId="17FF6B52" w14:textId="77777777" w:rsidR="00940808" w:rsidRPr="00B657DD" w:rsidRDefault="00940808" w:rsidP="00C3320F">
            <w:pPr>
              <w:pStyle w:val="Tabletext"/>
            </w:pPr>
            <w:r w:rsidRPr="00B657DD">
              <w:t>1</w:t>
            </w:r>
          </w:p>
        </w:tc>
        <w:tc>
          <w:tcPr>
            <w:tcW w:w="877" w:type="pct"/>
            <w:tcBorders>
              <w:top w:val="single" w:sz="12" w:space="0" w:color="auto"/>
            </w:tcBorders>
          </w:tcPr>
          <w:p w14:paraId="3CC4F60A" w14:textId="77777777" w:rsidR="00940808" w:rsidRPr="00B657DD" w:rsidRDefault="00940808" w:rsidP="00C3320F">
            <w:pPr>
              <w:pStyle w:val="Tabletext"/>
            </w:pPr>
            <w:r w:rsidRPr="00B657DD">
              <w:t>Dark smoke</w:t>
            </w:r>
          </w:p>
        </w:tc>
        <w:tc>
          <w:tcPr>
            <w:tcW w:w="1192" w:type="pct"/>
            <w:tcBorders>
              <w:top w:val="single" w:sz="12" w:space="0" w:color="auto"/>
            </w:tcBorders>
          </w:tcPr>
          <w:p w14:paraId="6B1FC1E2" w14:textId="77777777" w:rsidR="00940808" w:rsidRPr="00B657DD" w:rsidRDefault="00940808" w:rsidP="00C3320F">
            <w:pPr>
              <w:pStyle w:val="Tabletext"/>
            </w:pPr>
            <w:r w:rsidRPr="00B657DD">
              <w:t>Any stationary activity involving the burning of fuel</w:t>
            </w:r>
          </w:p>
        </w:tc>
        <w:tc>
          <w:tcPr>
            <w:tcW w:w="970" w:type="pct"/>
            <w:tcBorders>
              <w:top w:val="single" w:sz="12" w:space="0" w:color="auto"/>
            </w:tcBorders>
          </w:tcPr>
          <w:p w14:paraId="3C5DFCA7" w14:textId="77777777" w:rsidR="00940808" w:rsidRPr="00B657DD" w:rsidRDefault="00940808" w:rsidP="00C3320F">
            <w:pPr>
              <w:pStyle w:val="Tabletext"/>
            </w:pPr>
            <w:r w:rsidRPr="00B657DD">
              <w:t>Ringelmann 1</w:t>
            </w:r>
          </w:p>
        </w:tc>
        <w:tc>
          <w:tcPr>
            <w:tcW w:w="1231" w:type="pct"/>
            <w:tcBorders>
              <w:top w:val="single" w:sz="12" w:space="0" w:color="auto"/>
            </w:tcBorders>
          </w:tcPr>
          <w:p w14:paraId="7CB26EC0" w14:textId="77777777" w:rsidR="00940808" w:rsidRPr="00B657DD" w:rsidRDefault="00940808" w:rsidP="00C3320F">
            <w:pPr>
              <w:pStyle w:val="Tabletext"/>
            </w:pPr>
            <w:r w:rsidRPr="00B657DD">
              <w:t>British Standard BS 2742C</w:t>
            </w:r>
          </w:p>
        </w:tc>
      </w:tr>
      <w:tr w:rsidR="00940808" w:rsidRPr="00B657DD" w14:paraId="02E575C4" w14:textId="77777777" w:rsidTr="005810DF">
        <w:tblPrEx>
          <w:tblCellMar>
            <w:left w:w="80" w:type="dxa"/>
            <w:right w:w="80" w:type="dxa"/>
          </w:tblCellMar>
        </w:tblPrEx>
        <w:tc>
          <w:tcPr>
            <w:tcW w:w="730" w:type="pct"/>
            <w:tcBorders>
              <w:bottom w:val="nil"/>
            </w:tcBorders>
          </w:tcPr>
          <w:p w14:paraId="634621AA" w14:textId="77777777" w:rsidR="00940808" w:rsidRPr="00B657DD" w:rsidRDefault="00940808" w:rsidP="00C3320F">
            <w:pPr>
              <w:pStyle w:val="Tabletext"/>
            </w:pPr>
            <w:r w:rsidRPr="00B657DD">
              <w:t>2</w:t>
            </w:r>
          </w:p>
        </w:tc>
        <w:tc>
          <w:tcPr>
            <w:tcW w:w="877" w:type="pct"/>
            <w:tcBorders>
              <w:bottom w:val="nil"/>
            </w:tcBorders>
          </w:tcPr>
          <w:p w14:paraId="1486503A" w14:textId="77777777" w:rsidR="00940808" w:rsidRPr="00B657DD" w:rsidRDefault="00940808" w:rsidP="00C3320F">
            <w:pPr>
              <w:pStyle w:val="Tabletext"/>
            </w:pPr>
            <w:r w:rsidRPr="00B657DD">
              <w:t>Solid particles, not otherwise specified</w:t>
            </w:r>
          </w:p>
        </w:tc>
        <w:tc>
          <w:tcPr>
            <w:tcW w:w="1192" w:type="pct"/>
            <w:tcBorders>
              <w:bottom w:val="single" w:sz="2" w:space="0" w:color="auto"/>
            </w:tcBorders>
          </w:tcPr>
          <w:p w14:paraId="7FC06FE6" w14:textId="77777777" w:rsidR="00940808" w:rsidRPr="00B657DD" w:rsidRDefault="00940808" w:rsidP="00C3320F">
            <w:pPr>
              <w:pStyle w:val="Tablea"/>
            </w:pPr>
            <w:r w:rsidRPr="00B657DD">
              <w:t>(a) Boiler (other than a power station boiler burning solid fuel)</w:t>
            </w:r>
          </w:p>
        </w:tc>
        <w:tc>
          <w:tcPr>
            <w:tcW w:w="970" w:type="pct"/>
            <w:tcBorders>
              <w:bottom w:val="single" w:sz="2" w:space="0" w:color="auto"/>
            </w:tcBorders>
          </w:tcPr>
          <w:p w14:paraId="1491B88D" w14:textId="77777777" w:rsidR="00940808" w:rsidRPr="00B657DD" w:rsidRDefault="00940808" w:rsidP="00C3320F">
            <w:pPr>
              <w:pStyle w:val="Tabletext"/>
            </w:pPr>
            <w:r w:rsidRPr="00B657DD">
              <w:t>0.25 g/m</w:t>
            </w:r>
            <w:r w:rsidRPr="00B657DD">
              <w:rPr>
                <w:position w:val="6"/>
                <w:sz w:val="14"/>
              </w:rPr>
              <w:t>3</w:t>
            </w:r>
          </w:p>
        </w:tc>
        <w:tc>
          <w:tcPr>
            <w:tcW w:w="1231" w:type="pct"/>
            <w:tcBorders>
              <w:bottom w:val="single" w:sz="2" w:space="0" w:color="auto"/>
            </w:tcBorders>
          </w:tcPr>
          <w:p w14:paraId="3561C593" w14:textId="77777777" w:rsidR="00940808" w:rsidRPr="00B657DD" w:rsidRDefault="00940808" w:rsidP="00C3320F">
            <w:pPr>
              <w:pStyle w:val="Tabletext"/>
            </w:pPr>
            <w:r w:rsidRPr="00B657DD">
              <w:t>12% CO</w:t>
            </w:r>
            <w:r w:rsidRPr="00B657DD">
              <w:rPr>
                <w:position w:val="-4"/>
                <w:sz w:val="14"/>
              </w:rPr>
              <w:t xml:space="preserve">2 </w:t>
            </w:r>
            <w:r w:rsidRPr="00B657DD">
              <w:t>reference level</w:t>
            </w:r>
          </w:p>
        </w:tc>
      </w:tr>
      <w:tr w:rsidR="00940808" w:rsidRPr="00B657DD" w14:paraId="309705CF" w14:textId="77777777" w:rsidTr="005810DF">
        <w:tblPrEx>
          <w:tblCellMar>
            <w:left w:w="80" w:type="dxa"/>
            <w:right w:w="80" w:type="dxa"/>
          </w:tblCellMar>
        </w:tblPrEx>
        <w:trPr>
          <w:cantSplit/>
        </w:trPr>
        <w:tc>
          <w:tcPr>
            <w:tcW w:w="730" w:type="pct"/>
            <w:tcBorders>
              <w:top w:val="nil"/>
              <w:bottom w:val="nil"/>
            </w:tcBorders>
          </w:tcPr>
          <w:p w14:paraId="37E3A01E" w14:textId="77777777" w:rsidR="00940808" w:rsidRPr="00B657DD" w:rsidRDefault="00940808" w:rsidP="00C3320F">
            <w:pPr>
              <w:pStyle w:val="Tabletext"/>
            </w:pPr>
          </w:p>
        </w:tc>
        <w:tc>
          <w:tcPr>
            <w:tcW w:w="877" w:type="pct"/>
            <w:tcBorders>
              <w:top w:val="nil"/>
              <w:bottom w:val="nil"/>
            </w:tcBorders>
          </w:tcPr>
          <w:p w14:paraId="3282766B" w14:textId="77777777" w:rsidR="00940808" w:rsidRPr="00B657DD" w:rsidRDefault="00940808" w:rsidP="00C3320F">
            <w:pPr>
              <w:pStyle w:val="Tabletext"/>
            </w:pPr>
          </w:p>
        </w:tc>
        <w:tc>
          <w:tcPr>
            <w:tcW w:w="1192" w:type="pct"/>
            <w:tcBorders>
              <w:top w:val="single" w:sz="2" w:space="0" w:color="auto"/>
              <w:bottom w:val="single" w:sz="4" w:space="0" w:color="auto"/>
            </w:tcBorders>
          </w:tcPr>
          <w:p w14:paraId="5205B758" w14:textId="77777777" w:rsidR="00940808" w:rsidRPr="00B657DD" w:rsidRDefault="00940808" w:rsidP="00C3320F">
            <w:pPr>
              <w:pStyle w:val="Tablea"/>
            </w:pPr>
            <w:r w:rsidRPr="00B657DD">
              <w:t>(b) Incinerator, or group of incinerators, capable of consuming less than 300 kg/hr of combustible material</w:t>
            </w:r>
          </w:p>
        </w:tc>
        <w:tc>
          <w:tcPr>
            <w:tcW w:w="970" w:type="pct"/>
            <w:tcBorders>
              <w:top w:val="single" w:sz="2" w:space="0" w:color="auto"/>
              <w:bottom w:val="single" w:sz="4" w:space="0" w:color="auto"/>
            </w:tcBorders>
          </w:tcPr>
          <w:p w14:paraId="405787F4" w14:textId="77777777" w:rsidR="00940808" w:rsidRPr="00B657DD" w:rsidRDefault="00940808" w:rsidP="00C3320F">
            <w:pPr>
              <w:pStyle w:val="Tabletext"/>
            </w:pPr>
            <w:r w:rsidRPr="00B657DD">
              <w:t>0.5 g/m</w:t>
            </w:r>
            <w:r w:rsidRPr="00B657DD">
              <w:rPr>
                <w:position w:val="6"/>
                <w:sz w:val="14"/>
              </w:rPr>
              <w:t>3</w:t>
            </w:r>
          </w:p>
        </w:tc>
        <w:tc>
          <w:tcPr>
            <w:tcW w:w="1231" w:type="pct"/>
            <w:tcBorders>
              <w:top w:val="single" w:sz="2" w:space="0" w:color="auto"/>
              <w:bottom w:val="single" w:sz="4" w:space="0" w:color="auto"/>
            </w:tcBorders>
          </w:tcPr>
          <w:p w14:paraId="79078570" w14:textId="77777777" w:rsidR="00940808" w:rsidRPr="00B657DD" w:rsidRDefault="00940808" w:rsidP="00C3320F">
            <w:pPr>
              <w:pStyle w:val="Tabletext"/>
            </w:pPr>
            <w:r w:rsidRPr="00B657DD">
              <w:t>12% CO</w:t>
            </w:r>
            <w:r w:rsidRPr="00B657DD">
              <w:rPr>
                <w:position w:val="-4"/>
                <w:sz w:val="14"/>
              </w:rPr>
              <w:t xml:space="preserve">2 </w:t>
            </w:r>
            <w:r w:rsidRPr="00B657DD">
              <w:t>reference level</w:t>
            </w:r>
          </w:p>
        </w:tc>
      </w:tr>
      <w:tr w:rsidR="00940808" w:rsidRPr="00B657DD" w14:paraId="41BEE906" w14:textId="77777777" w:rsidTr="005810DF">
        <w:tblPrEx>
          <w:tblCellMar>
            <w:left w:w="80" w:type="dxa"/>
            <w:right w:w="80" w:type="dxa"/>
          </w:tblCellMar>
        </w:tblPrEx>
        <w:tc>
          <w:tcPr>
            <w:tcW w:w="730" w:type="pct"/>
            <w:tcBorders>
              <w:top w:val="nil"/>
              <w:bottom w:val="nil"/>
            </w:tcBorders>
          </w:tcPr>
          <w:p w14:paraId="2CC6B43C" w14:textId="77777777" w:rsidR="00940808" w:rsidRPr="00B657DD" w:rsidRDefault="00940808" w:rsidP="00C3320F">
            <w:pPr>
              <w:pStyle w:val="Tabletext"/>
            </w:pPr>
          </w:p>
        </w:tc>
        <w:tc>
          <w:tcPr>
            <w:tcW w:w="877" w:type="pct"/>
            <w:tcBorders>
              <w:top w:val="nil"/>
              <w:bottom w:val="nil"/>
            </w:tcBorders>
          </w:tcPr>
          <w:p w14:paraId="5DFD3A10" w14:textId="77777777" w:rsidR="00940808" w:rsidRPr="00B657DD" w:rsidRDefault="00940808" w:rsidP="00C3320F">
            <w:pPr>
              <w:pStyle w:val="Tabletext"/>
            </w:pPr>
          </w:p>
        </w:tc>
        <w:tc>
          <w:tcPr>
            <w:tcW w:w="1192" w:type="pct"/>
            <w:tcBorders>
              <w:top w:val="single" w:sz="4" w:space="0" w:color="auto"/>
            </w:tcBorders>
          </w:tcPr>
          <w:p w14:paraId="56A9509A" w14:textId="77777777" w:rsidR="00940808" w:rsidRPr="00B657DD" w:rsidRDefault="00940808" w:rsidP="00C3320F">
            <w:pPr>
              <w:pStyle w:val="Tablea"/>
            </w:pPr>
            <w:r w:rsidRPr="00B657DD">
              <w:t>(c) Incinerator, or group of incinerators, capable of consuming 300 kg/hr or more of combustible material</w:t>
            </w:r>
          </w:p>
        </w:tc>
        <w:tc>
          <w:tcPr>
            <w:tcW w:w="970" w:type="pct"/>
            <w:tcBorders>
              <w:top w:val="single" w:sz="4" w:space="0" w:color="auto"/>
            </w:tcBorders>
          </w:tcPr>
          <w:p w14:paraId="38860727" w14:textId="77777777" w:rsidR="00940808" w:rsidRPr="00B657DD" w:rsidRDefault="00940808" w:rsidP="00C3320F">
            <w:pPr>
              <w:pStyle w:val="Tabletext"/>
            </w:pPr>
            <w:r w:rsidRPr="00B657DD">
              <w:t>0.25 g/m</w:t>
            </w:r>
            <w:r w:rsidRPr="00B657DD">
              <w:rPr>
                <w:position w:val="6"/>
                <w:sz w:val="14"/>
              </w:rPr>
              <w:t>3</w:t>
            </w:r>
          </w:p>
        </w:tc>
        <w:tc>
          <w:tcPr>
            <w:tcW w:w="1231" w:type="pct"/>
            <w:tcBorders>
              <w:top w:val="single" w:sz="4" w:space="0" w:color="auto"/>
            </w:tcBorders>
          </w:tcPr>
          <w:p w14:paraId="08CD2988" w14:textId="77777777" w:rsidR="00940808" w:rsidRPr="00B657DD" w:rsidRDefault="00940808" w:rsidP="00C3320F">
            <w:pPr>
              <w:pStyle w:val="Tabletext"/>
            </w:pPr>
            <w:r w:rsidRPr="00B657DD">
              <w:t>12% CO</w:t>
            </w:r>
            <w:r w:rsidRPr="00B657DD">
              <w:rPr>
                <w:position w:val="-4"/>
                <w:sz w:val="14"/>
              </w:rPr>
              <w:t xml:space="preserve">2 </w:t>
            </w:r>
            <w:r w:rsidRPr="00B657DD">
              <w:t>reference level</w:t>
            </w:r>
          </w:p>
        </w:tc>
      </w:tr>
      <w:tr w:rsidR="00940808" w:rsidRPr="00B657DD" w14:paraId="7FB3EC4D" w14:textId="77777777" w:rsidTr="005810DF">
        <w:tblPrEx>
          <w:tblCellMar>
            <w:left w:w="80" w:type="dxa"/>
            <w:right w:w="80" w:type="dxa"/>
          </w:tblCellMar>
        </w:tblPrEx>
        <w:tc>
          <w:tcPr>
            <w:tcW w:w="730" w:type="pct"/>
            <w:tcBorders>
              <w:top w:val="nil"/>
            </w:tcBorders>
          </w:tcPr>
          <w:p w14:paraId="53FE61DF" w14:textId="77777777" w:rsidR="00940808" w:rsidRPr="00B657DD" w:rsidRDefault="00940808" w:rsidP="00C3320F">
            <w:pPr>
              <w:pStyle w:val="Tabletext"/>
            </w:pPr>
          </w:p>
        </w:tc>
        <w:tc>
          <w:tcPr>
            <w:tcW w:w="877" w:type="pct"/>
            <w:tcBorders>
              <w:top w:val="nil"/>
            </w:tcBorders>
          </w:tcPr>
          <w:p w14:paraId="60FD87EB" w14:textId="77777777" w:rsidR="00940808" w:rsidRPr="00B657DD" w:rsidRDefault="00940808" w:rsidP="00C3320F">
            <w:pPr>
              <w:pStyle w:val="Tabletext"/>
            </w:pPr>
          </w:p>
        </w:tc>
        <w:tc>
          <w:tcPr>
            <w:tcW w:w="1192" w:type="pct"/>
          </w:tcPr>
          <w:p w14:paraId="79542F63" w14:textId="77777777" w:rsidR="00940808" w:rsidRPr="00B657DD" w:rsidRDefault="00940808" w:rsidP="00C3320F">
            <w:pPr>
              <w:pStyle w:val="Tablea"/>
            </w:pPr>
            <w:r w:rsidRPr="00B657DD">
              <w:t>(d) Any other source</w:t>
            </w:r>
          </w:p>
        </w:tc>
        <w:tc>
          <w:tcPr>
            <w:tcW w:w="970" w:type="pct"/>
          </w:tcPr>
          <w:p w14:paraId="2DAAF42F" w14:textId="77777777" w:rsidR="00940808" w:rsidRPr="00B657DD" w:rsidRDefault="00940808" w:rsidP="00C3320F">
            <w:pPr>
              <w:pStyle w:val="Tabletext"/>
            </w:pPr>
            <w:r w:rsidRPr="00B657DD">
              <w:t>0.25 g/m</w:t>
            </w:r>
            <w:r w:rsidRPr="00B657DD">
              <w:rPr>
                <w:position w:val="6"/>
                <w:sz w:val="14"/>
              </w:rPr>
              <w:t>3</w:t>
            </w:r>
          </w:p>
        </w:tc>
        <w:tc>
          <w:tcPr>
            <w:tcW w:w="1231" w:type="pct"/>
          </w:tcPr>
          <w:p w14:paraId="1266756F" w14:textId="0F30E99B" w:rsidR="00940808" w:rsidRPr="00B657DD" w:rsidRDefault="00940808" w:rsidP="00C3320F">
            <w:pPr>
              <w:pStyle w:val="Tabletext"/>
            </w:pPr>
            <w:r w:rsidRPr="00B657DD">
              <w:t>Isokinetic sampling method specified in British Standard BS 893 or Australian Standard AS 4323.2</w:t>
            </w:r>
            <w:r w:rsidR="00537310">
              <w:noBreakHyphen/>
            </w:r>
            <w:r w:rsidRPr="00B657DD">
              <w:t>1995</w:t>
            </w:r>
          </w:p>
        </w:tc>
      </w:tr>
      <w:tr w:rsidR="00940808" w:rsidRPr="00B657DD" w14:paraId="7D732F0E" w14:textId="77777777" w:rsidTr="005810DF">
        <w:tblPrEx>
          <w:tblCellMar>
            <w:left w:w="80" w:type="dxa"/>
            <w:right w:w="80" w:type="dxa"/>
          </w:tblCellMar>
        </w:tblPrEx>
        <w:tc>
          <w:tcPr>
            <w:tcW w:w="730" w:type="pct"/>
            <w:tcBorders>
              <w:bottom w:val="nil"/>
            </w:tcBorders>
          </w:tcPr>
          <w:p w14:paraId="347D4307" w14:textId="77777777" w:rsidR="00940808" w:rsidRPr="00B657DD" w:rsidRDefault="00940808" w:rsidP="00C3320F">
            <w:pPr>
              <w:pStyle w:val="Tabletext"/>
            </w:pPr>
            <w:r w:rsidRPr="00B657DD">
              <w:t>3</w:t>
            </w:r>
          </w:p>
        </w:tc>
        <w:tc>
          <w:tcPr>
            <w:tcW w:w="877" w:type="pct"/>
            <w:tcBorders>
              <w:bottom w:val="nil"/>
            </w:tcBorders>
          </w:tcPr>
          <w:p w14:paraId="44814387" w14:textId="77777777" w:rsidR="00940808" w:rsidRPr="00B657DD" w:rsidRDefault="00940808" w:rsidP="00C3320F">
            <w:pPr>
              <w:pStyle w:val="Tabletext"/>
            </w:pPr>
            <w:r w:rsidRPr="00B657DD">
              <w:t>Soot</w:t>
            </w:r>
          </w:p>
        </w:tc>
        <w:tc>
          <w:tcPr>
            <w:tcW w:w="1192" w:type="pct"/>
          </w:tcPr>
          <w:p w14:paraId="2E085FAC" w14:textId="471B555C" w:rsidR="00940808" w:rsidRPr="00B657DD" w:rsidRDefault="00940808" w:rsidP="00C3320F">
            <w:pPr>
              <w:pStyle w:val="Tabletext"/>
            </w:pPr>
            <w:r w:rsidRPr="00B657DD">
              <w:t>Oil</w:t>
            </w:r>
            <w:r w:rsidR="00537310">
              <w:noBreakHyphen/>
            </w:r>
            <w:r w:rsidRPr="00B657DD">
              <w:t>fired or gas</w:t>
            </w:r>
            <w:r w:rsidR="00537310">
              <w:noBreakHyphen/>
            </w:r>
            <w:r w:rsidRPr="00B657DD">
              <w:t>fired plant (including boilers):</w:t>
            </w:r>
          </w:p>
          <w:p w14:paraId="124B03DB" w14:textId="328B0CC7" w:rsidR="00940808" w:rsidRPr="00B657DD" w:rsidRDefault="00940808" w:rsidP="00C3320F">
            <w:pPr>
              <w:pStyle w:val="Tablea"/>
            </w:pPr>
            <w:r w:rsidRPr="00B657DD">
              <w:t>(a) during lighting</w:t>
            </w:r>
            <w:r w:rsidR="00537310">
              <w:noBreakHyphen/>
            </w:r>
            <w:r w:rsidRPr="00B657DD">
              <w:t>up, unless lighting</w:t>
            </w:r>
            <w:r w:rsidR="00537310">
              <w:noBreakHyphen/>
            </w:r>
            <w:r w:rsidRPr="00B657DD">
              <w:t>up emissions during a 24</w:t>
            </w:r>
            <w:r w:rsidR="00537310">
              <w:noBreakHyphen/>
            </w:r>
            <w:r w:rsidRPr="00B657DD">
              <w:t>hour period continue, in total, for longer than 20 minutes</w:t>
            </w:r>
          </w:p>
        </w:tc>
        <w:tc>
          <w:tcPr>
            <w:tcW w:w="970" w:type="pct"/>
          </w:tcPr>
          <w:p w14:paraId="62DFAF24" w14:textId="77777777" w:rsidR="00940808" w:rsidRPr="00B657DD" w:rsidRDefault="00940808" w:rsidP="00C3320F">
            <w:pPr>
              <w:pStyle w:val="Tabletext"/>
            </w:pPr>
            <w:r w:rsidRPr="00B657DD">
              <w:t>Bacharach 5</w:t>
            </w:r>
          </w:p>
        </w:tc>
        <w:tc>
          <w:tcPr>
            <w:tcW w:w="1231" w:type="pct"/>
          </w:tcPr>
          <w:p w14:paraId="3A4ED5F7" w14:textId="77777777" w:rsidR="00940808" w:rsidRPr="00B657DD" w:rsidRDefault="00940808" w:rsidP="00C3320F">
            <w:pPr>
              <w:pStyle w:val="Tabletext"/>
            </w:pPr>
            <w:r w:rsidRPr="00B657DD">
              <w:t>Bacharach equipment</w:t>
            </w:r>
          </w:p>
        </w:tc>
      </w:tr>
      <w:tr w:rsidR="00940808" w:rsidRPr="00B657DD" w14:paraId="699E3BE6" w14:textId="77777777" w:rsidTr="005810DF">
        <w:tblPrEx>
          <w:tblCellMar>
            <w:left w:w="80" w:type="dxa"/>
            <w:right w:w="80" w:type="dxa"/>
          </w:tblCellMar>
        </w:tblPrEx>
        <w:tc>
          <w:tcPr>
            <w:tcW w:w="730" w:type="pct"/>
            <w:tcBorders>
              <w:top w:val="nil"/>
              <w:bottom w:val="nil"/>
            </w:tcBorders>
          </w:tcPr>
          <w:p w14:paraId="46E1337B" w14:textId="77777777" w:rsidR="00940808" w:rsidRPr="00B657DD" w:rsidRDefault="00940808" w:rsidP="00C3320F">
            <w:pPr>
              <w:pStyle w:val="Tabletext"/>
            </w:pPr>
          </w:p>
        </w:tc>
        <w:tc>
          <w:tcPr>
            <w:tcW w:w="877" w:type="pct"/>
            <w:tcBorders>
              <w:top w:val="nil"/>
              <w:bottom w:val="nil"/>
            </w:tcBorders>
          </w:tcPr>
          <w:p w14:paraId="4880D837" w14:textId="77777777" w:rsidR="00940808" w:rsidRPr="00B657DD" w:rsidRDefault="00940808" w:rsidP="00C3320F">
            <w:pPr>
              <w:pStyle w:val="Tabletext"/>
            </w:pPr>
          </w:p>
        </w:tc>
        <w:tc>
          <w:tcPr>
            <w:tcW w:w="1192" w:type="pct"/>
            <w:tcBorders>
              <w:bottom w:val="single" w:sz="2" w:space="0" w:color="auto"/>
            </w:tcBorders>
          </w:tcPr>
          <w:p w14:paraId="11F38A5A" w14:textId="4ACC005E" w:rsidR="00940808" w:rsidRPr="00B657DD" w:rsidRDefault="00940808" w:rsidP="00C3320F">
            <w:pPr>
              <w:pStyle w:val="Tablea"/>
            </w:pPr>
            <w:r w:rsidRPr="00B657DD">
              <w:t>(b) during soot</w:t>
            </w:r>
            <w:r w:rsidR="00537310">
              <w:noBreakHyphen/>
            </w:r>
            <w:r w:rsidRPr="00B657DD">
              <w:t>blowing, unless soot</w:t>
            </w:r>
            <w:r w:rsidR="00537310">
              <w:noBreakHyphen/>
            </w:r>
            <w:r w:rsidRPr="00B657DD">
              <w:t>blowing emissions during an 8</w:t>
            </w:r>
            <w:r w:rsidR="00537310">
              <w:noBreakHyphen/>
            </w:r>
            <w:r w:rsidRPr="00B657DD">
              <w:t>hour period continue, in total, for longer than 5 minutes</w:t>
            </w:r>
          </w:p>
        </w:tc>
        <w:tc>
          <w:tcPr>
            <w:tcW w:w="970" w:type="pct"/>
            <w:tcBorders>
              <w:bottom w:val="single" w:sz="2" w:space="0" w:color="auto"/>
            </w:tcBorders>
          </w:tcPr>
          <w:p w14:paraId="470F6667" w14:textId="77777777" w:rsidR="00940808" w:rsidRPr="00B657DD" w:rsidRDefault="00940808" w:rsidP="00C3320F">
            <w:pPr>
              <w:pStyle w:val="Tabletext"/>
            </w:pPr>
            <w:r w:rsidRPr="00B657DD">
              <w:t>Bacharach 10</w:t>
            </w:r>
          </w:p>
        </w:tc>
        <w:tc>
          <w:tcPr>
            <w:tcW w:w="1231" w:type="pct"/>
            <w:tcBorders>
              <w:bottom w:val="single" w:sz="2" w:space="0" w:color="auto"/>
            </w:tcBorders>
          </w:tcPr>
          <w:p w14:paraId="34D850BD" w14:textId="77777777" w:rsidR="00940808" w:rsidRPr="00B657DD" w:rsidRDefault="00940808" w:rsidP="00C3320F">
            <w:pPr>
              <w:pStyle w:val="Tabletext"/>
            </w:pPr>
          </w:p>
        </w:tc>
      </w:tr>
      <w:tr w:rsidR="00940808" w:rsidRPr="00B657DD" w14:paraId="26953FB7" w14:textId="77777777" w:rsidTr="005810DF">
        <w:tblPrEx>
          <w:tblCellMar>
            <w:left w:w="80" w:type="dxa"/>
            <w:right w:w="80" w:type="dxa"/>
          </w:tblCellMar>
        </w:tblPrEx>
        <w:tc>
          <w:tcPr>
            <w:tcW w:w="730" w:type="pct"/>
            <w:tcBorders>
              <w:top w:val="nil"/>
              <w:bottom w:val="single" w:sz="4" w:space="0" w:color="auto"/>
            </w:tcBorders>
          </w:tcPr>
          <w:p w14:paraId="766CCD34" w14:textId="77777777" w:rsidR="00940808" w:rsidRPr="00B657DD" w:rsidRDefault="00940808" w:rsidP="00C3320F">
            <w:pPr>
              <w:pStyle w:val="Tabletext"/>
            </w:pPr>
          </w:p>
        </w:tc>
        <w:tc>
          <w:tcPr>
            <w:tcW w:w="877" w:type="pct"/>
            <w:tcBorders>
              <w:top w:val="nil"/>
              <w:bottom w:val="single" w:sz="4" w:space="0" w:color="auto"/>
            </w:tcBorders>
          </w:tcPr>
          <w:p w14:paraId="47093E40" w14:textId="77777777" w:rsidR="00940808" w:rsidRPr="00B657DD" w:rsidRDefault="00940808" w:rsidP="00C3320F">
            <w:pPr>
              <w:pStyle w:val="Tabletext"/>
            </w:pPr>
          </w:p>
        </w:tc>
        <w:tc>
          <w:tcPr>
            <w:tcW w:w="1192" w:type="pct"/>
            <w:tcBorders>
              <w:top w:val="single" w:sz="2" w:space="0" w:color="auto"/>
              <w:bottom w:val="single" w:sz="4" w:space="0" w:color="auto"/>
            </w:tcBorders>
          </w:tcPr>
          <w:p w14:paraId="48A5E88D" w14:textId="77777777" w:rsidR="00940808" w:rsidRPr="00B657DD" w:rsidRDefault="00940808" w:rsidP="00C3320F">
            <w:pPr>
              <w:pStyle w:val="Tablea"/>
            </w:pPr>
            <w:r w:rsidRPr="00B657DD">
              <w:t>(c) otherwise</w:t>
            </w:r>
          </w:p>
        </w:tc>
        <w:tc>
          <w:tcPr>
            <w:tcW w:w="970" w:type="pct"/>
            <w:tcBorders>
              <w:top w:val="single" w:sz="2" w:space="0" w:color="auto"/>
              <w:bottom w:val="single" w:sz="4" w:space="0" w:color="auto"/>
            </w:tcBorders>
          </w:tcPr>
          <w:p w14:paraId="1FD7581E" w14:textId="77777777" w:rsidR="00940808" w:rsidRPr="00B657DD" w:rsidRDefault="00940808" w:rsidP="00C3320F">
            <w:pPr>
              <w:pStyle w:val="Tabletext"/>
            </w:pPr>
            <w:r w:rsidRPr="00B657DD">
              <w:t>Bacharach 3</w:t>
            </w:r>
          </w:p>
        </w:tc>
        <w:tc>
          <w:tcPr>
            <w:tcW w:w="1231" w:type="pct"/>
            <w:tcBorders>
              <w:top w:val="single" w:sz="2" w:space="0" w:color="auto"/>
              <w:bottom w:val="single" w:sz="4" w:space="0" w:color="auto"/>
            </w:tcBorders>
          </w:tcPr>
          <w:p w14:paraId="235C4A25" w14:textId="77777777" w:rsidR="00940808" w:rsidRPr="00B657DD" w:rsidRDefault="00940808" w:rsidP="00C3320F">
            <w:pPr>
              <w:pStyle w:val="Tabletext"/>
            </w:pPr>
          </w:p>
        </w:tc>
      </w:tr>
      <w:tr w:rsidR="00940808" w:rsidRPr="00B657DD" w14:paraId="01D01892" w14:textId="77777777" w:rsidTr="005810DF">
        <w:tblPrEx>
          <w:tblCellMar>
            <w:left w:w="80" w:type="dxa"/>
            <w:right w:w="80" w:type="dxa"/>
          </w:tblCellMar>
        </w:tblPrEx>
        <w:trPr>
          <w:cantSplit/>
        </w:trPr>
        <w:tc>
          <w:tcPr>
            <w:tcW w:w="730" w:type="pct"/>
            <w:tcBorders>
              <w:top w:val="single" w:sz="4" w:space="0" w:color="auto"/>
              <w:bottom w:val="nil"/>
            </w:tcBorders>
          </w:tcPr>
          <w:p w14:paraId="46BA13E4" w14:textId="77777777" w:rsidR="00940808" w:rsidRPr="00B657DD" w:rsidRDefault="00940808" w:rsidP="00C3320F">
            <w:pPr>
              <w:pStyle w:val="Tabletext"/>
            </w:pPr>
            <w:r w:rsidRPr="00B657DD">
              <w:lastRenderedPageBreak/>
              <w:t>4</w:t>
            </w:r>
          </w:p>
        </w:tc>
        <w:tc>
          <w:tcPr>
            <w:tcW w:w="877" w:type="pct"/>
            <w:tcBorders>
              <w:top w:val="single" w:sz="4" w:space="0" w:color="auto"/>
              <w:bottom w:val="nil"/>
            </w:tcBorders>
          </w:tcPr>
          <w:p w14:paraId="6B99E572" w14:textId="77777777" w:rsidR="00940808" w:rsidRPr="00B657DD" w:rsidRDefault="00940808" w:rsidP="00C3320F">
            <w:pPr>
              <w:pStyle w:val="Tabletext"/>
            </w:pPr>
            <w:r w:rsidRPr="00B657DD">
              <w:t>Sulphuric acid mist and sulphur trioxide</w:t>
            </w:r>
          </w:p>
        </w:tc>
        <w:tc>
          <w:tcPr>
            <w:tcW w:w="1192" w:type="pct"/>
            <w:tcBorders>
              <w:top w:val="single" w:sz="4" w:space="0" w:color="auto"/>
            </w:tcBorders>
          </w:tcPr>
          <w:p w14:paraId="0A043B88" w14:textId="4C730E1F" w:rsidR="00940808" w:rsidRPr="00B657DD" w:rsidRDefault="00940808" w:rsidP="00C3320F">
            <w:pPr>
              <w:pStyle w:val="Tablea"/>
            </w:pPr>
            <w:r w:rsidRPr="00B657DD">
              <w:t>(a) Any source (except a sulphuric acid plant or fuel</w:t>
            </w:r>
            <w:r w:rsidR="00537310">
              <w:noBreakHyphen/>
            </w:r>
            <w:r w:rsidRPr="00B657DD">
              <w:t>burning equipment)</w:t>
            </w:r>
          </w:p>
        </w:tc>
        <w:tc>
          <w:tcPr>
            <w:tcW w:w="970" w:type="pct"/>
            <w:tcBorders>
              <w:top w:val="single" w:sz="4" w:space="0" w:color="auto"/>
            </w:tcBorders>
          </w:tcPr>
          <w:p w14:paraId="5F6C8049" w14:textId="77777777" w:rsidR="00940808" w:rsidRPr="00B657DD" w:rsidRDefault="00940808" w:rsidP="00C3320F">
            <w:pPr>
              <w:pStyle w:val="Tabletext"/>
            </w:pPr>
            <w:r w:rsidRPr="00B657DD">
              <w:t>0.1 g/m</w:t>
            </w:r>
            <w:r w:rsidRPr="00B657DD">
              <w:rPr>
                <w:position w:val="6"/>
                <w:sz w:val="14"/>
              </w:rPr>
              <w:t>3</w:t>
            </w:r>
            <w:r w:rsidRPr="00B657DD">
              <w:rPr>
                <w:sz w:val="14"/>
              </w:rPr>
              <w:t xml:space="preserve"> </w:t>
            </w:r>
            <w:r w:rsidRPr="00B657DD">
              <w:t>expressed as SO</w:t>
            </w:r>
            <w:r w:rsidRPr="00B657DD">
              <w:rPr>
                <w:position w:val="-4"/>
                <w:sz w:val="14"/>
              </w:rPr>
              <w:t>3</w:t>
            </w:r>
          </w:p>
        </w:tc>
        <w:tc>
          <w:tcPr>
            <w:tcW w:w="1231" w:type="pct"/>
            <w:tcBorders>
              <w:top w:val="single" w:sz="4" w:space="0" w:color="auto"/>
            </w:tcBorders>
          </w:tcPr>
          <w:p w14:paraId="60824CFB" w14:textId="7317366F" w:rsidR="00940808" w:rsidRPr="00B657DD" w:rsidRDefault="00940808" w:rsidP="00C3320F">
            <w:pPr>
              <w:pStyle w:val="Tabletext"/>
            </w:pPr>
            <w:r w:rsidRPr="00B657DD">
              <w:t>USEPA Method 8; or</w:t>
            </w:r>
            <w:r w:rsidRPr="00B657DD">
              <w:br/>
              <w:t xml:space="preserve">Method prescribed in the </w:t>
            </w:r>
            <w:r w:rsidRPr="00B657DD">
              <w:rPr>
                <w:i/>
              </w:rPr>
              <w:t>Manual of Air Quality Testing</w:t>
            </w:r>
            <w:r w:rsidRPr="00B657DD">
              <w:t>, published by the NSW Environment Protection Authority, as in force on 1 August 1997, for determination of sulphuric acid and sulphur trioxide with analysis by NATA</w:t>
            </w:r>
            <w:r w:rsidR="00537310">
              <w:noBreakHyphen/>
            </w:r>
            <w:r w:rsidRPr="00B657DD">
              <w:t>accredited laboratory</w:t>
            </w:r>
          </w:p>
        </w:tc>
      </w:tr>
      <w:tr w:rsidR="00940808" w:rsidRPr="00B657DD" w14:paraId="1B3B7D83" w14:textId="77777777" w:rsidTr="005810DF">
        <w:tblPrEx>
          <w:tblCellMar>
            <w:left w:w="80" w:type="dxa"/>
            <w:right w:w="80" w:type="dxa"/>
          </w:tblCellMar>
        </w:tblPrEx>
        <w:tc>
          <w:tcPr>
            <w:tcW w:w="730" w:type="pct"/>
            <w:tcBorders>
              <w:top w:val="nil"/>
              <w:bottom w:val="nil"/>
            </w:tcBorders>
          </w:tcPr>
          <w:p w14:paraId="274B5549" w14:textId="77777777" w:rsidR="00940808" w:rsidRPr="00B657DD" w:rsidRDefault="00940808" w:rsidP="00C3320F">
            <w:pPr>
              <w:pStyle w:val="Tabletext"/>
            </w:pPr>
          </w:p>
        </w:tc>
        <w:tc>
          <w:tcPr>
            <w:tcW w:w="877" w:type="pct"/>
            <w:tcBorders>
              <w:top w:val="nil"/>
              <w:bottom w:val="nil"/>
            </w:tcBorders>
          </w:tcPr>
          <w:p w14:paraId="10138680" w14:textId="77777777" w:rsidR="00940808" w:rsidRPr="00B657DD" w:rsidRDefault="00940808" w:rsidP="00C3320F">
            <w:pPr>
              <w:pStyle w:val="Tabletext"/>
            </w:pPr>
          </w:p>
        </w:tc>
        <w:tc>
          <w:tcPr>
            <w:tcW w:w="1192" w:type="pct"/>
          </w:tcPr>
          <w:p w14:paraId="581B90B9" w14:textId="22B267B1" w:rsidR="00940808" w:rsidRPr="00B657DD" w:rsidRDefault="00940808" w:rsidP="00C3320F">
            <w:pPr>
              <w:pStyle w:val="Tablea"/>
            </w:pPr>
            <w:r w:rsidRPr="00B657DD">
              <w:t>(b) Fuel</w:t>
            </w:r>
            <w:r w:rsidR="00537310">
              <w:noBreakHyphen/>
            </w:r>
            <w:r w:rsidRPr="00B657DD">
              <w:t>burning equipment</w:t>
            </w:r>
          </w:p>
        </w:tc>
        <w:tc>
          <w:tcPr>
            <w:tcW w:w="970" w:type="pct"/>
          </w:tcPr>
          <w:p w14:paraId="348BFA33" w14:textId="77777777" w:rsidR="00940808" w:rsidRPr="00B657DD" w:rsidRDefault="00940808" w:rsidP="00C3320F">
            <w:pPr>
              <w:pStyle w:val="Tabletext"/>
            </w:pPr>
            <w:r w:rsidRPr="00B657DD">
              <w:t>0.2 g/m</w:t>
            </w:r>
            <w:r w:rsidRPr="00B657DD">
              <w:rPr>
                <w:position w:val="6"/>
                <w:sz w:val="14"/>
              </w:rPr>
              <w:t>3</w:t>
            </w:r>
            <w:r w:rsidRPr="00B657DD">
              <w:t xml:space="preserve"> expressed as SO</w:t>
            </w:r>
            <w:r w:rsidRPr="00B657DD">
              <w:rPr>
                <w:position w:val="-4"/>
                <w:sz w:val="14"/>
              </w:rPr>
              <w:t>3</w:t>
            </w:r>
          </w:p>
        </w:tc>
        <w:tc>
          <w:tcPr>
            <w:tcW w:w="1231" w:type="pct"/>
          </w:tcPr>
          <w:p w14:paraId="790A4D11" w14:textId="028810BA" w:rsidR="00940808" w:rsidRPr="00B657DD" w:rsidRDefault="00940808" w:rsidP="00C3320F">
            <w:pPr>
              <w:pStyle w:val="Tabletext"/>
            </w:pPr>
            <w:r w:rsidRPr="00B657DD">
              <w:t xml:space="preserve">as in </w:t>
            </w:r>
            <w:r w:rsidR="00E0222C" w:rsidRPr="00B657DD">
              <w:t>item 4</w:t>
            </w:r>
            <w:r w:rsidRPr="00B657DD">
              <w:t>(a)</w:t>
            </w:r>
          </w:p>
        </w:tc>
      </w:tr>
      <w:tr w:rsidR="00940808" w:rsidRPr="00B657DD" w14:paraId="5DB09450" w14:textId="77777777" w:rsidTr="005810DF">
        <w:tblPrEx>
          <w:tblCellMar>
            <w:left w:w="80" w:type="dxa"/>
            <w:right w:w="80" w:type="dxa"/>
          </w:tblCellMar>
        </w:tblPrEx>
        <w:tc>
          <w:tcPr>
            <w:tcW w:w="730" w:type="pct"/>
            <w:tcBorders>
              <w:top w:val="nil"/>
            </w:tcBorders>
          </w:tcPr>
          <w:p w14:paraId="544AD9A3" w14:textId="77777777" w:rsidR="00940808" w:rsidRPr="00B657DD" w:rsidRDefault="00940808" w:rsidP="00C3320F">
            <w:pPr>
              <w:pStyle w:val="Tabletext"/>
            </w:pPr>
          </w:p>
        </w:tc>
        <w:tc>
          <w:tcPr>
            <w:tcW w:w="877" w:type="pct"/>
            <w:tcBorders>
              <w:top w:val="nil"/>
            </w:tcBorders>
          </w:tcPr>
          <w:p w14:paraId="568C3441" w14:textId="77777777" w:rsidR="00940808" w:rsidRPr="00B657DD" w:rsidRDefault="00940808" w:rsidP="00C3320F">
            <w:pPr>
              <w:pStyle w:val="Tabletext"/>
            </w:pPr>
          </w:p>
        </w:tc>
        <w:tc>
          <w:tcPr>
            <w:tcW w:w="1192" w:type="pct"/>
          </w:tcPr>
          <w:p w14:paraId="5BBD8CFC" w14:textId="77777777" w:rsidR="00940808" w:rsidRPr="00B657DD" w:rsidRDefault="00940808" w:rsidP="00C3320F">
            <w:pPr>
              <w:pStyle w:val="Tablea"/>
            </w:pPr>
            <w:r w:rsidRPr="00B657DD">
              <w:t>(c) Sulphuric acid plant</w:t>
            </w:r>
          </w:p>
        </w:tc>
        <w:tc>
          <w:tcPr>
            <w:tcW w:w="970" w:type="pct"/>
          </w:tcPr>
          <w:p w14:paraId="11D6848E" w14:textId="77777777" w:rsidR="00940808" w:rsidRPr="00B657DD" w:rsidRDefault="00940808" w:rsidP="00C3320F">
            <w:pPr>
              <w:pStyle w:val="Tabletext"/>
            </w:pPr>
            <w:r w:rsidRPr="00B657DD">
              <w:t>0.07 kg/tonne expressed as 100% H</w:t>
            </w:r>
            <w:r w:rsidRPr="00B657DD">
              <w:rPr>
                <w:position w:val="-4"/>
                <w:sz w:val="14"/>
              </w:rPr>
              <w:t>2</w:t>
            </w:r>
            <w:r w:rsidRPr="00B657DD">
              <w:t>SO</w:t>
            </w:r>
            <w:r w:rsidRPr="00B657DD">
              <w:rPr>
                <w:position w:val="-4"/>
                <w:sz w:val="14"/>
              </w:rPr>
              <w:t>4</w:t>
            </w:r>
          </w:p>
        </w:tc>
        <w:tc>
          <w:tcPr>
            <w:tcW w:w="1231" w:type="pct"/>
          </w:tcPr>
          <w:p w14:paraId="6DA7E95D" w14:textId="77777777" w:rsidR="00940808" w:rsidRPr="00B657DD" w:rsidRDefault="00940808" w:rsidP="00C3320F">
            <w:pPr>
              <w:pStyle w:val="Tabletext"/>
            </w:pPr>
            <w:r w:rsidRPr="00B657DD">
              <w:t>USEPA Method 8</w:t>
            </w:r>
          </w:p>
        </w:tc>
      </w:tr>
      <w:tr w:rsidR="00940808" w:rsidRPr="00B657DD" w14:paraId="79E85343" w14:textId="77777777" w:rsidTr="005810DF">
        <w:tblPrEx>
          <w:tblCellMar>
            <w:left w:w="80" w:type="dxa"/>
            <w:right w:w="80" w:type="dxa"/>
          </w:tblCellMar>
        </w:tblPrEx>
        <w:tc>
          <w:tcPr>
            <w:tcW w:w="730" w:type="pct"/>
          </w:tcPr>
          <w:p w14:paraId="5A36A0E5" w14:textId="77777777" w:rsidR="00940808" w:rsidRPr="00B657DD" w:rsidRDefault="00940808" w:rsidP="00C3320F">
            <w:pPr>
              <w:pStyle w:val="Tabletext"/>
            </w:pPr>
            <w:r w:rsidRPr="00B657DD">
              <w:t>5</w:t>
            </w:r>
          </w:p>
        </w:tc>
        <w:tc>
          <w:tcPr>
            <w:tcW w:w="877" w:type="pct"/>
          </w:tcPr>
          <w:p w14:paraId="7CC7573E" w14:textId="77777777" w:rsidR="00940808" w:rsidRPr="00B657DD" w:rsidRDefault="00940808" w:rsidP="00C3320F">
            <w:pPr>
              <w:pStyle w:val="Tabletext"/>
            </w:pPr>
            <w:r w:rsidRPr="00B657DD">
              <w:t>Acids and acid gases not elsewhere specified</w:t>
            </w:r>
          </w:p>
        </w:tc>
        <w:tc>
          <w:tcPr>
            <w:tcW w:w="1192" w:type="pct"/>
          </w:tcPr>
          <w:p w14:paraId="066ACE80" w14:textId="77777777" w:rsidR="00940808" w:rsidRPr="00B657DD" w:rsidRDefault="00940808" w:rsidP="00C3320F">
            <w:pPr>
              <w:pStyle w:val="Tabletext"/>
            </w:pPr>
            <w:r w:rsidRPr="00B657DD">
              <w:t>Any process (including aircraft maintenance) except manufacture of glazed terracotta roof tiles</w:t>
            </w:r>
          </w:p>
        </w:tc>
        <w:tc>
          <w:tcPr>
            <w:tcW w:w="970" w:type="pct"/>
          </w:tcPr>
          <w:p w14:paraId="4A80CA68" w14:textId="77777777" w:rsidR="00940808" w:rsidRPr="00B657DD" w:rsidRDefault="00940808" w:rsidP="00C3320F">
            <w:pPr>
              <w:pStyle w:val="Tabletext"/>
            </w:pPr>
            <w:r w:rsidRPr="00B657DD">
              <w:t>0.4 g/m</w:t>
            </w:r>
            <w:r w:rsidRPr="00B657DD">
              <w:rPr>
                <w:position w:val="6"/>
                <w:sz w:val="14"/>
              </w:rPr>
              <w:t>3</w:t>
            </w:r>
            <w:r w:rsidRPr="00B657DD">
              <w:t xml:space="preserve"> expressed as HCl</w:t>
            </w:r>
          </w:p>
        </w:tc>
        <w:tc>
          <w:tcPr>
            <w:tcW w:w="1231" w:type="pct"/>
          </w:tcPr>
          <w:p w14:paraId="49E1E3AD" w14:textId="77777777" w:rsidR="00940808" w:rsidRPr="00B657DD" w:rsidRDefault="00940808" w:rsidP="00C3320F">
            <w:pPr>
              <w:pStyle w:val="Tabletext"/>
            </w:pPr>
            <w:r w:rsidRPr="00B657DD">
              <w:t>Australian Standard AS 3580.3.1</w:t>
            </w:r>
          </w:p>
        </w:tc>
      </w:tr>
      <w:tr w:rsidR="00940808" w:rsidRPr="00B657DD" w14:paraId="16ACC99A" w14:textId="77777777" w:rsidTr="005810DF">
        <w:tblPrEx>
          <w:tblCellMar>
            <w:left w:w="80" w:type="dxa"/>
            <w:right w:w="80" w:type="dxa"/>
          </w:tblCellMar>
        </w:tblPrEx>
        <w:tc>
          <w:tcPr>
            <w:tcW w:w="730" w:type="pct"/>
            <w:tcBorders>
              <w:bottom w:val="nil"/>
            </w:tcBorders>
          </w:tcPr>
          <w:p w14:paraId="60CF355D" w14:textId="77777777" w:rsidR="00940808" w:rsidRPr="00B657DD" w:rsidRDefault="00940808" w:rsidP="00C3320F">
            <w:pPr>
              <w:pStyle w:val="Tabletext"/>
            </w:pPr>
            <w:r w:rsidRPr="00B657DD">
              <w:t>6</w:t>
            </w:r>
          </w:p>
        </w:tc>
        <w:tc>
          <w:tcPr>
            <w:tcW w:w="877" w:type="pct"/>
            <w:tcBorders>
              <w:bottom w:val="nil"/>
            </w:tcBorders>
          </w:tcPr>
          <w:p w14:paraId="083F0CBA" w14:textId="77777777" w:rsidR="00940808" w:rsidRPr="00B657DD" w:rsidRDefault="00940808" w:rsidP="00C3320F">
            <w:pPr>
              <w:pStyle w:val="Tabletext"/>
            </w:pPr>
            <w:r w:rsidRPr="00B657DD">
              <w:t>Oxides of nitrogen</w:t>
            </w:r>
          </w:p>
        </w:tc>
        <w:tc>
          <w:tcPr>
            <w:tcW w:w="1192" w:type="pct"/>
          </w:tcPr>
          <w:p w14:paraId="75D7EA2C" w14:textId="77777777" w:rsidR="00940808" w:rsidRPr="00B657DD" w:rsidRDefault="00940808" w:rsidP="00C3320F">
            <w:pPr>
              <w:pStyle w:val="Tablea"/>
            </w:pPr>
            <w:r w:rsidRPr="00B657DD">
              <w:t>(a) Steam boiler, burning liquid or solid fuel, for electricity generation (if producing a rated output of 30 MW or less), or for general industry</w:t>
            </w:r>
          </w:p>
        </w:tc>
        <w:tc>
          <w:tcPr>
            <w:tcW w:w="970" w:type="pct"/>
          </w:tcPr>
          <w:p w14:paraId="773F996F" w14:textId="77777777" w:rsidR="00940808" w:rsidRPr="00B657DD" w:rsidRDefault="00940808" w:rsidP="00C3320F">
            <w:pPr>
              <w:pStyle w:val="Tabletext"/>
            </w:pPr>
            <w:r w:rsidRPr="00B657DD">
              <w:t>0.5 g/m</w:t>
            </w:r>
            <w:r w:rsidRPr="00B657DD">
              <w:rPr>
                <w:vertAlign w:val="superscript"/>
              </w:rPr>
              <w:t>3</w:t>
            </w:r>
            <w:r w:rsidRPr="00B657DD">
              <w:t>, calculated as NO</w:t>
            </w:r>
            <w:r w:rsidRPr="00B657DD">
              <w:rPr>
                <w:vertAlign w:val="subscript"/>
              </w:rPr>
              <w:t>2</w:t>
            </w:r>
            <w:r w:rsidRPr="00B657DD">
              <w:t xml:space="preserve"> at a 7% oxygen reference concentration</w:t>
            </w:r>
          </w:p>
        </w:tc>
        <w:tc>
          <w:tcPr>
            <w:tcW w:w="1231" w:type="pct"/>
          </w:tcPr>
          <w:p w14:paraId="5DEE367A" w14:textId="77777777" w:rsidR="00940808" w:rsidRPr="00B657DD" w:rsidRDefault="00940808" w:rsidP="00C3320F">
            <w:pPr>
              <w:pStyle w:val="Tabletext"/>
            </w:pPr>
            <w:r w:rsidRPr="00B657DD">
              <w:t>Australian Standard AS 3580.5.1</w:t>
            </w:r>
          </w:p>
        </w:tc>
      </w:tr>
      <w:tr w:rsidR="00940808" w:rsidRPr="00B657DD" w14:paraId="57A2FFEA" w14:textId="77777777" w:rsidTr="005810DF">
        <w:tblPrEx>
          <w:tblCellMar>
            <w:left w:w="80" w:type="dxa"/>
            <w:right w:w="80" w:type="dxa"/>
          </w:tblCellMar>
        </w:tblPrEx>
        <w:tc>
          <w:tcPr>
            <w:tcW w:w="730" w:type="pct"/>
            <w:tcBorders>
              <w:top w:val="nil"/>
              <w:bottom w:val="nil"/>
            </w:tcBorders>
          </w:tcPr>
          <w:p w14:paraId="7DBEE645" w14:textId="77777777" w:rsidR="00940808" w:rsidRPr="00B657DD" w:rsidRDefault="00940808" w:rsidP="00C3320F">
            <w:pPr>
              <w:pStyle w:val="Tabletext"/>
            </w:pPr>
          </w:p>
        </w:tc>
        <w:tc>
          <w:tcPr>
            <w:tcW w:w="877" w:type="pct"/>
            <w:tcBorders>
              <w:top w:val="nil"/>
              <w:bottom w:val="nil"/>
            </w:tcBorders>
          </w:tcPr>
          <w:p w14:paraId="1F94D04B" w14:textId="77777777" w:rsidR="00940808" w:rsidRPr="00B657DD" w:rsidRDefault="00940808" w:rsidP="00C3320F">
            <w:pPr>
              <w:pStyle w:val="Tabletext"/>
            </w:pPr>
          </w:p>
        </w:tc>
        <w:tc>
          <w:tcPr>
            <w:tcW w:w="1192" w:type="pct"/>
          </w:tcPr>
          <w:p w14:paraId="2B077E07" w14:textId="77777777" w:rsidR="00940808" w:rsidRPr="00B657DD" w:rsidRDefault="00940808" w:rsidP="00C3320F">
            <w:pPr>
              <w:pStyle w:val="Tablea"/>
            </w:pPr>
            <w:r w:rsidRPr="00B657DD">
              <w:t>(b) Steam boiler, burning liquid or solid fuel, for electricity generation (if producing a rated output of more than 30 MW)</w:t>
            </w:r>
          </w:p>
        </w:tc>
        <w:tc>
          <w:tcPr>
            <w:tcW w:w="970" w:type="pct"/>
          </w:tcPr>
          <w:p w14:paraId="597A8F89" w14:textId="77777777" w:rsidR="00940808" w:rsidRPr="00B657DD" w:rsidRDefault="00940808" w:rsidP="00C3320F">
            <w:pPr>
              <w:pStyle w:val="Tabletext"/>
            </w:pPr>
            <w:r w:rsidRPr="00B657DD">
              <w:t>0.8 g/m</w:t>
            </w:r>
            <w:r w:rsidRPr="00B657DD">
              <w:rPr>
                <w:vertAlign w:val="superscript"/>
              </w:rPr>
              <w:t>3</w:t>
            </w:r>
            <w:r w:rsidRPr="00B657DD">
              <w:t>, calculated as NO</w:t>
            </w:r>
            <w:r w:rsidRPr="00B657DD">
              <w:rPr>
                <w:vertAlign w:val="subscript"/>
              </w:rPr>
              <w:t>2</w:t>
            </w:r>
            <w:r w:rsidRPr="00B657DD">
              <w:t xml:space="preserve"> at a 7% oxygen reference concentration</w:t>
            </w:r>
          </w:p>
        </w:tc>
        <w:tc>
          <w:tcPr>
            <w:tcW w:w="1231" w:type="pct"/>
          </w:tcPr>
          <w:p w14:paraId="4DE14F10" w14:textId="77777777" w:rsidR="00940808" w:rsidRPr="00B657DD" w:rsidRDefault="00940808" w:rsidP="00C3320F">
            <w:pPr>
              <w:pStyle w:val="Tabletext"/>
            </w:pPr>
            <w:r w:rsidRPr="00B657DD">
              <w:t>Australian Standard AS 3580.5.1</w:t>
            </w:r>
          </w:p>
        </w:tc>
      </w:tr>
      <w:tr w:rsidR="00940808" w:rsidRPr="00B657DD" w14:paraId="4C498FA7" w14:textId="77777777" w:rsidTr="005810DF">
        <w:tblPrEx>
          <w:tblCellMar>
            <w:left w:w="80" w:type="dxa"/>
            <w:right w:w="80" w:type="dxa"/>
          </w:tblCellMar>
        </w:tblPrEx>
        <w:trPr>
          <w:cantSplit/>
        </w:trPr>
        <w:tc>
          <w:tcPr>
            <w:tcW w:w="730" w:type="pct"/>
            <w:tcBorders>
              <w:top w:val="nil"/>
              <w:bottom w:val="nil"/>
            </w:tcBorders>
          </w:tcPr>
          <w:p w14:paraId="23408B74" w14:textId="77777777" w:rsidR="00940808" w:rsidRPr="00B657DD" w:rsidRDefault="00940808" w:rsidP="00C3320F">
            <w:pPr>
              <w:pStyle w:val="Tabletext"/>
            </w:pPr>
          </w:p>
        </w:tc>
        <w:tc>
          <w:tcPr>
            <w:tcW w:w="877" w:type="pct"/>
            <w:tcBorders>
              <w:top w:val="nil"/>
              <w:bottom w:val="nil"/>
            </w:tcBorders>
          </w:tcPr>
          <w:p w14:paraId="7E3293A4" w14:textId="77777777" w:rsidR="00940808" w:rsidRPr="00B657DD" w:rsidRDefault="00940808" w:rsidP="00C3320F">
            <w:pPr>
              <w:pStyle w:val="Tabletext"/>
            </w:pPr>
          </w:p>
        </w:tc>
        <w:tc>
          <w:tcPr>
            <w:tcW w:w="1192" w:type="pct"/>
            <w:tcBorders>
              <w:bottom w:val="single" w:sz="2" w:space="0" w:color="auto"/>
            </w:tcBorders>
          </w:tcPr>
          <w:p w14:paraId="7556E4C0" w14:textId="77777777" w:rsidR="00940808" w:rsidRPr="00B657DD" w:rsidRDefault="00940808" w:rsidP="00C3320F">
            <w:pPr>
              <w:pStyle w:val="Tablea"/>
            </w:pPr>
            <w:r w:rsidRPr="00B657DD">
              <w:t>(c) Steam boiler, burning gaseous fuel</w:t>
            </w:r>
          </w:p>
        </w:tc>
        <w:tc>
          <w:tcPr>
            <w:tcW w:w="970" w:type="pct"/>
            <w:tcBorders>
              <w:bottom w:val="single" w:sz="2" w:space="0" w:color="auto"/>
            </w:tcBorders>
          </w:tcPr>
          <w:p w14:paraId="2192826D" w14:textId="77777777" w:rsidR="00940808" w:rsidRPr="00B657DD" w:rsidRDefault="00940808" w:rsidP="00C3320F">
            <w:pPr>
              <w:pStyle w:val="Tabletext"/>
            </w:pPr>
            <w:r w:rsidRPr="00B657DD">
              <w:t>0.35 g/m</w:t>
            </w:r>
            <w:r w:rsidRPr="00B657DD">
              <w:rPr>
                <w:vertAlign w:val="superscript"/>
              </w:rPr>
              <w:t>3</w:t>
            </w:r>
            <w:r w:rsidRPr="00B657DD">
              <w:t>, calculated as NO</w:t>
            </w:r>
            <w:r w:rsidRPr="00B657DD">
              <w:rPr>
                <w:vertAlign w:val="subscript"/>
              </w:rPr>
              <w:t>2</w:t>
            </w:r>
            <w:r w:rsidRPr="00B657DD">
              <w:t xml:space="preserve"> at a 7% oxygen reference concentration</w:t>
            </w:r>
          </w:p>
        </w:tc>
        <w:tc>
          <w:tcPr>
            <w:tcW w:w="1231" w:type="pct"/>
            <w:tcBorders>
              <w:bottom w:val="single" w:sz="2" w:space="0" w:color="auto"/>
            </w:tcBorders>
          </w:tcPr>
          <w:p w14:paraId="0CA26000" w14:textId="77777777" w:rsidR="00940808" w:rsidRPr="00B657DD" w:rsidRDefault="00940808" w:rsidP="00C3320F">
            <w:pPr>
              <w:pStyle w:val="Tabletext"/>
            </w:pPr>
            <w:r w:rsidRPr="00B657DD">
              <w:t>Australian Standard AS 3580.5.1</w:t>
            </w:r>
          </w:p>
        </w:tc>
      </w:tr>
      <w:tr w:rsidR="00940808" w:rsidRPr="00B657DD" w14:paraId="265E910C" w14:textId="77777777" w:rsidTr="005810DF">
        <w:tblPrEx>
          <w:tblCellMar>
            <w:left w:w="80" w:type="dxa"/>
            <w:right w:w="80" w:type="dxa"/>
          </w:tblCellMar>
        </w:tblPrEx>
        <w:tc>
          <w:tcPr>
            <w:tcW w:w="730" w:type="pct"/>
            <w:tcBorders>
              <w:top w:val="nil"/>
              <w:bottom w:val="nil"/>
            </w:tcBorders>
          </w:tcPr>
          <w:p w14:paraId="3D18E797" w14:textId="77777777" w:rsidR="00940808" w:rsidRPr="00B657DD" w:rsidRDefault="00940808" w:rsidP="00C3320F">
            <w:pPr>
              <w:pStyle w:val="Tabletext"/>
            </w:pPr>
          </w:p>
        </w:tc>
        <w:tc>
          <w:tcPr>
            <w:tcW w:w="877" w:type="pct"/>
            <w:tcBorders>
              <w:top w:val="nil"/>
              <w:bottom w:val="nil"/>
            </w:tcBorders>
          </w:tcPr>
          <w:p w14:paraId="7F79513C" w14:textId="77777777" w:rsidR="00940808" w:rsidRPr="00B657DD" w:rsidRDefault="00940808" w:rsidP="00C3320F">
            <w:pPr>
              <w:pStyle w:val="Tabletext"/>
            </w:pPr>
          </w:p>
        </w:tc>
        <w:tc>
          <w:tcPr>
            <w:tcW w:w="1192" w:type="pct"/>
            <w:tcBorders>
              <w:top w:val="single" w:sz="2" w:space="0" w:color="auto"/>
              <w:bottom w:val="single" w:sz="4" w:space="0" w:color="auto"/>
            </w:tcBorders>
          </w:tcPr>
          <w:p w14:paraId="6C2E72A4" w14:textId="77777777" w:rsidR="00940808" w:rsidRPr="00B657DD" w:rsidRDefault="00940808" w:rsidP="00C3320F">
            <w:pPr>
              <w:pStyle w:val="Tablea"/>
            </w:pPr>
            <w:r w:rsidRPr="00B657DD">
              <w:t>(d) Gas turbine, burning gaseous fuel, producing a rated electrical output of 10 MW or less</w:t>
            </w:r>
          </w:p>
        </w:tc>
        <w:tc>
          <w:tcPr>
            <w:tcW w:w="970" w:type="pct"/>
            <w:tcBorders>
              <w:top w:val="single" w:sz="2" w:space="0" w:color="auto"/>
              <w:bottom w:val="single" w:sz="4" w:space="0" w:color="auto"/>
            </w:tcBorders>
          </w:tcPr>
          <w:p w14:paraId="4CF0E38E" w14:textId="77777777" w:rsidR="00940808" w:rsidRPr="00B657DD" w:rsidRDefault="00940808" w:rsidP="00C3320F">
            <w:pPr>
              <w:pStyle w:val="Tabletext"/>
            </w:pPr>
            <w:r w:rsidRPr="00B657DD">
              <w:t>0.09 g/m</w:t>
            </w:r>
            <w:r w:rsidRPr="00B657DD">
              <w:rPr>
                <w:vertAlign w:val="superscript"/>
              </w:rPr>
              <w:t>3</w:t>
            </w:r>
            <w:r w:rsidRPr="00B657DD">
              <w:t>, calculated as NO</w:t>
            </w:r>
            <w:r w:rsidRPr="00B657DD">
              <w:rPr>
                <w:vertAlign w:val="subscript"/>
              </w:rPr>
              <w:t>2</w:t>
            </w:r>
            <w:r w:rsidRPr="00B657DD">
              <w:t xml:space="preserve"> at a 15% oxygen reference concentration</w:t>
            </w:r>
          </w:p>
        </w:tc>
        <w:tc>
          <w:tcPr>
            <w:tcW w:w="1231" w:type="pct"/>
            <w:tcBorders>
              <w:top w:val="single" w:sz="2" w:space="0" w:color="auto"/>
              <w:bottom w:val="single" w:sz="4" w:space="0" w:color="auto"/>
            </w:tcBorders>
          </w:tcPr>
          <w:p w14:paraId="5056A0AB" w14:textId="77777777" w:rsidR="00940808" w:rsidRPr="00B657DD" w:rsidRDefault="00940808" w:rsidP="00C3320F">
            <w:pPr>
              <w:pStyle w:val="Tabletext"/>
            </w:pPr>
            <w:r w:rsidRPr="00B657DD">
              <w:t>Australian Standard AS 3580.5.1</w:t>
            </w:r>
          </w:p>
        </w:tc>
      </w:tr>
      <w:tr w:rsidR="00940808" w:rsidRPr="00B657DD" w14:paraId="16509EE4" w14:textId="77777777" w:rsidTr="005810DF">
        <w:tblPrEx>
          <w:tblCellMar>
            <w:left w:w="80" w:type="dxa"/>
            <w:right w:w="80" w:type="dxa"/>
          </w:tblCellMar>
        </w:tblPrEx>
        <w:tc>
          <w:tcPr>
            <w:tcW w:w="730" w:type="pct"/>
            <w:tcBorders>
              <w:top w:val="nil"/>
              <w:bottom w:val="nil"/>
            </w:tcBorders>
          </w:tcPr>
          <w:p w14:paraId="14EF336F" w14:textId="77777777" w:rsidR="00940808" w:rsidRPr="00B657DD" w:rsidRDefault="00940808" w:rsidP="00C3320F">
            <w:pPr>
              <w:pStyle w:val="Tabletext"/>
            </w:pPr>
          </w:p>
        </w:tc>
        <w:tc>
          <w:tcPr>
            <w:tcW w:w="877" w:type="pct"/>
            <w:tcBorders>
              <w:top w:val="nil"/>
              <w:bottom w:val="nil"/>
            </w:tcBorders>
          </w:tcPr>
          <w:p w14:paraId="3794D409" w14:textId="77777777" w:rsidR="00940808" w:rsidRPr="00B657DD" w:rsidRDefault="00940808" w:rsidP="00C3320F">
            <w:pPr>
              <w:pStyle w:val="Tabletext"/>
            </w:pPr>
          </w:p>
        </w:tc>
        <w:tc>
          <w:tcPr>
            <w:tcW w:w="1192" w:type="pct"/>
            <w:tcBorders>
              <w:top w:val="single" w:sz="4" w:space="0" w:color="auto"/>
            </w:tcBorders>
          </w:tcPr>
          <w:p w14:paraId="63972546" w14:textId="77777777" w:rsidR="00940808" w:rsidRPr="00B657DD" w:rsidRDefault="00940808" w:rsidP="00C3320F">
            <w:pPr>
              <w:pStyle w:val="Tablea"/>
            </w:pPr>
            <w:r w:rsidRPr="00B657DD">
              <w:t>(e) Gas turbine, burning gaseous fuel, producing a rated electrical output of more than 10 MW</w:t>
            </w:r>
          </w:p>
        </w:tc>
        <w:tc>
          <w:tcPr>
            <w:tcW w:w="970" w:type="pct"/>
            <w:tcBorders>
              <w:top w:val="single" w:sz="4" w:space="0" w:color="auto"/>
            </w:tcBorders>
          </w:tcPr>
          <w:p w14:paraId="387DDDA0" w14:textId="77777777" w:rsidR="00940808" w:rsidRPr="00B657DD" w:rsidRDefault="00940808" w:rsidP="00C3320F">
            <w:pPr>
              <w:pStyle w:val="Tabletext"/>
            </w:pPr>
            <w:r w:rsidRPr="00B657DD">
              <w:t>0.07 g/m</w:t>
            </w:r>
            <w:r w:rsidRPr="00B657DD">
              <w:rPr>
                <w:vertAlign w:val="superscript"/>
              </w:rPr>
              <w:t>3</w:t>
            </w:r>
            <w:r w:rsidRPr="00B657DD">
              <w:t>, calculated as NO</w:t>
            </w:r>
            <w:r w:rsidRPr="00B657DD">
              <w:rPr>
                <w:vertAlign w:val="subscript"/>
              </w:rPr>
              <w:t>2</w:t>
            </w:r>
            <w:r w:rsidRPr="00B657DD">
              <w:t xml:space="preserve"> at a 15% oxygen reference concentration</w:t>
            </w:r>
          </w:p>
        </w:tc>
        <w:tc>
          <w:tcPr>
            <w:tcW w:w="1231" w:type="pct"/>
            <w:tcBorders>
              <w:top w:val="single" w:sz="4" w:space="0" w:color="auto"/>
            </w:tcBorders>
          </w:tcPr>
          <w:p w14:paraId="4FAC0BE1" w14:textId="77777777" w:rsidR="00940808" w:rsidRPr="00B657DD" w:rsidRDefault="00940808" w:rsidP="00C3320F">
            <w:pPr>
              <w:pStyle w:val="Tabletext"/>
            </w:pPr>
            <w:r w:rsidRPr="00B657DD">
              <w:t>Australian Standard AS 3580.5.1</w:t>
            </w:r>
          </w:p>
        </w:tc>
      </w:tr>
      <w:tr w:rsidR="00940808" w:rsidRPr="00B657DD" w14:paraId="3088C447" w14:textId="77777777" w:rsidTr="005810DF">
        <w:tblPrEx>
          <w:tblCellMar>
            <w:left w:w="80" w:type="dxa"/>
            <w:right w:w="80" w:type="dxa"/>
          </w:tblCellMar>
        </w:tblPrEx>
        <w:tc>
          <w:tcPr>
            <w:tcW w:w="730" w:type="pct"/>
            <w:tcBorders>
              <w:top w:val="nil"/>
              <w:bottom w:val="nil"/>
            </w:tcBorders>
          </w:tcPr>
          <w:p w14:paraId="2DEC56BD" w14:textId="77777777" w:rsidR="00940808" w:rsidRPr="00B657DD" w:rsidRDefault="00940808" w:rsidP="00C3320F">
            <w:pPr>
              <w:pStyle w:val="Tabletext"/>
            </w:pPr>
          </w:p>
        </w:tc>
        <w:tc>
          <w:tcPr>
            <w:tcW w:w="877" w:type="pct"/>
            <w:tcBorders>
              <w:top w:val="nil"/>
              <w:bottom w:val="nil"/>
            </w:tcBorders>
          </w:tcPr>
          <w:p w14:paraId="5EC85631" w14:textId="77777777" w:rsidR="00940808" w:rsidRPr="00B657DD" w:rsidRDefault="00940808" w:rsidP="00C3320F">
            <w:pPr>
              <w:pStyle w:val="Tabletext"/>
            </w:pPr>
          </w:p>
        </w:tc>
        <w:tc>
          <w:tcPr>
            <w:tcW w:w="1192" w:type="pct"/>
          </w:tcPr>
          <w:p w14:paraId="469F8538" w14:textId="77777777" w:rsidR="00940808" w:rsidRPr="00B657DD" w:rsidRDefault="00940808" w:rsidP="00C3320F">
            <w:pPr>
              <w:pStyle w:val="Tablea"/>
            </w:pPr>
            <w:r w:rsidRPr="00B657DD">
              <w:t>(f) Gas turbine, using fuel other than gaseous fuel, producing a rated electrical output of 10 MW or less</w:t>
            </w:r>
          </w:p>
        </w:tc>
        <w:tc>
          <w:tcPr>
            <w:tcW w:w="970" w:type="pct"/>
          </w:tcPr>
          <w:p w14:paraId="70C69300" w14:textId="77777777" w:rsidR="00940808" w:rsidRPr="00B657DD" w:rsidRDefault="00940808" w:rsidP="00C3320F">
            <w:pPr>
              <w:pStyle w:val="Tabletext"/>
            </w:pPr>
            <w:r w:rsidRPr="00B657DD">
              <w:t>0.09 g/m</w:t>
            </w:r>
            <w:r w:rsidRPr="00B657DD">
              <w:rPr>
                <w:vertAlign w:val="superscript"/>
              </w:rPr>
              <w:t>3</w:t>
            </w:r>
            <w:r w:rsidRPr="00B657DD">
              <w:t>, calculated as NO</w:t>
            </w:r>
            <w:r w:rsidRPr="00B657DD">
              <w:rPr>
                <w:vertAlign w:val="subscript"/>
              </w:rPr>
              <w:t>2</w:t>
            </w:r>
            <w:r w:rsidRPr="00B657DD">
              <w:t xml:space="preserve"> at a 15% oxygen reference concentration</w:t>
            </w:r>
          </w:p>
        </w:tc>
        <w:tc>
          <w:tcPr>
            <w:tcW w:w="1231" w:type="pct"/>
          </w:tcPr>
          <w:p w14:paraId="0D026927" w14:textId="77777777" w:rsidR="00940808" w:rsidRPr="00B657DD" w:rsidRDefault="00940808" w:rsidP="00C3320F">
            <w:pPr>
              <w:pStyle w:val="Tabletext"/>
            </w:pPr>
            <w:r w:rsidRPr="00B657DD">
              <w:t>Australian Standard AS 3580.5.1</w:t>
            </w:r>
          </w:p>
        </w:tc>
      </w:tr>
      <w:tr w:rsidR="00940808" w:rsidRPr="00B657DD" w14:paraId="31A800D4" w14:textId="77777777" w:rsidTr="005810DF">
        <w:tblPrEx>
          <w:tblCellMar>
            <w:left w:w="80" w:type="dxa"/>
            <w:right w:w="80" w:type="dxa"/>
          </w:tblCellMar>
        </w:tblPrEx>
        <w:tc>
          <w:tcPr>
            <w:tcW w:w="730" w:type="pct"/>
            <w:tcBorders>
              <w:top w:val="nil"/>
            </w:tcBorders>
          </w:tcPr>
          <w:p w14:paraId="09DE99BC" w14:textId="77777777" w:rsidR="00940808" w:rsidRPr="00B657DD" w:rsidRDefault="00940808" w:rsidP="00C3320F">
            <w:pPr>
              <w:pStyle w:val="Tabletext"/>
            </w:pPr>
          </w:p>
        </w:tc>
        <w:tc>
          <w:tcPr>
            <w:tcW w:w="877" w:type="pct"/>
            <w:tcBorders>
              <w:top w:val="nil"/>
            </w:tcBorders>
          </w:tcPr>
          <w:p w14:paraId="3BBC6EC7" w14:textId="77777777" w:rsidR="00940808" w:rsidRPr="00B657DD" w:rsidRDefault="00940808" w:rsidP="00C3320F">
            <w:pPr>
              <w:pStyle w:val="Tabletext"/>
            </w:pPr>
          </w:p>
        </w:tc>
        <w:tc>
          <w:tcPr>
            <w:tcW w:w="1192" w:type="pct"/>
          </w:tcPr>
          <w:p w14:paraId="46F2ABF3" w14:textId="77777777" w:rsidR="00940808" w:rsidRPr="00B657DD" w:rsidRDefault="00940808" w:rsidP="00C3320F">
            <w:pPr>
              <w:pStyle w:val="Tablea"/>
            </w:pPr>
            <w:r w:rsidRPr="00B657DD">
              <w:t>(g) Gas turbine, using fuel other than gaseous fuel, producing a rated electrical output of more than 10 MW</w:t>
            </w:r>
          </w:p>
        </w:tc>
        <w:tc>
          <w:tcPr>
            <w:tcW w:w="970" w:type="pct"/>
          </w:tcPr>
          <w:p w14:paraId="66BB5314" w14:textId="77777777" w:rsidR="00940808" w:rsidRPr="00B657DD" w:rsidRDefault="00940808" w:rsidP="00C3320F">
            <w:pPr>
              <w:pStyle w:val="Tabletext"/>
            </w:pPr>
            <w:r w:rsidRPr="00B657DD">
              <w:t>0.15 g/m</w:t>
            </w:r>
            <w:r w:rsidRPr="00B657DD">
              <w:rPr>
                <w:position w:val="6"/>
                <w:sz w:val="14"/>
              </w:rPr>
              <w:t>3</w:t>
            </w:r>
            <w:r w:rsidRPr="00B657DD">
              <w:t>, calculated as NO</w:t>
            </w:r>
            <w:r w:rsidRPr="00B657DD">
              <w:rPr>
                <w:position w:val="-4"/>
                <w:sz w:val="14"/>
              </w:rPr>
              <w:t xml:space="preserve">2 </w:t>
            </w:r>
            <w:r w:rsidRPr="00B657DD">
              <w:t>at a 15% oxygen reference concentration</w:t>
            </w:r>
          </w:p>
        </w:tc>
        <w:tc>
          <w:tcPr>
            <w:tcW w:w="1231" w:type="pct"/>
          </w:tcPr>
          <w:p w14:paraId="3B6F233F" w14:textId="77777777" w:rsidR="00940808" w:rsidRPr="00B657DD" w:rsidRDefault="00940808" w:rsidP="00C3320F">
            <w:pPr>
              <w:pStyle w:val="Tabletext"/>
            </w:pPr>
            <w:r w:rsidRPr="00B657DD">
              <w:t>Australian Standard AS 3580.5.1</w:t>
            </w:r>
          </w:p>
        </w:tc>
      </w:tr>
      <w:tr w:rsidR="00940808" w:rsidRPr="00B657DD" w14:paraId="5F4B51B4" w14:textId="77777777" w:rsidTr="005810DF">
        <w:tblPrEx>
          <w:tblCellMar>
            <w:left w:w="80" w:type="dxa"/>
            <w:right w:w="80" w:type="dxa"/>
          </w:tblCellMar>
        </w:tblPrEx>
        <w:tc>
          <w:tcPr>
            <w:tcW w:w="730" w:type="pct"/>
            <w:tcBorders>
              <w:bottom w:val="nil"/>
            </w:tcBorders>
          </w:tcPr>
          <w:p w14:paraId="15348FCC" w14:textId="77777777" w:rsidR="00940808" w:rsidRPr="00B657DD" w:rsidRDefault="00940808" w:rsidP="00C3320F">
            <w:pPr>
              <w:pStyle w:val="Tabletext"/>
            </w:pPr>
            <w:r w:rsidRPr="00B657DD">
              <w:t>7</w:t>
            </w:r>
          </w:p>
        </w:tc>
        <w:tc>
          <w:tcPr>
            <w:tcW w:w="877" w:type="pct"/>
            <w:tcBorders>
              <w:bottom w:val="nil"/>
            </w:tcBorders>
          </w:tcPr>
          <w:p w14:paraId="1C7D433A" w14:textId="77777777" w:rsidR="00940808" w:rsidRPr="00B657DD" w:rsidRDefault="00940808" w:rsidP="00C3320F">
            <w:pPr>
              <w:pStyle w:val="Tabletext"/>
            </w:pPr>
            <w:r w:rsidRPr="00B657DD">
              <w:t>Vapour of a volatile organic liquid—in storage in large stationary tanks</w:t>
            </w:r>
          </w:p>
        </w:tc>
        <w:tc>
          <w:tcPr>
            <w:tcW w:w="1192" w:type="pct"/>
            <w:tcBorders>
              <w:bottom w:val="single" w:sz="2" w:space="0" w:color="auto"/>
            </w:tcBorders>
          </w:tcPr>
          <w:p w14:paraId="0C88D1CE" w14:textId="77777777" w:rsidR="00940808" w:rsidRPr="00B657DD" w:rsidRDefault="00940808" w:rsidP="00C3320F">
            <w:pPr>
              <w:pStyle w:val="Tablea"/>
            </w:pPr>
            <w:r w:rsidRPr="00B657DD">
              <w:t>(a) Incineration of emitted vapour</w:t>
            </w:r>
          </w:p>
        </w:tc>
        <w:tc>
          <w:tcPr>
            <w:tcW w:w="970" w:type="pct"/>
            <w:tcBorders>
              <w:bottom w:val="single" w:sz="2" w:space="0" w:color="auto"/>
            </w:tcBorders>
          </w:tcPr>
          <w:p w14:paraId="77E5751E" w14:textId="77777777" w:rsidR="00940808" w:rsidRPr="00B657DD" w:rsidRDefault="00940808" w:rsidP="00C3320F">
            <w:pPr>
              <w:pStyle w:val="Tabletext"/>
            </w:pPr>
            <w:r w:rsidRPr="00B657DD">
              <w:t>1.5 g/m</w:t>
            </w:r>
            <w:r w:rsidRPr="00B657DD">
              <w:rPr>
                <w:vertAlign w:val="superscript"/>
              </w:rPr>
              <w:t>3</w:t>
            </w:r>
            <w:r w:rsidRPr="00B657DD">
              <w:t xml:space="preserve"> of unburnt vapour</w:t>
            </w:r>
          </w:p>
        </w:tc>
        <w:tc>
          <w:tcPr>
            <w:tcW w:w="1231" w:type="pct"/>
            <w:tcBorders>
              <w:bottom w:val="single" w:sz="2" w:space="0" w:color="auto"/>
            </w:tcBorders>
          </w:tcPr>
          <w:p w14:paraId="38CB0353" w14:textId="77777777" w:rsidR="00940808" w:rsidRPr="00B657DD" w:rsidRDefault="00940808" w:rsidP="00C3320F">
            <w:pPr>
              <w:pStyle w:val="Tabletext"/>
            </w:pPr>
            <w:r w:rsidRPr="00B657DD">
              <w:t>12% CO</w:t>
            </w:r>
            <w:r w:rsidRPr="00B657DD">
              <w:rPr>
                <w:vertAlign w:val="subscript"/>
              </w:rPr>
              <w:t>2</w:t>
            </w:r>
            <w:r w:rsidRPr="00B657DD">
              <w:t xml:space="preserve"> reference level</w:t>
            </w:r>
          </w:p>
        </w:tc>
      </w:tr>
      <w:tr w:rsidR="00940808" w:rsidRPr="00B657DD" w14:paraId="706AC18A" w14:textId="77777777" w:rsidTr="005810DF">
        <w:tblPrEx>
          <w:tblCellMar>
            <w:left w:w="80" w:type="dxa"/>
            <w:right w:w="80" w:type="dxa"/>
          </w:tblCellMar>
        </w:tblPrEx>
        <w:tc>
          <w:tcPr>
            <w:tcW w:w="730" w:type="pct"/>
            <w:tcBorders>
              <w:top w:val="nil"/>
              <w:bottom w:val="single" w:sz="4" w:space="0" w:color="auto"/>
            </w:tcBorders>
          </w:tcPr>
          <w:p w14:paraId="678A5C53" w14:textId="77777777" w:rsidR="00940808" w:rsidRPr="00B657DD" w:rsidRDefault="00940808" w:rsidP="00C3320F">
            <w:pPr>
              <w:pStyle w:val="Tabletext"/>
            </w:pPr>
          </w:p>
        </w:tc>
        <w:tc>
          <w:tcPr>
            <w:tcW w:w="877" w:type="pct"/>
            <w:tcBorders>
              <w:top w:val="nil"/>
              <w:bottom w:val="single" w:sz="4" w:space="0" w:color="auto"/>
            </w:tcBorders>
          </w:tcPr>
          <w:p w14:paraId="4204D89C" w14:textId="77777777" w:rsidR="00940808" w:rsidRPr="00B657DD" w:rsidRDefault="00940808" w:rsidP="00C3320F">
            <w:pPr>
              <w:pStyle w:val="Tabletext"/>
            </w:pPr>
          </w:p>
        </w:tc>
        <w:tc>
          <w:tcPr>
            <w:tcW w:w="1192" w:type="pct"/>
            <w:tcBorders>
              <w:top w:val="single" w:sz="2" w:space="0" w:color="auto"/>
              <w:bottom w:val="single" w:sz="4" w:space="0" w:color="auto"/>
            </w:tcBorders>
          </w:tcPr>
          <w:p w14:paraId="4EF6A732" w14:textId="77777777" w:rsidR="00940808" w:rsidRPr="00B657DD" w:rsidRDefault="00940808" w:rsidP="00C3320F">
            <w:pPr>
              <w:pStyle w:val="Tablea"/>
            </w:pPr>
            <w:r w:rsidRPr="00B657DD">
              <w:t>(b) Recovery of emitted vapour</w:t>
            </w:r>
          </w:p>
        </w:tc>
        <w:tc>
          <w:tcPr>
            <w:tcW w:w="970" w:type="pct"/>
            <w:tcBorders>
              <w:top w:val="single" w:sz="2" w:space="0" w:color="auto"/>
              <w:bottom w:val="single" w:sz="4" w:space="0" w:color="auto"/>
            </w:tcBorders>
          </w:tcPr>
          <w:p w14:paraId="677910CA" w14:textId="77777777" w:rsidR="00940808" w:rsidRPr="00B657DD" w:rsidRDefault="00940808" w:rsidP="00C3320F">
            <w:pPr>
              <w:pStyle w:val="Tabletext"/>
              <w:rPr>
                <w:b/>
              </w:rPr>
            </w:pPr>
            <w:r w:rsidRPr="00B657DD">
              <w:t>110 mg of vapour per litre of liquid passing into the tank during any period of 4 hours</w:t>
            </w:r>
          </w:p>
        </w:tc>
        <w:tc>
          <w:tcPr>
            <w:tcW w:w="1231" w:type="pct"/>
            <w:tcBorders>
              <w:top w:val="single" w:sz="2" w:space="0" w:color="auto"/>
              <w:bottom w:val="single" w:sz="4" w:space="0" w:color="auto"/>
            </w:tcBorders>
          </w:tcPr>
          <w:p w14:paraId="2A85F73E" w14:textId="77777777" w:rsidR="00940808" w:rsidRPr="00B657DD" w:rsidRDefault="00940808" w:rsidP="00C3320F">
            <w:pPr>
              <w:pStyle w:val="Tabletext"/>
            </w:pPr>
            <w:r w:rsidRPr="00B657DD">
              <w:t>Environment Protection Authority of Victoria method B20: Volatile Organic Compounds</w:t>
            </w:r>
          </w:p>
        </w:tc>
      </w:tr>
      <w:tr w:rsidR="00940808" w:rsidRPr="00B657DD" w14:paraId="48CCAADA" w14:textId="77777777" w:rsidTr="005810DF">
        <w:tblPrEx>
          <w:tblCellMar>
            <w:left w:w="80" w:type="dxa"/>
            <w:right w:w="80" w:type="dxa"/>
          </w:tblCellMar>
        </w:tblPrEx>
        <w:trPr>
          <w:cantSplit/>
        </w:trPr>
        <w:tc>
          <w:tcPr>
            <w:tcW w:w="730" w:type="pct"/>
            <w:tcBorders>
              <w:top w:val="single" w:sz="4" w:space="0" w:color="auto"/>
              <w:bottom w:val="nil"/>
            </w:tcBorders>
          </w:tcPr>
          <w:p w14:paraId="4A8FB7EE" w14:textId="77777777" w:rsidR="00940808" w:rsidRPr="00B657DD" w:rsidRDefault="00940808" w:rsidP="00C3320F">
            <w:pPr>
              <w:pStyle w:val="Tabletext"/>
            </w:pPr>
            <w:r w:rsidRPr="00B657DD">
              <w:lastRenderedPageBreak/>
              <w:t>8</w:t>
            </w:r>
          </w:p>
        </w:tc>
        <w:tc>
          <w:tcPr>
            <w:tcW w:w="877" w:type="pct"/>
            <w:tcBorders>
              <w:top w:val="single" w:sz="4" w:space="0" w:color="auto"/>
              <w:bottom w:val="nil"/>
            </w:tcBorders>
          </w:tcPr>
          <w:p w14:paraId="068FF56A" w14:textId="77777777" w:rsidR="00940808" w:rsidRPr="00B657DD" w:rsidRDefault="00940808" w:rsidP="00C3320F">
            <w:pPr>
              <w:pStyle w:val="Tabletext"/>
            </w:pPr>
            <w:r w:rsidRPr="00B657DD">
              <w:t>Vapour of a volatile organic liquid—during transfer into a delivery tank of capacity more than 12 kL at a rate exceeding 30 ML per year</w:t>
            </w:r>
          </w:p>
        </w:tc>
        <w:tc>
          <w:tcPr>
            <w:tcW w:w="1192" w:type="pct"/>
            <w:tcBorders>
              <w:top w:val="single" w:sz="4" w:space="0" w:color="auto"/>
            </w:tcBorders>
          </w:tcPr>
          <w:p w14:paraId="5BC68FB7" w14:textId="77777777" w:rsidR="00940808" w:rsidRPr="00B657DD" w:rsidRDefault="00940808" w:rsidP="00C3320F">
            <w:pPr>
              <w:pStyle w:val="Tablea"/>
            </w:pPr>
            <w:r w:rsidRPr="00B657DD">
              <w:t>(a) Incineration of emitted vapour</w:t>
            </w:r>
          </w:p>
        </w:tc>
        <w:tc>
          <w:tcPr>
            <w:tcW w:w="970" w:type="pct"/>
            <w:tcBorders>
              <w:top w:val="single" w:sz="4" w:space="0" w:color="auto"/>
            </w:tcBorders>
          </w:tcPr>
          <w:p w14:paraId="6B843FC3" w14:textId="77777777" w:rsidR="00940808" w:rsidRPr="00B657DD" w:rsidRDefault="00940808" w:rsidP="00C3320F">
            <w:pPr>
              <w:pStyle w:val="Tabletext"/>
              <w:rPr>
                <w:b/>
              </w:rPr>
            </w:pPr>
            <w:r w:rsidRPr="00B657DD">
              <w:t>1.5 g/m</w:t>
            </w:r>
            <w:r w:rsidRPr="00B657DD">
              <w:rPr>
                <w:position w:val="6"/>
                <w:sz w:val="14"/>
              </w:rPr>
              <w:t xml:space="preserve">3 </w:t>
            </w:r>
            <w:r w:rsidRPr="00B657DD">
              <w:t>of unburnt vapour</w:t>
            </w:r>
          </w:p>
        </w:tc>
        <w:tc>
          <w:tcPr>
            <w:tcW w:w="1231" w:type="pct"/>
            <w:tcBorders>
              <w:top w:val="single" w:sz="4" w:space="0" w:color="auto"/>
            </w:tcBorders>
          </w:tcPr>
          <w:p w14:paraId="4B8F0557" w14:textId="77777777" w:rsidR="00940808" w:rsidRPr="00B657DD" w:rsidRDefault="00940808" w:rsidP="00C3320F">
            <w:pPr>
              <w:pStyle w:val="Tabletext"/>
            </w:pPr>
            <w:r w:rsidRPr="00B657DD">
              <w:t>12% CO</w:t>
            </w:r>
            <w:r w:rsidRPr="00B657DD">
              <w:rPr>
                <w:position w:val="-4"/>
                <w:sz w:val="14"/>
              </w:rPr>
              <w:t xml:space="preserve">2 </w:t>
            </w:r>
            <w:r w:rsidRPr="00B657DD">
              <w:t>reference level</w:t>
            </w:r>
          </w:p>
        </w:tc>
      </w:tr>
      <w:tr w:rsidR="00940808" w:rsidRPr="00B657DD" w14:paraId="2A9383D0" w14:textId="77777777" w:rsidTr="005810DF">
        <w:tblPrEx>
          <w:tblCellMar>
            <w:left w:w="80" w:type="dxa"/>
            <w:right w:w="80" w:type="dxa"/>
          </w:tblCellMar>
        </w:tblPrEx>
        <w:tc>
          <w:tcPr>
            <w:tcW w:w="730" w:type="pct"/>
            <w:tcBorders>
              <w:top w:val="nil"/>
            </w:tcBorders>
          </w:tcPr>
          <w:p w14:paraId="6EC35BA3" w14:textId="77777777" w:rsidR="00940808" w:rsidRPr="00B657DD" w:rsidRDefault="00940808" w:rsidP="00C3320F">
            <w:pPr>
              <w:pStyle w:val="Tabletext"/>
            </w:pPr>
          </w:p>
        </w:tc>
        <w:tc>
          <w:tcPr>
            <w:tcW w:w="877" w:type="pct"/>
            <w:tcBorders>
              <w:top w:val="nil"/>
            </w:tcBorders>
          </w:tcPr>
          <w:p w14:paraId="579F7260" w14:textId="77777777" w:rsidR="00940808" w:rsidRPr="00B657DD" w:rsidRDefault="00940808" w:rsidP="00C3320F">
            <w:pPr>
              <w:pStyle w:val="Tabletext"/>
            </w:pPr>
          </w:p>
        </w:tc>
        <w:tc>
          <w:tcPr>
            <w:tcW w:w="1192" w:type="pct"/>
          </w:tcPr>
          <w:p w14:paraId="1AF3B7F3" w14:textId="77777777" w:rsidR="00940808" w:rsidRPr="00B657DD" w:rsidRDefault="00940808" w:rsidP="00C3320F">
            <w:pPr>
              <w:pStyle w:val="Tablea"/>
            </w:pPr>
            <w:r w:rsidRPr="00B657DD">
              <w:t>(b) Recovery of emitted vapour</w:t>
            </w:r>
          </w:p>
        </w:tc>
        <w:tc>
          <w:tcPr>
            <w:tcW w:w="970" w:type="pct"/>
          </w:tcPr>
          <w:p w14:paraId="12E4AE69" w14:textId="77777777" w:rsidR="00940808" w:rsidRPr="00B657DD" w:rsidRDefault="00940808" w:rsidP="00C3320F">
            <w:pPr>
              <w:pStyle w:val="Tabletext"/>
              <w:rPr>
                <w:b/>
              </w:rPr>
            </w:pPr>
            <w:r w:rsidRPr="00B657DD">
              <w:t>110 mg of vapour per litre of liquid passing into the tank during any period of 4 hours</w:t>
            </w:r>
          </w:p>
        </w:tc>
        <w:tc>
          <w:tcPr>
            <w:tcW w:w="1231" w:type="pct"/>
          </w:tcPr>
          <w:p w14:paraId="6A03B068" w14:textId="77777777" w:rsidR="00940808" w:rsidRPr="00B657DD" w:rsidRDefault="00940808" w:rsidP="00C3320F">
            <w:pPr>
              <w:pStyle w:val="Tabletext"/>
            </w:pPr>
            <w:r w:rsidRPr="00B657DD">
              <w:t>Environment Protection Authority of Victoria method B20: ‘Volatile Organic Compounds’</w:t>
            </w:r>
          </w:p>
        </w:tc>
      </w:tr>
      <w:tr w:rsidR="00940808" w:rsidRPr="00B657DD" w14:paraId="2BAA1961" w14:textId="77777777" w:rsidTr="005810DF">
        <w:tblPrEx>
          <w:tblCellMar>
            <w:left w:w="80" w:type="dxa"/>
            <w:right w:w="80" w:type="dxa"/>
          </w:tblCellMar>
        </w:tblPrEx>
        <w:trPr>
          <w:cantSplit/>
        </w:trPr>
        <w:tc>
          <w:tcPr>
            <w:tcW w:w="730" w:type="pct"/>
          </w:tcPr>
          <w:p w14:paraId="783489F7" w14:textId="77777777" w:rsidR="00940808" w:rsidRPr="00B657DD" w:rsidRDefault="00940808" w:rsidP="00C3320F">
            <w:pPr>
              <w:pStyle w:val="Tabletext"/>
            </w:pPr>
            <w:r w:rsidRPr="00B657DD">
              <w:t>9</w:t>
            </w:r>
          </w:p>
        </w:tc>
        <w:tc>
          <w:tcPr>
            <w:tcW w:w="877" w:type="pct"/>
          </w:tcPr>
          <w:p w14:paraId="129DCCE8" w14:textId="77777777" w:rsidR="00940808" w:rsidRPr="00B657DD" w:rsidRDefault="00940808" w:rsidP="00C3320F">
            <w:pPr>
              <w:pStyle w:val="Tabletext"/>
            </w:pPr>
            <w:r w:rsidRPr="00B657DD">
              <w:t>Fluorine compounds</w:t>
            </w:r>
          </w:p>
        </w:tc>
        <w:tc>
          <w:tcPr>
            <w:tcW w:w="1192" w:type="pct"/>
          </w:tcPr>
          <w:p w14:paraId="4ACAA3A4" w14:textId="77777777" w:rsidR="00940808" w:rsidRPr="00B657DD" w:rsidRDefault="00940808" w:rsidP="00C3320F">
            <w:pPr>
              <w:pStyle w:val="Tabletext"/>
            </w:pPr>
            <w:r w:rsidRPr="00B657DD">
              <w:t>Any source</w:t>
            </w:r>
          </w:p>
        </w:tc>
        <w:tc>
          <w:tcPr>
            <w:tcW w:w="970" w:type="pct"/>
          </w:tcPr>
          <w:p w14:paraId="5AF4AFBB" w14:textId="77777777" w:rsidR="00940808" w:rsidRPr="00B657DD" w:rsidRDefault="00940808" w:rsidP="00C3320F">
            <w:pPr>
              <w:pStyle w:val="Tabletext"/>
            </w:pPr>
            <w:r w:rsidRPr="00B657DD">
              <w:t>0.05 g/m</w:t>
            </w:r>
            <w:r w:rsidRPr="00B657DD">
              <w:rPr>
                <w:position w:val="6"/>
                <w:sz w:val="18"/>
              </w:rPr>
              <w:t>3</w:t>
            </w:r>
            <w:r w:rsidRPr="00B657DD">
              <w:rPr>
                <w:sz w:val="18"/>
              </w:rPr>
              <w:t xml:space="preserve"> (</w:t>
            </w:r>
            <w:r w:rsidRPr="00B657DD">
              <w:t>expressed as hydrofluoric acid)</w:t>
            </w:r>
          </w:p>
        </w:tc>
        <w:tc>
          <w:tcPr>
            <w:tcW w:w="1231" w:type="pct"/>
          </w:tcPr>
          <w:p w14:paraId="78067B03" w14:textId="77777777" w:rsidR="00940808" w:rsidRPr="00B657DD" w:rsidRDefault="00940808" w:rsidP="00C3320F">
            <w:pPr>
              <w:pStyle w:val="Tabletext"/>
            </w:pPr>
            <w:r w:rsidRPr="00B657DD">
              <w:t>Australian Standard AS 3580.13.1 and AS 3580.13.2</w:t>
            </w:r>
          </w:p>
        </w:tc>
      </w:tr>
      <w:tr w:rsidR="00940808" w:rsidRPr="00B657DD" w14:paraId="099EFF31" w14:textId="77777777" w:rsidTr="005810DF">
        <w:tblPrEx>
          <w:tblCellMar>
            <w:left w:w="80" w:type="dxa"/>
            <w:right w:w="80" w:type="dxa"/>
          </w:tblCellMar>
        </w:tblPrEx>
        <w:tc>
          <w:tcPr>
            <w:tcW w:w="730" w:type="pct"/>
          </w:tcPr>
          <w:p w14:paraId="379C584F" w14:textId="77777777" w:rsidR="00940808" w:rsidRPr="00B657DD" w:rsidRDefault="00940808" w:rsidP="00C3320F">
            <w:pPr>
              <w:pStyle w:val="Tabletext"/>
            </w:pPr>
            <w:r w:rsidRPr="00B657DD">
              <w:t>10</w:t>
            </w:r>
          </w:p>
        </w:tc>
        <w:tc>
          <w:tcPr>
            <w:tcW w:w="877" w:type="pct"/>
          </w:tcPr>
          <w:p w14:paraId="03F49FC7" w14:textId="77777777" w:rsidR="00940808" w:rsidRPr="00B657DD" w:rsidRDefault="00940808" w:rsidP="00C3320F">
            <w:pPr>
              <w:pStyle w:val="Tabletext"/>
            </w:pPr>
            <w:r w:rsidRPr="00B657DD">
              <w:t>Chlorine and chlorine compounds (except hydrochloric acid)</w:t>
            </w:r>
          </w:p>
        </w:tc>
        <w:tc>
          <w:tcPr>
            <w:tcW w:w="1192" w:type="pct"/>
          </w:tcPr>
          <w:p w14:paraId="5AA236EF" w14:textId="77777777" w:rsidR="00940808" w:rsidRPr="00B657DD" w:rsidRDefault="00940808" w:rsidP="00C3320F">
            <w:pPr>
              <w:pStyle w:val="Tabletext"/>
            </w:pPr>
            <w:r w:rsidRPr="00B657DD">
              <w:t>Any source</w:t>
            </w:r>
          </w:p>
        </w:tc>
        <w:tc>
          <w:tcPr>
            <w:tcW w:w="970" w:type="pct"/>
          </w:tcPr>
          <w:p w14:paraId="1C225E05" w14:textId="77777777" w:rsidR="00940808" w:rsidRPr="00B657DD" w:rsidRDefault="00940808" w:rsidP="00C3320F">
            <w:pPr>
              <w:pStyle w:val="Tabletext"/>
            </w:pPr>
            <w:r w:rsidRPr="00B657DD">
              <w:t>0.2 g/m</w:t>
            </w:r>
            <w:r w:rsidRPr="00B657DD">
              <w:rPr>
                <w:position w:val="6"/>
                <w:sz w:val="18"/>
              </w:rPr>
              <w:t>3</w:t>
            </w:r>
            <w:r w:rsidRPr="00B657DD">
              <w:rPr>
                <w:sz w:val="18"/>
              </w:rPr>
              <w:t xml:space="preserve"> (</w:t>
            </w:r>
            <w:r w:rsidRPr="00B657DD">
              <w:t>expressed as chlorine)</w:t>
            </w:r>
          </w:p>
        </w:tc>
        <w:tc>
          <w:tcPr>
            <w:tcW w:w="1231" w:type="pct"/>
          </w:tcPr>
          <w:p w14:paraId="6D7DAE92" w14:textId="1AF235F4" w:rsidR="00940808" w:rsidRPr="00B657DD" w:rsidRDefault="00940808" w:rsidP="00C3320F">
            <w:pPr>
              <w:pStyle w:val="Tabletext"/>
            </w:pPr>
            <w:r w:rsidRPr="00B657DD">
              <w:t>Sampling by Greenburg</w:t>
            </w:r>
            <w:r w:rsidR="00537310">
              <w:noBreakHyphen/>
            </w:r>
            <w:r w:rsidRPr="00B657DD">
              <w:t xml:space="preserve">Smith impingement techniques, as set out in the </w:t>
            </w:r>
            <w:r w:rsidRPr="00B657DD">
              <w:rPr>
                <w:i/>
              </w:rPr>
              <w:t>Manual of Air Quality Testing</w:t>
            </w:r>
            <w:r w:rsidRPr="00B657DD">
              <w:t>, published by the NSW Environment Protection Authority, as in force on 1 August 1997, for determination of chlorine</w:t>
            </w:r>
          </w:p>
        </w:tc>
      </w:tr>
      <w:tr w:rsidR="00940808" w:rsidRPr="00B657DD" w14:paraId="163C4189" w14:textId="77777777" w:rsidTr="005810DF">
        <w:tblPrEx>
          <w:tblCellMar>
            <w:left w:w="80" w:type="dxa"/>
            <w:right w:w="80" w:type="dxa"/>
          </w:tblCellMar>
        </w:tblPrEx>
        <w:tc>
          <w:tcPr>
            <w:tcW w:w="730" w:type="pct"/>
            <w:tcBorders>
              <w:bottom w:val="single" w:sz="2" w:space="0" w:color="auto"/>
            </w:tcBorders>
          </w:tcPr>
          <w:p w14:paraId="33B0C0DC" w14:textId="77777777" w:rsidR="00940808" w:rsidRPr="00B657DD" w:rsidRDefault="00940808" w:rsidP="00C3320F">
            <w:pPr>
              <w:pStyle w:val="Tabletext"/>
            </w:pPr>
            <w:r w:rsidRPr="00B657DD">
              <w:t>11</w:t>
            </w:r>
          </w:p>
        </w:tc>
        <w:tc>
          <w:tcPr>
            <w:tcW w:w="877" w:type="pct"/>
            <w:tcBorders>
              <w:bottom w:val="single" w:sz="2" w:space="0" w:color="auto"/>
            </w:tcBorders>
          </w:tcPr>
          <w:p w14:paraId="1EE38B65" w14:textId="77777777" w:rsidR="00940808" w:rsidRPr="00B657DD" w:rsidRDefault="00940808" w:rsidP="00C3320F">
            <w:pPr>
              <w:pStyle w:val="Tabletext"/>
            </w:pPr>
            <w:r w:rsidRPr="00B657DD">
              <w:t>Carbon monoxide</w:t>
            </w:r>
          </w:p>
        </w:tc>
        <w:tc>
          <w:tcPr>
            <w:tcW w:w="1192" w:type="pct"/>
            <w:tcBorders>
              <w:bottom w:val="single" w:sz="2" w:space="0" w:color="auto"/>
            </w:tcBorders>
          </w:tcPr>
          <w:p w14:paraId="1A676282" w14:textId="77777777" w:rsidR="00940808" w:rsidRPr="00B657DD" w:rsidRDefault="00940808" w:rsidP="00C3320F">
            <w:pPr>
              <w:pStyle w:val="Tabletext"/>
            </w:pPr>
            <w:r w:rsidRPr="00B657DD">
              <w:t>Any source (except a stationary industrial diesel vehicle or standby generator)</w:t>
            </w:r>
          </w:p>
        </w:tc>
        <w:tc>
          <w:tcPr>
            <w:tcW w:w="970" w:type="pct"/>
            <w:tcBorders>
              <w:bottom w:val="single" w:sz="2" w:space="0" w:color="auto"/>
            </w:tcBorders>
          </w:tcPr>
          <w:p w14:paraId="0B3ACD47" w14:textId="77777777" w:rsidR="00940808" w:rsidRPr="00B657DD" w:rsidRDefault="00940808" w:rsidP="00C3320F">
            <w:pPr>
              <w:pStyle w:val="Tabletext"/>
            </w:pPr>
            <w:r w:rsidRPr="00B657DD">
              <w:t>1.0 g/m</w:t>
            </w:r>
            <w:r w:rsidRPr="00B657DD">
              <w:rPr>
                <w:position w:val="6"/>
                <w:sz w:val="18"/>
              </w:rPr>
              <w:t>3</w:t>
            </w:r>
          </w:p>
        </w:tc>
        <w:tc>
          <w:tcPr>
            <w:tcW w:w="1231" w:type="pct"/>
            <w:tcBorders>
              <w:bottom w:val="single" w:sz="2" w:space="0" w:color="auto"/>
            </w:tcBorders>
          </w:tcPr>
          <w:p w14:paraId="69E1CB2C" w14:textId="568761A1" w:rsidR="00940808" w:rsidRPr="00B657DD" w:rsidRDefault="00940808" w:rsidP="00C3320F">
            <w:pPr>
              <w:pStyle w:val="Tabletext"/>
            </w:pPr>
            <w:r w:rsidRPr="00B657DD">
              <w:t>Australian Standard AS 3580.7.1</w:t>
            </w:r>
            <w:r w:rsidR="00537310">
              <w:rPr>
                <w:sz w:val="18"/>
                <w:szCs w:val="18"/>
              </w:rPr>
              <w:noBreakHyphen/>
            </w:r>
            <w:r w:rsidRPr="00B657DD">
              <w:t>2011: direct</w:t>
            </w:r>
            <w:r w:rsidR="00537310">
              <w:noBreakHyphen/>
            </w:r>
            <w:r w:rsidRPr="00B657DD">
              <w:t>reading instrumental method</w:t>
            </w:r>
          </w:p>
        </w:tc>
      </w:tr>
      <w:tr w:rsidR="00940808" w:rsidRPr="00B657DD" w14:paraId="78119F4B" w14:textId="77777777" w:rsidTr="005810DF">
        <w:tblPrEx>
          <w:tblCellMar>
            <w:left w:w="80" w:type="dxa"/>
            <w:right w:w="80" w:type="dxa"/>
          </w:tblCellMar>
        </w:tblPrEx>
        <w:tc>
          <w:tcPr>
            <w:tcW w:w="730" w:type="pct"/>
            <w:tcBorders>
              <w:top w:val="single" w:sz="2" w:space="0" w:color="auto"/>
              <w:bottom w:val="single" w:sz="4" w:space="0" w:color="auto"/>
            </w:tcBorders>
          </w:tcPr>
          <w:p w14:paraId="20AAE37D" w14:textId="77777777" w:rsidR="00940808" w:rsidRPr="00B657DD" w:rsidRDefault="00940808" w:rsidP="00C3320F">
            <w:pPr>
              <w:pStyle w:val="Tabletext"/>
            </w:pPr>
            <w:r w:rsidRPr="00B657DD">
              <w:t>12</w:t>
            </w:r>
          </w:p>
        </w:tc>
        <w:tc>
          <w:tcPr>
            <w:tcW w:w="877" w:type="pct"/>
            <w:tcBorders>
              <w:top w:val="single" w:sz="2" w:space="0" w:color="auto"/>
              <w:bottom w:val="single" w:sz="4" w:space="0" w:color="auto"/>
            </w:tcBorders>
          </w:tcPr>
          <w:p w14:paraId="56E5E729" w14:textId="77777777" w:rsidR="00940808" w:rsidRPr="00B657DD" w:rsidRDefault="00940808" w:rsidP="00C3320F">
            <w:pPr>
              <w:pStyle w:val="Tabletext"/>
            </w:pPr>
            <w:r w:rsidRPr="00B657DD">
              <w:t>Hydrogen sulphide</w:t>
            </w:r>
          </w:p>
        </w:tc>
        <w:tc>
          <w:tcPr>
            <w:tcW w:w="1192" w:type="pct"/>
            <w:tcBorders>
              <w:top w:val="single" w:sz="2" w:space="0" w:color="auto"/>
              <w:bottom w:val="single" w:sz="4" w:space="0" w:color="auto"/>
            </w:tcBorders>
          </w:tcPr>
          <w:p w14:paraId="4CE1E4F0" w14:textId="77777777" w:rsidR="00940808" w:rsidRPr="00B657DD" w:rsidRDefault="00940808" w:rsidP="00C3320F">
            <w:pPr>
              <w:pStyle w:val="Tabletext"/>
            </w:pPr>
            <w:r w:rsidRPr="00B657DD">
              <w:t>Any source</w:t>
            </w:r>
          </w:p>
        </w:tc>
        <w:tc>
          <w:tcPr>
            <w:tcW w:w="970" w:type="pct"/>
            <w:tcBorders>
              <w:top w:val="single" w:sz="2" w:space="0" w:color="auto"/>
              <w:bottom w:val="single" w:sz="4" w:space="0" w:color="auto"/>
            </w:tcBorders>
          </w:tcPr>
          <w:p w14:paraId="1118AB40" w14:textId="77777777" w:rsidR="00940808" w:rsidRPr="00B657DD" w:rsidRDefault="00940808" w:rsidP="00C3320F">
            <w:pPr>
              <w:pStyle w:val="Tabletext"/>
            </w:pPr>
            <w:r w:rsidRPr="00B657DD">
              <w:t>5.0 mg/m</w:t>
            </w:r>
            <w:r w:rsidRPr="00B657DD">
              <w:rPr>
                <w:position w:val="6"/>
                <w:sz w:val="18"/>
              </w:rPr>
              <w:t>3</w:t>
            </w:r>
          </w:p>
        </w:tc>
        <w:tc>
          <w:tcPr>
            <w:tcW w:w="1231" w:type="pct"/>
            <w:tcBorders>
              <w:top w:val="single" w:sz="2" w:space="0" w:color="auto"/>
              <w:bottom w:val="single" w:sz="4" w:space="0" w:color="auto"/>
            </w:tcBorders>
          </w:tcPr>
          <w:p w14:paraId="7A6E647A" w14:textId="77777777" w:rsidR="00940808" w:rsidRPr="00B657DD" w:rsidRDefault="00940808" w:rsidP="00C3320F">
            <w:pPr>
              <w:pStyle w:val="Tabletext"/>
            </w:pPr>
            <w:r w:rsidRPr="00B657DD">
              <w:t>Australian Standard AS 3580.8.1</w:t>
            </w:r>
          </w:p>
        </w:tc>
      </w:tr>
      <w:tr w:rsidR="00940808" w:rsidRPr="00B657DD" w14:paraId="7B83A232" w14:textId="77777777" w:rsidTr="005810DF">
        <w:tblPrEx>
          <w:tblCellMar>
            <w:left w:w="80" w:type="dxa"/>
            <w:right w:w="80" w:type="dxa"/>
          </w:tblCellMar>
        </w:tblPrEx>
        <w:tc>
          <w:tcPr>
            <w:tcW w:w="730" w:type="pct"/>
            <w:tcBorders>
              <w:top w:val="single" w:sz="4" w:space="0" w:color="auto"/>
            </w:tcBorders>
          </w:tcPr>
          <w:p w14:paraId="5718ED91" w14:textId="77777777" w:rsidR="00940808" w:rsidRPr="00B657DD" w:rsidRDefault="00940808" w:rsidP="00C3320F">
            <w:pPr>
              <w:pStyle w:val="Tabletext"/>
            </w:pPr>
            <w:r w:rsidRPr="00B657DD">
              <w:t>13</w:t>
            </w:r>
          </w:p>
        </w:tc>
        <w:tc>
          <w:tcPr>
            <w:tcW w:w="877" w:type="pct"/>
            <w:tcBorders>
              <w:top w:val="single" w:sz="4" w:space="0" w:color="auto"/>
            </w:tcBorders>
          </w:tcPr>
          <w:p w14:paraId="725EAE1D" w14:textId="77777777" w:rsidR="00940808" w:rsidRPr="00B657DD" w:rsidRDefault="00940808" w:rsidP="00C3320F">
            <w:pPr>
              <w:pStyle w:val="Tabletext"/>
            </w:pPr>
            <w:r w:rsidRPr="00B657DD">
              <w:t>Antimony, arsenic, cadmium, lead, mercury or vanadium, or a compound of any of those substances</w:t>
            </w:r>
          </w:p>
        </w:tc>
        <w:tc>
          <w:tcPr>
            <w:tcW w:w="1192" w:type="pct"/>
            <w:tcBorders>
              <w:top w:val="single" w:sz="4" w:space="0" w:color="auto"/>
            </w:tcBorders>
          </w:tcPr>
          <w:p w14:paraId="354A7197" w14:textId="77777777" w:rsidR="00940808" w:rsidRPr="00B657DD" w:rsidRDefault="00940808" w:rsidP="00C3320F">
            <w:pPr>
              <w:pStyle w:val="Tabletext"/>
            </w:pPr>
            <w:r w:rsidRPr="00B657DD">
              <w:t>Any source</w:t>
            </w:r>
          </w:p>
        </w:tc>
        <w:tc>
          <w:tcPr>
            <w:tcW w:w="970" w:type="pct"/>
            <w:tcBorders>
              <w:top w:val="single" w:sz="4" w:space="0" w:color="auto"/>
            </w:tcBorders>
          </w:tcPr>
          <w:p w14:paraId="03F48CCB" w14:textId="77777777" w:rsidR="00940808" w:rsidRPr="00B657DD" w:rsidRDefault="00940808" w:rsidP="00C3320F">
            <w:pPr>
              <w:pStyle w:val="Tabletext"/>
            </w:pPr>
            <w:r w:rsidRPr="00B657DD">
              <w:t>10.0 mg/m</w:t>
            </w:r>
            <w:r w:rsidRPr="00B657DD">
              <w:rPr>
                <w:position w:val="6"/>
                <w:sz w:val="14"/>
              </w:rPr>
              <w:t>3</w:t>
            </w:r>
            <w:r w:rsidRPr="00B657DD">
              <w:t xml:space="preserve"> in aggregate, in any combination (expressed in each case as the relevant metal)</w:t>
            </w:r>
          </w:p>
        </w:tc>
        <w:tc>
          <w:tcPr>
            <w:tcW w:w="1231" w:type="pct"/>
            <w:tcBorders>
              <w:top w:val="single" w:sz="4" w:space="0" w:color="auto"/>
            </w:tcBorders>
          </w:tcPr>
          <w:p w14:paraId="57CA008A" w14:textId="77777777" w:rsidR="00940808" w:rsidRPr="00B657DD" w:rsidRDefault="00940808" w:rsidP="00C3320F">
            <w:pPr>
              <w:pStyle w:val="Tabletext"/>
            </w:pPr>
            <w:r w:rsidRPr="00B657DD">
              <w:t>ICP</w:t>
            </w:r>
            <w:r w:rsidRPr="00B657DD">
              <w:rPr>
                <w:position w:val="6"/>
              </w:rPr>
              <w:t xml:space="preserve"> </w:t>
            </w:r>
            <w:r w:rsidRPr="00B657DD">
              <w:t>standard method, with analysis, by NATA accredited laboratory, of collected particulate matter for heavy metals content</w:t>
            </w:r>
          </w:p>
        </w:tc>
      </w:tr>
      <w:tr w:rsidR="00940808" w:rsidRPr="00B657DD" w14:paraId="4D6E2967" w14:textId="77777777" w:rsidTr="005810DF">
        <w:tblPrEx>
          <w:tblCellMar>
            <w:left w:w="80" w:type="dxa"/>
            <w:right w:w="80" w:type="dxa"/>
          </w:tblCellMar>
        </w:tblPrEx>
        <w:tc>
          <w:tcPr>
            <w:tcW w:w="730" w:type="pct"/>
          </w:tcPr>
          <w:p w14:paraId="03F23FDE" w14:textId="77777777" w:rsidR="00940808" w:rsidRPr="00B657DD" w:rsidRDefault="00940808" w:rsidP="00C3320F">
            <w:pPr>
              <w:pStyle w:val="Tabletext"/>
            </w:pPr>
            <w:r w:rsidRPr="00B657DD">
              <w:t>14</w:t>
            </w:r>
          </w:p>
        </w:tc>
        <w:tc>
          <w:tcPr>
            <w:tcW w:w="877" w:type="pct"/>
          </w:tcPr>
          <w:p w14:paraId="7F88EA1B" w14:textId="77777777" w:rsidR="00940808" w:rsidRPr="00B657DD" w:rsidRDefault="00940808" w:rsidP="00C3320F">
            <w:pPr>
              <w:pStyle w:val="Tabletext"/>
              <w:rPr>
                <w:u w:val="single"/>
              </w:rPr>
            </w:pPr>
            <w:r w:rsidRPr="00B657DD">
              <w:t xml:space="preserve">Cadmium and </w:t>
            </w:r>
            <w:r w:rsidRPr="00B657DD">
              <w:lastRenderedPageBreak/>
              <w:t>its compounds</w:t>
            </w:r>
          </w:p>
        </w:tc>
        <w:tc>
          <w:tcPr>
            <w:tcW w:w="1192" w:type="pct"/>
          </w:tcPr>
          <w:p w14:paraId="428A126F" w14:textId="77777777" w:rsidR="00940808" w:rsidRPr="00B657DD" w:rsidRDefault="00940808" w:rsidP="00C3320F">
            <w:pPr>
              <w:pStyle w:val="Tabletext"/>
            </w:pPr>
            <w:r w:rsidRPr="00B657DD">
              <w:lastRenderedPageBreak/>
              <w:t>Any source</w:t>
            </w:r>
          </w:p>
        </w:tc>
        <w:tc>
          <w:tcPr>
            <w:tcW w:w="970" w:type="pct"/>
          </w:tcPr>
          <w:p w14:paraId="45F1F348" w14:textId="77777777" w:rsidR="00940808" w:rsidRPr="00B657DD" w:rsidRDefault="00940808" w:rsidP="00C3320F">
            <w:pPr>
              <w:pStyle w:val="Tabletext"/>
            </w:pPr>
            <w:r w:rsidRPr="00B657DD">
              <w:t>3.0 mg/m</w:t>
            </w:r>
            <w:r w:rsidRPr="00B657DD">
              <w:rPr>
                <w:position w:val="6"/>
                <w:sz w:val="14"/>
              </w:rPr>
              <w:t>3</w:t>
            </w:r>
            <w:r w:rsidRPr="00B657DD">
              <w:t xml:space="preserve"> </w:t>
            </w:r>
            <w:r w:rsidRPr="00B657DD">
              <w:lastRenderedPageBreak/>
              <w:t>(expressed as cadmium)</w:t>
            </w:r>
          </w:p>
        </w:tc>
        <w:tc>
          <w:tcPr>
            <w:tcW w:w="1231" w:type="pct"/>
          </w:tcPr>
          <w:p w14:paraId="6E0EEB84" w14:textId="77777777" w:rsidR="00940808" w:rsidRPr="00B657DD" w:rsidRDefault="00940808" w:rsidP="00C3320F">
            <w:pPr>
              <w:pStyle w:val="Tabletext"/>
            </w:pPr>
            <w:r w:rsidRPr="00B657DD">
              <w:lastRenderedPageBreak/>
              <w:t>ICP</w:t>
            </w:r>
            <w:r w:rsidRPr="00B657DD">
              <w:rPr>
                <w:position w:val="6"/>
              </w:rPr>
              <w:t xml:space="preserve"> </w:t>
            </w:r>
            <w:r w:rsidRPr="00B657DD">
              <w:t xml:space="preserve">standard method, </w:t>
            </w:r>
            <w:r w:rsidRPr="00B657DD">
              <w:lastRenderedPageBreak/>
              <w:t>with analysis, by NATA accredited laboratory, of collected particulate matter for heavy metals content</w:t>
            </w:r>
          </w:p>
        </w:tc>
      </w:tr>
      <w:tr w:rsidR="00940808" w:rsidRPr="00B657DD" w14:paraId="280222B2" w14:textId="77777777" w:rsidTr="005810DF">
        <w:tblPrEx>
          <w:tblCellMar>
            <w:left w:w="80" w:type="dxa"/>
            <w:right w:w="80" w:type="dxa"/>
          </w:tblCellMar>
        </w:tblPrEx>
        <w:tc>
          <w:tcPr>
            <w:tcW w:w="730" w:type="pct"/>
          </w:tcPr>
          <w:p w14:paraId="16373767" w14:textId="77777777" w:rsidR="00940808" w:rsidRPr="00B657DD" w:rsidRDefault="00940808" w:rsidP="00C3320F">
            <w:pPr>
              <w:pStyle w:val="Tabletext"/>
            </w:pPr>
            <w:r w:rsidRPr="00B657DD">
              <w:lastRenderedPageBreak/>
              <w:t>15</w:t>
            </w:r>
          </w:p>
        </w:tc>
        <w:tc>
          <w:tcPr>
            <w:tcW w:w="877" w:type="pct"/>
          </w:tcPr>
          <w:p w14:paraId="5F551BDE" w14:textId="77777777" w:rsidR="00940808" w:rsidRPr="00B657DD" w:rsidRDefault="00940808" w:rsidP="00C3320F">
            <w:pPr>
              <w:pStyle w:val="Tabletext"/>
              <w:rPr>
                <w:u w:val="single"/>
              </w:rPr>
            </w:pPr>
            <w:r w:rsidRPr="00B657DD">
              <w:t>Nickel and its compounds (except nickel carbonyl)</w:t>
            </w:r>
          </w:p>
        </w:tc>
        <w:tc>
          <w:tcPr>
            <w:tcW w:w="1192" w:type="pct"/>
          </w:tcPr>
          <w:p w14:paraId="5F1B0F5A" w14:textId="77777777" w:rsidR="00940808" w:rsidRPr="00B657DD" w:rsidRDefault="00940808" w:rsidP="00C3320F">
            <w:pPr>
              <w:pStyle w:val="Tabletext"/>
            </w:pPr>
            <w:r w:rsidRPr="00B657DD">
              <w:t>Any source</w:t>
            </w:r>
          </w:p>
        </w:tc>
        <w:tc>
          <w:tcPr>
            <w:tcW w:w="970" w:type="pct"/>
          </w:tcPr>
          <w:p w14:paraId="2C28EBA1" w14:textId="77777777" w:rsidR="00940808" w:rsidRPr="00B657DD" w:rsidRDefault="00940808" w:rsidP="00C3320F">
            <w:pPr>
              <w:pStyle w:val="Tabletext"/>
            </w:pPr>
            <w:r w:rsidRPr="00B657DD">
              <w:t>20.0 mg/m</w:t>
            </w:r>
            <w:r w:rsidRPr="00B657DD">
              <w:rPr>
                <w:position w:val="6"/>
                <w:sz w:val="14"/>
              </w:rPr>
              <w:t>3</w:t>
            </w:r>
            <w:r w:rsidRPr="00B657DD">
              <w:rPr>
                <w:sz w:val="18"/>
              </w:rPr>
              <w:t xml:space="preserve"> (</w:t>
            </w:r>
            <w:r w:rsidRPr="00B657DD">
              <w:t>expressed as nickel)</w:t>
            </w:r>
          </w:p>
        </w:tc>
        <w:tc>
          <w:tcPr>
            <w:tcW w:w="1231" w:type="pct"/>
          </w:tcPr>
          <w:p w14:paraId="38E44399" w14:textId="77777777" w:rsidR="00940808" w:rsidRPr="00B657DD" w:rsidRDefault="00940808" w:rsidP="00C3320F">
            <w:pPr>
              <w:pStyle w:val="Tabletext"/>
            </w:pPr>
            <w:r w:rsidRPr="00B657DD">
              <w:t>ICP standard method</w:t>
            </w:r>
          </w:p>
        </w:tc>
      </w:tr>
      <w:tr w:rsidR="00940808" w:rsidRPr="00B657DD" w14:paraId="19132A01" w14:textId="77777777" w:rsidTr="005810DF">
        <w:tblPrEx>
          <w:tblCellMar>
            <w:left w:w="80" w:type="dxa"/>
            <w:right w:w="80" w:type="dxa"/>
          </w:tblCellMar>
        </w:tblPrEx>
        <w:tc>
          <w:tcPr>
            <w:tcW w:w="730" w:type="pct"/>
            <w:tcBorders>
              <w:bottom w:val="single" w:sz="2" w:space="0" w:color="auto"/>
            </w:tcBorders>
          </w:tcPr>
          <w:p w14:paraId="74F9BF88" w14:textId="77777777" w:rsidR="00940808" w:rsidRPr="00B657DD" w:rsidRDefault="00940808" w:rsidP="00C3320F">
            <w:pPr>
              <w:pStyle w:val="Tabletext"/>
            </w:pPr>
            <w:r w:rsidRPr="00B657DD">
              <w:t>16</w:t>
            </w:r>
          </w:p>
        </w:tc>
        <w:tc>
          <w:tcPr>
            <w:tcW w:w="877" w:type="pct"/>
            <w:tcBorders>
              <w:bottom w:val="single" w:sz="2" w:space="0" w:color="auto"/>
            </w:tcBorders>
          </w:tcPr>
          <w:p w14:paraId="2C35BF71" w14:textId="77777777" w:rsidR="00940808" w:rsidRPr="00B657DD" w:rsidRDefault="00940808" w:rsidP="00C3320F">
            <w:pPr>
              <w:pStyle w:val="Tabletext"/>
              <w:rPr>
                <w:u w:val="single"/>
              </w:rPr>
            </w:pPr>
            <w:r w:rsidRPr="00B657DD">
              <w:t>Nickel carbonyl</w:t>
            </w:r>
          </w:p>
        </w:tc>
        <w:tc>
          <w:tcPr>
            <w:tcW w:w="1192" w:type="pct"/>
            <w:tcBorders>
              <w:bottom w:val="single" w:sz="2" w:space="0" w:color="auto"/>
            </w:tcBorders>
          </w:tcPr>
          <w:p w14:paraId="24FE0F6B" w14:textId="77777777" w:rsidR="00940808" w:rsidRPr="00B657DD" w:rsidRDefault="00940808" w:rsidP="00C3320F">
            <w:pPr>
              <w:pStyle w:val="Tabletext"/>
            </w:pPr>
            <w:r w:rsidRPr="00B657DD">
              <w:t>Any source</w:t>
            </w:r>
          </w:p>
        </w:tc>
        <w:tc>
          <w:tcPr>
            <w:tcW w:w="970" w:type="pct"/>
            <w:tcBorders>
              <w:bottom w:val="single" w:sz="2" w:space="0" w:color="auto"/>
            </w:tcBorders>
          </w:tcPr>
          <w:p w14:paraId="41A24CA5" w14:textId="77777777" w:rsidR="00940808" w:rsidRPr="00B657DD" w:rsidRDefault="00940808" w:rsidP="00C3320F">
            <w:pPr>
              <w:pStyle w:val="Tabletext"/>
            </w:pPr>
            <w:r w:rsidRPr="00B657DD">
              <w:t>0.5 mg/m</w:t>
            </w:r>
            <w:r w:rsidRPr="00B657DD">
              <w:rPr>
                <w:position w:val="6"/>
                <w:sz w:val="14"/>
              </w:rPr>
              <w:t>3</w:t>
            </w:r>
            <w:r w:rsidRPr="00B657DD">
              <w:t xml:space="preserve"> (expressed as nickel)</w:t>
            </w:r>
          </w:p>
        </w:tc>
        <w:tc>
          <w:tcPr>
            <w:tcW w:w="1231" w:type="pct"/>
            <w:tcBorders>
              <w:bottom w:val="single" w:sz="2" w:space="0" w:color="auto"/>
            </w:tcBorders>
          </w:tcPr>
          <w:p w14:paraId="0A632871" w14:textId="77777777" w:rsidR="00940808" w:rsidRPr="00B657DD" w:rsidRDefault="00940808" w:rsidP="00C3320F">
            <w:pPr>
              <w:pStyle w:val="Tabletext"/>
            </w:pPr>
            <w:r w:rsidRPr="00B657DD">
              <w:t>Environment Protection Authority of Victoria method B20: ‘Volatile Organic Compounds’; or National Institute for Occupational Safety and Health (NIOSH) method 6007</w:t>
            </w:r>
          </w:p>
        </w:tc>
      </w:tr>
      <w:tr w:rsidR="00940808" w:rsidRPr="00B657DD" w14:paraId="7FD19E58" w14:textId="77777777" w:rsidTr="005810DF">
        <w:tblPrEx>
          <w:tblCellMar>
            <w:left w:w="80" w:type="dxa"/>
            <w:right w:w="80" w:type="dxa"/>
          </w:tblCellMar>
        </w:tblPrEx>
        <w:tc>
          <w:tcPr>
            <w:tcW w:w="730" w:type="pct"/>
            <w:tcBorders>
              <w:top w:val="single" w:sz="2" w:space="0" w:color="auto"/>
              <w:bottom w:val="single" w:sz="12" w:space="0" w:color="auto"/>
            </w:tcBorders>
          </w:tcPr>
          <w:p w14:paraId="0F3F2FA0" w14:textId="77777777" w:rsidR="00940808" w:rsidRPr="00B657DD" w:rsidRDefault="00940808" w:rsidP="00C3320F">
            <w:pPr>
              <w:pStyle w:val="Tabletext"/>
            </w:pPr>
            <w:r w:rsidRPr="00B657DD">
              <w:t>17</w:t>
            </w:r>
          </w:p>
        </w:tc>
        <w:tc>
          <w:tcPr>
            <w:tcW w:w="877" w:type="pct"/>
            <w:tcBorders>
              <w:top w:val="single" w:sz="2" w:space="0" w:color="auto"/>
              <w:bottom w:val="single" w:sz="12" w:space="0" w:color="auto"/>
            </w:tcBorders>
          </w:tcPr>
          <w:p w14:paraId="0612B6A4" w14:textId="77777777" w:rsidR="00940808" w:rsidRPr="00B657DD" w:rsidRDefault="00940808" w:rsidP="00C3320F">
            <w:pPr>
              <w:pStyle w:val="Tabletext"/>
            </w:pPr>
            <w:r w:rsidRPr="00B657DD">
              <w:t>gaseous emission (excluding the effect of water vapour in the emission)</w:t>
            </w:r>
          </w:p>
        </w:tc>
        <w:tc>
          <w:tcPr>
            <w:tcW w:w="1192" w:type="pct"/>
            <w:tcBorders>
              <w:top w:val="single" w:sz="2" w:space="0" w:color="auto"/>
              <w:bottom w:val="single" w:sz="12" w:space="0" w:color="auto"/>
            </w:tcBorders>
          </w:tcPr>
          <w:p w14:paraId="16F556D2" w14:textId="77777777" w:rsidR="00940808" w:rsidRPr="00B657DD" w:rsidRDefault="00940808" w:rsidP="00C3320F">
            <w:pPr>
              <w:pStyle w:val="Tabletext"/>
            </w:pPr>
            <w:r w:rsidRPr="00B657DD">
              <w:t>any undertaking</w:t>
            </w:r>
          </w:p>
        </w:tc>
        <w:tc>
          <w:tcPr>
            <w:tcW w:w="970" w:type="pct"/>
            <w:tcBorders>
              <w:top w:val="single" w:sz="2" w:space="0" w:color="auto"/>
              <w:bottom w:val="single" w:sz="12" w:space="0" w:color="auto"/>
            </w:tcBorders>
          </w:tcPr>
          <w:p w14:paraId="5D107454" w14:textId="77777777" w:rsidR="00940808" w:rsidRPr="00B657DD" w:rsidRDefault="00940808" w:rsidP="00C3320F">
            <w:pPr>
              <w:pStyle w:val="Tabletext"/>
            </w:pPr>
            <w:r w:rsidRPr="00B657DD">
              <w:t>opacity greater than 20%</w:t>
            </w:r>
          </w:p>
        </w:tc>
        <w:tc>
          <w:tcPr>
            <w:tcW w:w="1231" w:type="pct"/>
            <w:tcBorders>
              <w:top w:val="single" w:sz="2" w:space="0" w:color="auto"/>
              <w:bottom w:val="single" w:sz="12" w:space="0" w:color="auto"/>
            </w:tcBorders>
          </w:tcPr>
          <w:p w14:paraId="5B4BA3A4" w14:textId="36B1C182" w:rsidR="00940808" w:rsidRPr="00B657DD" w:rsidRDefault="00940808" w:rsidP="00C3320F">
            <w:pPr>
              <w:pStyle w:val="Tabletext"/>
            </w:pPr>
            <w:r w:rsidRPr="00B657DD">
              <w:t>Australian Standard AS 4323.1</w:t>
            </w:r>
            <w:r w:rsidR="00537310">
              <w:noBreakHyphen/>
            </w:r>
            <w:r w:rsidRPr="00B657DD">
              <w:t>1995</w:t>
            </w:r>
          </w:p>
        </w:tc>
      </w:tr>
    </w:tbl>
    <w:p w14:paraId="27B49905" w14:textId="279A3478" w:rsidR="00940808" w:rsidRPr="00B657DD" w:rsidRDefault="00940808" w:rsidP="00C3320F">
      <w:pPr>
        <w:pStyle w:val="notetext"/>
      </w:pPr>
      <w:r w:rsidRPr="00B657DD">
        <w:t>Note:</w:t>
      </w:r>
      <w:r w:rsidRPr="00B657DD">
        <w:tab/>
        <w:t xml:space="preserve">This Schedule does not set out </w:t>
      </w:r>
      <w:r w:rsidR="00115203" w:rsidRPr="00B657DD">
        <w:t>investigation levels</w:t>
      </w:r>
      <w:r w:rsidRPr="00B657DD">
        <w:t xml:space="preserve"> for air pollutants emitted from a source other than a stationary source.</w:t>
      </w:r>
    </w:p>
    <w:p w14:paraId="565F22D1" w14:textId="77777777" w:rsidR="00940808" w:rsidRPr="00B657DD" w:rsidRDefault="00F445B7" w:rsidP="009311C3">
      <w:pPr>
        <w:pStyle w:val="ActHead2"/>
        <w:pageBreakBefore/>
      </w:pPr>
      <w:bookmarkStart w:id="149" w:name="_Toc214613490"/>
      <w:r w:rsidRPr="00537310">
        <w:rPr>
          <w:rStyle w:val="CharPartNo"/>
        </w:rPr>
        <w:lastRenderedPageBreak/>
        <w:t>Part 2</w:t>
      </w:r>
      <w:r w:rsidR="00940808" w:rsidRPr="00B657DD">
        <w:t>—</w:t>
      </w:r>
      <w:r w:rsidR="00940808" w:rsidRPr="00537310">
        <w:rPr>
          <w:rStyle w:val="CharPartText"/>
        </w:rPr>
        <w:t>Ambient air quality objectives</w:t>
      </w:r>
      <w:bookmarkEnd w:id="149"/>
    </w:p>
    <w:p w14:paraId="1AC78924" w14:textId="77777777" w:rsidR="009311C3" w:rsidRPr="00B657DD" w:rsidRDefault="009311C3" w:rsidP="009311C3">
      <w:pPr>
        <w:pStyle w:val="Header"/>
      </w:pPr>
      <w:r w:rsidRPr="00537310">
        <w:rPr>
          <w:rStyle w:val="CharDivNo"/>
        </w:rPr>
        <w:t xml:space="preserve"> </w:t>
      </w:r>
      <w:r w:rsidRPr="00537310">
        <w:rPr>
          <w:rStyle w:val="CharDivText"/>
        </w:rPr>
        <w:t xml:space="preserve"> </w:t>
      </w:r>
    </w:p>
    <w:p w14:paraId="73E4DC0D" w14:textId="77777777" w:rsidR="00940808" w:rsidRPr="00B657DD" w:rsidRDefault="00940808" w:rsidP="00C3320F">
      <w:pPr>
        <w:pStyle w:val="ActHead5"/>
      </w:pPr>
      <w:bookmarkStart w:id="150" w:name="_Toc214613491"/>
      <w:r w:rsidRPr="00537310">
        <w:rPr>
          <w:rStyle w:val="CharSectno"/>
        </w:rPr>
        <w:t>2.01</w:t>
      </w:r>
      <w:r w:rsidRPr="00B657DD">
        <w:t xml:space="preserve">  Ambient objectives</w:t>
      </w:r>
      <w:bookmarkEnd w:id="150"/>
    </w:p>
    <w:p w14:paraId="2DDAE4D9" w14:textId="31894F4C" w:rsidR="00940808" w:rsidRPr="00B657DD" w:rsidRDefault="00940808" w:rsidP="00C3320F">
      <w:pPr>
        <w:pStyle w:val="subsection"/>
      </w:pPr>
      <w:r w:rsidRPr="00B657DD">
        <w:tab/>
      </w:r>
      <w:r w:rsidRPr="00B657DD">
        <w:tab/>
        <w:t xml:space="preserve">The ambient objective for a substance mentioned in column </w:t>
      </w:r>
      <w:r w:rsidR="008C4016" w:rsidRPr="00B657DD">
        <w:t>1</w:t>
      </w:r>
      <w:r w:rsidRPr="00B657DD">
        <w:t xml:space="preserve"> of </w:t>
      </w:r>
      <w:r w:rsidR="008C4016" w:rsidRPr="00B657DD">
        <w:t xml:space="preserve">an item in </w:t>
      </w:r>
      <w:r w:rsidR="001E0586" w:rsidRPr="00B657DD">
        <w:t>t</w:t>
      </w:r>
      <w:r w:rsidR="00787EC8" w:rsidRPr="00B657DD">
        <w:t>able 2</w:t>
      </w:r>
      <w:r w:rsidRPr="00B657DD">
        <w:t xml:space="preserve"> is that concentrations of the substance in air at an airport, measured over the period of time mentioned in column </w:t>
      </w:r>
      <w:r w:rsidR="008C4016" w:rsidRPr="00B657DD">
        <w:t>2 of the item</w:t>
      </w:r>
      <w:r w:rsidRPr="00B657DD">
        <w:t xml:space="preserve">, do not exceed the </w:t>
      </w:r>
      <w:r w:rsidR="00F60A45" w:rsidRPr="00B657DD">
        <w:t xml:space="preserve">maximum </w:t>
      </w:r>
      <w:r w:rsidRPr="00B657DD">
        <w:t xml:space="preserve">averaged concentration mentioned in column </w:t>
      </w:r>
      <w:r w:rsidR="008C4016" w:rsidRPr="00B657DD">
        <w:t xml:space="preserve">3 of the </w:t>
      </w:r>
      <w:r w:rsidR="00F60A45" w:rsidRPr="00B657DD">
        <w:t>it</w:t>
      </w:r>
      <w:r w:rsidR="008C4016" w:rsidRPr="00B657DD">
        <w:t>em</w:t>
      </w:r>
      <w:r w:rsidRPr="00B657DD">
        <w:t>.</w:t>
      </w:r>
    </w:p>
    <w:p w14:paraId="418A11B4" w14:textId="77777777" w:rsidR="00940808" w:rsidRPr="00B657DD" w:rsidRDefault="00940808" w:rsidP="00C3320F">
      <w:pPr>
        <w:pStyle w:val="TableHeading"/>
      </w:pPr>
      <w:r w:rsidRPr="00B657DD">
        <w:t>Table 2</w:t>
      </w:r>
    </w:p>
    <w:p w14:paraId="68D5FB0F" w14:textId="77777777" w:rsidR="00940808" w:rsidRPr="00B657DD" w:rsidRDefault="00940808" w:rsidP="00C3320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484"/>
        <w:gridCol w:w="2224"/>
        <w:gridCol w:w="1856"/>
        <w:gridCol w:w="1484"/>
        <w:gridCol w:w="1481"/>
      </w:tblGrid>
      <w:tr w:rsidR="00940808" w:rsidRPr="00B657DD" w14:paraId="154BC17C" w14:textId="77777777" w:rsidTr="005810DF">
        <w:trPr>
          <w:tblHeader/>
        </w:trPr>
        <w:tc>
          <w:tcPr>
            <w:tcW w:w="870" w:type="pct"/>
            <w:tcBorders>
              <w:top w:val="single" w:sz="12" w:space="0" w:color="auto"/>
              <w:bottom w:val="single" w:sz="12" w:space="0" w:color="auto"/>
            </w:tcBorders>
          </w:tcPr>
          <w:p w14:paraId="740D5207" w14:textId="77777777" w:rsidR="00940808" w:rsidRPr="00B657DD" w:rsidRDefault="00940808" w:rsidP="00C3320F">
            <w:pPr>
              <w:pStyle w:val="TableHeading"/>
            </w:pPr>
            <w:r w:rsidRPr="00B657DD">
              <w:t>Item no.</w:t>
            </w:r>
          </w:p>
        </w:tc>
        <w:tc>
          <w:tcPr>
            <w:tcW w:w="1304" w:type="pct"/>
            <w:tcBorders>
              <w:top w:val="single" w:sz="12" w:space="0" w:color="auto"/>
              <w:bottom w:val="single" w:sz="12" w:space="0" w:color="auto"/>
            </w:tcBorders>
          </w:tcPr>
          <w:p w14:paraId="3E10BFBE" w14:textId="77777777" w:rsidR="00940808" w:rsidRPr="00B657DD" w:rsidRDefault="00940808" w:rsidP="00C3320F">
            <w:pPr>
              <w:pStyle w:val="TableHeading"/>
            </w:pPr>
            <w:r w:rsidRPr="00B657DD">
              <w:t xml:space="preserve">Column </w:t>
            </w:r>
            <w:r w:rsidR="009442CC" w:rsidRPr="00B657DD">
              <w:t>1</w:t>
            </w:r>
          </w:p>
          <w:p w14:paraId="2398B6C3" w14:textId="77777777" w:rsidR="00940808" w:rsidRPr="00B657DD" w:rsidRDefault="00940808" w:rsidP="00C3320F">
            <w:pPr>
              <w:pStyle w:val="TableHeading"/>
            </w:pPr>
            <w:r w:rsidRPr="00B657DD">
              <w:t>Substance</w:t>
            </w:r>
          </w:p>
        </w:tc>
        <w:tc>
          <w:tcPr>
            <w:tcW w:w="1088" w:type="pct"/>
            <w:tcBorders>
              <w:top w:val="single" w:sz="12" w:space="0" w:color="auto"/>
              <w:bottom w:val="single" w:sz="12" w:space="0" w:color="auto"/>
            </w:tcBorders>
          </w:tcPr>
          <w:p w14:paraId="34A82F68" w14:textId="77777777" w:rsidR="00940808" w:rsidRPr="00B657DD" w:rsidRDefault="00940808" w:rsidP="00C3320F">
            <w:pPr>
              <w:pStyle w:val="TableHeading"/>
            </w:pPr>
            <w:r w:rsidRPr="00B657DD">
              <w:t xml:space="preserve">Column </w:t>
            </w:r>
            <w:r w:rsidR="009442CC" w:rsidRPr="00B657DD">
              <w:t>2</w:t>
            </w:r>
          </w:p>
          <w:p w14:paraId="332F7715" w14:textId="77777777" w:rsidR="00940808" w:rsidRPr="00B657DD" w:rsidRDefault="00940808" w:rsidP="00C3320F">
            <w:pPr>
              <w:pStyle w:val="TableHeading"/>
            </w:pPr>
            <w:r w:rsidRPr="00B657DD">
              <w:t>Averaging period</w:t>
            </w:r>
          </w:p>
        </w:tc>
        <w:tc>
          <w:tcPr>
            <w:tcW w:w="1738" w:type="pct"/>
            <w:gridSpan w:val="2"/>
            <w:tcBorders>
              <w:top w:val="single" w:sz="12" w:space="0" w:color="auto"/>
              <w:bottom w:val="single" w:sz="12" w:space="0" w:color="auto"/>
            </w:tcBorders>
          </w:tcPr>
          <w:p w14:paraId="3EF8335A" w14:textId="77777777" w:rsidR="00940808" w:rsidRPr="00B657DD" w:rsidRDefault="00940808" w:rsidP="00C3320F">
            <w:pPr>
              <w:pStyle w:val="TableHeading"/>
            </w:pPr>
            <w:r w:rsidRPr="00B657DD">
              <w:t xml:space="preserve">Column </w:t>
            </w:r>
            <w:r w:rsidR="009442CC" w:rsidRPr="00B657DD">
              <w:t>3</w:t>
            </w:r>
          </w:p>
          <w:p w14:paraId="52D6CB8D" w14:textId="77777777" w:rsidR="00940808" w:rsidRPr="00B657DD" w:rsidRDefault="00940808" w:rsidP="00C3320F">
            <w:pPr>
              <w:pStyle w:val="TableHeading"/>
            </w:pPr>
            <w:r w:rsidRPr="00B657DD">
              <w:t>Ambient objective (maximum averaged concentration)</w:t>
            </w:r>
          </w:p>
        </w:tc>
      </w:tr>
      <w:tr w:rsidR="00940808" w:rsidRPr="00B657DD" w14:paraId="5536EF4A" w14:textId="77777777" w:rsidTr="005810DF">
        <w:trPr>
          <w:tblHeader/>
        </w:trPr>
        <w:tc>
          <w:tcPr>
            <w:tcW w:w="3262" w:type="pct"/>
            <w:gridSpan w:val="3"/>
            <w:tcBorders>
              <w:top w:val="single" w:sz="12" w:space="0" w:color="auto"/>
              <w:bottom w:val="single" w:sz="2" w:space="0" w:color="auto"/>
            </w:tcBorders>
          </w:tcPr>
          <w:p w14:paraId="164A5CAF" w14:textId="6D1CF0DB" w:rsidR="00940808" w:rsidRPr="00B657DD" w:rsidRDefault="00E0222C" w:rsidP="00C3320F">
            <w:pPr>
              <w:pStyle w:val="TableHeading"/>
            </w:pPr>
            <w:r w:rsidRPr="00B657DD">
              <w:t>Part 1</w:t>
            </w:r>
          </w:p>
        </w:tc>
        <w:tc>
          <w:tcPr>
            <w:tcW w:w="870" w:type="pct"/>
            <w:tcBorders>
              <w:top w:val="single" w:sz="12" w:space="0" w:color="auto"/>
              <w:bottom w:val="single" w:sz="2" w:space="0" w:color="auto"/>
            </w:tcBorders>
          </w:tcPr>
          <w:p w14:paraId="3DD2669D" w14:textId="77777777" w:rsidR="00940808" w:rsidRPr="00B657DD" w:rsidRDefault="00940808" w:rsidP="00C3320F">
            <w:pPr>
              <w:pStyle w:val="TableHeading"/>
            </w:pPr>
            <w:r w:rsidRPr="00B657DD">
              <w:t>µg/m</w:t>
            </w:r>
            <w:r w:rsidRPr="00B657DD">
              <w:rPr>
                <w:vertAlign w:val="superscript"/>
              </w:rPr>
              <w:t>3</w:t>
            </w:r>
          </w:p>
        </w:tc>
        <w:tc>
          <w:tcPr>
            <w:tcW w:w="868" w:type="pct"/>
            <w:tcBorders>
              <w:top w:val="single" w:sz="12" w:space="0" w:color="auto"/>
              <w:bottom w:val="single" w:sz="2" w:space="0" w:color="auto"/>
            </w:tcBorders>
          </w:tcPr>
          <w:p w14:paraId="4BB761FC" w14:textId="77777777" w:rsidR="00940808" w:rsidRPr="00B657DD" w:rsidRDefault="00940808" w:rsidP="00C3320F">
            <w:pPr>
              <w:pStyle w:val="TableHeading"/>
            </w:pPr>
            <w:r w:rsidRPr="00B657DD">
              <w:t>(ppm)</w:t>
            </w:r>
          </w:p>
        </w:tc>
      </w:tr>
      <w:tr w:rsidR="00940808" w:rsidRPr="00B657DD" w14:paraId="0CAB3703" w14:textId="77777777" w:rsidTr="005810DF">
        <w:tc>
          <w:tcPr>
            <w:tcW w:w="870" w:type="pct"/>
            <w:tcBorders>
              <w:top w:val="single" w:sz="2" w:space="0" w:color="auto"/>
            </w:tcBorders>
          </w:tcPr>
          <w:p w14:paraId="3786D58E" w14:textId="77777777" w:rsidR="00940808" w:rsidRPr="00B657DD" w:rsidRDefault="00940808" w:rsidP="00C3320F">
            <w:pPr>
              <w:pStyle w:val="Tabletext"/>
            </w:pPr>
            <w:r w:rsidRPr="00B657DD">
              <w:t>1</w:t>
            </w:r>
          </w:p>
        </w:tc>
        <w:tc>
          <w:tcPr>
            <w:tcW w:w="1304" w:type="pct"/>
            <w:tcBorders>
              <w:top w:val="single" w:sz="2" w:space="0" w:color="auto"/>
            </w:tcBorders>
          </w:tcPr>
          <w:p w14:paraId="4ABB8319" w14:textId="77777777" w:rsidR="00940808" w:rsidRPr="00B657DD" w:rsidRDefault="00940808" w:rsidP="00C3320F">
            <w:pPr>
              <w:pStyle w:val="Tabletext"/>
            </w:pPr>
            <w:r w:rsidRPr="00B657DD">
              <w:t>Lead</w:t>
            </w:r>
          </w:p>
        </w:tc>
        <w:tc>
          <w:tcPr>
            <w:tcW w:w="1088" w:type="pct"/>
            <w:tcBorders>
              <w:top w:val="single" w:sz="2" w:space="0" w:color="auto"/>
            </w:tcBorders>
          </w:tcPr>
          <w:p w14:paraId="16A1401C" w14:textId="77777777" w:rsidR="00940808" w:rsidRPr="00B657DD" w:rsidRDefault="00940808" w:rsidP="00C3320F">
            <w:pPr>
              <w:pStyle w:val="Tabletext"/>
            </w:pPr>
            <w:r w:rsidRPr="00B657DD">
              <w:t>3 months</w:t>
            </w:r>
          </w:p>
        </w:tc>
        <w:tc>
          <w:tcPr>
            <w:tcW w:w="870" w:type="pct"/>
            <w:tcBorders>
              <w:top w:val="single" w:sz="2" w:space="0" w:color="auto"/>
            </w:tcBorders>
          </w:tcPr>
          <w:p w14:paraId="43252679" w14:textId="77777777" w:rsidR="00940808" w:rsidRPr="00B657DD" w:rsidRDefault="00940808" w:rsidP="00C3320F">
            <w:pPr>
              <w:pStyle w:val="Tabletext"/>
            </w:pPr>
          </w:p>
        </w:tc>
        <w:tc>
          <w:tcPr>
            <w:tcW w:w="868" w:type="pct"/>
            <w:tcBorders>
              <w:top w:val="single" w:sz="2" w:space="0" w:color="auto"/>
            </w:tcBorders>
          </w:tcPr>
          <w:p w14:paraId="0341C18F" w14:textId="77777777" w:rsidR="00940808" w:rsidRPr="00B657DD" w:rsidRDefault="00940808" w:rsidP="00C3320F">
            <w:pPr>
              <w:pStyle w:val="Tabletext"/>
            </w:pPr>
            <w:r w:rsidRPr="00B657DD">
              <w:t>1.5</w:t>
            </w:r>
          </w:p>
        </w:tc>
      </w:tr>
      <w:tr w:rsidR="00940808" w:rsidRPr="00B657DD" w14:paraId="567A4BEE" w14:textId="77777777" w:rsidTr="005810DF">
        <w:tc>
          <w:tcPr>
            <w:tcW w:w="870" w:type="pct"/>
          </w:tcPr>
          <w:p w14:paraId="1F6A1A14" w14:textId="77777777" w:rsidR="00940808" w:rsidRPr="00B657DD" w:rsidRDefault="00940808" w:rsidP="00C3320F">
            <w:pPr>
              <w:pStyle w:val="Tabletext"/>
            </w:pPr>
            <w:r w:rsidRPr="00B657DD">
              <w:t>2</w:t>
            </w:r>
          </w:p>
        </w:tc>
        <w:tc>
          <w:tcPr>
            <w:tcW w:w="1304" w:type="pct"/>
          </w:tcPr>
          <w:p w14:paraId="44772D46" w14:textId="77777777" w:rsidR="00940808" w:rsidRPr="00B657DD" w:rsidRDefault="00940808" w:rsidP="00C3320F">
            <w:pPr>
              <w:pStyle w:val="Tabletext"/>
            </w:pPr>
            <w:r w:rsidRPr="00B657DD">
              <w:t>Photochemical oxidants</w:t>
            </w:r>
          </w:p>
        </w:tc>
        <w:tc>
          <w:tcPr>
            <w:tcW w:w="1088" w:type="pct"/>
          </w:tcPr>
          <w:p w14:paraId="2B10B3FB" w14:textId="77777777" w:rsidR="00940808" w:rsidRPr="00B657DD" w:rsidRDefault="00940808" w:rsidP="00C3320F">
            <w:pPr>
              <w:pStyle w:val="Tabletext"/>
            </w:pPr>
            <w:r w:rsidRPr="00B657DD">
              <w:t xml:space="preserve">1 hour </w:t>
            </w:r>
            <w:r w:rsidRPr="00B657DD">
              <w:br/>
              <w:t>4 hours</w:t>
            </w:r>
          </w:p>
        </w:tc>
        <w:tc>
          <w:tcPr>
            <w:tcW w:w="870" w:type="pct"/>
          </w:tcPr>
          <w:p w14:paraId="3AD56260" w14:textId="77777777" w:rsidR="00940808" w:rsidRPr="00B657DD" w:rsidRDefault="00940808" w:rsidP="00C3320F">
            <w:pPr>
              <w:pStyle w:val="Tabletext"/>
            </w:pPr>
            <w:r w:rsidRPr="00B657DD">
              <w:t>210</w:t>
            </w:r>
            <w:r w:rsidRPr="00B657DD">
              <w:br/>
              <w:t>170</w:t>
            </w:r>
          </w:p>
        </w:tc>
        <w:tc>
          <w:tcPr>
            <w:tcW w:w="868" w:type="pct"/>
          </w:tcPr>
          <w:p w14:paraId="272BCD93" w14:textId="77777777" w:rsidR="00940808" w:rsidRPr="00B657DD" w:rsidRDefault="00940808" w:rsidP="00C3320F">
            <w:pPr>
              <w:pStyle w:val="Tabletext"/>
            </w:pPr>
            <w:r w:rsidRPr="00B657DD">
              <w:t>0.10</w:t>
            </w:r>
            <w:r w:rsidRPr="00B657DD">
              <w:br/>
              <w:t>0.08</w:t>
            </w:r>
          </w:p>
        </w:tc>
      </w:tr>
      <w:tr w:rsidR="00940808" w:rsidRPr="00B657DD" w14:paraId="7CD2DACC" w14:textId="77777777" w:rsidTr="005810DF">
        <w:tc>
          <w:tcPr>
            <w:tcW w:w="870" w:type="pct"/>
          </w:tcPr>
          <w:p w14:paraId="2CBFC6E6" w14:textId="77777777" w:rsidR="00940808" w:rsidRPr="00B657DD" w:rsidRDefault="00940808" w:rsidP="00C3320F">
            <w:pPr>
              <w:pStyle w:val="Tabletext"/>
            </w:pPr>
            <w:r w:rsidRPr="00B657DD">
              <w:t>3</w:t>
            </w:r>
          </w:p>
        </w:tc>
        <w:tc>
          <w:tcPr>
            <w:tcW w:w="1304" w:type="pct"/>
          </w:tcPr>
          <w:p w14:paraId="543E2C70" w14:textId="77777777" w:rsidR="00940808" w:rsidRPr="00B657DD" w:rsidRDefault="00940808" w:rsidP="00C3320F">
            <w:pPr>
              <w:pStyle w:val="Tabletext"/>
            </w:pPr>
            <w:r w:rsidRPr="00B657DD">
              <w:t>Sulphur dioxide</w:t>
            </w:r>
          </w:p>
        </w:tc>
        <w:tc>
          <w:tcPr>
            <w:tcW w:w="1088" w:type="pct"/>
          </w:tcPr>
          <w:p w14:paraId="703B9814" w14:textId="77777777" w:rsidR="00940808" w:rsidRPr="00B657DD" w:rsidRDefault="00940808" w:rsidP="00C3320F">
            <w:pPr>
              <w:pStyle w:val="Tabletext"/>
            </w:pPr>
            <w:r w:rsidRPr="00B657DD">
              <w:t xml:space="preserve">1 year </w:t>
            </w:r>
            <w:r w:rsidRPr="00B657DD">
              <w:br/>
              <w:t xml:space="preserve">1 hour </w:t>
            </w:r>
            <w:r w:rsidRPr="00B657DD">
              <w:br/>
              <w:t>10 minutes</w:t>
            </w:r>
          </w:p>
        </w:tc>
        <w:tc>
          <w:tcPr>
            <w:tcW w:w="870" w:type="pct"/>
          </w:tcPr>
          <w:p w14:paraId="39463DD6" w14:textId="77777777" w:rsidR="00940808" w:rsidRPr="00B657DD" w:rsidRDefault="00940808" w:rsidP="00C3320F">
            <w:pPr>
              <w:pStyle w:val="Tabletext"/>
            </w:pPr>
            <w:r w:rsidRPr="00B657DD">
              <w:t xml:space="preserve"> 60</w:t>
            </w:r>
            <w:r w:rsidRPr="00B657DD">
              <w:br/>
              <w:t>570</w:t>
            </w:r>
            <w:r w:rsidRPr="00B657DD">
              <w:br/>
              <w:t>700</w:t>
            </w:r>
          </w:p>
        </w:tc>
        <w:tc>
          <w:tcPr>
            <w:tcW w:w="868" w:type="pct"/>
          </w:tcPr>
          <w:p w14:paraId="56BF1D46" w14:textId="77777777" w:rsidR="00940808" w:rsidRPr="00B657DD" w:rsidRDefault="00940808" w:rsidP="00C3320F">
            <w:pPr>
              <w:pStyle w:val="Tabletext"/>
            </w:pPr>
            <w:r w:rsidRPr="00B657DD">
              <w:t>0.02</w:t>
            </w:r>
            <w:r w:rsidRPr="00B657DD">
              <w:br/>
              <w:t>0.20</w:t>
            </w:r>
            <w:r w:rsidRPr="00B657DD">
              <w:br/>
              <w:t>0.25</w:t>
            </w:r>
          </w:p>
        </w:tc>
      </w:tr>
      <w:tr w:rsidR="00940808" w:rsidRPr="00B657DD" w14:paraId="20320B14" w14:textId="77777777" w:rsidTr="005810DF">
        <w:tc>
          <w:tcPr>
            <w:tcW w:w="870" w:type="pct"/>
          </w:tcPr>
          <w:p w14:paraId="4020B22E" w14:textId="77777777" w:rsidR="00940808" w:rsidRPr="00B657DD" w:rsidRDefault="00940808" w:rsidP="00C3320F">
            <w:pPr>
              <w:pStyle w:val="Tabletext"/>
            </w:pPr>
            <w:r w:rsidRPr="00B657DD">
              <w:t>4</w:t>
            </w:r>
          </w:p>
        </w:tc>
        <w:tc>
          <w:tcPr>
            <w:tcW w:w="1304" w:type="pct"/>
          </w:tcPr>
          <w:p w14:paraId="4160621B" w14:textId="77777777" w:rsidR="00940808" w:rsidRPr="00B657DD" w:rsidRDefault="00940808" w:rsidP="00C3320F">
            <w:pPr>
              <w:pStyle w:val="Tabletext"/>
            </w:pPr>
            <w:r w:rsidRPr="00B657DD">
              <w:t>Total suspended particulates</w:t>
            </w:r>
          </w:p>
        </w:tc>
        <w:tc>
          <w:tcPr>
            <w:tcW w:w="1088" w:type="pct"/>
          </w:tcPr>
          <w:p w14:paraId="29A08605" w14:textId="77777777" w:rsidR="00940808" w:rsidRPr="00B657DD" w:rsidRDefault="00940808" w:rsidP="00C3320F">
            <w:pPr>
              <w:pStyle w:val="Tabletext"/>
            </w:pPr>
            <w:r w:rsidRPr="00B657DD">
              <w:t>1 year</w:t>
            </w:r>
          </w:p>
        </w:tc>
        <w:tc>
          <w:tcPr>
            <w:tcW w:w="870" w:type="pct"/>
          </w:tcPr>
          <w:p w14:paraId="0E4229FD" w14:textId="77777777" w:rsidR="00940808" w:rsidRPr="00B657DD" w:rsidRDefault="00940808" w:rsidP="00C3320F">
            <w:pPr>
              <w:pStyle w:val="Tabletext"/>
            </w:pPr>
            <w:r w:rsidRPr="00B657DD">
              <w:t xml:space="preserve"> 90</w:t>
            </w:r>
          </w:p>
        </w:tc>
        <w:tc>
          <w:tcPr>
            <w:tcW w:w="868" w:type="pct"/>
          </w:tcPr>
          <w:p w14:paraId="1B517CEB" w14:textId="77777777" w:rsidR="00940808" w:rsidRPr="00B657DD" w:rsidRDefault="00940808" w:rsidP="00C3320F">
            <w:pPr>
              <w:pStyle w:val="Tabletext"/>
            </w:pPr>
          </w:p>
        </w:tc>
      </w:tr>
      <w:tr w:rsidR="00940808" w:rsidRPr="00B657DD" w14:paraId="63E41D23" w14:textId="77777777" w:rsidTr="005810DF">
        <w:tc>
          <w:tcPr>
            <w:tcW w:w="870" w:type="pct"/>
          </w:tcPr>
          <w:p w14:paraId="3ADFD196" w14:textId="77777777" w:rsidR="00940808" w:rsidRPr="00B657DD" w:rsidRDefault="00940808" w:rsidP="00C3320F">
            <w:pPr>
              <w:pStyle w:val="Tabletext"/>
            </w:pPr>
            <w:r w:rsidRPr="00B657DD">
              <w:t>5</w:t>
            </w:r>
          </w:p>
        </w:tc>
        <w:tc>
          <w:tcPr>
            <w:tcW w:w="1304" w:type="pct"/>
          </w:tcPr>
          <w:p w14:paraId="377840BC" w14:textId="77777777" w:rsidR="00940808" w:rsidRPr="00B657DD" w:rsidRDefault="00940808" w:rsidP="00C3320F">
            <w:pPr>
              <w:pStyle w:val="Tabletext"/>
            </w:pPr>
            <w:r w:rsidRPr="00B657DD">
              <w:t>Nitrogen dioxide</w:t>
            </w:r>
          </w:p>
        </w:tc>
        <w:tc>
          <w:tcPr>
            <w:tcW w:w="1088" w:type="pct"/>
          </w:tcPr>
          <w:p w14:paraId="1B582C97" w14:textId="77777777" w:rsidR="00940808" w:rsidRPr="00B657DD" w:rsidRDefault="00940808" w:rsidP="00C3320F">
            <w:pPr>
              <w:pStyle w:val="Tabletext"/>
            </w:pPr>
            <w:r w:rsidRPr="00B657DD">
              <w:t>1 hour</w:t>
            </w:r>
          </w:p>
        </w:tc>
        <w:tc>
          <w:tcPr>
            <w:tcW w:w="870" w:type="pct"/>
          </w:tcPr>
          <w:p w14:paraId="20B34A7D" w14:textId="77777777" w:rsidR="00940808" w:rsidRPr="00B657DD" w:rsidRDefault="00940808" w:rsidP="00C3320F">
            <w:pPr>
              <w:pStyle w:val="Tabletext"/>
            </w:pPr>
            <w:r w:rsidRPr="00B657DD">
              <w:t>320</w:t>
            </w:r>
          </w:p>
        </w:tc>
        <w:tc>
          <w:tcPr>
            <w:tcW w:w="868" w:type="pct"/>
          </w:tcPr>
          <w:p w14:paraId="193D68A4" w14:textId="77777777" w:rsidR="00940808" w:rsidRPr="00B657DD" w:rsidRDefault="00940808" w:rsidP="00C3320F">
            <w:pPr>
              <w:pStyle w:val="Tabletext"/>
            </w:pPr>
            <w:r w:rsidRPr="00B657DD">
              <w:t>0.16</w:t>
            </w:r>
          </w:p>
        </w:tc>
      </w:tr>
      <w:tr w:rsidR="00940808" w:rsidRPr="00B657DD" w14:paraId="16D9DD86" w14:textId="77777777" w:rsidTr="005810DF">
        <w:tc>
          <w:tcPr>
            <w:tcW w:w="870" w:type="pct"/>
          </w:tcPr>
          <w:p w14:paraId="413EC572" w14:textId="77777777" w:rsidR="00940808" w:rsidRPr="00B657DD" w:rsidRDefault="00940808" w:rsidP="00C3320F">
            <w:pPr>
              <w:pStyle w:val="Tabletext"/>
            </w:pPr>
            <w:r w:rsidRPr="00B657DD">
              <w:t>6</w:t>
            </w:r>
          </w:p>
        </w:tc>
        <w:tc>
          <w:tcPr>
            <w:tcW w:w="1304" w:type="pct"/>
          </w:tcPr>
          <w:p w14:paraId="20297850" w14:textId="77777777" w:rsidR="00940808" w:rsidRPr="00B657DD" w:rsidRDefault="00940808" w:rsidP="00C3320F">
            <w:pPr>
              <w:pStyle w:val="Tabletext"/>
            </w:pPr>
            <w:r w:rsidRPr="00B657DD">
              <w:t>Sulphates</w:t>
            </w:r>
          </w:p>
        </w:tc>
        <w:tc>
          <w:tcPr>
            <w:tcW w:w="1088" w:type="pct"/>
          </w:tcPr>
          <w:p w14:paraId="71F95CFE" w14:textId="77777777" w:rsidR="00940808" w:rsidRPr="00B657DD" w:rsidRDefault="00940808" w:rsidP="00C3320F">
            <w:pPr>
              <w:pStyle w:val="Tabletext"/>
            </w:pPr>
            <w:r w:rsidRPr="00B657DD">
              <w:t>1 year</w:t>
            </w:r>
          </w:p>
        </w:tc>
        <w:tc>
          <w:tcPr>
            <w:tcW w:w="870" w:type="pct"/>
          </w:tcPr>
          <w:p w14:paraId="06716481" w14:textId="77777777" w:rsidR="00940808" w:rsidRPr="00B657DD" w:rsidRDefault="00940808" w:rsidP="00C3320F">
            <w:pPr>
              <w:pStyle w:val="Tabletext"/>
            </w:pPr>
            <w:r w:rsidRPr="00B657DD">
              <w:t>15</w:t>
            </w:r>
          </w:p>
        </w:tc>
        <w:tc>
          <w:tcPr>
            <w:tcW w:w="868" w:type="pct"/>
          </w:tcPr>
          <w:p w14:paraId="47294F74" w14:textId="77777777" w:rsidR="00940808" w:rsidRPr="00B657DD" w:rsidRDefault="00940808" w:rsidP="00C3320F">
            <w:pPr>
              <w:pStyle w:val="Tabletext"/>
            </w:pPr>
          </w:p>
        </w:tc>
      </w:tr>
      <w:tr w:rsidR="00940808" w:rsidRPr="00B657DD" w14:paraId="53E361A4" w14:textId="77777777" w:rsidTr="005810DF">
        <w:tc>
          <w:tcPr>
            <w:tcW w:w="3262" w:type="pct"/>
            <w:gridSpan w:val="3"/>
            <w:tcBorders>
              <w:bottom w:val="single" w:sz="2" w:space="0" w:color="auto"/>
            </w:tcBorders>
          </w:tcPr>
          <w:p w14:paraId="3F1422FD" w14:textId="77777777" w:rsidR="00940808" w:rsidRPr="00B657DD" w:rsidRDefault="00F445B7" w:rsidP="00C3320F">
            <w:pPr>
              <w:pStyle w:val="TableHeading"/>
            </w:pPr>
            <w:r w:rsidRPr="00B657DD">
              <w:t>Part 2</w:t>
            </w:r>
          </w:p>
        </w:tc>
        <w:tc>
          <w:tcPr>
            <w:tcW w:w="870" w:type="pct"/>
            <w:tcBorders>
              <w:bottom w:val="single" w:sz="2" w:space="0" w:color="auto"/>
            </w:tcBorders>
          </w:tcPr>
          <w:p w14:paraId="028F1E6D" w14:textId="77777777" w:rsidR="00940808" w:rsidRPr="00B657DD" w:rsidRDefault="00940808" w:rsidP="00C3320F">
            <w:pPr>
              <w:pStyle w:val="TableHeading"/>
            </w:pPr>
            <w:r w:rsidRPr="00B657DD">
              <w:t>mg/m</w:t>
            </w:r>
            <w:r w:rsidRPr="00B657DD">
              <w:rPr>
                <w:vertAlign w:val="superscript"/>
              </w:rPr>
              <w:t>3</w:t>
            </w:r>
          </w:p>
        </w:tc>
        <w:tc>
          <w:tcPr>
            <w:tcW w:w="868" w:type="pct"/>
            <w:tcBorders>
              <w:bottom w:val="single" w:sz="2" w:space="0" w:color="auto"/>
            </w:tcBorders>
          </w:tcPr>
          <w:p w14:paraId="478EFF42" w14:textId="77777777" w:rsidR="00940808" w:rsidRPr="00B657DD" w:rsidRDefault="00940808" w:rsidP="00C3320F">
            <w:pPr>
              <w:pStyle w:val="TableHeading"/>
            </w:pPr>
            <w:r w:rsidRPr="00B657DD">
              <w:t>(ppm)</w:t>
            </w:r>
          </w:p>
        </w:tc>
      </w:tr>
      <w:tr w:rsidR="00940808" w:rsidRPr="00B657DD" w14:paraId="10CCCAA3" w14:textId="77777777" w:rsidTr="005810DF">
        <w:tc>
          <w:tcPr>
            <w:tcW w:w="870" w:type="pct"/>
            <w:tcBorders>
              <w:top w:val="single" w:sz="2" w:space="0" w:color="auto"/>
              <w:bottom w:val="single" w:sz="12" w:space="0" w:color="auto"/>
            </w:tcBorders>
          </w:tcPr>
          <w:p w14:paraId="5525B92D" w14:textId="77777777" w:rsidR="00940808" w:rsidRPr="00B657DD" w:rsidRDefault="00940808" w:rsidP="00C3320F">
            <w:pPr>
              <w:pStyle w:val="Tabletext"/>
            </w:pPr>
            <w:r w:rsidRPr="00B657DD">
              <w:t>7</w:t>
            </w:r>
          </w:p>
        </w:tc>
        <w:tc>
          <w:tcPr>
            <w:tcW w:w="1304" w:type="pct"/>
            <w:tcBorders>
              <w:top w:val="single" w:sz="2" w:space="0" w:color="auto"/>
              <w:bottom w:val="single" w:sz="12" w:space="0" w:color="auto"/>
            </w:tcBorders>
          </w:tcPr>
          <w:p w14:paraId="233DE311" w14:textId="77777777" w:rsidR="00940808" w:rsidRPr="00B657DD" w:rsidRDefault="00940808" w:rsidP="00C3320F">
            <w:pPr>
              <w:pStyle w:val="Tabletext"/>
            </w:pPr>
            <w:r w:rsidRPr="00B657DD">
              <w:t>Carbon monoxide</w:t>
            </w:r>
          </w:p>
        </w:tc>
        <w:tc>
          <w:tcPr>
            <w:tcW w:w="1088" w:type="pct"/>
            <w:tcBorders>
              <w:top w:val="single" w:sz="2" w:space="0" w:color="auto"/>
              <w:bottom w:val="single" w:sz="12" w:space="0" w:color="auto"/>
            </w:tcBorders>
          </w:tcPr>
          <w:p w14:paraId="183CD659" w14:textId="77777777" w:rsidR="00940808" w:rsidRPr="00B657DD" w:rsidRDefault="00940808" w:rsidP="00C3320F">
            <w:pPr>
              <w:pStyle w:val="Tabletext"/>
            </w:pPr>
            <w:r w:rsidRPr="00B657DD">
              <w:t>8 hours</w:t>
            </w:r>
          </w:p>
        </w:tc>
        <w:tc>
          <w:tcPr>
            <w:tcW w:w="870" w:type="pct"/>
            <w:tcBorders>
              <w:top w:val="single" w:sz="2" w:space="0" w:color="auto"/>
              <w:bottom w:val="single" w:sz="12" w:space="0" w:color="auto"/>
            </w:tcBorders>
          </w:tcPr>
          <w:p w14:paraId="70F7DFA2" w14:textId="77777777" w:rsidR="00940808" w:rsidRPr="00B657DD" w:rsidRDefault="00940808" w:rsidP="00C3320F">
            <w:pPr>
              <w:pStyle w:val="Tabletext"/>
            </w:pPr>
            <w:r w:rsidRPr="00B657DD">
              <w:t>10.0</w:t>
            </w:r>
          </w:p>
        </w:tc>
        <w:tc>
          <w:tcPr>
            <w:tcW w:w="868" w:type="pct"/>
            <w:tcBorders>
              <w:top w:val="single" w:sz="2" w:space="0" w:color="auto"/>
              <w:bottom w:val="single" w:sz="12" w:space="0" w:color="auto"/>
            </w:tcBorders>
          </w:tcPr>
          <w:p w14:paraId="704B38BE" w14:textId="77777777" w:rsidR="00940808" w:rsidRPr="00B657DD" w:rsidRDefault="00940808" w:rsidP="00C3320F">
            <w:pPr>
              <w:pStyle w:val="Tabletext"/>
            </w:pPr>
            <w:r w:rsidRPr="00B657DD">
              <w:t>9</w:t>
            </w:r>
          </w:p>
        </w:tc>
      </w:tr>
    </w:tbl>
    <w:p w14:paraId="1B867B33" w14:textId="77777777" w:rsidR="00940808" w:rsidRPr="00B657DD" w:rsidRDefault="00940808" w:rsidP="00C3320F">
      <w:pPr>
        <w:pStyle w:val="notetext"/>
      </w:pPr>
      <w:r w:rsidRPr="00B657DD">
        <w:t>Note:</w:t>
      </w:r>
      <w:r w:rsidRPr="00B657DD">
        <w:tab/>
        <w:t>The goals for photochemical oxidants assume measurement of ozone only (the major constituent of photochemical oxidant).</w:t>
      </w:r>
    </w:p>
    <w:p w14:paraId="11311EE9" w14:textId="6C1AA48F" w:rsidR="00940808" w:rsidRPr="00B657DD" w:rsidRDefault="004C58AF" w:rsidP="00F56E73">
      <w:pPr>
        <w:pStyle w:val="ActHead1"/>
        <w:pageBreakBefore/>
      </w:pPr>
      <w:bookmarkStart w:id="151" w:name="_Toc214613492"/>
      <w:r w:rsidRPr="00537310">
        <w:rPr>
          <w:rStyle w:val="CharChapNo"/>
        </w:rPr>
        <w:lastRenderedPageBreak/>
        <w:t>Schedule 2</w:t>
      </w:r>
      <w:r w:rsidR="00940808" w:rsidRPr="00B657DD">
        <w:t>—</w:t>
      </w:r>
      <w:r w:rsidR="00940808" w:rsidRPr="00537310">
        <w:rPr>
          <w:rStyle w:val="CharChapText"/>
        </w:rPr>
        <w:t>Water pollution—</w:t>
      </w:r>
      <w:r w:rsidR="00115203" w:rsidRPr="00537310">
        <w:rPr>
          <w:rStyle w:val="CharChapText"/>
        </w:rPr>
        <w:t>investigation levels</w:t>
      </w:r>
      <w:bookmarkEnd w:id="151"/>
    </w:p>
    <w:p w14:paraId="247B79C8" w14:textId="2889B148" w:rsidR="00940808" w:rsidRPr="00B657DD" w:rsidRDefault="007B4B7B" w:rsidP="00C3320F">
      <w:pPr>
        <w:pStyle w:val="notemargin"/>
      </w:pPr>
      <w:r w:rsidRPr="00B657DD">
        <w:t>Note:</w:t>
      </w:r>
      <w:r w:rsidRPr="00B657DD">
        <w:tab/>
        <w:t>See</w:t>
      </w:r>
      <w:r w:rsidR="003D6AF3" w:rsidRPr="00B657DD">
        <w:t xml:space="preserve"> </w:t>
      </w:r>
      <w:r w:rsidR="00940808" w:rsidRPr="00B657DD">
        <w:t>sub</w:t>
      </w:r>
      <w:r w:rsidR="00AE6430" w:rsidRPr="00B657DD">
        <w:t>section</w:t>
      </w:r>
      <w:r w:rsidR="00940808" w:rsidRPr="00B657DD">
        <w:t> </w:t>
      </w:r>
      <w:r w:rsidR="00806C3D">
        <w:t>16</w:t>
      </w:r>
      <w:r w:rsidR="00940808" w:rsidRPr="00B657DD">
        <w:t>(3) and paragraph </w:t>
      </w:r>
      <w:r w:rsidR="00806C3D">
        <w:t>21</w:t>
      </w:r>
      <w:r w:rsidR="00831FE0" w:rsidRPr="00B657DD">
        <w:t>(1)</w:t>
      </w:r>
      <w:r w:rsidR="00940808" w:rsidRPr="00B657DD">
        <w:t>(a)</w:t>
      </w:r>
      <w:r w:rsidR="003D6AF3" w:rsidRPr="00B657DD">
        <w:t>.</w:t>
      </w:r>
    </w:p>
    <w:p w14:paraId="2FFBBCC8" w14:textId="77777777" w:rsidR="00940808" w:rsidRPr="00B657DD" w:rsidRDefault="00940808" w:rsidP="00C3320F">
      <w:pPr>
        <w:pStyle w:val="Header"/>
      </w:pPr>
      <w:r w:rsidRPr="00537310">
        <w:rPr>
          <w:rStyle w:val="CharPartNo"/>
        </w:rPr>
        <w:t xml:space="preserve"> </w:t>
      </w:r>
      <w:r w:rsidRPr="00537310">
        <w:rPr>
          <w:rStyle w:val="CharPartText"/>
        </w:rPr>
        <w:t xml:space="preserve"> </w:t>
      </w:r>
    </w:p>
    <w:p w14:paraId="6786174D" w14:textId="77E37E41" w:rsidR="00940808" w:rsidRPr="00B657DD" w:rsidRDefault="00940808" w:rsidP="00C3320F">
      <w:pPr>
        <w:pStyle w:val="ActHead5"/>
      </w:pPr>
      <w:bookmarkStart w:id="152" w:name="_Toc214613493"/>
      <w:r w:rsidRPr="00537310">
        <w:rPr>
          <w:rStyle w:val="CharSectno"/>
        </w:rPr>
        <w:t>1.01</w:t>
      </w:r>
      <w:r w:rsidRPr="00B657DD">
        <w:t xml:space="preserve">  </w:t>
      </w:r>
      <w:r w:rsidR="00B70AA0" w:rsidRPr="00B657DD">
        <w:t>Definitions</w:t>
      </w:r>
      <w:bookmarkEnd w:id="152"/>
    </w:p>
    <w:p w14:paraId="1E38CC3A" w14:textId="77777777" w:rsidR="00940808" w:rsidRPr="00B657DD" w:rsidRDefault="00940808" w:rsidP="00C3320F">
      <w:pPr>
        <w:pStyle w:val="subsection"/>
      </w:pPr>
      <w:r w:rsidRPr="00B657DD">
        <w:tab/>
      </w:r>
      <w:r w:rsidRPr="00B657DD">
        <w:tab/>
        <w:t>In this schedule:</w:t>
      </w:r>
    </w:p>
    <w:p w14:paraId="03FF8C17" w14:textId="6C2102E0" w:rsidR="00940808" w:rsidRPr="00B657DD" w:rsidRDefault="00940808" w:rsidP="00C3320F">
      <w:pPr>
        <w:pStyle w:val="Definition"/>
      </w:pPr>
      <w:r w:rsidRPr="00B657DD">
        <w:rPr>
          <w:b/>
          <w:i/>
        </w:rPr>
        <w:t>fresh water</w:t>
      </w:r>
      <w:r w:rsidRPr="00B657DD">
        <w:t xml:space="preserve"> means water containing total dissolved solids of less than 1000 mg/l, and includes any water of that quality in a pipe, drain or man</w:t>
      </w:r>
      <w:r w:rsidR="00537310">
        <w:noBreakHyphen/>
      </w:r>
      <w:r w:rsidRPr="00B657DD">
        <w:t>made channel delivering water for use by humans or animals.</w:t>
      </w:r>
    </w:p>
    <w:p w14:paraId="7DADF89D" w14:textId="77777777" w:rsidR="00940808" w:rsidRPr="00B657DD" w:rsidRDefault="00940808" w:rsidP="00C3320F">
      <w:pPr>
        <w:pStyle w:val="Definition"/>
      </w:pPr>
      <w:r w:rsidRPr="00B657DD">
        <w:rPr>
          <w:b/>
          <w:i/>
        </w:rPr>
        <w:t>marine water</w:t>
      </w:r>
      <w:r w:rsidRPr="00B657DD">
        <w:t xml:space="preserve"> means ocean, sea, coastal or estuarine water, and includes river water affected by the tide.</w:t>
      </w:r>
    </w:p>
    <w:p w14:paraId="162789F6" w14:textId="77777777" w:rsidR="00781042" w:rsidRPr="00B657DD" w:rsidRDefault="00781042" w:rsidP="00C3320F">
      <w:pPr>
        <w:pStyle w:val="Definition"/>
      </w:pPr>
      <w:r w:rsidRPr="00B657DD">
        <w:rPr>
          <w:b/>
          <w:i/>
        </w:rPr>
        <w:t>MPN/100ml</w:t>
      </w:r>
      <w:r w:rsidRPr="00B657DD">
        <w:t xml:space="preserve"> means most probable number of coliform count per 100 millilitres.</w:t>
      </w:r>
    </w:p>
    <w:p w14:paraId="05E45DA4" w14:textId="77777777" w:rsidR="00940808" w:rsidRPr="00B657DD" w:rsidRDefault="00940808" w:rsidP="00C3320F">
      <w:pPr>
        <w:pStyle w:val="Definition"/>
      </w:pPr>
      <w:r w:rsidRPr="00B657DD">
        <w:rPr>
          <w:b/>
          <w:i/>
        </w:rPr>
        <w:t>seasonal mean TSS</w:t>
      </w:r>
      <w:r w:rsidRPr="00B657DD">
        <w:t xml:space="preserve"> means the mean total of suspended solids for a climatic season, calculated in accordance with methodology acceptable to an airport environment officer for the airport concerned, taking into account the climatic and topographic conditions of the locality in which the airport is located.</w:t>
      </w:r>
    </w:p>
    <w:p w14:paraId="24E903B1" w14:textId="4562E5E8" w:rsidR="00940808" w:rsidRPr="00B657DD" w:rsidRDefault="00940808" w:rsidP="00C3320F">
      <w:pPr>
        <w:pStyle w:val="Definition"/>
      </w:pPr>
      <w:r w:rsidRPr="00B657DD">
        <w:rPr>
          <w:b/>
          <w:i/>
        </w:rPr>
        <w:t>waters</w:t>
      </w:r>
      <w:r w:rsidRPr="00B657DD">
        <w:t xml:space="preserve"> has the same meaning as it has in </w:t>
      </w:r>
      <w:r w:rsidR="00D801D5" w:rsidRPr="00B657DD">
        <w:t>section</w:t>
      </w:r>
      <w:r w:rsidRPr="00B657DD">
        <w:t> </w:t>
      </w:r>
      <w:r w:rsidR="00806C3D">
        <w:t>16</w:t>
      </w:r>
      <w:r w:rsidRPr="00B657DD">
        <w:t>.</w:t>
      </w:r>
    </w:p>
    <w:p w14:paraId="1A3F7019" w14:textId="77777777" w:rsidR="00940808" w:rsidRPr="00B657DD" w:rsidRDefault="00940808" w:rsidP="00C3320F">
      <w:pPr>
        <w:pStyle w:val="ActHead5"/>
      </w:pPr>
      <w:bookmarkStart w:id="153" w:name="_Toc214613494"/>
      <w:r w:rsidRPr="00537310">
        <w:rPr>
          <w:rStyle w:val="CharSectno"/>
        </w:rPr>
        <w:t>1.02</w:t>
      </w:r>
      <w:r w:rsidRPr="00B657DD">
        <w:t xml:space="preserve">  Indicators of adverse chemical effect</w:t>
      </w:r>
      <w:bookmarkEnd w:id="153"/>
    </w:p>
    <w:p w14:paraId="0EBC3DE9" w14:textId="7E1ACB72" w:rsidR="00940808" w:rsidRPr="00B657DD" w:rsidRDefault="00940808" w:rsidP="00C3320F">
      <w:pPr>
        <w:pStyle w:val="subsection"/>
      </w:pPr>
      <w:r w:rsidRPr="00B657DD">
        <w:tab/>
        <w:t>(1)</w:t>
      </w:r>
      <w:r w:rsidRPr="00B657DD">
        <w:tab/>
        <w:t>Without limiting sub</w:t>
      </w:r>
      <w:r w:rsidR="00D801D5" w:rsidRPr="00B657DD">
        <w:t>section</w:t>
      </w:r>
      <w:r w:rsidRPr="00B657DD">
        <w:t> </w:t>
      </w:r>
      <w:r w:rsidR="00806C3D">
        <w:t>16</w:t>
      </w:r>
      <w:r w:rsidRPr="00B657DD">
        <w:t>(1), the chemical condition of water is adversely affected if an event mentioned in this clause occurs.</w:t>
      </w:r>
    </w:p>
    <w:p w14:paraId="669FCA6A" w14:textId="77777777" w:rsidR="00940808" w:rsidRPr="00B657DD" w:rsidRDefault="00940808" w:rsidP="00C3320F">
      <w:pPr>
        <w:pStyle w:val="SubsectionHead"/>
      </w:pPr>
      <w:r w:rsidRPr="00B657DD">
        <w:t>Dissolved oxygen</w:t>
      </w:r>
    </w:p>
    <w:p w14:paraId="1B253C3F" w14:textId="23BF438E" w:rsidR="00940808" w:rsidRPr="00B657DD" w:rsidRDefault="00940808" w:rsidP="00C3320F">
      <w:pPr>
        <w:pStyle w:val="subsection"/>
      </w:pPr>
      <w:r w:rsidRPr="00B657DD">
        <w:tab/>
        <w:t>(2)</w:t>
      </w:r>
      <w:r w:rsidRPr="00B657DD">
        <w:tab/>
        <w:t>There is an adverse effect if, because of the entry of a substance into waters, the dissolved</w:t>
      </w:r>
      <w:r w:rsidR="00537310">
        <w:noBreakHyphen/>
      </w:r>
      <w:r w:rsidRPr="00B657DD">
        <w:t>oxygen content of the waters falls:</w:t>
      </w:r>
    </w:p>
    <w:p w14:paraId="7E84FA66" w14:textId="77777777" w:rsidR="00940808" w:rsidRPr="00B657DD" w:rsidRDefault="00940808" w:rsidP="00C3320F">
      <w:pPr>
        <w:pStyle w:val="paragraph"/>
      </w:pPr>
      <w:r w:rsidRPr="00B657DD">
        <w:tab/>
        <w:t>(a)</w:t>
      </w:r>
      <w:r w:rsidRPr="00B657DD">
        <w:tab/>
        <w:t>below 6 mg/l; or</w:t>
      </w:r>
    </w:p>
    <w:p w14:paraId="4E872020" w14:textId="77777777" w:rsidR="00940808" w:rsidRPr="00B657DD" w:rsidRDefault="00940808" w:rsidP="00C3320F">
      <w:pPr>
        <w:pStyle w:val="paragraph"/>
      </w:pPr>
      <w:r w:rsidRPr="00B657DD">
        <w:tab/>
        <w:t>(b)</w:t>
      </w:r>
      <w:r w:rsidRPr="00B657DD">
        <w:tab/>
        <w:t>to 80% of the average saturation level for a normal 24 hour period.</w:t>
      </w:r>
    </w:p>
    <w:p w14:paraId="30E85C3E" w14:textId="77777777" w:rsidR="00940808" w:rsidRPr="00B657DD" w:rsidRDefault="00940808" w:rsidP="00C3320F">
      <w:pPr>
        <w:pStyle w:val="SubsectionHead"/>
      </w:pPr>
      <w:r w:rsidRPr="00B657DD">
        <w:t>pH</w:t>
      </w:r>
    </w:p>
    <w:p w14:paraId="5D279096" w14:textId="77777777" w:rsidR="00940808" w:rsidRPr="00B657DD" w:rsidRDefault="00940808" w:rsidP="00C3320F">
      <w:pPr>
        <w:pStyle w:val="subsection"/>
      </w:pPr>
      <w:r w:rsidRPr="00B657DD">
        <w:tab/>
        <w:t>(3)</w:t>
      </w:r>
      <w:r w:rsidRPr="00B657DD">
        <w:tab/>
        <w:t>There is an adverse effect if, because of the entry of a substance into waters, the pH of the waters:</w:t>
      </w:r>
    </w:p>
    <w:p w14:paraId="51E2B111" w14:textId="77777777" w:rsidR="00940808" w:rsidRPr="00B657DD" w:rsidRDefault="00940808" w:rsidP="00C3320F">
      <w:pPr>
        <w:pStyle w:val="paragraph"/>
      </w:pPr>
      <w:r w:rsidRPr="00B657DD">
        <w:tab/>
        <w:t>(a)</w:t>
      </w:r>
      <w:r w:rsidRPr="00B657DD">
        <w:tab/>
        <w:t>for fresh water—falls below 6.5, or rises above 9.0; or</w:t>
      </w:r>
    </w:p>
    <w:p w14:paraId="00AFCC92" w14:textId="77777777" w:rsidR="00940808" w:rsidRPr="00B657DD" w:rsidRDefault="00940808" w:rsidP="00C3320F">
      <w:pPr>
        <w:pStyle w:val="paragraph"/>
      </w:pPr>
      <w:r w:rsidRPr="00B657DD">
        <w:tab/>
        <w:t>(b)</w:t>
      </w:r>
      <w:r w:rsidRPr="00B657DD">
        <w:tab/>
        <w:t>for marine water—rises by more than 0.2 pH unit.</w:t>
      </w:r>
    </w:p>
    <w:p w14:paraId="7347A606" w14:textId="77777777" w:rsidR="00940808" w:rsidRPr="00B657DD" w:rsidRDefault="00940808" w:rsidP="00C3320F">
      <w:pPr>
        <w:pStyle w:val="SubsectionHead"/>
      </w:pPr>
      <w:r w:rsidRPr="00B657DD">
        <w:t>Salinity</w:t>
      </w:r>
    </w:p>
    <w:p w14:paraId="1EB91BBC" w14:textId="77777777" w:rsidR="00940808" w:rsidRPr="00B657DD" w:rsidRDefault="00940808" w:rsidP="00C3320F">
      <w:pPr>
        <w:pStyle w:val="subsection"/>
      </w:pPr>
      <w:r w:rsidRPr="00B657DD">
        <w:tab/>
        <w:t>(4)</w:t>
      </w:r>
      <w:r w:rsidRPr="00B657DD">
        <w:tab/>
        <w:t>There is an adverse effect if, because of the entry of a substance into waters:</w:t>
      </w:r>
    </w:p>
    <w:p w14:paraId="3E69BB5C" w14:textId="77777777" w:rsidR="00940808" w:rsidRPr="00B657DD" w:rsidRDefault="00940808" w:rsidP="00C3320F">
      <w:pPr>
        <w:pStyle w:val="paragraph"/>
      </w:pPr>
      <w:r w:rsidRPr="00B657DD">
        <w:tab/>
        <w:t>(a)</w:t>
      </w:r>
      <w:r w:rsidRPr="00B657DD">
        <w:tab/>
        <w:t>the salinity of the water rises above 1000 mg/l; or</w:t>
      </w:r>
    </w:p>
    <w:p w14:paraId="79459DDF" w14:textId="77777777" w:rsidR="00940808" w:rsidRPr="00B657DD" w:rsidRDefault="00940808" w:rsidP="00C3320F">
      <w:pPr>
        <w:pStyle w:val="paragraph"/>
      </w:pPr>
      <w:r w:rsidRPr="00B657DD">
        <w:tab/>
        <w:t>(b)</w:t>
      </w:r>
      <w:r w:rsidRPr="00B657DD">
        <w:tab/>
        <w:t>the salinity rises by more than 5%.</w:t>
      </w:r>
    </w:p>
    <w:p w14:paraId="7EC671F6" w14:textId="77777777" w:rsidR="00940808" w:rsidRPr="00B657DD" w:rsidRDefault="00940808" w:rsidP="00C3320F">
      <w:pPr>
        <w:pStyle w:val="SubsectionHead"/>
      </w:pPr>
      <w:r w:rsidRPr="00B657DD">
        <w:t>Turbidity</w:t>
      </w:r>
    </w:p>
    <w:p w14:paraId="1E0EF79C" w14:textId="77777777" w:rsidR="00940808" w:rsidRPr="00B657DD" w:rsidRDefault="00940808" w:rsidP="00C3320F">
      <w:pPr>
        <w:pStyle w:val="subsection"/>
      </w:pPr>
      <w:r w:rsidRPr="00B657DD">
        <w:tab/>
        <w:t>(5)</w:t>
      </w:r>
      <w:r w:rsidRPr="00B657DD">
        <w:tab/>
        <w:t>There is an adverse effect if, because of the entry of a substance into waters:</w:t>
      </w:r>
    </w:p>
    <w:p w14:paraId="3F3DDE49" w14:textId="77777777" w:rsidR="00940808" w:rsidRPr="00B657DD" w:rsidRDefault="00940808" w:rsidP="00C3320F">
      <w:pPr>
        <w:pStyle w:val="paragraph"/>
      </w:pPr>
      <w:r w:rsidRPr="00B657DD">
        <w:lastRenderedPageBreak/>
        <w:tab/>
        <w:t>(a)</w:t>
      </w:r>
      <w:r w:rsidRPr="00B657DD">
        <w:tab/>
        <w:t>the TSS (total suspended solids) of the waters changes by more than 10% from the seasonal mean TSS; or</w:t>
      </w:r>
    </w:p>
    <w:p w14:paraId="43855C5A" w14:textId="77777777" w:rsidR="00940808" w:rsidRPr="00B657DD" w:rsidRDefault="00940808" w:rsidP="00C3320F">
      <w:pPr>
        <w:pStyle w:val="paragraph"/>
      </w:pPr>
      <w:r w:rsidRPr="00B657DD">
        <w:tab/>
        <w:t>(b)</w:t>
      </w:r>
      <w:r w:rsidRPr="00B657DD">
        <w:tab/>
        <w:t>visual clarity within the euphotic zone is reduced by more than 10% from the seasonal mean clarity.</w:t>
      </w:r>
    </w:p>
    <w:p w14:paraId="6E34CD9F" w14:textId="77777777" w:rsidR="00940808" w:rsidRPr="00B657DD" w:rsidRDefault="00940808" w:rsidP="00C3320F">
      <w:pPr>
        <w:pStyle w:val="SubsectionHead"/>
      </w:pPr>
      <w:r w:rsidRPr="00B657DD">
        <w:t>Faecal coliforms</w:t>
      </w:r>
    </w:p>
    <w:p w14:paraId="7AC1404C" w14:textId="77777777" w:rsidR="00940808" w:rsidRPr="00B657DD" w:rsidRDefault="00940808" w:rsidP="00C3320F">
      <w:pPr>
        <w:pStyle w:val="subsection"/>
      </w:pPr>
      <w:r w:rsidRPr="00B657DD">
        <w:tab/>
        <w:t>(6)</w:t>
      </w:r>
      <w:r w:rsidRPr="00B657DD">
        <w:tab/>
        <w:t>There is an adverse effect if, because of the entry of a substance into waters:</w:t>
      </w:r>
    </w:p>
    <w:p w14:paraId="62CCA768" w14:textId="77777777" w:rsidR="00940808" w:rsidRPr="00B657DD" w:rsidRDefault="00940808" w:rsidP="00C3320F">
      <w:pPr>
        <w:pStyle w:val="paragraph"/>
      </w:pPr>
      <w:r w:rsidRPr="00B657DD">
        <w:tab/>
        <w:t>(a)</w:t>
      </w:r>
      <w:r w:rsidRPr="00B657DD">
        <w:tab/>
        <w:t>the median faecal coliform count of test samples of the waters exceeds 150 faecal coliform organisms/100 ml; and</w:t>
      </w:r>
    </w:p>
    <w:p w14:paraId="603F2E1A" w14:textId="77777777" w:rsidR="00940808" w:rsidRPr="00B657DD" w:rsidRDefault="00940808" w:rsidP="00C3320F">
      <w:pPr>
        <w:pStyle w:val="paragraph"/>
      </w:pPr>
      <w:r w:rsidRPr="00B657DD">
        <w:tab/>
        <w:t>(b)</w:t>
      </w:r>
      <w:r w:rsidRPr="00B657DD">
        <w:tab/>
        <w:t>the faecal coliform count of more than 20% of at least 5 test samples of the waters, taken at regular intervals during a period no longer than 1 month, exceeds 600 faecal coliform organisms/100ml.</w:t>
      </w:r>
    </w:p>
    <w:p w14:paraId="72D875CE" w14:textId="77777777" w:rsidR="00940808" w:rsidRPr="00B657DD" w:rsidRDefault="00940808" w:rsidP="00C3320F">
      <w:pPr>
        <w:pStyle w:val="SubsectionHead"/>
      </w:pPr>
      <w:r w:rsidRPr="00B657DD">
        <w:t>Temperature</w:t>
      </w:r>
    </w:p>
    <w:p w14:paraId="752C6248" w14:textId="77777777" w:rsidR="00940808" w:rsidRPr="00B657DD" w:rsidRDefault="00940808" w:rsidP="00C3320F">
      <w:pPr>
        <w:pStyle w:val="subsection"/>
      </w:pPr>
      <w:r w:rsidRPr="00B657DD">
        <w:tab/>
        <w:t>(7)</w:t>
      </w:r>
      <w:r w:rsidRPr="00B657DD">
        <w:tab/>
        <w:t>There is an adverse effect if, because of the entry of a substance into waters, the temperature of the waters rises by more than 2º C above the seasonal mean temperature.</w:t>
      </w:r>
    </w:p>
    <w:p w14:paraId="42C36D80" w14:textId="3E38B536" w:rsidR="00940808" w:rsidRPr="00B657DD" w:rsidRDefault="00940808" w:rsidP="00C3320F">
      <w:pPr>
        <w:pStyle w:val="ActHead5"/>
      </w:pPr>
      <w:bookmarkStart w:id="154" w:name="_Toc214613495"/>
      <w:r w:rsidRPr="00537310">
        <w:rPr>
          <w:rStyle w:val="CharSectno"/>
        </w:rPr>
        <w:t>1.03</w:t>
      </w:r>
      <w:r w:rsidRPr="00B657DD">
        <w:t xml:space="preserve">  Table</w:t>
      </w:r>
      <w:r w:rsidR="005E36E8">
        <w:t xml:space="preserve"> 1</w:t>
      </w:r>
      <w:r w:rsidRPr="00B657DD">
        <w:t>—</w:t>
      </w:r>
      <w:r w:rsidR="00115203" w:rsidRPr="00B657DD">
        <w:t xml:space="preserve">investigation levels </w:t>
      </w:r>
      <w:r w:rsidRPr="00B657DD">
        <w:t>of contamination</w:t>
      </w:r>
      <w:bookmarkEnd w:id="154"/>
    </w:p>
    <w:p w14:paraId="5E4C9F64" w14:textId="64FBD045" w:rsidR="00940808" w:rsidRPr="00B657DD" w:rsidRDefault="00940808" w:rsidP="00C3320F">
      <w:pPr>
        <w:pStyle w:val="subsection"/>
      </w:pPr>
      <w:r w:rsidRPr="00B657DD">
        <w:tab/>
      </w:r>
      <w:r w:rsidRPr="00B657DD">
        <w:tab/>
      </w:r>
      <w:r w:rsidR="00C211BB" w:rsidRPr="00B657DD">
        <w:t xml:space="preserve">Columns 2 and 3 of an item in </w:t>
      </w:r>
      <w:r w:rsidR="009A4ECC">
        <w:t xml:space="preserve">table 1 </w:t>
      </w:r>
      <w:r w:rsidRPr="00B657DD">
        <w:t>set out, for</w:t>
      </w:r>
      <w:r w:rsidR="00D801D5" w:rsidRPr="00B657DD">
        <w:t xml:space="preserve"> the purposes of </w:t>
      </w:r>
      <w:r w:rsidRPr="00B657DD">
        <w:t>paragraph </w:t>
      </w:r>
      <w:r w:rsidR="002350A8">
        <w:t>21</w:t>
      </w:r>
      <w:r w:rsidR="00425B5E" w:rsidRPr="00B657DD">
        <w:t>(1)</w:t>
      </w:r>
      <w:r w:rsidRPr="00B657DD">
        <w:t xml:space="preserve">(a) of </w:t>
      </w:r>
      <w:r w:rsidR="00D801D5" w:rsidRPr="00B657DD">
        <w:t>this instrument</w:t>
      </w:r>
      <w:r w:rsidRPr="00B657DD">
        <w:t xml:space="preserve">, the </w:t>
      </w:r>
      <w:r w:rsidR="00115203" w:rsidRPr="00B657DD">
        <w:t>investigation level</w:t>
      </w:r>
      <w:r w:rsidRPr="00B657DD">
        <w:t xml:space="preserve"> for contamination of fresh water or marine water by a substance mentioned in column </w:t>
      </w:r>
      <w:r w:rsidR="00C33456" w:rsidRPr="00B657DD">
        <w:t>1 of the item</w:t>
      </w:r>
      <w:r w:rsidRPr="00B657DD">
        <w:t>.</w:t>
      </w:r>
    </w:p>
    <w:p w14:paraId="3C8B9BA4" w14:textId="7339343F" w:rsidR="00940808" w:rsidRDefault="009A4ECC" w:rsidP="009A4ECC">
      <w:pPr>
        <w:pStyle w:val="TableHeading"/>
      </w:pPr>
      <w:r>
        <w:t>Table 1</w:t>
      </w:r>
    </w:p>
    <w:p w14:paraId="0F67F706" w14:textId="77777777" w:rsidR="009A4ECC" w:rsidRPr="009A4ECC" w:rsidRDefault="009A4ECC" w:rsidP="009A4EC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743"/>
        <w:gridCol w:w="3296"/>
        <w:gridCol w:w="1745"/>
        <w:gridCol w:w="1745"/>
      </w:tblGrid>
      <w:tr w:rsidR="00940808" w:rsidRPr="00B657DD" w14:paraId="63FEFFCB" w14:textId="77777777" w:rsidTr="005810DF">
        <w:trPr>
          <w:tblHeader/>
        </w:trPr>
        <w:tc>
          <w:tcPr>
            <w:tcW w:w="1022" w:type="pct"/>
            <w:tcBorders>
              <w:top w:val="single" w:sz="12" w:space="0" w:color="auto"/>
              <w:bottom w:val="single" w:sz="12" w:space="0" w:color="auto"/>
            </w:tcBorders>
          </w:tcPr>
          <w:p w14:paraId="52DEB406" w14:textId="77777777" w:rsidR="00940808" w:rsidRPr="00B657DD" w:rsidRDefault="00940808" w:rsidP="00C3320F">
            <w:pPr>
              <w:pStyle w:val="TableHeading"/>
            </w:pPr>
            <w:r w:rsidRPr="00B657DD">
              <w:t>Item no.</w:t>
            </w:r>
          </w:p>
        </w:tc>
        <w:tc>
          <w:tcPr>
            <w:tcW w:w="1932" w:type="pct"/>
            <w:tcBorders>
              <w:top w:val="single" w:sz="12" w:space="0" w:color="auto"/>
              <w:bottom w:val="single" w:sz="12" w:space="0" w:color="auto"/>
            </w:tcBorders>
          </w:tcPr>
          <w:p w14:paraId="44AD3507" w14:textId="77777777" w:rsidR="00940808" w:rsidRPr="00B657DD" w:rsidRDefault="00940808" w:rsidP="00C3320F">
            <w:pPr>
              <w:pStyle w:val="TableHeading"/>
            </w:pPr>
            <w:r w:rsidRPr="00B657DD">
              <w:t xml:space="preserve">Column </w:t>
            </w:r>
            <w:r w:rsidR="00C211BB" w:rsidRPr="00B657DD">
              <w:t>1</w:t>
            </w:r>
          </w:p>
          <w:p w14:paraId="43D82822" w14:textId="77777777" w:rsidR="00940808" w:rsidRPr="00B657DD" w:rsidRDefault="00940808" w:rsidP="00C3320F">
            <w:pPr>
              <w:pStyle w:val="TableHeading"/>
            </w:pPr>
            <w:r w:rsidRPr="00B657DD">
              <w:t>Substance</w:t>
            </w:r>
          </w:p>
        </w:tc>
        <w:tc>
          <w:tcPr>
            <w:tcW w:w="1023" w:type="pct"/>
            <w:tcBorders>
              <w:top w:val="single" w:sz="12" w:space="0" w:color="auto"/>
              <w:bottom w:val="single" w:sz="12" w:space="0" w:color="auto"/>
            </w:tcBorders>
          </w:tcPr>
          <w:p w14:paraId="56886AFB" w14:textId="77777777" w:rsidR="00940808" w:rsidRPr="00B657DD" w:rsidRDefault="00940808" w:rsidP="00C3320F">
            <w:pPr>
              <w:pStyle w:val="TableHeading"/>
            </w:pPr>
            <w:r w:rsidRPr="00B657DD">
              <w:t xml:space="preserve">Column </w:t>
            </w:r>
            <w:r w:rsidR="00C211BB" w:rsidRPr="00B657DD">
              <w:t>2</w:t>
            </w:r>
          </w:p>
          <w:p w14:paraId="4A7CF5BA" w14:textId="764CC6C9" w:rsidR="00940808" w:rsidRPr="00B657DD" w:rsidRDefault="00115203" w:rsidP="00C3320F">
            <w:pPr>
              <w:pStyle w:val="TableHeading"/>
            </w:pPr>
            <w:r w:rsidRPr="00B657DD">
              <w:t>Investigation level</w:t>
            </w:r>
            <w:r w:rsidR="00940808" w:rsidRPr="00B657DD">
              <w:t xml:space="preserve"> for fresh water (µg/1)</w:t>
            </w:r>
          </w:p>
        </w:tc>
        <w:tc>
          <w:tcPr>
            <w:tcW w:w="1023" w:type="pct"/>
            <w:tcBorders>
              <w:top w:val="single" w:sz="12" w:space="0" w:color="auto"/>
              <w:bottom w:val="single" w:sz="12" w:space="0" w:color="auto"/>
            </w:tcBorders>
          </w:tcPr>
          <w:p w14:paraId="36EBB28B" w14:textId="77777777" w:rsidR="00940808" w:rsidRPr="00B657DD" w:rsidRDefault="00940808" w:rsidP="00C3320F">
            <w:pPr>
              <w:pStyle w:val="TableHeading"/>
            </w:pPr>
            <w:r w:rsidRPr="00B657DD">
              <w:t xml:space="preserve">Column </w:t>
            </w:r>
            <w:r w:rsidR="00C211BB" w:rsidRPr="00B657DD">
              <w:t>3</w:t>
            </w:r>
          </w:p>
          <w:p w14:paraId="0B2D4D66" w14:textId="6BF0DBE4" w:rsidR="00940808" w:rsidRPr="00B657DD" w:rsidRDefault="00115203" w:rsidP="00C3320F">
            <w:pPr>
              <w:pStyle w:val="TableHeading"/>
            </w:pPr>
            <w:r w:rsidRPr="00B657DD">
              <w:t xml:space="preserve">Investigation level </w:t>
            </w:r>
            <w:r w:rsidR="00940808" w:rsidRPr="00B657DD">
              <w:t>for marine water (µg/l)</w:t>
            </w:r>
          </w:p>
        </w:tc>
      </w:tr>
      <w:tr w:rsidR="00940808" w:rsidRPr="00B657DD" w14:paraId="55E1D20A" w14:textId="77777777" w:rsidTr="005810DF">
        <w:tc>
          <w:tcPr>
            <w:tcW w:w="1022" w:type="pct"/>
            <w:tcBorders>
              <w:top w:val="single" w:sz="12" w:space="0" w:color="auto"/>
            </w:tcBorders>
          </w:tcPr>
          <w:p w14:paraId="48A8025C" w14:textId="77777777" w:rsidR="00940808" w:rsidRPr="00B657DD" w:rsidRDefault="00940808" w:rsidP="00C3320F">
            <w:pPr>
              <w:pStyle w:val="Tabletext"/>
            </w:pPr>
          </w:p>
        </w:tc>
        <w:tc>
          <w:tcPr>
            <w:tcW w:w="1932" w:type="pct"/>
            <w:tcBorders>
              <w:top w:val="single" w:sz="12" w:space="0" w:color="auto"/>
            </w:tcBorders>
          </w:tcPr>
          <w:p w14:paraId="706F67AC" w14:textId="77777777" w:rsidR="00940808" w:rsidRPr="00B657DD" w:rsidRDefault="00940808" w:rsidP="00C3320F">
            <w:pPr>
              <w:pStyle w:val="Tabletext"/>
            </w:pPr>
            <w:r w:rsidRPr="00B657DD">
              <w:rPr>
                <w:b/>
              </w:rPr>
              <w:t>Inorganic toxicants:</w:t>
            </w:r>
          </w:p>
        </w:tc>
        <w:tc>
          <w:tcPr>
            <w:tcW w:w="1023" w:type="pct"/>
            <w:tcBorders>
              <w:top w:val="single" w:sz="12" w:space="0" w:color="auto"/>
            </w:tcBorders>
          </w:tcPr>
          <w:p w14:paraId="7CE93308" w14:textId="77777777" w:rsidR="00940808" w:rsidRPr="00B657DD" w:rsidRDefault="00940808" w:rsidP="00C3320F">
            <w:pPr>
              <w:pStyle w:val="Tabletext"/>
            </w:pPr>
          </w:p>
        </w:tc>
        <w:tc>
          <w:tcPr>
            <w:tcW w:w="1023" w:type="pct"/>
            <w:tcBorders>
              <w:top w:val="single" w:sz="12" w:space="0" w:color="auto"/>
            </w:tcBorders>
          </w:tcPr>
          <w:p w14:paraId="1957BC5C" w14:textId="77777777" w:rsidR="00940808" w:rsidRPr="00B657DD" w:rsidRDefault="00940808" w:rsidP="00C3320F">
            <w:pPr>
              <w:pStyle w:val="Tabletext"/>
            </w:pPr>
          </w:p>
        </w:tc>
      </w:tr>
      <w:tr w:rsidR="00940808" w:rsidRPr="00B657DD" w14:paraId="21FBBC86" w14:textId="77777777" w:rsidTr="005810DF">
        <w:tc>
          <w:tcPr>
            <w:tcW w:w="1022" w:type="pct"/>
          </w:tcPr>
          <w:p w14:paraId="5343A173" w14:textId="77777777" w:rsidR="00940808" w:rsidRPr="00B657DD" w:rsidRDefault="00940808" w:rsidP="00C3320F">
            <w:pPr>
              <w:pStyle w:val="Tabletext"/>
            </w:pPr>
            <w:r w:rsidRPr="00B657DD">
              <w:t>1</w:t>
            </w:r>
          </w:p>
        </w:tc>
        <w:tc>
          <w:tcPr>
            <w:tcW w:w="1932" w:type="pct"/>
          </w:tcPr>
          <w:p w14:paraId="64958E1E" w14:textId="77777777" w:rsidR="00940808" w:rsidRPr="00B657DD" w:rsidRDefault="00940808" w:rsidP="00C3320F">
            <w:pPr>
              <w:pStyle w:val="Tabletext"/>
            </w:pPr>
            <w:r w:rsidRPr="00B657DD">
              <w:t>Aluminium</w:t>
            </w:r>
          </w:p>
        </w:tc>
        <w:tc>
          <w:tcPr>
            <w:tcW w:w="1023" w:type="pct"/>
          </w:tcPr>
          <w:p w14:paraId="587A10D4" w14:textId="77777777" w:rsidR="00940808" w:rsidRPr="00B657DD" w:rsidRDefault="00940808" w:rsidP="00C3320F">
            <w:pPr>
              <w:pStyle w:val="Tabletext"/>
            </w:pPr>
            <w:r w:rsidRPr="00B657DD">
              <w:t>100.0</w:t>
            </w:r>
          </w:p>
        </w:tc>
        <w:tc>
          <w:tcPr>
            <w:tcW w:w="1023" w:type="pct"/>
          </w:tcPr>
          <w:p w14:paraId="5DE47F7D" w14:textId="77777777" w:rsidR="00940808" w:rsidRPr="00B657DD" w:rsidRDefault="00940808" w:rsidP="00C3320F">
            <w:pPr>
              <w:pStyle w:val="Tabletext"/>
            </w:pPr>
          </w:p>
        </w:tc>
      </w:tr>
      <w:tr w:rsidR="00940808" w:rsidRPr="00B657DD" w14:paraId="48F96DEC" w14:textId="77777777" w:rsidTr="005810DF">
        <w:tc>
          <w:tcPr>
            <w:tcW w:w="1022" w:type="pct"/>
          </w:tcPr>
          <w:p w14:paraId="517C198D" w14:textId="77777777" w:rsidR="00940808" w:rsidRPr="00B657DD" w:rsidRDefault="00940808" w:rsidP="00C3320F">
            <w:pPr>
              <w:pStyle w:val="Tabletext"/>
            </w:pPr>
            <w:r w:rsidRPr="00B657DD">
              <w:t>2</w:t>
            </w:r>
          </w:p>
        </w:tc>
        <w:tc>
          <w:tcPr>
            <w:tcW w:w="1932" w:type="pct"/>
          </w:tcPr>
          <w:p w14:paraId="20ED0AE5" w14:textId="77777777" w:rsidR="00940808" w:rsidRPr="00B657DD" w:rsidRDefault="00940808" w:rsidP="00C3320F">
            <w:pPr>
              <w:pStyle w:val="Tabletext"/>
            </w:pPr>
            <w:r w:rsidRPr="00B657DD">
              <w:t>Ammonia</w:t>
            </w:r>
          </w:p>
        </w:tc>
        <w:tc>
          <w:tcPr>
            <w:tcW w:w="1023" w:type="pct"/>
          </w:tcPr>
          <w:p w14:paraId="40C7B068" w14:textId="77777777" w:rsidR="00940808" w:rsidRPr="00B657DD" w:rsidRDefault="00940808" w:rsidP="00C3320F">
            <w:pPr>
              <w:pStyle w:val="Tabletext"/>
            </w:pPr>
            <w:r w:rsidRPr="00B657DD">
              <w:t>20.0</w:t>
            </w:r>
          </w:p>
        </w:tc>
        <w:tc>
          <w:tcPr>
            <w:tcW w:w="1023" w:type="pct"/>
          </w:tcPr>
          <w:p w14:paraId="47C76EFB" w14:textId="77777777" w:rsidR="00940808" w:rsidRPr="00B657DD" w:rsidRDefault="00940808" w:rsidP="00C3320F">
            <w:pPr>
              <w:pStyle w:val="Tabletext"/>
            </w:pPr>
          </w:p>
        </w:tc>
      </w:tr>
      <w:tr w:rsidR="00940808" w:rsidRPr="00B657DD" w14:paraId="1D356E84" w14:textId="77777777" w:rsidTr="005810DF">
        <w:tc>
          <w:tcPr>
            <w:tcW w:w="1022" w:type="pct"/>
          </w:tcPr>
          <w:p w14:paraId="23FACF4D" w14:textId="77777777" w:rsidR="00940808" w:rsidRPr="00B657DD" w:rsidRDefault="00940808" w:rsidP="00C3320F">
            <w:pPr>
              <w:pStyle w:val="Tabletext"/>
            </w:pPr>
            <w:r w:rsidRPr="00B657DD">
              <w:t>3</w:t>
            </w:r>
          </w:p>
        </w:tc>
        <w:tc>
          <w:tcPr>
            <w:tcW w:w="1932" w:type="pct"/>
          </w:tcPr>
          <w:p w14:paraId="67EF8B45" w14:textId="77777777" w:rsidR="00940808" w:rsidRPr="00B657DD" w:rsidRDefault="00940808" w:rsidP="00C3320F">
            <w:pPr>
              <w:pStyle w:val="Tabletext"/>
            </w:pPr>
            <w:r w:rsidRPr="00B657DD">
              <w:t>Antimony</w:t>
            </w:r>
          </w:p>
        </w:tc>
        <w:tc>
          <w:tcPr>
            <w:tcW w:w="1023" w:type="pct"/>
          </w:tcPr>
          <w:p w14:paraId="6BBECF26" w14:textId="77777777" w:rsidR="00940808" w:rsidRPr="00B657DD" w:rsidRDefault="00940808" w:rsidP="00C3320F">
            <w:pPr>
              <w:pStyle w:val="Tabletext"/>
            </w:pPr>
            <w:r w:rsidRPr="00B657DD">
              <w:t>30.0</w:t>
            </w:r>
          </w:p>
        </w:tc>
        <w:tc>
          <w:tcPr>
            <w:tcW w:w="1023" w:type="pct"/>
          </w:tcPr>
          <w:p w14:paraId="121DD307" w14:textId="77777777" w:rsidR="00940808" w:rsidRPr="00B657DD" w:rsidRDefault="00940808" w:rsidP="00C3320F">
            <w:pPr>
              <w:pStyle w:val="Tabletext"/>
            </w:pPr>
            <w:r w:rsidRPr="00B657DD">
              <w:t>500.0</w:t>
            </w:r>
          </w:p>
        </w:tc>
      </w:tr>
      <w:tr w:rsidR="00940808" w:rsidRPr="00B657DD" w14:paraId="31CC2347" w14:textId="77777777" w:rsidTr="005810DF">
        <w:tc>
          <w:tcPr>
            <w:tcW w:w="1022" w:type="pct"/>
          </w:tcPr>
          <w:p w14:paraId="25DD6F8F" w14:textId="77777777" w:rsidR="00940808" w:rsidRPr="00B657DD" w:rsidRDefault="00940808" w:rsidP="00C3320F">
            <w:pPr>
              <w:pStyle w:val="Tabletext"/>
            </w:pPr>
            <w:r w:rsidRPr="00B657DD">
              <w:t>4</w:t>
            </w:r>
          </w:p>
        </w:tc>
        <w:tc>
          <w:tcPr>
            <w:tcW w:w="1932" w:type="pct"/>
          </w:tcPr>
          <w:p w14:paraId="3B0D7DDE" w14:textId="77777777" w:rsidR="00940808" w:rsidRPr="00B657DD" w:rsidRDefault="00940808" w:rsidP="00C3320F">
            <w:pPr>
              <w:pStyle w:val="Tabletext"/>
            </w:pPr>
            <w:r w:rsidRPr="00B657DD">
              <w:t>Arsenic</w:t>
            </w:r>
          </w:p>
        </w:tc>
        <w:tc>
          <w:tcPr>
            <w:tcW w:w="1023" w:type="pct"/>
          </w:tcPr>
          <w:p w14:paraId="0FA27AFA" w14:textId="77777777" w:rsidR="00940808" w:rsidRPr="00B657DD" w:rsidRDefault="00940808" w:rsidP="00C3320F">
            <w:pPr>
              <w:pStyle w:val="Tabletext"/>
            </w:pPr>
            <w:r w:rsidRPr="00B657DD">
              <w:t>50.0</w:t>
            </w:r>
          </w:p>
        </w:tc>
        <w:tc>
          <w:tcPr>
            <w:tcW w:w="1023" w:type="pct"/>
          </w:tcPr>
          <w:p w14:paraId="67548DAD" w14:textId="77777777" w:rsidR="00940808" w:rsidRPr="00B657DD" w:rsidRDefault="00940808" w:rsidP="00C3320F">
            <w:pPr>
              <w:pStyle w:val="Tabletext"/>
            </w:pPr>
            <w:r w:rsidRPr="00B657DD">
              <w:t>50.0</w:t>
            </w:r>
          </w:p>
        </w:tc>
      </w:tr>
      <w:tr w:rsidR="00940808" w:rsidRPr="00B657DD" w14:paraId="165B0F81" w14:textId="77777777" w:rsidTr="005810DF">
        <w:tc>
          <w:tcPr>
            <w:tcW w:w="1022" w:type="pct"/>
          </w:tcPr>
          <w:p w14:paraId="7F72372D" w14:textId="77777777" w:rsidR="00940808" w:rsidRPr="00B657DD" w:rsidRDefault="00940808" w:rsidP="00C3320F">
            <w:pPr>
              <w:pStyle w:val="Tabletext"/>
            </w:pPr>
            <w:r w:rsidRPr="00B657DD">
              <w:t>5</w:t>
            </w:r>
          </w:p>
        </w:tc>
        <w:tc>
          <w:tcPr>
            <w:tcW w:w="1932" w:type="pct"/>
          </w:tcPr>
          <w:p w14:paraId="5BBBB820" w14:textId="7950430A" w:rsidR="00940808" w:rsidRPr="00B657DD" w:rsidRDefault="00940808" w:rsidP="00C3320F">
            <w:pPr>
              <w:pStyle w:val="Tabletext"/>
            </w:pPr>
            <w:r w:rsidRPr="00B657DD">
              <w:t>Beryllium</w:t>
            </w:r>
            <w:r w:rsidR="00537310" w:rsidRPr="00537310">
              <w:rPr>
                <w:position w:val="6"/>
                <w:sz w:val="16"/>
              </w:rPr>
              <w:t>*</w:t>
            </w:r>
          </w:p>
        </w:tc>
        <w:tc>
          <w:tcPr>
            <w:tcW w:w="1023" w:type="pct"/>
          </w:tcPr>
          <w:p w14:paraId="4B938A5A" w14:textId="77777777" w:rsidR="00940808" w:rsidRPr="00B657DD" w:rsidRDefault="00940808" w:rsidP="00C3320F">
            <w:pPr>
              <w:pStyle w:val="Tabletext"/>
            </w:pPr>
            <w:r w:rsidRPr="00B657DD">
              <w:t>4.0</w:t>
            </w:r>
          </w:p>
        </w:tc>
        <w:tc>
          <w:tcPr>
            <w:tcW w:w="1023" w:type="pct"/>
          </w:tcPr>
          <w:p w14:paraId="762F79A8" w14:textId="77777777" w:rsidR="00940808" w:rsidRPr="00B657DD" w:rsidRDefault="00940808" w:rsidP="00C3320F">
            <w:pPr>
              <w:pStyle w:val="Tabletext"/>
            </w:pPr>
          </w:p>
        </w:tc>
      </w:tr>
      <w:tr w:rsidR="00940808" w:rsidRPr="00B657DD" w14:paraId="1CDA2A63" w14:textId="77777777" w:rsidTr="005810DF">
        <w:tc>
          <w:tcPr>
            <w:tcW w:w="1022" w:type="pct"/>
          </w:tcPr>
          <w:p w14:paraId="15D8BC66" w14:textId="77777777" w:rsidR="00940808" w:rsidRPr="00B657DD" w:rsidRDefault="00940808" w:rsidP="00C3320F">
            <w:pPr>
              <w:pStyle w:val="Tabletext"/>
            </w:pPr>
            <w:r w:rsidRPr="00B657DD">
              <w:t>6</w:t>
            </w:r>
          </w:p>
        </w:tc>
        <w:tc>
          <w:tcPr>
            <w:tcW w:w="1932" w:type="pct"/>
          </w:tcPr>
          <w:p w14:paraId="36C061B5" w14:textId="77777777" w:rsidR="00940808" w:rsidRPr="00B657DD" w:rsidRDefault="00940808" w:rsidP="00C3320F">
            <w:pPr>
              <w:pStyle w:val="Tabletext"/>
            </w:pPr>
            <w:r w:rsidRPr="00B657DD">
              <w:t>Cadmium</w:t>
            </w:r>
          </w:p>
        </w:tc>
        <w:tc>
          <w:tcPr>
            <w:tcW w:w="1023" w:type="pct"/>
          </w:tcPr>
          <w:p w14:paraId="0D712FA1" w14:textId="77777777" w:rsidR="00940808" w:rsidRPr="00B657DD" w:rsidRDefault="00940808" w:rsidP="00C3320F">
            <w:pPr>
              <w:pStyle w:val="Tabletext"/>
            </w:pPr>
            <w:r w:rsidRPr="00B657DD">
              <w:t>0.2</w:t>
            </w:r>
          </w:p>
        </w:tc>
        <w:tc>
          <w:tcPr>
            <w:tcW w:w="1023" w:type="pct"/>
          </w:tcPr>
          <w:p w14:paraId="4A3CE2EB" w14:textId="77777777" w:rsidR="00940808" w:rsidRPr="00B657DD" w:rsidRDefault="00940808" w:rsidP="00C3320F">
            <w:pPr>
              <w:pStyle w:val="Tabletext"/>
            </w:pPr>
            <w:r w:rsidRPr="00B657DD">
              <w:t>2.0</w:t>
            </w:r>
          </w:p>
        </w:tc>
      </w:tr>
      <w:tr w:rsidR="00940808" w:rsidRPr="00B657DD" w14:paraId="1FED91CF" w14:textId="77777777" w:rsidTr="005810DF">
        <w:tc>
          <w:tcPr>
            <w:tcW w:w="1022" w:type="pct"/>
          </w:tcPr>
          <w:p w14:paraId="7898E9B5" w14:textId="77777777" w:rsidR="00940808" w:rsidRPr="00B657DD" w:rsidRDefault="00940808" w:rsidP="00C3320F">
            <w:pPr>
              <w:pStyle w:val="Tabletext"/>
            </w:pPr>
            <w:r w:rsidRPr="00B657DD">
              <w:t>7</w:t>
            </w:r>
          </w:p>
        </w:tc>
        <w:tc>
          <w:tcPr>
            <w:tcW w:w="1932" w:type="pct"/>
          </w:tcPr>
          <w:p w14:paraId="1D4ACB7A" w14:textId="77777777" w:rsidR="00940808" w:rsidRPr="00B657DD" w:rsidRDefault="00940808" w:rsidP="00C3320F">
            <w:pPr>
              <w:pStyle w:val="Tabletext"/>
            </w:pPr>
            <w:r w:rsidRPr="00B657DD">
              <w:t>Chromium</w:t>
            </w:r>
          </w:p>
        </w:tc>
        <w:tc>
          <w:tcPr>
            <w:tcW w:w="1023" w:type="pct"/>
          </w:tcPr>
          <w:p w14:paraId="596CD193" w14:textId="77777777" w:rsidR="00940808" w:rsidRPr="00B657DD" w:rsidRDefault="00940808" w:rsidP="00C3320F">
            <w:pPr>
              <w:pStyle w:val="Tabletext"/>
            </w:pPr>
            <w:r w:rsidRPr="00B657DD">
              <w:t>10.0</w:t>
            </w:r>
          </w:p>
        </w:tc>
        <w:tc>
          <w:tcPr>
            <w:tcW w:w="1023" w:type="pct"/>
          </w:tcPr>
          <w:p w14:paraId="3EB0CE77" w14:textId="77777777" w:rsidR="00940808" w:rsidRPr="00B657DD" w:rsidRDefault="00940808" w:rsidP="00C3320F">
            <w:pPr>
              <w:pStyle w:val="Tabletext"/>
            </w:pPr>
            <w:r w:rsidRPr="00B657DD">
              <w:t>50.0</w:t>
            </w:r>
          </w:p>
        </w:tc>
      </w:tr>
      <w:tr w:rsidR="00940808" w:rsidRPr="00B657DD" w14:paraId="606436A7" w14:textId="77777777" w:rsidTr="005810DF">
        <w:tc>
          <w:tcPr>
            <w:tcW w:w="1022" w:type="pct"/>
          </w:tcPr>
          <w:p w14:paraId="77FF7F39" w14:textId="77777777" w:rsidR="00940808" w:rsidRPr="00B657DD" w:rsidRDefault="00940808" w:rsidP="00C3320F">
            <w:pPr>
              <w:pStyle w:val="Tabletext"/>
            </w:pPr>
            <w:r w:rsidRPr="00B657DD">
              <w:t>8</w:t>
            </w:r>
          </w:p>
        </w:tc>
        <w:tc>
          <w:tcPr>
            <w:tcW w:w="1932" w:type="pct"/>
          </w:tcPr>
          <w:p w14:paraId="1FC0A36C" w14:textId="1633B124" w:rsidR="00940808" w:rsidRPr="00B657DD" w:rsidRDefault="00940808" w:rsidP="00C3320F">
            <w:pPr>
              <w:pStyle w:val="Tabletext"/>
            </w:pPr>
            <w:r w:rsidRPr="00B657DD">
              <w:t>Copper</w:t>
            </w:r>
            <w:r w:rsidR="00537310" w:rsidRPr="00537310">
              <w:rPr>
                <w:position w:val="6"/>
                <w:sz w:val="16"/>
              </w:rPr>
              <w:t>*</w:t>
            </w:r>
          </w:p>
        </w:tc>
        <w:tc>
          <w:tcPr>
            <w:tcW w:w="1023" w:type="pct"/>
          </w:tcPr>
          <w:p w14:paraId="3C4A277F" w14:textId="77777777" w:rsidR="00940808" w:rsidRPr="00B657DD" w:rsidRDefault="00940808" w:rsidP="00C3320F">
            <w:pPr>
              <w:pStyle w:val="Tabletext"/>
            </w:pPr>
            <w:r w:rsidRPr="00B657DD">
              <w:t>2.0</w:t>
            </w:r>
          </w:p>
        </w:tc>
        <w:tc>
          <w:tcPr>
            <w:tcW w:w="1023" w:type="pct"/>
          </w:tcPr>
          <w:p w14:paraId="03DA14FF" w14:textId="77777777" w:rsidR="00940808" w:rsidRPr="00B657DD" w:rsidRDefault="00940808" w:rsidP="00C3320F">
            <w:pPr>
              <w:pStyle w:val="Tabletext"/>
            </w:pPr>
            <w:r w:rsidRPr="00B657DD">
              <w:t>5.0</w:t>
            </w:r>
          </w:p>
        </w:tc>
      </w:tr>
      <w:tr w:rsidR="00940808" w:rsidRPr="00B657DD" w14:paraId="0C7E2715" w14:textId="77777777" w:rsidTr="005810DF">
        <w:tc>
          <w:tcPr>
            <w:tcW w:w="1022" w:type="pct"/>
          </w:tcPr>
          <w:p w14:paraId="7F919176" w14:textId="77777777" w:rsidR="00940808" w:rsidRPr="00B657DD" w:rsidRDefault="00940808" w:rsidP="00C3320F">
            <w:pPr>
              <w:pStyle w:val="Tabletext"/>
            </w:pPr>
            <w:r w:rsidRPr="00B657DD">
              <w:t>9</w:t>
            </w:r>
          </w:p>
        </w:tc>
        <w:tc>
          <w:tcPr>
            <w:tcW w:w="1932" w:type="pct"/>
          </w:tcPr>
          <w:p w14:paraId="0E86522F" w14:textId="77777777" w:rsidR="00940808" w:rsidRPr="00B657DD" w:rsidRDefault="00940808" w:rsidP="00C3320F">
            <w:pPr>
              <w:pStyle w:val="Tabletext"/>
            </w:pPr>
            <w:r w:rsidRPr="00B657DD">
              <w:t>Cyanide</w:t>
            </w:r>
          </w:p>
        </w:tc>
        <w:tc>
          <w:tcPr>
            <w:tcW w:w="1023" w:type="pct"/>
          </w:tcPr>
          <w:p w14:paraId="520B815B" w14:textId="77777777" w:rsidR="00940808" w:rsidRPr="00B657DD" w:rsidRDefault="00940808" w:rsidP="00C3320F">
            <w:pPr>
              <w:pStyle w:val="Tabletext"/>
            </w:pPr>
            <w:r w:rsidRPr="00B657DD">
              <w:t>5.0</w:t>
            </w:r>
          </w:p>
        </w:tc>
        <w:tc>
          <w:tcPr>
            <w:tcW w:w="1023" w:type="pct"/>
          </w:tcPr>
          <w:p w14:paraId="1E6E6750" w14:textId="77777777" w:rsidR="00940808" w:rsidRPr="00B657DD" w:rsidRDefault="00940808" w:rsidP="00C3320F">
            <w:pPr>
              <w:pStyle w:val="Tabletext"/>
            </w:pPr>
            <w:r w:rsidRPr="00B657DD">
              <w:t>5.0</w:t>
            </w:r>
          </w:p>
        </w:tc>
      </w:tr>
      <w:tr w:rsidR="00940808" w:rsidRPr="00B657DD" w14:paraId="59A50B5A" w14:textId="77777777" w:rsidTr="005810DF">
        <w:tc>
          <w:tcPr>
            <w:tcW w:w="1022" w:type="pct"/>
          </w:tcPr>
          <w:p w14:paraId="5EADFAE3" w14:textId="77777777" w:rsidR="00940808" w:rsidRPr="00B657DD" w:rsidRDefault="00940808" w:rsidP="00C3320F">
            <w:pPr>
              <w:pStyle w:val="Tabletext"/>
            </w:pPr>
            <w:r w:rsidRPr="00B657DD">
              <w:t>10</w:t>
            </w:r>
          </w:p>
        </w:tc>
        <w:tc>
          <w:tcPr>
            <w:tcW w:w="1932" w:type="pct"/>
          </w:tcPr>
          <w:p w14:paraId="537EC163" w14:textId="77777777" w:rsidR="00940808" w:rsidRPr="00B657DD" w:rsidRDefault="00940808" w:rsidP="00C3320F">
            <w:pPr>
              <w:pStyle w:val="Tabletext"/>
            </w:pPr>
            <w:r w:rsidRPr="00B657DD">
              <w:t>Iron</w:t>
            </w:r>
          </w:p>
        </w:tc>
        <w:tc>
          <w:tcPr>
            <w:tcW w:w="1023" w:type="pct"/>
          </w:tcPr>
          <w:p w14:paraId="40CDD486" w14:textId="77777777" w:rsidR="00940808" w:rsidRPr="00B657DD" w:rsidRDefault="00940808" w:rsidP="00C3320F">
            <w:pPr>
              <w:pStyle w:val="Tabletext"/>
            </w:pPr>
            <w:r w:rsidRPr="00B657DD">
              <w:t>1000.0</w:t>
            </w:r>
          </w:p>
        </w:tc>
        <w:tc>
          <w:tcPr>
            <w:tcW w:w="1023" w:type="pct"/>
          </w:tcPr>
          <w:p w14:paraId="335EDF30" w14:textId="77777777" w:rsidR="00940808" w:rsidRPr="00B657DD" w:rsidRDefault="00940808" w:rsidP="00C3320F">
            <w:pPr>
              <w:pStyle w:val="Tabletext"/>
            </w:pPr>
          </w:p>
        </w:tc>
      </w:tr>
      <w:tr w:rsidR="00940808" w:rsidRPr="00B657DD" w14:paraId="1038FBCC" w14:textId="77777777" w:rsidTr="005810DF">
        <w:tc>
          <w:tcPr>
            <w:tcW w:w="1022" w:type="pct"/>
          </w:tcPr>
          <w:p w14:paraId="4744D728" w14:textId="77777777" w:rsidR="00940808" w:rsidRPr="00B657DD" w:rsidRDefault="00940808" w:rsidP="00C3320F">
            <w:pPr>
              <w:pStyle w:val="Tabletext"/>
            </w:pPr>
            <w:r w:rsidRPr="00B657DD">
              <w:t>11</w:t>
            </w:r>
          </w:p>
        </w:tc>
        <w:tc>
          <w:tcPr>
            <w:tcW w:w="1932" w:type="pct"/>
          </w:tcPr>
          <w:p w14:paraId="36FEEA3B" w14:textId="77777777" w:rsidR="00940808" w:rsidRPr="00B657DD" w:rsidRDefault="00940808" w:rsidP="00C3320F">
            <w:pPr>
              <w:pStyle w:val="Tabletext"/>
            </w:pPr>
            <w:r w:rsidRPr="00B657DD">
              <w:t>Lead</w:t>
            </w:r>
          </w:p>
        </w:tc>
        <w:tc>
          <w:tcPr>
            <w:tcW w:w="1023" w:type="pct"/>
          </w:tcPr>
          <w:p w14:paraId="6C6CA4F5" w14:textId="77777777" w:rsidR="00940808" w:rsidRPr="00B657DD" w:rsidRDefault="00940808" w:rsidP="00C3320F">
            <w:pPr>
              <w:pStyle w:val="Tabletext"/>
            </w:pPr>
            <w:r w:rsidRPr="00B657DD">
              <w:t>1.0</w:t>
            </w:r>
          </w:p>
        </w:tc>
        <w:tc>
          <w:tcPr>
            <w:tcW w:w="1023" w:type="pct"/>
          </w:tcPr>
          <w:p w14:paraId="1F014ECE" w14:textId="77777777" w:rsidR="00940808" w:rsidRPr="00B657DD" w:rsidRDefault="00940808" w:rsidP="00C3320F">
            <w:pPr>
              <w:pStyle w:val="Tabletext"/>
            </w:pPr>
            <w:r w:rsidRPr="00B657DD">
              <w:t>5.0</w:t>
            </w:r>
          </w:p>
        </w:tc>
      </w:tr>
      <w:tr w:rsidR="00940808" w:rsidRPr="00B657DD" w14:paraId="592B0480" w14:textId="77777777" w:rsidTr="005810DF">
        <w:tc>
          <w:tcPr>
            <w:tcW w:w="1022" w:type="pct"/>
            <w:tcBorders>
              <w:bottom w:val="single" w:sz="2" w:space="0" w:color="auto"/>
            </w:tcBorders>
          </w:tcPr>
          <w:p w14:paraId="7520751B" w14:textId="77777777" w:rsidR="00940808" w:rsidRPr="00B657DD" w:rsidRDefault="00940808" w:rsidP="00C3320F">
            <w:pPr>
              <w:pStyle w:val="Tabletext"/>
            </w:pPr>
            <w:r w:rsidRPr="00B657DD">
              <w:t>12</w:t>
            </w:r>
          </w:p>
        </w:tc>
        <w:tc>
          <w:tcPr>
            <w:tcW w:w="1932" w:type="pct"/>
            <w:tcBorders>
              <w:bottom w:val="single" w:sz="2" w:space="0" w:color="auto"/>
            </w:tcBorders>
          </w:tcPr>
          <w:p w14:paraId="79398F41" w14:textId="77777777" w:rsidR="00940808" w:rsidRPr="00B657DD" w:rsidRDefault="00940808" w:rsidP="00C3320F">
            <w:pPr>
              <w:pStyle w:val="Tabletext"/>
            </w:pPr>
            <w:r w:rsidRPr="00B657DD">
              <w:t xml:space="preserve">Mercury (except as provided in </w:t>
            </w:r>
            <w:r w:rsidR="004C58AF" w:rsidRPr="00B657DD">
              <w:t>item 1</w:t>
            </w:r>
            <w:r w:rsidRPr="00B657DD">
              <w:t>3)</w:t>
            </w:r>
          </w:p>
        </w:tc>
        <w:tc>
          <w:tcPr>
            <w:tcW w:w="1023" w:type="pct"/>
            <w:tcBorders>
              <w:bottom w:val="single" w:sz="2" w:space="0" w:color="auto"/>
            </w:tcBorders>
          </w:tcPr>
          <w:p w14:paraId="3039B9F5" w14:textId="77777777" w:rsidR="00940808" w:rsidRPr="00B657DD" w:rsidRDefault="00940808" w:rsidP="00C3320F">
            <w:pPr>
              <w:pStyle w:val="Tabletext"/>
            </w:pPr>
            <w:r w:rsidRPr="00B657DD">
              <w:t>0.1</w:t>
            </w:r>
          </w:p>
        </w:tc>
        <w:tc>
          <w:tcPr>
            <w:tcW w:w="1023" w:type="pct"/>
            <w:tcBorders>
              <w:bottom w:val="single" w:sz="2" w:space="0" w:color="auto"/>
            </w:tcBorders>
          </w:tcPr>
          <w:p w14:paraId="319FC3E5" w14:textId="77777777" w:rsidR="00940808" w:rsidRPr="00B657DD" w:rsidRDefault="00940808" w:rsidP="00C3320F">
            <w:pPr>
              <w:pStyle w:val="Tabletext"/>
            </w:pPr>
            <w:r w:rsidRPr="00B657DD">
              <w:t>0.1</w:t>
            </w:r>
          </w:p>
        </w:tc>
      </w:tr>
      <w:tr w:rsidR="00940808" w:rsidRPr="00B657DD" w14:paraId="3E4C3632" w14:textId="77777777" w:rsidTr="005810DF">
        <w:tc>
          <w:tcPr>
            <w:tcW w:w="1022" w:type="pct"/>
            <w:tcBorders>
              <w:top w:val="single" w:sz="2" w:space="0" w:color="auto"/>
              <w:bottom w:val="single" w:sz="4" w:space="0" w:color="auto"/>
            </w:tcBorders>
          </w:tcPr>
          <w:p w14:paraId="62589A4F" w14:textId="77777777" w:rsidR="00940808" w:rsidRPr="00B657DD" w:rsidRDefault="00940808" w:rsidP="00C3320F">
            <w:pPr>
              <w:pStyle w:val="Tabletext"/>
            </w:pPr>
            <w:r w:rsidRPr="00B657DD">
              <w:t>13</w:t>
            </w:r>
          </w:p>
        </w:tc>
        <w:tc>
          <w:tcPr>
            <w:tcW w:w="1932" w:type="pct"/>
            <w:tcBorders>
              <w:top w:val="single" w:sz="2" w:space="0" w:color="auto"/>
              <w:bottom w:val="single" w:sz="4" w:space="0" w:color="auto"/>
            </w:tcBorders>
          </w:tcPr>
          <w:p w14:paraId="7C24B38B" w14:textId="77777777" w:rsidR="00940808" w:rsidRPr="00B657DD" w:rsidRDefault="00940808" w:rsidP="00C3320F">
            <w:pPr>
              <w:pStyle w:val="Tabletext"/>
            </w:pPr>
            <w:r w:rsidRPr="00B657DD">
              <w:t>Mercury, occurring as methylmercury</w:t>
            </w:r>
          </w:p>
        </w:tc>
        <w:tc>
          <w:tcPr>
            <w:tcW w:w="1023" w:type="pct"/>
            <w:tcBorders>
              <w:top w:val="single" w:sz="2" w:space="0" w:color="auto"/>
              <w:bottom w:val="single" w:sz="4" w:space="0" w:color="auto"/>
            </w:tcBorders>
          </w:tcPr>
          <w:p w14:paraId="2708DC73" w14:textId="77777777" w:rsidR="00940808" w:rsidRPr="00B657DD" w:rsidRDefault="00940808" w:rsidP="00C3320F">
            <w:pPr>
              <w:pStyle w:val="Tabletext"/>
            </w:pPr>
            <w:r w:rsidRPr="00B657DD">
              <w:t>0.012</w:t>
            </w:r>
          </w:p>
        </w:tc>
        <w:tc>
          <w:tcPr>
            <w:tcW w:w="1023" w:type="pct"/>
            <w:tcBorders>
              <w:top w:val="single" w:sz="2" w:space="0" w:color="auto"/>
              <w:bottom w:val="single" w:sz="4" w:space="0" w:color="auto"/>
            </w:tcBorders>
          </w:tcPr>
          <w:p w14:paraId="19FDF27C" w14:textId="77777777" w:rsidR="00940808" w:rsidRPr="00B657DD" w:rsidRDefault="00940808" w:rsidP="00C3320F">
            <w:pPr>
              <w:pStyle w:val="Tabletext"/>
            </w:pPr>
            <w:r w:rsidRPr="00B657DD">
              <w:t>0.025</w:t>
            </w:r>
          </w:p>
        </w:tc>
      </w:tr>
      <w:tr w:rsidR="00940808" w:rsidRPr="00B657DD" w14:paraId="37AAD159" w14:textId="77777777" w:rsidTr="005810DF">
        <w:tc>
          <w:tcPr>
            <w:tcW w:w="1022" w:type="pct"/>
            <w:tcBorders>
              <w:top w:val="single" w:sz="4" w:space="0" w:color="auto"/>
            </w:tcBorders>
          </w:tcPr>
          <w:p w14:paraId="0CC7EA05" w14:textId="77777777" w:rsidR="00940808" w:rsidRPr="00B657DD" w:rsidRDefault="00940808" w:rsidP="00C3320F">
            <w:pPr>
              <w:pStyle w:val="Tabletext"/>
            </w:pPr>
            <w:r w:rsidRPr="00B657DD">
              <w:t>14</w:t>
            </w:r>
          </w:p>
        </w:tc>
        <w:tc>
          <w:tcPr>
            <w:tcW w:w="1932" w:type="pct"/>
            <w:tcBorders>
              <w:top w:val="single" w:sz="4" w:space="0" w:color="auto"/>
            </w:tcBorders>
          </w:tcPr>
          <w:p w14:paraId="6C696ABA" w14:textId="4B9B3B50" w:rsidR="00940808" w:rsidRPr="00B657DD" w:rsidRDefault="00940808" w:rsidP="00C3320F">
            <w:pPr>
              <w:pStyle w:val="Tabletext"/>
            </w:pPr>
            <w:r w:rsidRPr="00B657DD">
              <w:t>Nickel</w:t>
            </w:r>
            <w:r w:rsidR="00537310" w:rsidRPr="00537310">
              <w:rPr>
                <w:position w:val="6"/>
                <w:sz w:val="16"/>
              </w:rPr>
              <w:t>*</w:t>
            </w:r>
          </w:p>
        </w:tc>
        <w:tc>
          <w:tcPr>
            <w:tcW w:w="1023" w:type="pct"/>
            <w:tcBorders>
              <w:top w:val="single" w:sz="4" w:space="0" w:color="auto"/>
            </w:tcBorders>
          </w:tcPr>
          <w:p w14:paraId="23304228" w14:textId="77777777" w:rsidR="00940808" w:rsidRPr="00B657DD" w:rsidRDefault="00940808" w:rsidP="00C3320F">
            <w:pPr>
              <w:pStyle w:val="Tabletext"/>
            </w:pPr>
            <w:r w:rsidRPr="00B657DD">
              <w:t>15.0</w:t>
            </w:r>
          </w:p>
        </w:tc>
        <w:tc>
          <w:tcPr>
            <w:tcW w:w="1023" w:type="pct"/>
            <w:tcBorders>
              <w:top w:val="single" w:sz="4" w:space="0" w:color="auto"/>
            </w:tcBorders>
          </w:tcPr>
          <w:p w14:paraId="0D66B141" w14:textId="77777777" w:rsidR="00940808" w:rsidRPr="00B657DD" w:rsidRDefault="00940808" w:rsidP="00C3320F">
            <w:pPr>
              <w:pStyle w:val="Tabletext"/>
            </w:pPr>
            <w:r w:rsidRPr="00B657DD">
              <w:t>15.0</w:t>
            </w:r>
          </w:p>
        </w:tc>
      </w:tr>
      <w:tr w:rsidR="00940808" w:rsidRPr="00B657DD" w14:paraId="0351FF42" w14:textId="77777777" w:rsidTr="005810DF">
        <w:tc>
          <w:tcPr>
            <w:tcW w:w="1022" w:type="pct"/>
          </w:tcPr>
          <w:p w14:paraId="2F2E08CB" w14:textId="77777777" w:rsidR="00940808" w:rsidRPr="00B657DD" w:rsidRDefault="00940808" w:rsidP="00C3320F">
            <w:pPr>
              <w:pStyle w:val="Tabletext"/>
            </w:pPr>
            <w:r w:rsidRPr="00B657DD">
              <w:lastRenderedPageBreak/>
              <w:t>15</w:t>
            </w:r>
          </w:p>
        </w:tc>
        <w:tc>
          <w:tcPr>
            <w:tcW w:w="1932" w:type="pct"/>
          </w:tcPr>
          <w:p w14:paraId="141415D6" w14:textId="77777777" w:rsidR="00940808" w:rsidRPr="00B657DD" w:rsidRDefault="00940808" w:rsidP="00C3320F">
            <w:pPr>
              <w:pStyle w:val="Tabletext"/>
            </w:pPr>
            <w:r w:rsidRPr="00B657DD">
              <w:t>Selenium</w:t>
            </w:r>
          </w:p>
        </w:tc>
        <w:tc>
          <w:tcPr>
            <w:tcW w:w="1023" w:type="pct"/>
          </w:tcPr>
          <w:p w14:paraId="61966E29" w14:textId="77777777" w:rsidR="00940808" w:rsidRPr="00B657DD" w:rsidRDefault="00940808" w:rsidP="00C3320F">
            <w:pPr>
              <w:pStyle w:val="Tabletext"/>
            </w:pPr>
            <w:r w:rsidRPr="00B657DD">
              <w:t>5.0</w:t>
            </w:r>
          </w:p>
        </w:tc>
        <w:tc>
          <w:tcPr>
            <w:tcW w:w="1023" w:type="pct"/>
          </w:tcPr>
          <w:p w14:paraId="630CF64E" w14:textId="77777777" w:rsidR="00940808" w:rsidRPr="00B657DD" w:rsidRDefault="00940808" w:rsidP="00C3320F">
            <w:pPr>
              <w:pStyle w:val="Tabletext"/>
            </w:pPr>
            <w:r w:rsidRPr="00B657DD">
              <w:t>70.0</w:t>
            </w:r>
          </w:p>
        </w:tc>
      </w:tr>
      <w:tr w:rsidR="00940808" w:rsidRPr="00B657DD" w14:paraId="2BEF7165" w14:textId="77777777" w:rsidTr="005810DF">
        <w:tc>
          <w:tcPr>
            <w:tcW w:w="1022" w:type="pct"/>
          </w:tcPr>
          <w:p w14:paraId="1053A277" w14:textId="77777777" w:rsidR="00940808" w:rsidRPr="00B657DD" w:rsidRDefault="00940808" w:rsidP="00C3320F">
            <w:pPr>
              <w:pStyle w:val="Tabletext"/>
            </w:pPr>
            <w:r w:rsidRPr="00B657DD">
              <w:t>16</w:t>
            </w:r>
          </w:p>
        </w:tc>
        <w:tc>
          <w:tcPr>
            <w:tcW w:w="1932" w:type="pct"/>
          </w:tcPr>
          <w:p w14:paraId="738C6EB1" w14:textId="77777777" w:rsidR="00940808" w:rsidRPr="00B657DD" w:rsidRDefault="00940808" w:rsidP="00C3320F">
            <w:pPr>
              <w:pStyle w:val="Tabletext"/>
            </w:pPr>
            <w:r w:rsidRPr="00B657DD">
              <w:t>Silver</w:t>
            </w:r>
          </w:p>
        </w:tc>
        <w:tc>
          <w:tcPr>
            <w:tcW w:w="1023" w:type="pct"/>
          </w:tcPr>
          <w:p w14:paraId="6D7F76BB" w14:textId="77777777" w:rsidR="00940808" w:rsidRPr="00B657DD" w:rsidRDefault="00940808" w:rsidP="00C3320F">
            <w:pPr>
              <w:pStyle w:val="Tabletext"/>
            </w:pPr>
            <w:r w:rsidRPr="00B657DD">
              <w:t>0.1</w:t>
            </w:r>
          </w:p>
        </w:tc>
        <w:tc>
          <w:tcPr>
            <w:tcW w:w="1023" w:type="pct"/>
          </w:tcPr>
          <w:p w14:paraId="4DFADCA4" w14:textId="77777777" w:rsidR="00940808" w:rsidRPr="00B657DD" w:rsidRDefault="00940808" w:rsidP="00C3320F">
            <w:pPr>
              <w:pStyle w:val="Tabletext"/>
            </w:pPr>
            <w:r w:rsidRPr="00B657DD">
              <w:t>1.0</w:t>
            </w:r>
          </w:p>
        </w:tc>
      </w:tr>
      <w:tr w:rsidR="00940808" w:rsidRPr="00B657DD" w14:paraId="4129F320" w14:textId="77777777" w:rsidTr="005810DF">
        <w:tc>
          <w:tcPr>
            <w:tcW w:w="1022" w:type="pct"/>
          </w:tcPr>
          <w:p w14:paraId="1BDE0629" w14:textId="77777777" w:rsidR="00940808" w:rsidRPr="00B657DD" w:rsidRDefault="00940808" w:rsidP="00C3320F">
            <w:pPr>
              <w:pStyle w:val="Tabletext"/>
            </w:pPr>
            <w:r w:rsidRPr="00B657DD">
              <w:t>17</w:t>
            </w:r>
          </w:p>
        </w:tc>
        <w:tc>
          <w:tcPr>
            <w:tcW w:w="1932" w:type="pct"/>
          </w:tcPr>
          <w:p w14:paraId="2F9F1DE6" w14:textId="77777777" w:rsidR="00940808" w:rsidRPr="00B657DD" w:rsidRDefault="00940808" w:rsidP="00C3320F">
            <w:pPr>
              <w:pStyle w:val="Tabletext"/>
            </w:pPr>
            <w:r w:rsidRPr="00B657DD">
              <w:t>Sulphide</w:t>
            </w:r>
          </w:p>
        </w:tc>
        <w:tc>
          <w:tcPr>
            <w:tcW w:w="1023" w:type="pct"/>
          </w:tcPr>
          <w:p w14:paraId="064AD394" w14:textId="77777777" w:rsidR="00940808" w:rsidRPr="00B657DD" w:rsidRDefault="00940808" w:rsidP="00C3320F">
            <w:pPr>
              <w:pStyle w:val="Tabletext"/>
            </w:pPr>
            <w:r w:rsidRPr="00B657DD">
              <w:t>2.0</w:t>
            </w:r>
          </w:p>
        </w:tc>
        <w:tc>
          <w:tcPr>
            <w:tcW w:w="1023" w:type="pct"/>
          </w:tcPr>
          <w:p w14:paraId="7FA39221" w14:textId="77777777" w:rsidR="00940808" w:rsidRPr="00B657DD" w:rsidRDefault="00940808" w:rsidP="00C3320F">
            <w:pPr>
              <w:pStyle w:val="Tabletext"/>
            </w:pPr>
            <w:r w:rsidRPr="00B657DD">
              <w:t>2.0</w:t>
            </w:r>
          </w:p>
        </w:tc>
      </w:tr>
      <w:tr w:rsidR="00940808" w:rsidRPr="00B657DD" w14:paraId="37660562" w14:textId="77777777" w:rsidTr="005810DF">
        <w:tc>
          <w:tcPr>
            <w:tcW w:w="1022" w:type="pct"/>
          </w:tcPr>
          <w:p w14:paraId="0160E546" w14:textId="77777777" w:rsidR="00940808" w:rsidRPr="00B657DD" w:rsidRDefault="00940808" w:rsidP="00C3320F">
            <w:pPr>
              <w:pStyle w:val="Tabletext"/>
            </w:pPr>
            <w:r w:rsidRPr="00B657DD">
              <w:t>18</w:t>
            </w:r>
          </w:p>
        </w:tc>
        <w:tc>
          <w:tcPr>
            <w:tcW w:w="1932" w:type="pct"/>
          </w:tcPr>
          <w:p w14:paraId="7D486F50" w14:textId="77777777" w:rsidR="00940808" w:rsidRPr="00B657DD" w:rsidRDefault="00940808" w:rsidP="00C3320F">
            <w:pPr>
              <w:pStyle w:val="Tabletext"/>
            </w:pPr>
            <w:r w:rsidRPr="00B657DD">
              <w:t>Thallium</w:t>
            </w:r>
          </w:p>
        </w:tc>
        <w:tc>
          <w:tcPr>
            <w:tcW w:w="1023" w:type="pct"/>
          </w:tcPr>
          <w:p w14:paraId="5EE35BCE" w14:textId="77777777" w:rsidR="00940808" w:rsidRPr="00B657DD" w:rsidRDefault="00940808" w:rsidP="00C3320F">
            <w:pPr>
              <w:pStyle w:val="Tabletext"/>
            </w:pPr>
            <w:r w:rsidRPr="00B657DD">
              <w:t>4.0</w:t>
            </w:r>
          </w:p>
        </w:tc>
        <w:tc>
          <w:tcPr>
            <w:tcW w:w="1023" w:type="pct"/>
          </w:tcPr>
          <w:p w14:paraId="5345CA12" w14:textId="77777777" w:rsidR="00940808" w:rsidRPr="00B657DD" w:rsidRDefault="00940808" w:rsidP="00C3320F">
            <w:pPr>
              <w:pStyle w:val="Tabletext"/>
            </w:pPr>
            <w:r w:rsidRPr="00B657DD">
              <w:t>20.0</w:t>
            </w:r>
          </w:p>
        </w:tc>
      </w:tr>
      <w:tr w:rsidR="00940808" w:rsidRPr="00B657DD" w14:paraId="7B591D14" w14:textId="77777777" w:rsidTr="005810DF">
        <w:tc>
          <w:tcPr>
            <w:tcW w:w="1022" w:type="pct"/>
          </w:tcPr>
          <w:p w14:paraId="5FE94935" w14:textId="77777777" w:rsidR="00940808" w:rsidRPr="00B657DD" w:rsidRDefault="00940808" w:rsidP="00C3320F">
            <w:pPr>
              <w:pStyle w:val="Tabletext"/>
            </w:pPr>
            <w:r w:rsidRPr="00B657DD">
              <w:t>19</w:t>
            </w:r>
          </w:p>
        </w:tc>
        <w:tc>
          <w:tcPr>
            <w:tcW w:w="1932" w:type="pct"/>
          </w:tcPr>
          <w:p w14:paraId="13AA5078" w14:textId="77777777" w:rsidR="00940808" w:rsidRPr="00B657DD" w:rsidRDefault="00940808" w:rsidP="00C3320F">
            <w:pPr>
              <w:pStyle w:val="Tabletext"/>
            </w:pPr>
            <w:r w:rsidRPr="00B657DD">
              <w:t>Tin (tributyltin)</w:t>
            </w:r>
          </w:p>
        </w:tc>
        <w:tc>
          <w:tcPr>
            <w:tcW w:w="1023" w:type="pct"/>
          </w:tcPr>
          <w:p w14:paraId="07DDD9BF" w14:textId="77777777" w:rsidR="00940808" w:rsidRPr="00B657DD" w:rsidRDefault="00940808" w:rsidP="00C3320F">
            <w:pPr>
              <w:pStyle w:val="Tabletext"/>
            </w:pPr>
            <w:r w:rsidRPr="00B657DD">
              <w:t>0.008</w:t>
            </w:r>
          </w:p>
        </w:tc>
        <w:tc>
          <w:tcPr>
            <w:tcW w:w="1023" w:type="pct"/>
          </w:tcPr>
          <w:p w14:paraId="64F7392B" w14:textId="77777777" w:rsidR="00940808" w:rsidRPr="00B657DD" w:rsidRDefault="00940808" w:rsidP="00C3320F">
            <w:pPr>
              <w:pStyle w:val="Tabletext"/>
            </w:pPr>
            <w:r w:rsidRPr="00B657DD">
              <w:t>0.002</w:t>
            </w:r>
          </w:p>
        </w:tc>
      </w:tr>
      <w:tr w:rsidR="00940808" w:rsidRPr="00B657DD" w14:paraId="39E3E082" w14:textId="77777777" w:rsidTr="005810DF">
        <w:tc>
          <w:tcPr>
            <w:tcW w:w="1022" w:type="pct"/>
          </w:tcPr>
          <w:p w14:paraId="24BD8F23" w14:textId="77777777" w:rsidR="00940808" w:rsidRPr="00B657DD" w:rsidRDefault="00940808" w:rsidP="00C3320F">
            <w:pPr>
              <w:pStyle w:val="Tabletext"/>
            </w:pPr>
            <w:r w:rsidRPr="00B657DD">
              <w:t>20</w:t>
            </w:r>
          </w:p>
        </w:tc>
        <w:tc>
          <w:tcPr>
            <w:tcW w:w="1932" w:type="pct"/>
          </w:tcPr>
          <w:p w14:paraId="172909C2" w14:textId="1F60E0FB" w:rsidR="00940808" w:rsidRPr="00B657DD" w:rsidRDefault="00940808" w:rsidP="00C3320F">
            <w:pPr>
              <w:pStyle w:val="Tabletext"/>
            </w:pPr>
            <w:r w:rsidRPr="00B657DD">
              <w:t>Zinc</w:t>
            </w:r>
            <w:r w:rsidR="00537310" w:rsidRPr="00537310">
              <w:rPr>
                <w:position w:val="6"/>
                <w:sz w:val="16"/>
              </w:rPr>
              <w:t>*</w:t>
            </w:r>
          </w:p>
        </w:tc>
        <w:tc>
          <w:tcPr>
            <w:tcW w:w="1023" w:type="pct"/>
          </w:tcPr>
          <w:p w14:paraId="1C681B5D" w14:textId="77777777" w:rsidR="00940808" w:rsidRPr="00B657DD" w:rsidRDefault="00940808" w:rsidP="00C3320F">
            <w:pPr>
              <w:pStyle w:val="Tabletext"/>
            </w:pPr>
            <w:r w:rsidRPr="00B657DD">
              <w:t>5.0</w:t>
            </w:r>
          </w:p>
        </w:tc>
        <w:tc>
          <w:tcPr>
            <w:tcW w:w="1023" w:type="pct"/>
          </w:tcPr>
          <w:p w14:paraId="60EE87FD" w14:textId="77777777" w:rsidR="00940808" w:rsidRPr="00B657DD" w:rsidRDefault="00940808" w:rsidP="00C3320F">
            <w:pPr>
              <w:pStyle w:val="Tabletext"/>
            </w:pPr>
            <w:r w:rsidRPr="00B657DD">
              <w:t>50.0</w:t>
            </w:r>
          </w:p>
        </w:tc>
      </w:tr>
      <w:tr w:rsidR="00940808" w:rsidRPr="00B657DD" w14:paraId="6AD0215C" w14:textId="77777777" w:rsidTr="005810DF">
        <w:tc>
          <w:tcPr>
            <w:tcW w:w="1022" w:type="pct"/>
          </w:tcPr>
          <w:p w14:paraId="7628AEC5" w14:textId="77777777" w:rsidR="00940808" w:rsidRPr="00B657DD" w:rsidRDefault="00940808" w:rsidP="00C3320F">
            <w:pPr>
              <w:pStyle w:val="Tabletext"/>
            </w:pPr>
          </w:p>
        </w:tc>
        <w:tc>
          <w:tcPr>
            <w:tcW w:w="1932" w:type="pct"/>
          </w:tcPr>
          <w:p w14:paraId="11C5A9B7" w14:textId="77777777" w:rsidR="00940808" w:rsidRPr="00B657DD" w:rsidRDefault="00940808" w:rsidP="00C3320F">
            <w:pPr>
              <w:pStyle w:val="Tabletext"/>
            </w:pPr>
            <w:r w:rsidRPr="00B657DD">
              <w:rPr>
                <w:b/>
              </w:rPr>
              <w:t>Organic toxicants:</w:t>
            </w:r>
          </w:p>
        </w:tc>
        <w:tc>
          <w:tcPr>
            <w:tcW w:w="1023" w:type="pct"/>
          </w:tcPr>
          <w:p w14:paraId="670C858E" w14:textId="77777777" w:rsidR="00940808" w:rsidRPr="00B657DD" w:rsidRDefault="00940808" w:rsidP="00C3320F">
            <w:pPr>
              <w:pStyle w:val="Tabletext"/>
            </w:pPr>
          </w:p>
        </w:tc>
        <w:tc>
          <w:tcPr>
            <w:tcW w:w="1023" w:type="pct"/>
          </w:tcPr>
          <w:p w14:paraId="666C7BA4" w14:textId="77777777" w:rsidR="00940808" w:rsidRPr="00B657DD" w:rsidRDefault="00940808" w:rsidP="00C3320F">
            <w:pPr>
              <w:pStyle w:val="Tabletext"/>
            </w:pPr>
          </w:p>
        </w:tc>
      </w:tr>
      <w:tr w:rsidR="00940808" w:rsidRPr="00B657DD" w14:paraId="3AFC17E4" w14:textId="77777777" w:rsidTr="005810DF">
        <w:tc>
          <w:tcPr>
            <w:tcW w:w="1022" w:type="pct"/>
          </w:tcPr>
          <w:p w14:paraId="4D9CBE02" w14:textId="77777777" w:rsidR="00940808" w:rsidRPr="00B657DD" w:rsidRDefault="00940808" w:rsidP="00C3320F">
            <w:pPr>
              <w:pStyle w:val="Tabletext"/>
            </w:pPr>
            <w:r w:rsidRPr="00B657DD">
              <w:t>21</w:t>
            </w:r>
          </w:p>
        </w:tc>
        <w:tc>
          <w:tcPr>
            <w:tcW w:w="1932" w:type="pct"/>
          </w:tcPr>
          <w:p w14:paraId="113228AC" w14:textId="77777777" w:rsidR="00940808" w:rsidRPr="00B657DD" w:rsidRDefault="00940808" w:rsidP="00C3320F">
            <w:pPr>
              <w:pStyle w:val="Tabletext"/>
            </w:pPr>
            <w:r w:rsidRPr="00B657DD">
              <w:t>Surfactants and oil dispersants</w:t>
            </w:r>
          </w:p>
        </w:tc>
        <w:tc>
          <w:tcPr>
            <w:tcW w:w="1023" w:type="pct"/>
          </w:tcPr>
          <w:p w14:paraId="4C4F0F12" w14:textId="77777777" w:rsidR="00940808" w:rsidRPr="00B657DD" w:rsidRDefault="00940808" w:rsidP="00C3320F">
            <w:pPr>
              <w:pStyle w:val="Tabletext"/>
            </w:pPr>
            <w:r w:rsidRPr="00B657DD">
              <w:t>&lt;0.05 for a 96 hour period</w:t>
            </w:r>
          </w:p>
        </w:tc>
        <w:tc>
          <w:tcPr>
            <w:tcW w:w="1023" w:type="pct"/>
          </w:tcPr>
          <w:p w14:paraId="10021569" w14:textId="77777777" w:rsidR="00940808" w:rsidRPr="00B657DD" w:rsidRDefault="00940808" w:rsidP="00C3320F">
            <w:pPr>
              <w:pStyle w:val="Tabletext"/>
            </w:pPr>
            <w:r w:rsidRPr="00B657DD">
              <w:t>&lt;0.05 for a 96 hour period</w:t>
            </w:r>
          </w:p>
        </w:tc>
      </w:tr>
      <w:tr w:rsidR="00940808" w:rsidRPr="00B657DD" w14:paraId="0B4A49EA" w14:textId="77777777" w:rsidTr="005810DF">
        <w:tc>
          <w:tcPr>
            <w:tcW w:w="1022" w:type="pct"/>
          </w:tcPr>
          <w:p w14:paraId="742D48E3" w14:textId="77777777" w:rsidR="00940808" w:rsidRPr="00B657DD" w:rsidRDefault="00940808" w:rsidP="00C3320F">
            <w:pPr>
              <w:pStyle w:val="Tabletext"/>
            </w:pPr>
          </w:p>
        </w:tc>
        <w:tc>
          <w:tcPr>
            <w:tcW w:w="1932" w:type="pct"/>
          </w:tcPr>
          <w:p w14:paraId="08521C1D" w14:textId="77777777" w:rsidR="00940808" w:rsidRPr="00B657DD" w:rsidRDefault="00940808" w:rsidP="00C3320F">
            <w:pPr>
              <w:pStyle w:val="Tabletext"/>
            </w:pPr>
            <w:r w:rsidRPr="00B657DD">
              <w:rPr>
                <w:i/>
              </w:rPr>
              <w:t>Total petroleum hydrocarbon</w:t>
            </w:r>
          </w:p>
        </w:tc>
        <w:tc>
          <w:tcPr>
            <w:tcW w:w="1023" w:type="pct"/>
          </w:tcPr>
          <w:p w14:paraId="510D2A86" w14:textId="77777777" w:rsidR="00940808" w:rsidRPr="00B657DD" w:rsidRDefault="00940808" w:rsidP="00C3320F">
            <w:pPr>
              <w:pStyle w:val="Tabletext"/>
            </w:pPr>
          </w:p>
        </w:tc>
        <w:tc>
          <w:tcPr>
            <w:tcW w:w="1023" w:type="pct"/>
          </w:tcPr>
          <w:p w14:paraId="0125340B" w14:textId="77777777" w:rsidR="00940808" w:rsidRPr="00B657DD" w:rsidRDefault="00940808" w:rsidP="00C3320F">
            <w:pPr>
              <w:pStyle w:val="Tabletext"/>
            </w:pPr>
          </w:p>
        </w:tc>
      </w:tr>
      <w:tr w:rsidR="00940808" w:rsidRPr="00B657DD" w14:paraId="3B2E6890" w14:textId="77777777" w:rsidTr="005810DF">
        <w:tc>
          <w:tcPr>
            <w:tcW w:w="1022" w:type="pct"/>
          </w:tcPr>
          <w:p w14:paraId="3C02472A" w14:textId="77777777" w:rsidR="00940808" w:rsidRPr="00B657DD" w:rsidRDefault="00940808" w:rsidP="00C3320F">
            <w:pPr>
              <w:pStyle w:val="Tabletext"/>
            </w:pPr>
            <w:r w:rsidRPr="00B657DD">
              <w:t>21A</w:t>
            </w:r>
          </w:p>
        </w:tc>
        <w:tc>
          <w:tcPr>
            <w:tcW w:w="1932" w:type="pct"/>
          </w:tcPr>
          <w:p w14:paraId="3E70DB3B" w14:textId="77777777" w:rsidR="00940808" w:rsidRPr="00B657DD" w:rsidRDefault="00940808" w:rsidP="00C3320F">
            <w:pPr>
              <w:pStyle w:val="Tabletext"/>
            </w:pPr>
            <w:r w:rsidRPr="00B657DD">
              <w:t>Fuel (C</w:t>
            </w:r>
            <w:r w:rsidRPr="00B657DD">
              <w:rPr>
                <w:vertAlign w:val="subscript"/>
              </w:rPr>
              <w:t>6</w:t>
            </w:r>
            <w:r w:rsidRPr="00B657DD">
              <w:t>–C</w:t>
            </w:r>
            <w:r w:rsidRPr="00B657DD">
              <w:rPr>
                <w:vertAlign w:val="subscript"/>
              </w:rPr>
              <w:t>9</w:t>
            </w:r>
            <w:r w:rsidRPr="00B657DD">
              <w:t xml:space="preserve"> fractions)</w:t>
            </w:r>
          </w:p>
        </w:tc>
        <w:tc>
          <w:tcPr>
            <w:tcW w:w="1023" w:type="pct"/>
          </w:tcPr>
          <w:p w14:paraId="0A9734D0" w14:textId="77777777" w:rsidR="00940808" w:rsidRPr="00B657DD" w:rsidRDefault="00940808" w:rsidP="00C3320F">
            <w:pPr>
              <w:pStyle w:val="Tabletext"/>
            </w:pPr>
            <w:r w:rsidRPr="00B657DD">
              <w:t>150.0</w:t>
            </w:r>
          </w:p>
        </w:tc>
        <w:tc>
          <w:tcPr>
            <w:tcW w:w="1023" w:type="pct"/>
          </w:tcPr>
          <w:p w14:paraId="65D1C2E3" w14:textId="77777777" w:rsidR="00940808" w:rsidRPr="00B657DD" w:rsidRDefault="00940808" w:rsidP="00C3320F">
            <w:pPr>
              <w:pStyle w:val="Tabletext"/>
            </w:pPr>
          </w:p>
        </w:tc>
      </w:tr>
      <w:tr w:rsidR="00940808" w:rsidRPr="00B657DD" w14:paraId="3E5C87D8" w14:textId="77777777" w:rsidTr="005810DF">
        <w:tc>
          <w:tcPr>
            <w:tcW w:w="1022" w:type="pct"/>
          </w:tcPr>
          <w:p w14:paraId="7E6E3DF1" w14:textId="77777777" w:rsidR="00940808" w:rsidRPr="00B657DD" w:rsidRDefault="00940808" w:rsidP="00C3320F">
            <w:pPr>
              <w:pStyle w:val="Tabletext"/>
            </w:pPr>
            <w:r w:rsidRPr="00B657DD">
              <w:t>21B</w:t>
            </w:r>
          </w:p>
        </w:tc>
        <w:tc>
          <w:tcPr>
            <w:tcW w:w="1932" w:type="pct"/>
          </w:tcPr>
          <w:p w14:paraId="664B3A63" w14:textId="77777777" w:rsidR="00940808" w:rsidRPr="00B657DD" w:rsidRDefault="00940808" w:rsidP="00C3320F">
            <w:pPr>
              <w:pStyle w:val="Tabletext"/>
            </w:pPr>
            <w:r w:rsidRPr="00B657DD">
              <w:t>Mineral oil (&gt;C</w:t>
            </w:r>
            <w:r w:rsidRPr="00B657DD">
              <w:rPr>
                <w:vertAlign w:val="subscript"/>
              </w:rPr>
              <w:t>9</w:t>
            </w:r>
            <w:r w:rsidRPr="00B657DD">
              <w:t> fractions)</w:t>
            </w:r>
          </w:p>
        </w:tc>
        <w:tc>
          <w:tcPr>
            <w:tcW w:w="1023" w:type="pct"/>
          </w:tcPr>
          <w:p w14:paraId="6F0BE145" w14:textId="77777777" w:rsidR="00940808" w:rsidRPr="00B657DD" w:rsidRDefault="00940808" w:rsidP="00C3320F">
            <w:pPr>
              <w:pStyle w:val="Tabletext"/>
            </w:pPr>
            <w:r w:rsidRPr="00B657DD">
              <w:t>600.0</w:t>
            </w:r>
          </w:p>
        </w:tc>
        <w:tc>
          <w:tcPr>
            <w:tcW w:w="1023" w:type="pct"/>
          </w:tcPr>
          <w:p w14:paraId="35CE1731" w14:textId="77777777" w:rsidR="00940808" w:rsidRPr="00B657DD" w:rsidRDefault="00940808" w:rsidP="00C3320F">
            <w:pPr>
              <w:pStyle w:val="Tabletext"/>
            </w:pPr>
          </w:p>
        </w:tc>
      </w:tr>
      <w:tr w:rsidR="00940808" w:rsidRPr="00B657DD" w14:paraId="208048B7" w14:textId="77777777" w:rsidTr="005810DF">
        <w:tc>
          <w:tcPr>
            <w:tcW w:w="1022" w:type="pct"/>
          </w:tcPr>
          <w:p w14:paraId="7ED44986" w14:textId="77777777" w:rsidR="00940808" w:rsidRPr="00B657DD" w:rsidRDefault="00940808" w:rsidP="00C3320F">
            <w:pPr>
              <w:pStyle w:val="Tabletext"/>
            </w:pPr>
          </w:p>
        </w:tc>
        <w:tc>
          <w:tcPr>
            <w:tcW w:w="1932" w:type="pct"/>
          </w:tcPr>
          <w:p w14:paraId="311594A3" w14:textId="77777777" w:rsidR="00940808" w:rsidRPr="00B657DD" w:rsidRDefault="00940808" w:rsidP="00C3320F">
            <w:pPr>
              <w:pStyle w:val="Tabletext"/>
            </w:pPr>
            <w:r w:rsidRPr="00B657DD">
              <w:rPr>
                <w:i/>
              </w:rPr>
              <w:t>Halogenated aliphatic compounds:</w:t>
            </w:r>
          </w:p>
        </w:tc>
        <w:tc>
          <w:tcPr>
            <w:tcW w:w="1023" w:type="pct"/>
          </w:tcPr>
          <w:p w14:paraId="23F40DE7" w14:textId="77777777" w:rsidR="00940808" w:rsidRPr="00B657DD" w:rsidRDefault="00940808" w:rsidP="00C3320F">
            <w:pPr>
              <w:pStyle w:val="Tabletext"/>
            </w:pPr>
          </w:p>
        </w:tc>
        <w:tc>
          <w:tcPr>
            <w:tcW w:w="1023" w:type="pct"/>
          </w:tcPr>
          <w:p w14:paraId="64C624D7" w14:textId="77777777" w:rsidR="00940808" w:rsidRPr="00B657DD" w:rsidRDefault="00940808" w:rsidP="00C3320F">
            <w:pPr>
              <w:pStyle w:val="Tabletext"/>
            </w:pPr>
          </w:p>
        </w:tc>
      </w:tr>
      <w:tr w:rsidR="00940808" w:rsidRPr="00B657DD" w14:paraId="73F87C85" w14:textId="77777777" w:rsidTr="005810DF">
        <w:tc>
          <w:tcPr>
            <w:tcW w:w="1022" w:type="pct"/>
          </w:tcPr>
          <w:p w14:paraId="74724A93" w14:textId="77777777" w:rsidR="00940808" w:rsidRPr="00B657DD" w:rsidRDefault="00940808" w:rsidP="00C3320F">
            <w:pPr>
              <w:pStyle w:val="Tabletext"/>
            </w:pPr>
            <w:r w:rsidRPr="00B657DD">
              <w:t>22</w:t>
            </w:r>
          </w:p>
        </w:tc>
        <w:tc>
          <w:tcPr>
            <w:tcW w:w="1932" w:type="pct"/>
          </w:tcPr>
          <w:p w14:paraId="5FA3EF26" w14:textId="77777777" w:rsidR="00940808" w:rsidRPr="00B657DD" w:rsidRDefault="00940808" w:rsidP="00C3320F">
            <w:pPr>
              <w:pStyle w:val="Tabletext"/>
            </w:pPr>
            <w:r w:rsidRPr="00B657DD">
              <w:t>Hexachlorobutadiene</w:t>
            </w:r>
          </w:p>
        </w:tc>
        <w:tc>
          <w:tcPr>
            <w:tcW w:w="1023" w:type="pct"/>
          </w:tcPr>
          <w:p w14:paraId="2F1A677D" w14:textId="77777777" w:rsidR="00940808" w:rsidRPr="00B657DD" w:rsidRDefault="00940808" w:rsidP="00C3320F">
            <w:pPr>
              <w:pStyle w:val="Tabletext"/>
            </w:pPr>
            <w:r w:rsidRPr="00B657DD">
              <w:t>0.1</w:t>
            </w:r>
          </w:p>
        </w:tc>
        <w:tc>
          <w:tcPr>
            <w:tcW w:w="1023" w:type="pct"/>
          </w:tcPr>
          <w:p w14:paraId="2300E25B" w14:textId="77777777" w:rsidR="00940808" w:rsidRPr="00B657DD" w:rsidRDefault="00940808" w:rsidP="00C3320F">
            <w:pPr>
              <w:pStyle w:val="Tabletext"/>
            </w:pPr>
            <w:r w:rsidRPr="00B657DD">
              <w:t>0.3</w:t>
            </w:r>
          </w:p>
        </w:tc>
      </w:tr>
      <w:tr w:rsidR="00940808" w:rsidRPr="00B657DD" w14:paraId="39A13159" w14:textId="77777777" w:rsidTr="005810DF">
        <w:tc>
          <w:tcPr>
            <w:tcW w:w="1022" w:type="pct"/>
          </w:tcPr>
          <w:p w14:paraId="1ECDF4C0" w14:textId="77777777" w:rsidR="00940808" w:rsidRPr="00B657DD" w:rsidRDefault="00940808" w:rsidP="00C3320F">
            <w:pPr>
              <w:pStyle w:val="Tabletext"/>
            </w:pPr>
          </w:p>
        </w:tc>
        <w:tc>
          <w:tcPr>
            <w:tcW w:w="1932" w:type="pct"/>
          </w:tcPr>
          <w:p w14:paraId="5E333C18" w14:textId="77777777" w:rsidR="00940808" w:rsidRPr="00B657DD" w:rsidRDefault="00940808" w:rsidP="00C3320F">
            <w:pPr>
              <w:pStyle w:val="Tabletext"/>
            </w:pPr>
            <w:r w:rsidRPr="00B657DD">
              <w:rPr>
                <w:i/>
              </w:rPr>
              <w:t>Monocyclic aromatic compounds:</w:t>
            </w:r>
          </w:p>
        </w:tc>
        <w:tc>
          <w:tcPr>
            <w:tcW w:w="1023" w:type="pct"/>
          </w:tcPr>
          <w:p w14:paraId="6E955675" w14:textId="77777777" w:rsidR="00940808" w:rsidRPr="00B657DD" w:rsidRDefault="00940808" w:rsidP="00C3320F">
            <w:pPr>
              <w:pStyle w:val="Tabletext"/>
            </w:pPr>
          </w:p>
        </w:tc>
        <w:tc>
          <w:tcPr>
            <w:tcW w:w="1023" w:type="pct"/>
          </w:tcPr>
          <w:p w14:paraId="7222BC5D" w14:textId="77777777" w:rsidR="00940808" w:rsidRPr="00B657DD" w:rsidRDefault="00940808" w:rsidP="00C3320F">
            <w:pPr>
              <w:pStyle w:val="Tabletext"/>
            </w:pPr>
          </w:p>
        </w:tc>
      </w:tr>
      <w:tr w:rsidR="00940808" w:rsidRPr="00B657DD" w14:paraId="008C04E3" w14:textId="77777777" w:rsidTr="005810DF">
        <w:tc>
          <w:tcPr>
            <w:tcW w:w="1022" w:type="pct"/>
          </w:tcPr>
          <w:p w14:paraId="77EEFD05" w14:textId="77777777" w:rsidR="00940808" w:rsidRPr="00B657DD" w:rsidRDefault="00940808" w:rsidP="00C3320F">
            <w:pPr>
              <w:pStyle w:val="Tabletext"/>
            </w:pPr>
            <w:r w:rsidRPr="00B657DD">
              <w:t>23</w:t>
            </w:r>
          </w:p>
        </w:tc>
        <w:tc>
          <w:tcPr>
            <w:tcW w:w="1932" w:type="pct"/>
          </w:tcPr>
          <w:p w14:paraId="266D92EB" w14:textId="77777777" w:rsidR="00940808" w:rsidRPr="00B657DD" w:rsidRDefault="00940808" w:rsidP="00C3320F">
            <w:pPr>
              <w:pStyle w:val="Tabletext"/>
            </w:pPr>
            <w:r w:rsidRPr="00B657DD">
              <w:t>Benzene</w:t>
            </w:r>
          </w:p>
        </w:tc>
        <w:tc>
          <w:tcPr>
            <w:tcW w:w="1023" w:type="pct"/>
          </w:tcPr>
          <w:p w14:paraId="54A9FCA3" w14:textId="77777777" w:rsidR="00940808" w:rsidRPr="00B657DD" w:rsidRDefault="00940808" w:rsidP="00C3320F">
            <w:pPr>
              <w:pStyle w:val="Tabletext"/>
            </w:pPr>
            <w:r w:rsidRPr="00B657DD">
              <w:t>300.0</w:t>
            </w:r>
          </w:p>
        </w:tc>
        <w:tc>
          <w:tcPr>
            <w:tcW w:w="1023" w:type="pct"/>
          </w:tcPr>
          <w:p w14:paraId="184DED0F" w14:textId="77777777" w:rsidR="00940808" w:rsidRPr="00B657DD" w:rsidRDefault="00940808" w:rsidP="00C3320F">
            <w:pPr>
              <w:pStyle w:val="Tabletext"/>
            </w:pPr>
            <w:r w:rsidRPr="00B657DD">
              <w:t>300.0</w:t>
            </w:r>
          </w:p>
        </w:tc>
      </w:tr>
      <w:tr w:rsidR="00940808" w:rsidRPr="00B657DD" w14:paraId="0986F88B" w14:textId="77777777" w:rsidTr="005810DF">
        <w:tc>
          <w:tcPr>
            <w:tcW w:w="1022" w:type="pct"/>
          </w:tcPr>
          <w:p w14:paraId="16A420EE" w14:textId="77777777" w:rsidR="00940808" w:rsidRPr="00B657DD" w:rsidRDefault="00940808" w:rsidP="00C3320F">
            <w:pPr>
              <w:pStyle w:val="Tabletext"/>
            </w:pPr>
            <w:r w:rsidRPr="00B657DD">
              <w:t>24</w:t>
            </w:r>
          </w:p>
        </w:tc>
        <w:tc>
          <w:tcPr>
            <w:tcW w:w="1932" w:type="pct"/>
          </w:tcPr>
          <w:p w14:paraId="3190013C" w14:textId="77777777" w:rsidR="00940808" w:rsidRPr="00B657DD" w:rsidRDefault="00940808" w:rsidP="00C3320F">
            <w:pPr>
              <w:pStyle w:val="Tabletext"/>
            </w:pPr>
            <w:r w:rsidRPr="00B657DD">
              <w:t>Ethylbenzene</w:t>
            </w:r>
          </w:p>
        </w:tc>
        <w:tc>
          <w:tcPr>
            <w:tcW w:w="1023" w:type="pct"/>
          </w:tcPr>
          <w:p w14:paraId="7C8C37AB" w14:textId="77777777" w:rsidR="00940808" w:rsidRPr="00B657DD" w:rsidRDefault="00940808" w:rsidP="00C3320F">
            <w:pPr>
              <w:pStyle w:val="Tabletext"/>
            </w:pPr>
            <w:r w:rsidRPr="00B657DD">
              <w:t>140.0</w:t>
            </w:r>
          </w:p>
        </w:tc>
        <w:tc>
          <w:tcPr>
            <w:tcW w:w="1023" w:type="pct"/>
          </w:tcPr>
          <w:p w14:paraId="2A408DA7" w14:textId="77777777" w:rsidR="00940808" w:rsidRPr="00B657DD" w:rsidRDefault="00940808" w:rsidP="00C3320F">
            <w:pPr>
              <w:pStyle w:val="Tabletext"/>
            </w:pPr>
          </w:p>
        </w:tc>
      </w:tr>
      <w:tr w:rsidR="00940808" w:rsidRPr="00B657DD" w14:paraId="4EC30B86" w14:textId="77777777" w:rsidTr="005810DF">
        <w:tc>
          <w:tcPr>
            <w:tcW w:w="1022" w:type="pct"/>
          </w:tcPr>
          <w:p w14:paraId="19F99ACE" w14:textId="77777777" w:rsidR="00940808" w:rsidRPr="00B657DD" w:rsidRDefault="00940808" w:rsidP="00C3320F">
            <w:pPr>
              <w:pStyle w:val="Tabletext"/>
            </w:pPr>
            <w:r w:rsidRPr="00B657DD">
              <w:t>25</w:t>
            </w:r>
          </w:p>
        </w:tc>
        <w:tc>
          <w:tcPr>
            <w:tcW w:w="1932" w:type="pct"/>
          </w:tcPr>
          <w:p w14:paraId="17B48E0E" w14:textId="77777777" w:rsidR="00940808" w:rsidRPr="00B657DD" w:rsidRDefault="00940808" w:rsidP="00C3320F">
            <w:pPr>
              <w:pStyle w:val="Tabletext"/>
            </w:pPr>
            <w:r w:rsidRPr="00B657DD">
              <w:t>Phenol</w:t>
            </w:r>
          </w:p>
        </w:tc>
        <w:tc>
          <w:tcPr>
            <w:tcW w:w="1023" w:type="pct"/>
          </w:tcPr>
          <w:p w14:paraId="04BA71ED" w14:textId="77777777" w:rsidR="00940808" w:rsidRPr="00B657DD" w:rsidRDefault="00940808" w:rsidP="00C3320F">
            <w:pPr>
              <w:pStyle w:val="Tabletext"/>
            </w:pPr>
            <w:r w:rsidRPr="00B657DD">
              <w:t>50.0</w:t>
            </w:r>
          </w:p>
        </w:tc>
        <w:tc>
          <w:tcPr>
            <w:tcW w:w="1023" w:type="pct"/>
          </w:tcPr>
          <w:p w14:paraId="7FB14578" w14:textId="77777777" w:rsidR="00940808" w:rsidRPr="00B657DD" w:rsidRDefault="00940808" w:rsidP="00C3320F">
            <w:pPr>
              <w:pStyle w:val="Tabletext"/>
            </w:pPr>
            <w:r w:rsidRPr="00B657DD">
              <w:t>50.0</w:t>
            </w:r>
          </w:p>
        </w:tc>
      </w:tr>
      <w:tr w:rsidR="00940808" w:rsidRPr="00B657DD" w14:paraId="4273DB32" w14:textId="77777777" w:rsidTr="005810DF">
        <w:tc>
          <w:tcPr>
            <w:tcW w:w="1022" w:type="pct"/>
          </w:tcPr>
          <w:p w14:paraId="2B9DE222" w14:textId="77777777" w:rsidR="00940808" w:rsidRPr="00B657DD" w:rsidRDefault="00940808" w:rsidP="00C3320F">
            <w:pPr>
              <w:pStyle w:val="Tabletext"/>
            </w:pPr>
            <w:r w:rsidRPr="00B657DD">
              <w:t>26</w:t>
            </w:r>
          </w:p>
        </w:tc>
        <w:tc>
          <w:tcPr>
            <w:tcW w:w="1932" w:type="pct"/>
          </w:tcPr>
          <w:p w14:paraId="62F8ECA5" w14:textId="77777777" w:rsidR="00940808" w:rsidRPr="00B657DD" w:rsidRDefault="00940808" w:rsidP="00C3320F">
            <w:pPr>
              <w:pStyle w:val="Tabletext"/>
            </w:pPr>
            <w:r w:rsidRPr="00B657DD">
              <w:t>Toluene</w:t>
            </w:r>
          </w:p>
        </w:tc>
        <w:tc>
          <w:tcPr>
            <w:tcW w:w="1023" w:type="pct"/>
          </w:tcPr>
          <w:p w14:paraId="029B5BEC" w14:textId="77777777" w:rsidR="00940808" w:rsidRPr="00B657DD" w:rsidRDefault="00940808" w:rsidP="00C3320F">
            <w:pPr>
              <w:pStyle w:val="Tabletext"/>
            </w:pPr>
            <w:r w:rsidRPr="00B657DD">
              <w:t>300.0</w:t>
            </w:r>
          </w:p>
        </w:tc>
        <w:tc>
          <w:tcPr>
            <w:tcW w:w="1023" w:type="pct"/>
          </w:tcPr>
          <w:p w14:paraId="1D222861" w14:textId="77777777" w:rsidR="00940808" w:rsidRPr="00B657DD" w:rsidRDefault="00940808" w:rsidP="00C3320F">
            <w:pPr>
              <w:pStyle w:val="Tabletext"/>
            </w:pPr>
          </w:p>
        </w:tc>
      </w:tr>
      <w:tr w:rsidR="00940808" w:rsidRPr="00B657DD" w14:paraId="5D1A24A3" w14:textId="77777777" w:rsidTr="005810DF">
        <w:tc>
          <w:tcPr>
            <w:tcW w:w="1022" w:type="pct"/>
          </w:tcPr>
          <w:p w14:paraId="71ACE25B" w14:textId="77777777" w:rsidR="00940808" w:rsidRPr="00B657DD" w:rsidRDefault="00940808" w:rsidP="00C3320F">
            <w:pPr>
              <w:pStyle w:val="Tabletext"/>
            </w:pPr>
          </w:p>
        </w:tc>
        <w:tc>
          <w:tcPr>
            <w:tcW w:w="1932" w:type="pct"/>
          </w:tcPr>
          <w:p w14:paraId="1074AB0E" w14:textId="77777777" w:rsidR="00940808" w:rsidRPr="00B657DD" w:rsidRDefault="00940808" w:rsidP="00C3320F">
            <w:pPr>
              <w:pStyle w:val="Tabletext"/>
            </w:pPr>
            <w:r w:rsidRPr="00B657DD">
              <w:rPr>
                <w:i/>
              </w:rPr>
              <w:t>Chlorinated benzenes</w:t>
            </w:r>
          </w:p>
        </w:tc>
        <w:tc>
          <w:tcPr>
            <w:tcW w:w="1023" w:type="pct"/>
          </w:tcPr>
          <w:p w14:paraId="66D30470" w14:textId="77777777" w:rsidR="00940808" w:rsidRPr="00B657DD" w:rsidRDefault="00940808" w:rsidP="00C3320F">
            <w:pPr>
              <w:pStyle w:val="Tabletext"/>
            </w:pPr>
          </w:p>
        </w:tc>
        <w:tc>
          <w:tcPr>
            <w:tcW w:w="1023" w:type="pct"/>
          </w:tcPr>
          <w:p w14:paraId="485E1A0C" w14:textId="77777777" w:rsidR="00940808" w:rsidRPr="00B657DD" w:rsidRDefault="00940808" w:rsidP="00C3320F">
            <w:pPr>
              <w:pStyle w:val="Tabletext"/>
            </w:pPr>
          </w:p>
        </w:tc>
      </w:tr>
      <w:tr w:rsidR="00940808" w:rsidRPr="00B657DD" w14:paraId="104332B1" w14:textId="77777777" w:rsidTr="005810DF">
        <w:tc>
          <w:tcPr>
            <w:tcW w:w="1022" w:type="pct"/>
          </w:tcPr>
          <w:p w14:paraId="4EFC58BB" w14:textId="77777777" w:rsidR="00940808" w:rsidRPr="00B657DD" w:rsidRDefault="00940808" w:rsidP="00C3320F">
            <w:pPr>
              <w:pStyle w:val="Tabletext"/>
            </w:pPr>
            <w:r w:rsidRPr="00B657DD">
              <w:t>27</w:t>
            </w:r>
          </w:p>
        </w:tc>
        <w:tc>
          <w:tcPr>
            <w:tcW w:w="1932" w:type="pct"/>
          </w:tcPr>
          <w:p w14:paraId="41E4DDC4" w14:textId="77777777" w:rsidR="00940808" w:rsidRPr="00B657DD" w:rsidRDefault="00940808" w:rsidP="00C3320F">
            <w:pPr>
              <w:pStyle w:val="Tabletext"/>
            </w:pPr>
            <w:r w:rsidRPr="00B657DD">
              <w:t>Monochlorobenzene</w:t>
            </w:r>
          </w:p>
        </w:tc>
        <w:tc>
          <w:tcPr>
            <w:tcW w:w="1023" w:type="pct"/>
          </w:tcPr>
          <w:p w14:paraId="041C8E42" w14:textId="77777777" w:rsidR="00940808" w:rsidRPr="00B657DD" w:rsidRDefault="00940808" w:rsidP="00C3320F">
            <w:pPr>
              <w:pStyle w:val="Tabletext"/>
            </w:pPr>
            <w:r w:rsidRPr="00B657DD">
              <w:t>15.0</w:t>
            </w:r>
          </w:p>
        </w:tc>
        <w:tc>
          <w:tcPr>
            <w:tcW w:w="1023" w:type="pct"/>
          </w:tcPr>
          <w:p w14:paraId="568A3C96" w14:textId="77777777" w:rsidR="00940808" w:rsidRPr="00B657DD" w:rsidRDefault="00940808" w:rsidP="00C3320F">
            <w:pPr>
              <w:pStyle w:val="Tabletext"/>
            </w:pPr>
          </w:p>
        </w:tc>
      </w:tr>
      <w:tr w:rsidR="00940808" w:rsidRPr="00B657DD" w14:paraId="6C730B6C" w14:textId="77777777" w:rsidTr="005810DF">
        <w:tc>
          <w:tcPr>
            <w:tcW w:w="1022" w:type="pct"/>
          </w:tcPr>
          <w:p w14:paraId="7CFC6EDD" w14:textId="77777777" w:rsidR="00940808" w:rsidRPr="00B657DD" w:rsidRDefault="00940808" w:rsidP="00C3320F">
            <w:pPr>
              <w:pStyle w:val="Tabletext"/>
            </w:pPr>
            <w:r w:rsidRPr="00B657DD">
              <w:t>28</w:t>
            </w:r>
          </w:p>
        </w:tc>
        <w:tc>
          <w:tcPr>
            <w:tcW w:w="1932" w:type="pct"/>
          </w:tcPr>
          <w:p w14:paraId="7B3607D2" w14:textId="77777777" w:rsidR="00940808" w:rsidRPr="00B657DD" w:rsidRDefault="00940808" w:rsidP="00C3320F">
            <w:pPr>
              <w:pStyle w:val="Tabletext"/>
            </w:pPr>
            <w:r w:rsidRPr="00B657DD">
              <w:t>1,2 dichlorobenzene</w:t>
            </w:r>
          </w:p>
        </w:tc>
        <w:tc>
          <w:tcPr>
            <w:tcW w:w="1023" w:type="pct"/>
          </w:tcPr>
          <w:p w14:paraId="62D70716" w14:textId="77777777" w:rsidR="00940808" w:rsidRPr="00B657DD" w:rsidRDefault="00940808" w:rsidP="00C3320F">
            <w:pPr>
              <w:pStyle w:val="Tabletext"/>
            </w:pPr>
            <w:r w:rsidRPr="00B657DD">
              <w:t>2.5</w:t>
            </w:r>
          </w:p>
        </w:tc>
        <w:tc>
          <w:tcPr>
            <w:tcW w:w="1023" w:type="pct"/>
          </w:tcPr>
          <w:p w14:paraId="6E37C44F" w14:textId="77777777" w:rsidR="00940808" w:rsidRPr="00B657DD" w:rsidRDefault="00940808" w:rsidP="00C3320F">
            <w:pPr>
              <w:pStyle w:val="Tabletext"/>
            </w:pPr>
          </w:p>
        </w:tc>
      </w:tr>
      <w:tr w:rsidR="00940808" w:rsidRPr="00B657DD" w14:paraId="5B3A8425" w14:textId="77777777" w:rsidTr="005810DF">
        <w:tc>
          <w:tcPr>
            <w:tcW w:w="1022" w:type="pct"/>
          </w:tcPr>
          <w:p w14:paraId="148A30D6" w14:textId="77777777" w:rsidR="00940808" w:rsidRPr="00B657DD" w:rsidRDefault="00940808" w:rsidP="00C3320F">
            <w:pPr>
              <w:pStyle w:val="Tabletext"/>
            </w:pPr>
            <w:r w:rsidRPr="00B657DD">
              <w:t>29</w:t>
            </w:r>
          </w:p>
        </w:tc>
        <w:tc>
          <w:tcPr>
            <w:tcW w:w="1932" w:type="pct"/>
          </w:tcPr>
          <w:p w14:paraId="14804C4C" w14:textId="77777777" w:rsidR="00940808" w:rsidRPr="00B657DD" w:rsidRDefault="00940808" w:rsidP="00C3320F">
            <w:pPr>
              <w:pStyle w:val="Tabletext"/>
            </w:pPr>
            <w:r w:rsidRPr="00B657DD">
              <w:t>1,3 dichlorobenzene</w:t>
            </w:r>
          </w:p>
        </w:tc>
        <w:tc>
          <w:tcPr>
            <w:tcW w:w="1023" w:type="pct"/>
          </w:tcPr>
          <w:p w14:paraId="18FBCF30" w14:textId="77777777" w:rsidR="00940808" w:rsidRPr="00B657DD" w:rsidRDefault="00940808" w:rsidP="00C3320F">
            <w:pPr>
              <w:pStyle w:val="Tabletext"/>
            </w:pPr>
            <w:r w:rsidRPr="00B657DD">
              <w:t>2.5</w:t>
            </w:r>
          </w:p>
        </w:tc>
        <w:tc>
          <w:tcPr>
            <w:tcW w:w="1023" w:type="pct"/>
          </w:tcPr>
          <w:p w14:paraId="0F48142C" w14:textId="77777777" w:rsidR="00940808" w:rsidRPr="00B657DD" w:rsidRDefault="00940808" w:rsidP="00C3320F">
            <w:pPr>
              <w:pStyle w:val="Tabletext"/>
            </w:pPr>
          </w:p>
        </w:tc>
      </w:tr>
      <w:tr w:rsidR="00940808" w:rsidRPr="00B657DD" w14:paraId="745FAA06" w14:textId="77777777" w:rsidTr="005810DF">
        <w:tc>
          <w:tcPr>
            <w:tcW w:w="1022" w:type="pct"/>
          </w:tcPr>
          <w:p w14:paraId="6EEC6711" w14:textId="77777777" w:rsidR="00940808" w:rsidRPr="00B657DD" w:rsidRDefault="00940808" w:rsidP="00C3320F">
            <w:pPr>
              <w:pStyle w:val="Tabletext"/>
            </w:pPr>
            <w:r w:rsidRPr="00B657DD">
              <w:t>30</w:t>
            </w:r>
          </w:p>
        </w:tc>
        <w:tc>
          <w:tcPr>
            <w:tcW w:w="1932" w:type="pct"/>
          </w:tcPr>
          <w:p w14:paraId="7E3AD907" w14:textId="77777777" w:rsidR="00940808" w:rsidRPr="00B657DD" w:rsidRDefault="00940808" w:rsidP="00C3320F">
            <w:pPr>
              <w:pStyle w:val="Tabletext"/>
            </w:pPr>
            <w:r w:rsidRPr="00B657DD">
              <w:t>1,4 dichlorobenzene</w:t>
            </w:r>
          </w:p>
        </w:tc>
        <w:tc>
          <w:tcPr>
            <w:tcW w:w="1023" w:type="pct"/>
          </w:tcPr>
          <w:p w14:paraId="32A4EA70" w14:textId="77777777" w:rsidR="00940808" w:rsidRPr="00B657DD" w:rsidRDefault="00940808" w:rsidP="00C3320F">
            <w:pPr>
              <w:pStyle w:val="Tabletext"/>
            </w:pPr>
            <w:r w:rsidRPr="00B657DD">
              <w:t>4.0</w:t>
            </w:r>
          </w:p>
        </w:tc>
        <w:tc>
          <w:tcPr>
            <w:tcW w:w="1023" w:type="pct"/>
          </w:tcPr>
          <w:p w14:paraId="7BC29F21" w14:textId="77777777" w:rsidR="00940808" w:rsidRPr="00B657DD" w:rsidRDefault="00940808" w:rsidP="00C3320F">
            <w:pPr>
              <w:pStyle w:val="Tabletext"/>
            </w:pPr>
          </w:p>
        </w:tc>
      </w:tr>
      <w:tr w:rsidR="00940808" w:rsidRPr="00B657DD" w14:paraId="685DBD52" w14:textId="77777777" w:rsidTr="005810DF">
        <w:tc>
          <w:tcPr>
            <w:tcW w:w="1022" w:type="pct"/>
          </w:tcPr>
          <w:p w14:paraId="150A9DE5" w14:textId="77777777" w:rsidR="00940808" w:rsidRPr="00B657DD" w:rsidRDefault="00940808" w:rsidP="00C3320F">
            <w:pPr>
              <w:pStyle w:val="Tabletext"/>
            </w:pPr>
            <w:r w:rsidRPr="00B657DD">
              <w:t>31</w:t>
            </w:r>
          </w:p>
        </w:tc>
        <w:tc>
          <w:tcPr>
            <w:tcW w:w="1932" w:type="pct"/>
          </w:tcPr>
          <w:p w14:paraId="53581B74" w14:textId="77777777" w:rsidR="00940808" w:rsidRPr="00B657DD" w:rsidRDefault="00940808" w:rsidP="00C3320F">
            <w:pPr>
              <w:pStyle w:val="Tabletext"/>
            </w:pPr>
            <w:r w:rsidRPr="00B657DD">
              <w:t>1,2,3 trichlorobenzene</w:t>
            </w:r>
          </w:p>
        </w:tc>
        <w:tc>
          <w:tcPr>
            <w:tcW w:w="1023" w:type="pct"/>
          </w:tcPr>
          <w:p w14:paraId="762212FE" w14:textId="77777777" w:rsidR="00940808" w:rsidRPr="00B657DD" w:rsidRDefault="00940808" w:rsidP="00C3320F">
            <w:pPr>
              <w:pStyle w:val="Tabletext"/>
            </w:pPr>
            <w:r w:rsidRPr="00B657DD">
              <w:t>0.9</w:t>
            </w:r>
          </w:p>
        </w:tc>
        <w:tc>
          <w:tcPr>
            <w:tcW w:w="1023" w:type="pct"/>
          </w:tcPr>
          <w:p w14:paraId="143FA305" w14:textId="77777777" w:rsidR="00940808" w:rsidRPr="00B657DD" w:rsidRDefault="00940808" w:rsidP="00C3320F">
            <w:pPr>
              <w:pStyle w:val="Tabletext"/>
            </w:pPr>
          </w:p>
        </w:tc>
      </w:tr>
      <w:tr w:rsidR="00940808" w:rsidRPr="00B657DD" w14:paraId="52D87C90" w14:textId="77777777" w:rsidTr="005810DF">
        <w:tc>
          <w:tcPr>
            <w:tcW w:w="1022" w:type="pct"/>
          </w:tcPr>
          <w:p w14:paraId="6F34F011" w14:textId="77777777" w:rsidR="00940808" w:rsidRPr="00B657DD" w:rsidRDefault="00940808" w:rsidP="00C3320F">
            <w:pPr>
              <w:pStyle w:val="Tabletext"/>
            </w:pPr>
            <w:r w:rsidRPr="00B657DD">
              <w:t>32</w:t>
            </w:r>
          </w:p>
        </w:tc>
        <w:tc>
          <w:tcPr>
            <w:tcW w:w="1932" w:type="pct"/>
          </w:tcPr>
          <w:p w14:paraId="5CEAB0FD" w14:textId="77777777" w:rsidR="00940808" w:rsidRPr="00B657DD" w:rsidRDefault="00940808" w:rsidP="00C3320F">
            <w:pPr>
              <w:pStyle w:val="Tabletext"/>
            </w:pPr>
            <w:r w:rsidRPr="00B657DD">
              <w:t>1,2,4 trichlorobenzene</w:t>
            </w:r>
          </w:p>
        </w:tc>
        <w:tc>
          <w:tcPr>
            <w:tcW w:w="1023" w:type="pct"/>
          </w:tcPr>
          <w:p w14:paraId="3294BAA5" w14:textId="77777777" w:rsidR="00940808" w:rsidRPr="00B657DD" w:rsidRDefault="00940808" w:rsidP="00C3320F">
            <w:pPr>
              <w:pStyle w:val="Tabletext"/>
            </w:pPr>
            <w:r w:rsidRPr="00B657DD">
              <w:t>0.5</w:t>
            </w:r>
          </w:p>
        </w:tc>
        <w:tc>
          <w:tcPr>
            <w:tcW w:w="1023" w:type="pct"/>
          </w:tcPr>
          <w:p w14:paraId="0EC91287" w14:textId="77777777" w:rsidR="00940808" w:rsidRPr="00B657DD" w:rsidRDefault="00940808" w:rsidP="00C3320F">
            <w:pPr>
              <w:pStyle w:val="Tabletext"/>
            </w:pPr>
          </w:p>
        </w:tc>
      </w:tr>
      <w:tr w:rsidR="00940808" w:rsidRPr="00B657DD" w14:paraId="7D4310D2" w14:textId="77777777" w:rsidTr="005810DF">
        <w:tc>
          <w:tcPr>
            <w:tcW w:w="1022" w:type="pct"/>
          </w:tcPr>
          <w:p w14:paraId="562F9101" w14:textId="77777777" w:rsidR="00940808" w:rsidRPr="00B657DD" w:rsidRDefault="00940808" w:rsidP="00C3320F">
            <w:pPr>
              <w:pStyle w:val="Tabletext"/>
            </w:pPr>
            <w:r w:rsidRPr="00B657DD">
              <w:t>33</w:t>
            </w:r>
          </w:p>
        </w:tc>
        <w:tc>
          <w:tcPr>
            <w:tcW w:w="1932" w:type="pct"/>
          </w:tcPr>
          <w:p w14:paraId="79DAB464" w14:textId="77777777" w:rsidR="00940808" w:rsidRPr="00B657DD" w:rsidRDefault="00940808" w:rsidP="00C3320F">
            <w:pPr>
              <w:pStyle w:val="Tabletext"/>
            </w:pPr>
            <w:r w:rsidRPr="00B657DD">
              <w:t>1,3,5 trichlorobenzene</w:t>
            </w:r>
          </w:p>
        </w:tc>
        <w:tc>
          <w:tcPr>
            <w:tcW w:w="1023" w:type="pct"/>
          </w:tcPr>
          <w:p w14:paraId="56476925" w14:textId="77777777" w:rsidR="00940808" w:rsidRPr="00B657DD" w:rsidRDefault="00940808" w:rsidP="00C3320F">
            <w:pPr>
              <w:pStyle w:val="Tabletext"/>
            </w:pPr>
            <w:r w:rsidRPr="00B657DD">
              <w:t>0.7</w:t>
            </w:r>
          </w:p>
        </w:tc>
        <w:tc>
          <w:tcPr>
            <w:tcW w:w="1023" w:type="pct"/>
          </w:tcPr>
          <w:p w14:paraId="0C99A45C" w14:textId="77777777" w:rsidR="00940808" w:rsidRPr="00B657DD" w:rsidRDefault="00940808" w:rsidP="00C3320F">
            <w:pPr>
              <w:pStyle w:val="Tabletext"/>
            </w:pPr>
          </w:p>
        </w:tc>
      </w:tr>
      <w:tr w:rsidR="00940808" w:rsidRPr="00B657DD" w14:paraId="32158F3B" w14:textId="77777777" w:rsidTr="005810DF">
        <w:tc>
          <w:tcPr>
            <w:tcW w:w="1022" w:type="pct"/>
          </w:tcPr>
          <w:p w14:paraId="10E9395C" w14:textId="77777777" w:rsidR="00940808" w:rsidRPr="00B657DD" w:rsidRDefault="00940808" w:rsidP="00C3320F">
            <w:pPr>
              <w:pStyle w:val="Tabletext"/>
            </w:pPr>
            <w:r w:rsidRPr="00B657DD">
              <w:t>34</w:t>
            </w:r>
          </w:p>
        </w:tc>
        <w:tc>
          <w:tcPr>
            <w:tcW w:w="1932" w:type="pct"/>
          </w:tcPr>
          <w:p w14:paraId="5E4A35A4" w14:textId="49006B4C" w:rsidR="00940808" w:rsidRPr="00B657DD" w:rsidRDefault="00940808" w:rsidP="00C3320F">
            <w:pPr>
              <w:pStyle w:val="Tabletext"/>
            </w:pPr>
            <w:r w:rsidRPr="00B657DD">
              <w:t>1,2,3,4 tetra</w:t>
            </w:r>
            <w:r w:rsidR="00537310">
              <w:noBreakHyphen/>
            </w:r>
            <w:r w:rsidRPr="00B657DD">
              <w:t>chlorobenzene</w:t>
            </w:r>
          </w:p>
        </w:tc>
        <w:tc>
          <w:tcPr>
            <w:tcW w:w="1023" w:type="pct"/>
          </w:tcPr>
          <w:p w14:paraId="5FF8CFC2" w14:textId="77777777" w:rsidR="00940808" w:rsidRPr="00B657DD" w:rsidRDefault="00940808" w:rsidP="00C3320F">
            <w:pPr>
              <w:pStyle w:val="Tabletext"/>
            </w:pPr>
            <w:r w:rsidRPr="00B657DD">
              <w:t>0.1</w:t>
            </w:r>
          </w:p>
        </w:tc>
        <w:tc>
          <w:tcPr>
            <w:tcW w:w="1023" w:type="pct"/>
          </w:tcPr>
          <w:p w14:paraId="674736FE" w14:textId="77777777" w:rsidR="00940808" w:rsidRPr="00B657DD" w:rsidRDefault="00940808" w:rsidP="00C3320F">
            <w:pPr>
              <w:pStyle w:val="Tabletext"/>
            </w:pPr>
          </w:p>
        </w:tc>
      </w:tr>
      <w:tr w:rsidR="00940808" w:rsidRPr="00B657DD" w14:paraId="4C10472F" w14:textId="77777777" w:rsidTr="005810DF">
        <w:tc>
          <w:tcPr>
            <w:tcW w:w="1022" w:type="pct"/>
          </w:tcPr>
          <w:p w14:paraId="0024A5ED" w14:textId="77777777" w:rsidR="00940808" w:rsidRPr="00B657DD" w:rsidRDefault="00940808" w:rsidP="00C3320F">
            <w:pPr>
              <w:pStyle w:val="Tabletext"/>
            </w:pPr>
            <w:r w:rsidRPr="00B657DD">
              <w:t>35</w:t>
            </w:r>
          </w:p>
        </w:tc>
        <w:tc>
          <w:tcPr>
            <w:tcW w:w="1932" w:type="pct"/>
          </w:tcPr>
          <w:p w14:paraId="18FE2042" w14:textId="01307ABF" w:rsidR="00940808" w:rsidRPr="00B657DD" w:rsidRDefault="00940808" w:rsidP="00C3320F">
            <w:pPr>
              <w:pStyle w:val="Tabletext"/>
            </w:pPr>
            <w:r w:rsidRPr="00B657DD">
              <w:t>1,2,3,5 tetra</w:t>
            </w:r>
            <w:r w:rsidR="00537310">
              <w:noBreakHyphen/>
            </w:r>
            <w:r w:rsidRPr="00B657DD">
              <w:t>chlorobenzene</w:t>
            </w:r>
          </w:p>
        </w:tc>
        <w:tc>
          <w:tcPr>
            <w:tcW w:w="1023" w:type="pct"/>
          </w:tcPr>
          <w:p w14:paraId="68284F6E" w14:textId="77777777" w:rsidR="00940808" w:rsidRPr="00B657DD" w:rsidRDefault="00940808" w:rsidP="00C3320F">
            <w:pPr>
              <w:pStyle w:val="Tabletext"/>
            </w:pPr>
            <w:r w:rsidRPr="00B657DD">
              <w:t>0.1</w:t>
            </w:r>
          </w:p>
        </w:tc>
        <w:tc>
          <w:tcPr>
            <w:tcW w:w="1023" w:type="pct"/>
          </w:tcPr>
          <w:p w14:paraId="6D7C13CB" w14:textId="77777777" w:rsidR="00940808" w:rsidRPr="00B657DD" w:rsidRDefault="00940808" w:rsidP="00C3320F">
            <w:pPr>
              <w:pStyle w:val="Tabletext"/>
            </w:pPr>
          </w:p>
        </w:tc>
      </w:tr>
      <w:tr w:rsidR="00940808" w:rsidRPr="00B657DD" w14:paraId="0017DA67" w14:textId="77777777" w:rsidTr="005810DF">
        <w:tc>
          <w:tcPr>
            <w:tcW w:w="1022" w:type="pct"/>
          </w:tcPr>
          <w:p w14:paraId="2787BA68" w14:textId="77777777" w:rsidR="00940808" w:rsidRPr="00B657DD" w:rsidRDefault="00940808" w:rsidP="00C3320F">
            <w:pPr>
              <w:pStyle w:val="Tabletext"/>
            </w:pPr>
            <w:r w:rsidRPr="00B657DD">
              <w:t>36</w:t>
            </w:r>
          </w:p>
        </w:tc>
        <w:tc>
          <w:tcPr>
            <w:tcW w:w="1932" w:type="pct"/>
          </w:tcPr>
          <w:p w14:paraId="1D06E394" w14:textId="5ADA7FD2" w:rsidR="00940808" w:rsidRPr="00B657DD" w:rsidRDefault="00940808" w:rsidP="00C3320F">
            <w:pPr>
              <w:pStyle w:val="Tabletext"/>
            </w:pPr>
            <w:r w:rsidRPr="00B657DD">
              <w:t>1,2,4.5 tetra</w:t>
            </w:r>
            <w:r w:rsidR="00537310">
              <w:noBreakHyphen/>
            </w:r>
            <w:r w:rsidRPr="00B657DD">
              <w:t>chlorobenzene</w:t>
            </w:r>
          </w:p>
        </w:tc>
        <w:tc>
          <w:tcPr>
            <w:tcW w:w="1023" w:type="pct"/>
          </w:tcPr>
          <w:p w14:paraId="2C55564B" w14:textId="77777777" w:rsidR="00940808" w:rsidRPr="00B657DD" w:rsidRDefault="00940808" w:rsidP="00C3320F">
            <w:pPr>
              <w:pStyle w:val="Tabletext"/>
            </w:pPr>
            <w:r w:rsidRPr="00B657DD">
              <w:t>0.2</w:t>
            </w:r>
          </w:p>
        </w:tc>
        <w:tc>
          <w:tcPr>
            <w:tcW w:w="1023" w:type="pct"/>
          </w:tcPr>
          <w:p w14:paraId="60DC578E" w14:textId="77777777" w:rsidR="00940808" w:rsidRPr="00B657DD" w:rsidRDefault="00940808" w:rsidP="00C3320F">
            <w:pPr>
              <w:pStyle w:val="Tabletext"/>
            </w:pPr>
          </w:p>
        </w:tc>
      </w:tr>
      <w:tr w:rsidR="00940808" w:rsidRPr="00B657DD" w14:paraId="26A90469" w14:textId="77777777" w:rsidTr="005810DF">
        <w:tc>
          <w:tcPr>
            <w:tcW w:w="1022" w:type="pct"/>
          </w:tcPr>
          <w:p w14:paraId="2E223F8A" w14:textId="77777777" w:rsidR="00940808" w:rsidRPr="00B657DD" w:rsidRDefault="00940808" w:rsidP="00C3320F">
            <w:pPr>
              <w:pStyle w:val="Tabletext"/>
            </w:pPr>
            <w:r w:rsidRPr="00B657DD">
              <w:t>37</w:t>
            </w:r>
          </w:p>
        </w:tc>
        <w:tc>
          <w:tcPr>
            <w:tcW w:w="1932" w:type="pct"/>
          </w:tcPr>
          <w:p w14:paraId="72EC6BB8" w14:textId="77777777" w:rsidR="00940808" w:rsidRPr="00B657DD" w:rsidRDefault="00940808" w:rsidP="00C3320F">
            <w:pPr>
              <w:pStyle w:val="Tabletext"/>
            </w:pPr>
            <w:r w:rsidRPr="00B657DD">
              <w:t>Pentachlorobenzene</w:t>
            </w:r>
          </w:p>
        </w:tc>
        <w:tc>
          <w:tcPr>
            <w:tcW w:w="1023" w:type="pct"/>
          </w:tcPr>
          <w:p w14:paraId="72ED7078" w14:textId="77777777" w:rsidR="00940808" w:rsidRPr="00B657DD" w:rsidRDefault="00940808" w:rsidP="00C3320F">
            <w:pPr>
              <w:pStyle w:val="Tabletext"/>
            </w:pPr>
            <w:r w:rsidRPr="00B657DD">
              <w:t>0.03</w:t>
            </w:r>
          </w:p>
        </w:tc>
        <w:tc>
          <w:tcPr>
            <w:tcW w:w="1023" w:type="pct"/>
          </w:tcPr>
          <w:p w14:paraId="1A00AAE6" w14:textId="77777777" w:rsidR="00940808" w:rsidRPr="00B657DD" w:rsidRDefault="00940808" w:rsidP="00C3320F">
            <w:pPr>
              <w:pStyle w:val="Tabletext"/>
            </w:pPr>
          </w:p>
        </w:tc>
      </w:tr>
      <w:tr w:rsidR="00940808" w:rsidRPr="00B657DD" w14:paraId="15E2D039" w14:textId="77777777" w:rsidTr="005810DF">
        <w:tc>
          <w:tcPr>
            <w:tcW w:w="1022" w:type="pct"/>
          </w:tcPr>
          <w:p w14:paraId="3D1AF53B" w14:textId="77777777" w:rsidR="00940808" w:rsidRPr="00B657DD" w:rsidRDefault="00940808" w:rsidP="00C3320F">
            <w:pPr>
              <w:pStyle w:val="Tabletext"/>
            </w:pPr>
            <w:r w:rsidRPr="00B657DD">
              <w:t>38</w:t>
            </w:r>
          </w:p>
        </w:tc>
        <w:tc>
          <w:tcPr>
            <w:tcW w:w="1932" w:type="pct"/>
          </w:tcPr>
          <w:p w14:paraId="4E3E9E0B" w14:textId="77777777" w:rsidR="00940808" w:rsidRPr="00B657DD" w:rsidRDefault="00940808" w:rsidP="00C3320F">
            <w:pPr>
              <w:pStyle w:val="Tabletext"/>
            </w:pPr>
            <w:r w:rsidRPr="00B657DD">
              <w:t>Hexachlorobenzene</w:t>
            </w:r>
          </w:p>
        </w:tc>
        <w:tc>
          <w:tcPr>
            <w:tcW w:w="1023" w:type="pct"/>
          </w:tcPr>
          <w:p w14:paraId="5341DC05" w14:textId="77777777" w:rsidR="00940808" w:rsidRPr="00B657DD" w:rsidRDefault="00940808" w:rsidP="00C3320F">
            <w:pPr>
              <w:pStyle w:val="Tabletext"/>
            </w:pPr>
            <w:r w:rsidRPr="00B657DD">
              <w:t>0.007</w:t>
            </w:r>
          </w:p>
        </w:tc>
        <w:tc>
          <w:tcPr>
            <w:tcW w:w="1023" w:type="pct"/>
          </w:tcPr>
          <w:p w14:paraId="20A2855C" w14:textId="77777777" w:rsidR="00940808" w:rsidRPr="00B657DD" w:rsidRDefault="00940808" w:rsidP="00C3320F">
            <w:pPr>
              <w:pStyle w:val="Tabletext"/>
            </w:pPr>
          </w:p>
        </w:tc>
      </w:tr>
      <w:tr w:rsidR="00940808" w:rsidRPr="00B657DD" w14:paraId="4C4274E7" w14:textId="77777777" w:rsidTr="005810DF">
        <w:tc>
          <w:tcPr>
            <w:tcW w:w="1022" w:type="pct"/>
            <w:tcBorders>
              <w:bottom w:val="single" w:sz="2" w:space="0" w:color="auto"/>
            </w:tcBorders>
          </w:tcPr>
          <w:p w14:paraId="395ADE38" w14:textId="77777777" w:rsidR="00940808" w:rsidRPr="00B657DD" w:rsidRDefault="00940808" w:rsidP="00C3320F">
            <w:pPr>
              <w:pStyle w:val="Tabletext"/>
            </w:pPr>
          </w:p>
        </w:tc>
        <w:tc>
          <w:tcPr>
            <w:tcW w:w="1932" w:type="pct"/>
            <w:tcBorders>
              <w:bottom w:val="single" w:sz="2" w:space="0" w:color="auto"/>
            </w:tcBorders>
          </w:tcPr>
          <w:p w14:paraId="6E0BD711" w14:textId="77777777" w:rsidR="00940808" w:rsidRPr="00B657DD" w:rsidRDefault="00940808" w:rsidP="00C3320F">
            <w:pPr>
              <w:pStyle w:val="Tabletext"/>
            </w:pPr>
            <w:r w:rsidRPr="00B657DD">
              <w:rPr>
                <w:i/>
              </w:rPr>
              <w:t>Chlorinated phenols</w:t>
            </w:r>
          </w:p>
        </w:tc>
        <w:tc>
          <w:tcPr>
            <w:tcW w:w="1023" w:type="pct"/>
            <w:tcBorders>
              <w:bottom w:val="single" w:sz="2" w:space="0" w:color="auto"/>
            </w:tcBorders>
          </w:tcPr>
          <w:p w14:paraId="5746A761" w14:textId="77777777" w:rsidR="00940808" w:rsidRPr="00B657DD" w:rsidRDefault="00940808" w:rsidP="00C3320F">
            <w:pPr>
              <w:pStyle w:val="Tabletext"/>
            </w:pPr>
          </w:p>
        </w:tc>
        <w:tc>
          <w:tcPr>
            <w:tcW w:w="1023" w:type="pct"/>
            <w:tcBorders>
              <w:bottom w:val="single" w:sz="2" w:space="0" w:color="auto"/>
            </w:tcBorders>
          </w:tcPr>
          <w:p w14:paraId="4C9005FC" w14:textId="77777777" w:rsidR="00940808" w:rsidRPr="00B657DD" w:rsidRDefault="00940808" w:rsidP="00C3320F">
            <w:pPr>
              <w:pStyle w:val="Tabletext"/>
            </w:pPr>
          </w:p>
        </w:tc>
      </w:tr>
      <w:tr w:rsidR="00940808" w:rsidRPr="00B657DD" w14:paraId="04F797AC" w14:textId="77777777" w:rsidTr="005810DF">
        <w:tc>
          <w:tcPr>
            <w:tcW w:w="1022" w:type="pct"/>
            <w:tcBorders>
              <w:top w:val="single" w:sz="2" w:space="0" w:color="auto"/>
              <w:bottom w:val="single" w:sz="4" w:space="0" w:color="auto"/>
            </w:tcBorders>
          </w:tcPr>
          <w:p w14:paraId="2C8BB263" w14:textId="77777777" w:rsidR="00940808" w:rsidRPr="00B657DD" w:rsidRDefault="00940808" w:rsidP="00C3320F">
            <w:pPr>
              <w:pStyle w:val="Tabletext"/>
            </w:pPr>
            <w:r w:rsidRPr="00B657DD">
              <w:t>39</w:t>
            </w:r>
          </w:p>
        </w:tc>
        <w:tc>
          <w:tcPr>
            <w:tcW w:w="1932" w:type="pct"/>
            <w:tcBorders>
              <w:top w:val="single" w:sz="2" w:space="0" w:color="auto"/>
              <w:bottom w:val="single" w:sz="4" w:space="0" w:color="auto"/>
            </w:tcBorders>
          </w:tcPr>
          <w:p w14:paraId="06474C19" w14:textId="77777777" w:rsidR="00940808" w:rsidRPr="00B657DD" w:rsidRDefault="00940808" w:rsidP="00C3320F">
            <w:pPr>
              <w:pStyle w:val="Tabletext"/>
            </w:pPr>
            <w:r w:rsidRPr="00B657DD">
              <w:t>Monochlorophenol</w:t>
            </w:r>
          </w:p>
        </w:tc>
        <w:tc>
          <w:tcPr>
            <w:tcW w:w="1023" w:type="pct"/>
            <w:tcBorders>
              <w:top w:val="single" w:sz="2" w:space="0" w:color="auto"/>
              <w:bottom w:val="single" w:sz="4" w:space="0" w:color="auto"/>
            </w:tcBorders>
          </w:tcPr>
          <w:p w14:paraId="783EFD2C" w14:textId="77777777" w:rsidR="00940808" w:rsidRPr="00B657DD" w:rsidRDefault="00940808" w:rsidP="00C3320F">
            <w:pPr>
              <w:pStyle w:val="Tabletext"/>
            </w:pPr>
            <w:r w:rsidRPr="00B657DD">
              <w:t>7.0</w:t>
            </w:r>
          </w:p>
        </w:tc>
        <w:tc>
          <w:tcPr>
            <w:tcW w:w="1023" w:type="pct"/>
            <w:tcBorders>
              <w:top w:val="single" w:sz="2" w:space="0" w:color="auto"/>
              <w:bottom w:val="single" w:sz="4" w:space="0" w:color="auto"/>
            </w:tcBorders>
          </w:tcPr>
          <w:p w14:paraId="238373A0" w14:textId="77777777" w:rsidR="00940808" w:rsidRPr="00B657DD" w:rsidRDefault="00940808" w:rsidP="00C3320F">
            <w:pPr>
              <w:pStyle w:val="Tabletext"/>
            </w:pPr>
          </w:p>
        </w:tc>
      </w:tr>
      <w:tr w:rsidR="00940808" w:rsidRPr="00B657DD" w14:paraId="65B24FCA" w14:textId="77777777" w:rsidTr="005810DF">
        <w:tc>
          <w:tcPr>
            <w:tcW w:w="1022" w:type="pct"/>
            <w:tcBorders>
              <w:top w:val="single" w:sz="4" w:space="0" w:color="auto"/>
            </w:tcBorders>
          </w:tcPr>
          <w:p w14:paraId="29824D18" w14:textId="77777777" w:rsidR="00940808" w:rsidRPr="00B657DD" w:rsidRDefault="00940808" w:rsidP="00C3320F">
            <w:pPr>
              <w:pStyle w:val="Tabletext"/>
            </w:pPr>
            <w:r w:rsidRPr="00B657DD">
              <w:t>40</w:t>
            </w:r>
          </w:p>
        </w:tc>
        <w:tc>
          <w:tcPr>
            <w:tcW w:w="1932" w:type="pct"/>
            <w:tcBorders>
              <w:top w:val="single" w:sz="4" w:space="0" w:color="auto"/>
            </w:tcBorders>
          </w:tcPr>
          <w:p w14:paraId="06D4609F" w14:textId="77777777" w:rsidR="00940808" w:rsidRPr="00B657DD" w:rsidRDefault="00940808" w:rsidP="00C3320F">
            <w:pPr>
              <w:pStyle w:val="Tabletext"/>
            </w:pPr>
            <w:r w:rsidRPr="00B657DD">
              <w:t>2,4 dichlorophenol</w:t>
            </w:r>
          </w:p>
        </w:tc>
        <w:tc>
          <w:tcPr>
            <w:tcW w:w="1023" w:type="pct"/>
            <w:tcBorders>
              <w:top w:val="single" w:sz="4" w:space="0" w:color="auto"/>
            </w:tcBorders>
          </w:tcPr>
          <w:p w14:paraId="1C8B7181" w14:textId="77777777" w:rsidR="00940808" w:rsidRPr="00B657DD" w:rsidRDefault="00940808" w:rsidP="00C3320F">
            <w:pPr>
              <w:pStyle w:val="Tabletext"/>
            </w:pPr>
            <w:r w:rsidRPr="00B657DD">
              <w:t>0.2</w:t>
            </w:r>
          </w:p>
        </w:tc>
        <w:tc>
          <w:tcPr>
            <w:tcW w:w="1023" w:type="pct"/>
            <w:tcBorders>
              <w:top w:val="single" w:sz="4" w:space="0" w:color="auto"/>
            </w:tcBorders>
          </w:tcPr>
          <w:p w14:paraId="2C8E2F1E" w14:textId="77777777" w:rsidR="00940808" w:rsidRPr="00B657DD" w:rsidRDefault="00940808" w:rsidP="00C3320F">
            <w:pPr>
              <w:pStyle w:val="Tabletext"/>
            </w:pPr>
          </w:p>
        </w:tc>
      </w:tr>
      <w:tr w:rsidR="00940808" w:rsidRPr="00B657DD" w14:paraId="451F02E0" w14:textId="77777777" w:rsidTr="005810DF">
        <w:tc>
          <w:tcPr>
            <w:tcW w:w="1022" w:type="pct"/>
          </w:tcPr>
          <w:p w14:paraId="04ABD393" w14:textId="77777777" w:rsidR="00940808" w:rsidRPr="00B657DD" w:rsidRDefault="00940808" w:rsidP="00C3320F">
            <w:pPr>
              <w:pStyle w:val="Tabletext"/>
            </w:pPr>
            <w:r w:rsidRPr="00B657DD">
              <w:t>41</w:t>
            </w:r>
          </w:p>
        </w:tc>
        <w:tc>
          <w:tcPr>
            <w:tcW w:w="1932" w:type="pct"/>
          </w:tcPr>
          <w:p w14:paraId="4EE0640D" w14:textId="77777777" w:rsidR="00940808" w:rsidRPr="00B657DD" w:rsidRDefault="00940808" w:rsidP="00C3320F">
            <w:pPr>
              <w:pStyle w:val="Tabletext"/>
            </w:pPr>
            <w:r w:rsidRPr="00B657DD">
              <w:t>Trichlorophenol (total)</w:t>
            </w:r>
          </w:p>
        </w:tc>
        <w:tc>
          <w:tcPr>
            <w:tcW w:w="1023" w:type="pct"/>
          </w:tcPr>
          <w:p w14:paraId="116B22AA" w14:textId="77777777" w:rsidR="00940808" w:rsidRPr="00B657DD" w:rsidRDefault="00940808" w:rsidP="00C3320F">
            <w:pPr>
              <w:pStyle w:val="Tabletext"/>
            </w:pPr>
            <w:r w:rsidRPr="00B657DD">
              <w:t>18.0</w:t>
            </w:r>
          </w:p>
        </w:tc>
        <w:tc>
          <w:tcPr>
            <w:tcW w:w="1023" w:type="pct"/>
          </w:tcPr>
          <w:p w14:paraId="561D825D" w14:textId="77777777" w:rsidR="00940808" w:rsidRPr="00B657DD" w:rsidRDefault="00940808" w:rsidP="00C3320F">
            <w:pPr>
              <w:pStyle w:val="Tabletext"/>
            </w:pPr>
          </w:p>
        </w:tc>
      </w:tr>
      <w:tr w:rsidR="00940808" w:rsidRPr="00B657DD" w14:paraId="647D3310" w14:textId="77777777" w:rsidTr="005810DF">
        <w:tc>
          <w:tcPr>
            <w:tcW w:w="1022" w:type="pct"/>
          </w:tcPr>
          <w:p w14:paraId="51BE2417" w14:textId="77777777" w:rsidR="00940808" w:rsidRPr="00B657DD" w:rsidRDefault="00940808" w:rsidP="00C3320F">
            <w:pPr>
              <w:pStyle w:val="Tabletext"/>
            </w:pPr>
            <w:r w:rsidRPr="00B657DD">
              <w:t>42</w:t>
            </w:r>
          </w:p>
        </w:tc>
        <w:tc>
          <w:tcPr>
            <w:tcW w:w="1932" w:type="pct"/>
          </w:tcPr>
          <w:p w14:paraId="067B6299" w14:textId="77777777" w:rsidR="00940808" w:rsidRPr="00B657DD" w:rsidRDefault="00940808" w:rsidP="00C3320F">
            <w:pPr>
              <w:pStyle w:val="Tabletext"/>
            </w:pPr>
            <w:r w:rsidRPr="00B657DD">
              <w:t>2,4,5 trichlorophenol</w:t>
            </w:r>
          </w:p>
        </w:tc>
        <w:tc>
          <w:tcPr>
            <w:tcW w:w="1023" w:type="pct"/>
          </w:tcPr>
          <w:p w14:paraId="46822BB3" w14:textId="77777777" w:rsidR="00940808" w:rsidRPr="00B657DD" w:rsidRDefault="00940808" w:rsidP="00C3320F">
            <w:pPr>
              <w:pStyle w:val="Tabletext"/>
            </w:pPr>
            <w:r w:rsidRPr="00B657DD">
              <w:t>1.0</w:t>
            </w:r>
          </w:p>
        </w:tc>
        <w:tc>
          <w:tcPr>
            <w:tcW w:w="1023" w:type="pct"/>
          </w:tcPr>
          <w:p w14:paraId="0AD33AA3" w14:textId="77777777" w:rsidR="00940808" w:rsidRPr="00B657DD" w:rsidRDefault="00940808" w:rsidP="00C3320F">
            <w:pPr>
              <w:pStyle w:val="Tabletext"/>
            </w:pPr>
            <w:r w:rsidRPr="00B657DD">
              <w:t>8.0</w:t>
            </w:r>
          </w:p>
        </w:tc>
      </w:tr>
      <w:tr w:rsidR="00940808" w:rsidRPr="00B657DD" w14:paraId="25CB2D67" w14:textId="77777777" w:rsidTr="005810DF">
        <w:tc>
          <w:tcPr>
            <w:tcW w:w="1022" w:type="pct"/>
          </w:tcPr>
          <w:p w14:paraId="321CE154" w14:textId="77777777" w:rsidR="00940808" w:rsidRPr="00B657DD" w:rsidRDefault="00940808" w:rsidP="00C3320F">
            <w:pPr>
              <w:pStyle w:val="Tabletext"/>
            </w:pPr>
            <w:r w:rsidRPr="00B657DD">
              <w:t>43</w:t>
            </w:r>
          </w:p>
        </w:tc>
        <w:tc>
          <w:tcPr>
            <w:tcW w:w="1932" w:type="pct"/>
          </w:tcPr>
          <w:p w14:paraId="18FD184D" w14:textId="77777777" w:rsidR="00940808" w:rsidRPr="00B657DD" w:rsidRDefault="00940808" w:rsidP="00C3320F">
            <w:pPr>
              <w:pStyle w:val="Tabletext"/>
            </w:pPr>
            <w:r w:rsidRPr="00B657DD">
              <w:t>2,4,6 trichlorophenol</w:t>
            </w:r>
          </w:p>
        </w:tc>
        <w:tc>
          <w:tcPr>
            <w:tcW w:w="1023" w:type="pct"/>
          </w:tcPr>
          <w:p w14:paraId="409A1212" w14:textId="77777777" w:rsidR="00940808" w:rsidRPr="00B657DD" w:rsidRDefault="00940808" w:rsidP="00C3320F">
            <w:pPr>
              <w:pStyle w:val="Tabletext"/>
            </w:pPr>
            <w:r w:rsidRPr="00B657DD">
              <w:t>10.0</w:t>
            </w:r>
          </w:p>
        </w:tc>
        <w:tc>
          <w:tcPr>
            <w:tcW w:w="1023" w:type="pct"/>
          </w:tcPr>
          <w:p w14:paraId="71B41D0B" w14:textId="77777777" w:rsidR="00940808" w:rsidRPr="00B657DD" w:rsidRDefault="00940808" w:rsidP="00C3320F">
            <w:pPr>
              <w:pStyle w:val="Tabletext"/>
            </w:pPr>
          </w:p>
        </w:tc>
      </w:tr>
      <w:tr w:rsidR="00940808" w:rsidRPr="00B657DD" w14:paraId="3261809E" w14:textId="77777777" w:rsidTr="005810DF">
        <w:tc>
          <w:tcPr>
            <w:tcW w:w="1022" w:type="pct"/>
          </w:tcPr>
          <w:p w14:paraId="7E998C60" w14:textId="77777777" w:rsidR="00940808" w:rsidRPr="00B657DD" w:rsidRDefault="00940808" w:rsidP="00C3320F">
            <w:pPr>
              <w:pStyle w:val="Tabletext"/>
            </w:pPr>
            <w:r w:rsidRPr="00B657DD">
              <w:lastRenderedPageBreak/>
              <w:t>44</w:t>
            </w:r>
          </w:p>
        </w:tc>
        <w:tc>
          <w:tcPr>
            <w:tcW w:w="1932" w:type="pct"/>
          </w:tcPr>
          <w:p w14:paraId="63AB3569" w14:textId="77777777" w:rsidR="00940808" w:rsidRPr="00B657DD" w:rsidRDefault="00940808" w:rsidP="00C3320F">
            <w:pPr>
              <w:pStyle w:val="Tabletext"/>
            </w:pPr>
            <w:r w:rsidRPr="00B657DD">
              <w:t>Tetrachlorophenol</w:t>
            </w:r>
          </w:p>
        </w:tc>
        <w:tc>
          <w:tcPr>
            <w:tcW w:w="1023" w:type="pct"/>
          </w:tcPr>
          <w:p w14:paraId="3A2CE4C5" w14:textId="77777777" w:rsidR="00940808" w:rsidRPr="00B657DD" w:rsidRDefault="00940808" w:rsidP="00C3320F">
            <w:pPr>
              <w:pStyle w:val="Tabletext"/>
            </w:pPr>
            <w:r w:rsidRPr="00B657DD">
              <w:t>1.0</w:t>
            </w:r>
          </w:p>
        </w:tc>
        <w:tc>
          <w:tcPr>
            <w:tcW w:w="1023" w:type="pct"/>
          </w:tcPr>
          <w:p w14:paraId="67513B6C" w14:textId="77777777" w:rsidR="00940808" w:rsidRPr="00B657DD" w:rsidRDefault="00940808" w:rsidP="00C3320F">
            <w:pPr>
              <w:pStyle w:val="Tabletext"/>
            </w:pPr>
          </w:p>
        </w:tc>
      </w:tr>
      <w:tr w:rsidR="00940808" w:rsidRPr="00B657DD" w14:paraId="4339DDEE" w14:textId="77777777" w:rsidTr="005810DF">
        <w:tc>
          <w:tcPr>
            <w:tcW w:w="1022" w:type="pct"/>
          </w:tcPr>
          <w:p w14:paraId="618FF3D4" w14:textId="77777777" w:rsidR="00940808" w:rsidRPr="00B657DD" w:rsidRDefault="00940808" w:rsidP="00C3320F">
            <w:pPr>
              <w:pStyle w:val="Tabletext"/>
            </w:pPr>
          </w:p>
        </w:tc>
        <w:tc>
          <w:tcPr>
            <w:tcW w:w="1932" w:type="pct"/>
          </w:tcPr>
          <w:p w14:paraId="6A8A0253" w14:textId="77777777" w:rsidR="00940808" w:rsidRPr="00B657DD" w:rsidRDefault="00940808" w:rsidP="00C3320F">
            <w:pPr>
              <w:pStyle w:val="Tabletext"/>
            </w:pPr>
          </w:p>
        </w:tc>
        <w:tc>
          <w:tcPr>
            <w:tcW w:w="1023" w:type="pct"/>
          </w:tcPr>
          <w:p w14:paraId="4B882316" w14:textId="77777777" w:rsidR="00940808" w:rsidRPr="00B657DD" w:rsidRDefault="00940808" w:rsidP="00C3320F">
            <w:pPr>
              <w:pStyle w:val="Tabletext"/>
            </w:pPr>
          </w:p>
        </w:tc>
        <w:tc>
          <w:tcPr>
            <w:tcW w:w="1023" w:type="pct"/>
          </w:tcPr>
          <w:p w14:paraId="40B6E346" w14:textId="77777777" w:rsidR="00940808" w:rsidRPr="00B657DD" w:rsidRDefault="00940808" w:rsidP="00C3320F">
            <w:pPr>
              <w:pStyle w:val="Tabletext"/>
            </w:pPr>
          </w:p>
        </w:tc>
      </w:tr>
      <w:tr w:rsidR="00940808" w:rsidRPr="00B657DD" w14:paraId="60BD3654" w14:textId="77777777" w:rsidTr="005810DF">
        <w:tc>
          <w:tcPr>
            <w:tcW w:w="1022" w:type="pct"/>
          </w:tcPr>
          <w:p w14:paraId="1E03C3B6" w14:textId="77777777" w:rsidR="00940808" w:rsidRPr="00B657DD" w:rsidRDefault="00940808" w:rsidP="00C3320F">
            <w:pPr>
              <w:pStyle w:val="Tabletext"/>
            </w:pPr>
            <w:r w:rsidRPr="00B657DD">
              <w:t>45</w:t>
            </w:r>
          </w:p>
        </w:tc>
        <w:tc>
          <w:tcPr>
            <w:tcW w:w="1932" w:type="pct"/>
          </w:tcPr>
          <w:p w14:paraId="1177E534" w14:textId="73CAEE9E" w:rsidR="00940808" w:rsidRPr="00B657DD" w:rsidRDefault="00940808" w:rsidP="00C3320F">
            <w:pPr>
              <w:pStyle w:val="Tabletext"/>
            </w:pPr>
            <w:r w:rsidRPr="00B657DD">
              <w:t>2,3,4,6 tetra</w:t>
            </w:r>
            <w:r w:rsidR="00537310">
              <w:noBreakHyphen/>
            </w:r>
            <w:r w:rsidRPr="00B657DD">
              <w:t>chlorophenol</w:t>
            </w:r>
          </w:p>
        </w:tc>
        <w:tc>
          <w:tcPr>
            <w:tcW w:w="1023" w:type="pct"/>
          </w:tcPr>
          <w:p w14:paraId="3FA0A554" w14:textId="77777777" w:rsidR="00940808" w:rsidRPr="00B657DD" w:rsidRDefault="00940808" w:rsidP="00C3320F">
            <w:pPr>
              <w:pStyle w:val="Tabletext"/>
            </w:pPr>
            <w:r w:rsidRPr="00B657DD">
              <w:t>1.0</w:t>
            </w:r>
          </w:p>
        </w:tc>
        <w:tc>
          <w:tcPr>
            <w:tcW w:w="1023" w:type="pct"/>
          </w:tcPr>
          <w:p w14:paraId="10F34C27" w14:textId="77777777" w:rsidR="00940808" w:rsidRPr="00B657DD" w:rsidRDefault="00940808" w:rsidP="00C3320F">
            <w:pPr>
              <w:pStyle w:val="Tabletext"/>
            </w:pPr>
          </w:p>
        </w:tc>
      </w:tr>
      <w:tr w:rsidR="00940808" w:rsidRPr="00B657DD" w14:paraId="1B080E80" w14:textId="77777777" w:rsidTr="005810DF">
        <w:tc>
          <w:tcPr>
            <w:tcW w:w="1022" w:type="pct"/>
          </w:tcPr>
          <w:p w14:paraId="55DA1D44" w14:textId="77777777" w:rsidR="00940808" w:rsidRPr="00B657DD" w:rsidRDefault="00940808" w:rsidP="00C3320F">
            <w:pPr>
              <w:pStyle w:val="Tabletext"/>
            </w:pPr>
            <w:r w:rsidRPr="00B657DD">
              <w:t>46</w:t>
            </w:r>
          </w:p>
        </w:tc>
        <w:tc>
          <w:tcPr>
            <w:tcW w:w="1932" w:type="pct"/>
          </w:tcPr>
          <w:p w14:paraId="2BA190FF" w14:textId="77777777" w:rsidR="00940808" w:rsidRPr="00B657DD" w:rsidRDefault="00940808" w:rsidP="00C3320F">
            <w:pPr>
              <w:pStyle w:val="Tabletext"/>
            </w:pPr>
            <w:r w:rsidRPr="00B657DD">
              <w:t>Pentachlorophenol</w:t>
            </w:r>
          </w:p>
        </w:tc>
        <w:tc>
          <w:tcPr>
            <w:tcW w:w="1023" w:type="pct"/>
          </w:tcPr>
          <w:p w14:paraId="70445190" w14:textId="77777777" w:rsidR="00940808" w:rsidRPr="00B657DD" w:rsidRDefault="00940808" w:rsidP="00C3320F">
            <w:pPr>
              <w:pStyle w:val="Tabletext"/>
            </w:pPr>
            <w:r w:rsidRPr="00B657DD">
              <w:t>0.05</w:t>
            </w:r>
          </w:p>
        </w:tc>
        <w:tc>
          <w:tcPr>
            <w:tcW w:w="1023" w:type="pct"/>
          </w:tcPr>
          <w:p w14:paraId="07F9F3BB" w14:textId="77777777" w:rsidR="00940808" w:rsidRPr="00B657DD" w:rsidRDefault="00940808" w:rsidP="00C3320F">
            <w:pPr>
              <w:pStyle w:val="Tabletext"/>
            </w:pPr>
            <w:r w:rsidRPr="00B657DD">
              <w:t>0.2</w:t>
            </w:r>
          </w:p>
        </w:tc>
      </w:tr>
      <w:tr w:rsidR="00940808" w:rsidRPr="00B657DD" w14:paraId="5F88949F" w14:textId="77777777" w:rsidTr="005810DF">
        <w:tc>
          <w:tcPr>
            <w:tcW w:w="1022" w:type="pct"/>
          </w:tcPr>
          <w:p w14:paraId="1F20F581" w14:textId="77777777" w:rsidR="00940808" w:rsidRPr="00B657DD" w:rsidRDefault="00940808" w:rsidP="00C3320F">
            <w:pPr>
              <w:pStyle w:val="Tabletext"/>
            </w:pPr>
          </w:p>
        </w:tc>
        <w:tc>
          <w:tcPr>
            <w:tcW w:w="1932" w:type="pct"/>
          </w:tcPr>
          <w:p w14:paraId="4E7727C2" w14:textId="77777777" w:rsidR="00940808" w:rsidRPr="00B657DD" w:rsidRDefault="00940808" w:rsidP="00C3320F">
            <w:pPr>
              <w:pStyle w:val="Tabletext"/>
            </w:pPr>
            <w:r w:rsidRPr="00B657DD">
              <w:rPr>
                <w:b/>
              </w:rPr>
              <w:t>Nutrients (in river or stream waters)</w:t>
            </w:r>
          </w:p>
        </w:tc>
        <w:tc>
          <w:tcPr>
            <w:tcW w:w="1023" w:type="pct"/>
          </w:tcPr>
          <w:p w14:paraId="4C3D2BC5" w14:textId="77777777" w:rsidR="00940808" w:rsidRPr="00B657DD" w:rsidRDefault="00940808" w:rsidP="00C3320F">
            <w:pPr>
              <w:pStyle w:val="Tabletext"/>
            </w:pPr>
          </w:p>
        </w:tc>
        <w:tc>
          <w:tcPr>
            <w:tcW w:w="1023" w:type="pct"/>
          </w:tcPr>
          <w:p w14:paraId="61C50CCA" w14:textId="77777777" w:rsidR="00940808" w:rsidRPr="00B657DD" w:rsidRDefault="00940808" w:rsidP="00C3320F">
            <w:pPr>
              <w:pStyle w:val="Tabletext"/>
            </w:pPr>
          </w:p>
        </w:tc>
      </w:tr>
      <w:tr w:rsidR="00940808" w:rsidRPr="00B657DD" w14:paraId="225C7E36" w14:textId="77777777" w:rsidTr="005810DF">
        <w:tc>
          <w:tcPr>
            <w:tcW w:w="1022" w:type="pct"/>
          </w:tcPr>
          <w:p w14:paraId="15BA7F8A" w14:textId="77777777" w:rsidR="00940808" w:rsidRPr="00B657DD" w:rsidRDefault="00940808" w:rsidP="00C3320F">
            <w:pPr>
              <w:pStyle w:val="Tabletext"/>
            </w:pPr>
            <w:r w:rsidRPr="00B657DD">
              <w:t>47</w:t>
            </w:r>
          </w:p>
        </w:tc>
        <w:tc>
          <w:tcPr>
            <w:tcW w:w="1932" w:type="pct"/>
          </w:tcPr>
          <w:p w14:paraId="2EBB9A90" w14:textId="77777777" w:rsidR="00940808" w:rsidRPr="00B657DD" w:rsidRDefault="00940808" w:rsidP="00C3320F">
            <w:pPr>
              <w:pStyle w:val="Tabletext"/>
            </w:pPr>
            <w:r w:rsidRPr="00B657DD">
              <w:t>Phosphorus</w:t>
            </w:r>
          </w:p>
        </w:tc>
        <w:tc>
          <w:tcPr>
            <w:tcW w:w="1023" w:type="pct"/>
          </w:tcPr>
          <w:p w14:paraId="6E256073" w14:textId="77777777" w:rsidR="00940808" w:rsidRPr="00B657DD" w:rsidRDefault="00940808" w:rsidP="00C3320F">
            <w:pPr>
              <w:pStyle w:val="Tabletext"/>
            </w:pPr>
            <w:r w:rsidRPr="00B657DD">
              <w:t>10.0</w:t>
            </w:r>
          </w:p>
        </w:tc>
        <w:tc>
          <w:tcPr>
            <w:tcW w:w="1023" w:type="pct"/>
          </w:tcPr>
          <w:p w14:paraId="2AF20953" w14:textId="77777777" w:rsidR="00940808" w:rsidRPr="00B657DD" w:rsidRDefault="00940808" w:rsidP="00C3320F">
            <w:pPr>
              <w:pStyle w:val="Tabletext"/>
            </w:pPr>
          </w:p>
        </w:tc>
      </w:tr>
      <w:tr w:rsidR="00940808" w:rsidRPr="00B657DD" w14:paraId="7B38531B" w14:textId="77777777" w:rsidTr="005810DF">
        <w:tc>
          <w:tcPr>
            <w:tcW w:w="1022" w:type="pct"/>
          </w:tcPr>
          <w:p w14:paraId="516294EA" w14:textId="77777777" w:rsidR="00940808" w:rsidRPr="00B657DD" w:rsidRDefault="00940808" w:rsidP="00C3320F">
            <w:pPr>
              <w:pStyle w:val="Tabletext"/>
            </w:pPr>
            <w:r w:rsidRPr="00B657DD">
              <w:t>48</w:t>
            </w:r>
          </w:p>
        </w:tc>
        <w:tc>
          <w:tcPr>
            <w:tcW w:w="1932" w:type="pct"/>
          </w:tcPr>
          <w:p w14:paraId="4DF7B0CB" w14:textId="77777777" w:rsidR="00940808" w:rsidRPr="00B657DD" w:rsidRDefault="00940808" w:rsidP="00C3320F">
            <w:pPr>
              <w:pStyle w:val="Tabletext"/>
            </w:pPr>
            <w:r w:rsidRPr="00B657DD">
              <w:t>Nitrogen</w:t>
            </w:r>
          </w:p>
        </w:tc>
        <w:tc>
          <w:tcPr>
            <w:tcW w:w="1023" w:type="pct"/>
          </w:tcPr>
          <w:p w14:paraId="32464924" w14:textId="77777777" w:rsidR="00940808" w:rsidRPr="00B657DD" w:rsidRDefault="00940808" w:rsidP="00C3320F">
            <w:pPr>
              <w:pStyle w:val="Tabletext"/>
            </w:pPr>
            <w:r w:rsidRPr="00B657DD">
              <w:t>100.0</w:t>
            </w:r>
          </w:p>
        </w:tc>
        <w:tc>
          <w:tcPr>
            <w:tcW w:w="1023" w:type="pct"/>
          </w:tcPr>
          <w:p w14:paraId="4D70CB69" w14:textId="77777777" w:rsidR="00940808" w:rsidRPr="00B657DD" w:rsidRDefault="00940808" w:rsidP="00C3320F">
            <w:pPr>
              <w:pStyle w:val="Tabletext"/>
            </w:pPr>
          </w:p>
        </w:tc>
      </w:tr>
      <w:tr w:rsidR="00940808" w:rsidRPr="00B657DD" w14:paraId="7F8379D7" w14:textId="77777777" w:rsidTr="005810DF">
        <w:tc>
          <w:tcPr>
            <w:tcW w:w="1022" w:type="pct"/>
          </w:tcPr>
          <w:p w14:paraId="3AD93C74" w14:textId="77777777" w:rsidR="00940808" w:rsidRPr="00B657DD" w:rsidRDefault="00940808" w:rsidP="00C3320F">
            <w:pPr>
              <w:pStyle w:val="Tabletext"/>
            </w:pPr>
          </w:p>
        </w:tc>
        <w:tc>
          <w:tcPr>
            <w:tcW w:w="1932" w:type="pct"/>
          </w:tcPr>
          <w:p w14:paraId="3AF0FB8B" w14:textId="77777777" w:rsidR="00940808" w:rsidRPr="00B657DD" w:rsidRDefault="00940808" w:rsidP="00C3320F">
            <w:pPr>
              <w:pStyle w:val="Tabletext"/>
            </w:pPr>
            <w:r w:rsidRPr="00B657DD">
              <w:rPr>
                <w:b/>
              </w:rPr>
              <w:t>Nutrients (in lake or reservoir waters)</w:t>
            </w:r>
          </w:p>
        </w:tc>
        <w:tc>
          <w:tcPr>
            <w:tcW w:w="1023" w:type="pct"/>
          </w:tcPr>
          <w:p w14:paraId="49EECF53" w14:textId="77777777" w:rsidR="00940808" w:rsidRPr="00B657DD" w:rsidRDefault="00940808" w:rsidP="00C3320F">
            <w:pPr>
              <w:pStyle w:val="Tabletext"/>
            </w:pPr>
          </w:p>
        </w:tc>
        <w:tc>
          <w:tcPr>
            <w:tcW w:w="1023" w:type="pct"/>
          </w:tcPr>
          <w:p w14:paraId="69947619" w14:textId="77777777" w:rsidR="00940808" w:rsidRPr="00B657DD" w:rsidRDefault="00940808" w:rsidP="00C3320F">
            <w:pPr>
              <w:pStyle w:val="Tabletext"/>
            </w:pPr>
          </w:p>
        </w:tc>
      </w:tr>
      <w:tr w:rsidR="00940808" w:rsidRPr="00B657DD" w14:paraId="2EF548EF" w14:textId="77777777" w:rsidTr="005810DF">
        <w:tc>
          <w:tcPr>
            <w:tcW w:w="1022" w:type="pct"/>
          </w:tcPr>
          <w:p w14:paraId="71E6285C" w14:textId="77777777" w:rsidR="00940808" w:rsidRPr="00B657DD" w:rsidRDefault="00940808" w:rsidP="00C3320F">
            <w:pPr>
              <w:pStyle w:val="Tabletext"/>
            </w:pPr>
            <w:r w:rsidRPr="00B657DD">
              <w:t>49</w:t>
            </w:r>
          </w:p>
        </w:tc>
        <w:tc>
          <w:tcPr>
            <w:tcW w:w="1932" w:type="pct"/>
          </w:tcPr>
          <w:p w14:paraId="25A749FC" w14:textId="77777777" w:rsidR="00940808" w:rsidRPr="00B657DD" w:rsidRDefault="00940808" w:rsidP="00C3320F">
            <w:pPr>
              <w:pStyle w:val="Tabletext"/>
            </w:pPr>
            <w:r w:rsidRPr="00B657DD">
              <w:t>Phosphorus</w:t>
            </w:r>
          </w:p>
        </w:tc>
        <w:tc>
          <w:tcPr>
            <w:tcW w:w="1023" w:type="pct"/>
          </w:tcPr>
          <w:p w14:paraId="1DCE0611" w14:textId="77777777" w:rsidR="00940808" w:rsidRPr="00B657DD" w:rsidRDefault="00940808" w:rsidP="00C3320F">
            <w:pPr>
              <w:pStyle w:val="Tabletext"/>
            </w:pPr>
            <w:r w:rsidRPr="00B657DD">
              <w:t>5.0</w:t>
            </w:r>
          </w:p>
        </w:tc>
        <w:tc>
          <w:tcPr>
            <w:tcW w:w="1023" w:type="pct"/>
          </w:tcPr>
          <w:p w14:paraId="03CB7287" w14:textId="77777777" w:rsidR="00940808" w:rsidRPr="00B657DD" w:rsidRDefault="00940808" w:rsidP="00C3320F">
            <w:pPr>
              <w:pStyle w:val="Tabletext"/>
            </w:pPr>
          </w:p>
        </w:tc>
      </w:tr>
      <w:tr w:rsidR="00940808" w:rsidRPr="00B657DD" w14:paraId="1FD037AC" w14:textId="77777777" w:rsidTr="005810DF">
        <w:tc>
          <w:tcPr>
            <w:tcW w:w="1022" w:type="pct"/>
          </w:tcPr>
          <w:p w14:paraId="12FBD2E4" w14:textId="77777777" w:rsidR="00940808" w:rsidRPr="00B657DD" w:rsidRDefault="00940808" w:rsidP="00C3320F">
            <w:pPr>
              <w:pStyle w:val="Tabletext"/>
            </w:pPr>
            <w:r w:rsidRPr="00B657DD">
              <w:t>50</w:t>
            </w:r>
          </w:p>
        </w:tc>
        <w:tc>
          <w:tcPr>
            <w:tcW w:w="1932" w:type="pct"/>
          </w:tcPr>
          <w:p w14:paraId="61D6350A" w14:textId="77777777" w:rsidR="00940808" w:rsidRPr="00B657DD" w:rsidRDefault="00940808" w:rsidP="00C3320F">
            <w:pPr>
              <w:pStyle w:val="Tabletext"/>
            </w:pPr>
            <w:r w:rsidRPr="00B657DD">
              <w:t>Nitrogen</w:t>
            </w:r>
          </w:p>
        </w:tc>
        <w:tc>
          <w:tcPr>
            <w:tcW w:w="1023" w:type="pct"/>
          </w:tcPr>
          <w:p w14:paraId="71BDB405" w14:textId="77777777" w:rsidR="00940808" w:rsidRPr="00B657DD" w:rsidRDefault="00940808" w:rsidP="00C3320F">
            <w:pPr>
              <w:pStyle w:val="Tabletext"/>
            </w:pPr>
            <w:r w:rsidRPr="00B657DD">
              <w:t>100.0</w:t>
            </w:r>
          </w:p>
        </w:tc>
        <w:tc>
          <w:tcPr>
            <w:tcW w:w="1023" w:type="pct"/>
          </w:tcPr>
          <w:p w14:paraId="15B01988" w14:textId="77777777" w:rsidR="00940808" w:rsidRPr="00B657DD" w:rsidRDefault="00940808" w:rsidP="00C3320F">
            <w:pPr>
              <w:pStyle w:val="Tabletext"/>
            </w:pPr>
          </w:p>
        </w:tc>
      </w:tr>
      <w:tr w:rsidR="00940808" w:rsidRPr="00B657DD" w14:paraId="12F0CA05" w14:textId="77777777" w:rsidTr="005810DF">
        <w:tc>
          <w:tcPr>
            <w:tcW w:w="1022" w:type="pct"/>
          </w:tcPr>
          <w:p w14:paraId="11F47CFB" w14:textId="77777777" w:rsidR="00940808" w:rsidRPr="00B657DD" w:rsidRDefault="00940808" w:rsidP="00C3320F">
            <w:pPr>
              <w:pStyle w:val="Tabletext"/>
            </w:pPr>
            <w:r w:rsidRPr="00B657DD">
              <w:t>51</w:t>
            </w:r>
          </w:p>
        </w:tc>
        <w:tc>
          <w:tcPr>
            <w:tcW w:w="1932" w:type="pct"/>
          </w:tcPr>
          <w:p w14:paraId="6B6B6533" w14:textId="32EE2DA2" w:rsidR="00940808" w:rsidRPr="00B657DD" w:rsidRDefault="00940808" w:rsidP="00C3320F">
            <w:pPr>
              <w:pStyle w:val="Tabletext"/>
            </w:pPr>
            <w:r w:rsidRPr="00B657DD">
              <w:t>Chlorophyll</w:t>
            </w:r>
            <w:r w:rsidR="00537310">
              <w:noBreakHyphen/>
            </w:r>
            <w:r w:rsidRPr="00B657DD">
              <w:t>a</w:t>
            </w:r>
          </w:p>
        </w:tc>
        <w:tc>
          <w:tcPr>
            <w:tcW w:w="1023" w:type="pct"/>
          </w:tcPr>
          <w:p w14:paraId="12164254" w14:textId="77777777" w:rsidR="00940808" w:rsidRPr="00B657DD" w:rsidRDefault="00940808" w:rsidP="00C3320F">
            <w:pPr>
              <w:pStyle w:val="Tabletext"/>
            </w:pPr>
            <w:r w:rsidRPr="00B657DD">
              <w:t>2.0</w:t>
            </w:r>
          </w:p>
        </w:tc>
        <w:tc>
          <w:tcPr>
            <w:tcW w:w="1023" w:type="pct"/>
          </w:tcPr>
          <w:p w14:paraId="7AFB3A19" w14:textId="77777777" w:rsidR="00940808" w:rsidRPr="00B657DD" w:rsidRDefault="00940808" w:rsidP="00C3320F">
            <w:pPr>
              <w:pStyle w:val="Tabletext"/>
            </w:pPr>
          </w:p>
        </w:tc>
      </w:tr>
      <w:tr w:rsidR="00940808" w:rsidRPr="00B657DD" w14:paraId="271FA667" w14:textId="77777777" w:rsidTr="005810DF">
        <w:tc>
          <w:tcPr>
            <w:tcW w:w="1022" w:type="pct"/>
          </w:tcPr>
          <w:p w14:paraId="3A82DBE3" w14:textId="77777777" w:rsidR="00940808" w:rsidRPr="00B657DD" w:rsidRDefault="00940808" w:rsidP="00C3320F">
            <w:pPr>
              <w:pStyle w:val="Tabletext"/>
            </w:pPr>
          </w:p>
        </w:tc>
        <w:tc>
          <w:tcPr>
            <w:tcW w:w="1932" w:type="pct"/>
          </w:tcPr>
          <w:p w14:paraId="493A6489" w14:textId="77777777" w:rsidR="00940808" w:rsidRPr="00B657DD" w:rsidRDefault="00940808" w:rsidP="00C3320F">
            <w:pPr>
              <w:pStyle w:val="Tabletext"/>
            </w:pPr>
            <w:r w:rsidRPr="00B657DD">
              <w:rPr>
                <w:b/>
              </w:rPr>
              <w:t>Nutrients (in estuarine or embayment waters)</w:t>
            </w:r>
          </w:p>
        </w:tc>
        <w:tc>
          <w:tcPr>
            <w:tcW w:w="1023" w:type="pct"/>
          </w:tcPr>
          <w:p w14:paraId="602FCA23" w14:textId="77777777" w:rsidR="00940808" w:rsidRPr="00B657DD" w:rsidRDefault="00940808" w:rsidP="00C3320F">
            <w:pPr>
              <w:pStyle w:val="Tabletext"/>
            </w:pPr>
          </w:p>
        </w:tc>
        <w:tc>
          <w:tcPr>
            <w:tcW w:w="1023" w:type="pct"/>
          </w:tcPr>
          <w:p w14:paraId="246A8FE9" w14:textId="77777777" w:rsidR="00940808" w:rsidRPr="00B657DD" w:rsidRDefault="00940808" w:rsidP="00C3320F">
            <w:pPr>
              <w:pStyle w:val="Tabletext"/>
            </w:pPr>
          </w:p>
        </w:tc>
      </w:tr>
      <w:tr w:rsidR="00940808" w:rsidRPr="00B657DD" w14:paraId="17AC4C36" w14:textId="77777777" w:rsidTr="005810DF">
        <w:tc>
          <w:tcPr>
            <w:tcW w:w="1022" w:type="pct"/>
          </w:tcPr>
          <w:p w14:paraId="043F7F36" w14:textId="77777777" w:rsidR="00940808" w:rsidRPr="00B657DD" w:rsidRDefault="00940808" w:rsidP="00C3320F">
            <w:pPr>
              <w:pStyle w:val="Tabletext"/>
            </w:pPr>
            <w:r w:rsidRPr="00B657DD">
              <w:t>52</w:t>
            </w:r>
          </w:p>
        </w:tc>
        <w:tc>
          <w:tcPr>
            <w:tcW w:w="1932" w:type="pct"/>
          </w:tcPr>
          <w:p w14:paraId="12FFDA2A" w14:textId="77777777" w:rsidR="00940808" w:rsidRPr="00B657DD" w:rsidRDefault="00940808" w:rsidP="00C3320F">
            <w:pPr>
              <w:pStyle w:val="Tabletext"/>
            </w:pPr>
            <w:r w:rsidRPr="00B657DD">
              <w:t>Phosphates, expressed as P</w:t>
            </w:r>
          </w:p>
        </w:tc>
        <w:tc>
          <w:tcPr>
            <w:tcW w:w="1023" w:type="pct"/>
          </w:tcPr>
          <w:p w14:paraId="7C6142CA" w14:textId="77777777" w:rsidR="00940808" w:rsidRPr="00B657DD" w:rsidRDefault="00940808" w:rsidP="00C3320F">
            <w:pPr>
              <w:pStyle w:val="Tabletext"/>
            </w:pPr>
          </w:p>
        </w:tc>
        <w:tc>
          <w:tcPr>
            <w:tcW w:w="1023" w:type="pct"/>
          </w:tcPr>
          <w:p w14:paraId="3A4C2ECD" w14:textId="77777777" w:rsidR="00940808" w:rsidRPr="00B657DD" w:rsidRDefault="00940808" w:rsidP="00C3320F">
            <w:pPr>
              <w:pStyle w:val="Tabletext"/>
            </w:pPr>
            <w:r w:rsidRPr="00B657DD">
              <w:t>5.0</w:t>
            </w:r>
          </w:p>
        </w:tc>
      </w:tr>
      <w:tr w:rsidR="00940808" w:rsidRPr="00B657DD" w14:paraId="781B3E33" w14:textId="77777777" w:rsidTr="005810DF">
        <w:tc>
          <w:tcPr>
            <w:tcW w:w="1022" w:type="pct"/>
          </w:tcPr>
          <w:p w14:paraId="47F47002" w14:textId="77777777" w:rsidR="00940808" w:rsidRPr="00B657DD" w:rsidRDefault="00940808" w:rsidP="00C3320F">
            <w:pPr>
              <w:pStyle w:val="Tabletext"/>
            </w:pPr>
            <w:r w:rsidRPr="00B657DD">
              <w:t>53</w:t>
            </w:r>
          </w:p>
        </w:tc>
        <w:tc>
          <w:tcPr>
            <w:tcW w:w="1932" w:type="pct"/>
          </w:tcPr>
          <w:p w14:paraId="0779E601" w14:textId="77777777" w:rsidR="00940808" w:rsidRPr="00B657DD" w:rsidRDefault="00940808" w:rsidP="00C3320F">
            <w:pPr>
              <w:pStyle w:val="Tabletext"/>
            </w:pPr>
            <w:r w:rsidRPr="00B657DD">
              <w:t>Nitrates, expressed as N</w:t>
            </w:r>
          </w:p>
        </w:tc>
        <w:tc>
          <w:tcPr>
            <w:tcW w:w="1023" w:type="pct"/>
          </w:tcPr>
          <w:p w14:paraId="6A796FB4" w14:textId="77777777" w:rsidR="00940808" w:rsidRPr="00B657DD" w:rsidRDefault="00940808" w:rsidP="00C3320F">
            <w:pPr>
              <w:pStyle w:val="Tabletext"/>
            </w:pPr>
          </w:p>
        </w:tc>
        <w:tc>
          <w:tcPr>
            <w:tcW w:w="1023" w:type="pct"/>
          </w:tcPr>
          <w:p w14:paraId="4FBF4733" w14:textId="77777777" w:rsidR="00940808" w:rsidRPr="00B657DD" w:rsidRDefault="00940808" w:rsidP="00C3320F">
            <w:pPr>
              <w:pStyle w:val="Tabletext"/>
            </w:pPr>
            <w:r w:rsidRPr="00B657DD">
              <w:t>10.0</w:t>
            </w:r>
          </w:p>
        </w:tc>
      </w:tr>
      <w:tr w:rsidR="00940808" w:rsidRPr="00B657DD" w14:paraId="342B483F" w14:textId="77777777" w:rsidTr="005810DF">
        <w:tc>
          <w:tcPr>
            <w:tcW w:w="1022" w:type="pct"/>
          </w:tcPr>
          <w:p w14:paraId="482E2017" w14:textId="77777777" w:rsidR="00940808" w:rsidRPr="00B657DD" w:rsidRDefault="00940808" w:rsidP="00C3320F">
            <w:pPr>
              <w:pStyle w:val="Tabletext"/>
            </w:pPr>
            <w:r w:rsidRPr="00B657DD">
              <w:t>54</w:t>
            </w:r>
          </w:p>
        </w:tc>
        <w:tc>
          <w:tcPr>
            <w:tcW w:w="1932" w:type="pct"/>
          </w:tcPr>
          <w:p w14:paraId="2C91EC0C" w14:textId="77777777" w:rsidR="00940808" w:rsidRPr="00B657DD" w:rsidRDefault="00940808" w:rsidP="00C3320F">
            <w:pPr>
              <w:pStyle w:val="Tabletext"/>
            </w:pPr>
            <w:r w:rsidRPr="00B657DD">
              <w:t>Ammonium, expressed as N</w:t>
            </w:r>
          </w:p>
        </w:tc>
        <w:tc>
          <w:tcPr>
            <w:tcW w:w="1023" w:type="pct"/>
          </w:tcPr>
          <w:p w14:paraId="75194C17" w14:textId="77777777" w:rsidR="00940808" w:rsidRPr="00B657DD" w:rsidRDefault="00940808" w:rsidP="00C3320F">
            <w:pPr>
              <w:pStyle w:val="Tabletext"/>
            </w:pPr>
          </w:p>
        </w:tc>
        <w:tc>
          <w:tcPr>
            <w:tcW w:w="1023" w:type="pct"/>
          </w:tcPr>
          <w:p w14:paraId="66891659" w14:textId="77777777" w:rsidR="00940808" w:rsidRPr="00B657DD" w:rsidRDefault="00940808" w:rsidP="00C3320F">
            <w:pPr>
              <w:pStyle w:val="Tabletext"/>
            </w:pPr>
            <w:r w:rsidRPr="00B657DD">
              <w:t>5.0</w:t>
            </w:r>
          </w:p>
        </w:tc>
      </w:tr>
      <w:tr w:rsidR="00940808" w:rsidRPr="00B657DD" w14:paraId="466F6112" w14:textId="77777777" w:rsidTr="005810DF">
        <w:tc>
          <w:tcPr>
            <w:tcW w:w="1022" w:type="pct"/>
          </w:tcPr>
          <w:p w14:paraId="7B7F72A6" w14:textId="77777777" w:rsidR="00940808" w:rsidRPr="00B657DD" w:rsidRDefault="00940808" w:rsidP="00C3320F">
            <w:pPr>
              <w:pStyle w:val="Tabletext"/>
            </w:pPr>
            <w:r w:rsidRPr="00B657DD">
              <w:t>55</w:t>
            </w:r>
          </w:p>
        </w:tc>
        <w:tc>
          <w:tcPr>
            <w:tcW w:w="1932" w:type="pct"/>
          </w:tcPr>
          <w:p w14:paraId="635E3B5F" w14:textId="5FE680C2" w:rsidR="00940808" w:rsidRPr="00B657DD" w:rsidRDefault="00940808" w:rsidP="00C3320F">
            <w:pPr>
              <w:pStyle w:val="Tabletext"/>
            </w:pPr>
            <w:r w:rsidRPr="00B657DD">
              <w:t>Chlorophyll</w:t>
            </w:r>
            <w:r w:rsidR="00537310">
              <w:noBreakHyphen/>
            </w:r>
            <w:r w:rsidRPr="00B657DD">
              <w:t>a</w:t>
            </w:r>
          </w:p>
        </w:tc>
        <w:tc>
          <w:tcPr>
            <w:tcW w:w="1023" w:type="pct"/>
          </w:tcPr>
          <w:p w14:paraId="31188919" w14:textId="77777777" w:rsidR="00940808" w:rsidRPr="00B657DD" w:rsidRDefault="00940808" w:rsidP="00C3320F">
            <w:pPr>
              <w:pStyle w:val="Tabletext"/>
            </w:pPr>
          </w:p>
        </w:tc>
        <w:tc>
          <w:tcPr>
            <w:tcW w:w="1023" w:type="pct"/>
          </w:tcPr>
          <w:p w14:paraId="155058E7" w14:textId="77777777" w:rsidR="00940808" w:rsidRPr="00B657DD" w:rsidRDefault="00940808" w:rsidP="00C3320F">
            <w:pPr>
              <w:pStyle w:val="Tabletext"/>
            </w:pPr>
            <w:r w:rsidRPr="00B657DD">
              <w:t>1.0</w:t>
            </w:r>
          </w:p>
        </w:tc>
      </w:tr>
      <w:tr w:rsidR="00940808" w:rsidRPr="00B657DD" w14:paraId="3229AA05" w14:textId="77777777" w:rsidTr="005810DF">
        <w:tc>
          <w:tcPr>
            <w:tcW w:w="1022" w:type="pct"/>
          </w:tcPr>
          <w:p w14:paraId="39EBD07F" w14:textId="77777777" w:rsidR="00940808" w:rsidRPr="00B657DD" w:rsidRDefault="00940808" w:rsidP="00C3320F">
            <w:pPr>
              <w:pStyle w:val="Tabletext"/>
            </w:pPr>
          </w:p>
        </w:tc>
        <w:tc>
          <w:tcPr>
            <w:tcW w:w="1932" w:type="pct"/>
          </w:tcPr>
          <w:p w14:paraId="26AA73A0" w14:textId="77777777" w:rsidR="00940808" w:rsidRPr="00B657DD" w:rsidRDefault="00940808" w:rsidP="00C3320F">
            <w:pPr>
              <w:pStyle w:val="Tabletext"/>
            </w:pPr>
            <w:r w:rsidRPr="00B657DD">
              <w:rPr>
                <w:b/>
              </w:rPr>
              <w:t>Nutrients (in coastal waters)</w:t>
            </w:r>
          </w:p>
        </w:tc>
        <w:tc>
          <w:tcPr>
            <w:tcW w:w="1023" w:type="pct"/>
          </w:tcPr>
          <w:p w14:paraId="742292A5" w14:textId="77777777" w:rsidR="00940808" w:rsidRPr="00B657DD" w:rsidRDefault="00940808" w:rsidP="00C3320F">
            <w:pPr>
              <w:pStyle w:val="Tabletext"/>
            </w:pPr>
          </w:p>
        </w:tc>
        <w:tc>
          <w:tcPr>
            <w:tcW w:w="1023" w:type="pct"/>
          </w:tcPr>
          <w:p w14:paraId="6D60B5C1" w14:textId="77777777" w:rsidR="00940808" w:rsidRPr="00B657DD" w:rsidRDefault="00940808" w:rsidP="00C3320F">
            <w:pPr>
              <w:pStyle w:val="Tabletext"/>
            </w:pPr>
          </w:p>
        </w:tc>
      </w:tr>
      <w:tr w:rsidR="00940808" w:rsidRPr="00B657DD" w14:paraId="5C571C59" w14:textId="77777777" w:rsidTr="005810DF">
        <w:tc>
          <w:tcPr>
            <w:tcW w:w="1022" w:type="pct"/>
          </w:tcPr>
          <w:p w14:paraId="036C53DE" w14:textId="77777777" w:rsidR="00940808" w:rsidRPr="00B657DD" w:rsidRDefault="00940808" w:rsidP="00C3320F">
            <w:pPr>
              <w:pStyle w:val="Tabletext"/>
            </w:pPr>
            <w:r w:rsidRPr="00B657DD">
              <w:t>56</w:t>
            </w:r>
          </w:p>
        </w:tc>
        <w:tc>
          <w:tcPr>
            <w:tcW w:w="1932" w:type="pct"/>
          </w:tcPr>
          <w:p w14:paraId="6DDA1B27" w14:textId="77777777" w:rsidR="00940808" w:rsidRPr="00B657DD" w:rsidRDefault="00940808" w:rsidP="00C3320F">
            <w:pPr>
              <w:pStyle w:val="Tabletext"/>
            </w:pPr>
            <w:r w:rsidRPr="00B657DD">
              <w:t>Phosphates, expressed as P</w:t>
            </w:r>
          </w:p>
        </w:tc>
        <w:tc>
          <w:tcPr>
            <w:tcW w:w="1023" w:type="pct"/>
          </w:tcPr>
          <w:p w14:paraId="63508726" w14:textId="77777777" w:rsidR="00940808" w:rsidRPr="00B657DD" w:rsidRDefault="00940808" w:rsidP="00C3320F">
            <w:pPr>
              <w:pStyle w:val="Tabletext"/>
            </w:pPr>
          </w:p>
        </w:tc>
        <w:tc>
          <w:tcPr>
            <w:tcW w:w="1023" w:type="pct"/>
          </w:tcPr>
          <w:p w14:paraId="235DB0DF" w14:textId="77777777" w:rsidR="00940808" w:rsidRPr="00B657DD" w:rsidRDefault="00940808" w:rsidP="00C3320F">
            <w:pPr>
              <w:pStyle w:val="Tabletext"/>
            </w:pPr>
            <w:r w:rsidRPr="00B657DD">
              <w:t>1.0</w:t>
            </w:r>
          </w:p>
        </w:tc>
      </w:tr>
      <w:tr w:rsidR="00940808" w:rsidRPr="00B657DD" w14:paraId="3074846C" w14:textId="77777777" w:rsidTr="005810DF">
        <w:tc>
          <w:tcPr>
            <w:tcW w:w="1022" w:type="pct"/>
          </w:tcPr>
          <w:p w14:paraId="14E76B29" w14:textId="77777777" w:rsidR="00940808" w:rsidRPr="00B657DD" w:rsidRDefault="00940808" w:rsidP="00C3320F">
            <w:pPr>
              <w:pStyle w:val="Tabletext"/>
            </w:pPr>
            <w:r w:rsidRPr="00B657DD">
              <w:t>57</w:t>
            </w:r>
          </w:p>
        </w:tc>
        <w:tc>
          <w:tcPr>
            <w:tcW w:w="1932" w:type="pct"/>
          </w:tcPr>
          <w:p w14:paraId="0D06BBCB" w14:textId="77777777" w:rsidR="00940808" w:rsidRPr="00B657DD" w:rsidRDefault="00940808" w:rsidP="00C3320F">
            <w:pPr>
              <w:pStyle w:val="Tabletext"/>
            </w:pPr>
            <w:r w:rsidRPr="00B657DD">
              <w:t>Nitrates, expressed as N</w:t>
            </w:r>
          </w:p>
        </w:tc>
        <w:tc>
          <w:tcPr>
            <w:tcW w:w="1023" w:type="pct"/>
          </w:tcPr>
          <w:p w14:paraId="565F218D" w14:textId="77777777" w:rsidR="00940808" w:rsidRPr="00B657DD" w:rsidRDefault="00940808" w:rsidP="00C3320F">
            <w:pPr>
              <w:pStyle w:val="Tabletext"/>
            </w:pPr>
          </w:p>
        </w:tc>
        <w:tc>
          <w:tcPr>
            <w:tcW w:w="1023" w:type="pct"/>
          </w:tcPr>
          <w:p w14:paraId="1A971104" w14:textId="77777777" w:rsidR="00940808" w:rsidRPr="00B657DD" w:rsidRDefault="00940808" w:rsidP="00C3320F">
            <w:pPr>
              <w:pStyle w:val="Tabletext"/>
            </w:pPr>
            <w:r w:rsidRPr="00B657DD">
              <w:t>10.0</w:t>
            </w:r>
          </w:p>
        </w:tc>
      </w:tr>
      <w:tr w:rsidR="00940808" w:rsidRPr="00B657DD" w14:paraId="2A240175" w14:textId="77777777" w:rsidTr="005810DF">
        <w:tc>
          <w:tcPr>
            <w:tcW w:w="1022" w:type="pct"/>
          </w:tcPr>
          <w:p w14:paraId="0108DF08" w14:textId="77777777" w:rsidR="00940808" w:rsidRPr="00B657DD" w:rsidRDefault="00940808" w:rsidP="00C3320F">
            <w:pPr>
              <w:pStyle w:val="Tabletext"/>
            </w:pPr>
            <w:r w:rsidRPr="00B657DD">
              <w:t>58</w:t>
            </w:r>
          </w:p>
        </w:tc>
        <w:tc>
          <w:tcPr>
            <w:tcW w:w="1932" w:type="pct"/>
          </w:tcPr>
          <w:p w14:paraId="4C60E76F" w14:textId="77777777" w:rsidR="00940808" w:rsidRPr="00B657DD" w:rsidRDefault="00940808" w:rsidP="00C3320F">
            <w:pPr>
              <w:pStyle w:val="Tabletext"/>
            </w:pPr>
            <w:r w:rsidRPr="00B657DD">
              <w:t>Ammonium, expressed as N</w:t>
            </w:r>
          </w:p>
        </w:tc>
        <w:tc>
          <w:tcPr>
            <w:tcW w:w="1023" w:type="pct"/>
          </w:tcPr>
          <w:p w14:paraId="3C9B69A3" w14:textId="77777777" w:rsidR="00940808" w:rsidRPr="00B657DD" w:rsidRDefault="00940808" w:rsidP="00C3320F">
            <w:pPr>
              <w:pStyle w:val="Tabletext"/>
            </w:pPr>
          </w:p>
        </w:tc>
        <w:tc>
          <w:tcPr>
            <w:tcW w:w="1023" w:type="pct"/>
          </w:tcPr>
          <w:p w14:paraId="31306F21" w14:textId="77777777" w:rsidR="00940808" w:rsidRPr="00B657DD" w:rsidRDefault="00940808" w:rsidP="00C3320F">
            <w:pPr>
              <w:pStyle w:val="Tabletext"/>
            </w:pPr>
            <w:r w:rsidRPr="00B657DD">
              <w:t>5.0</w:t>
            </w:r>
          </w:p>
        </w:tc>
      </w:tr>
      <w:tr w:rsidR="00940808" w:rsidRPr="00B657DD" w14:paraId="52F1BBF2" w14:textId="77777777" w:rsidTr="005810DF">
        <w:tc>
          <w:tcPr>
            <w:tcW w:w="1022" w:type="pct"/>
          </w:tcPr>
          <w:p w14:paraId="4258AF62" w14:textId="77777777" w:rsidR="00940808" w:rsidRPr="00B657DD" w:rsidRDefault="00940808" w:rsidP="00C3320F">
            <w:pPr>
              <w:pStyle w:val="Tabletext"/>
            </w:pPr>
            <w:r w:rsidRPr="00B657DD">
              <w:t>59</w:t>
            </w:r>
          </w:p>
        </w:tc>
        <w:tc>
          <w:tcPr>
            <w:tcW w:w="1932" w:type="pct"/>
          </w:tcPr>
          <w:p w14:paraId="5F4D202F" w14:textId="2D48D4E8" w:rsidR="00940808" w:rsidRPr="00B657DD" w:rsidRDefault="00940808" w:rsidP="00C3320F">
            <w:pPr>
              <w:pStyle w:val="Tabletext"/>
            </w:pPr>
            <w:r w:rsidRPr="00B657DD">
              <w:t>Chlorophyll</w:t>
            </w:r>
            <w:r w:rsidR="00537310">
              <w:noBreakHyphen/>
            </w:r>
            <w:r w:rsidRPr="00B657DD">
              <w:t>a</w:t>
            </w:r>
          </w:p>
        </w:tc>
        <w:tc>
          <w:tcPr>
            <w:tcW w:w="1023" w:type="pct"/>
          </w:tcPr>
          <w:p w14:paraId="2CD8A642" w14:textId="77777777" w:rsidR="00940808" w:rsidRPr="00B657DD" w:rsidRDefault="00940808" w:rsidP="00C3320F">
            <w:pPr>
              <w:pStyle w:val="Tabletext"/>
            </w:pPr>
          </w:p>
        </w:tc>
        <w:tc>
          <w:tcPr>
            <w:tcW w:w="1023" w:type="pct"/>
          </w:tcPr>
          <w:p w14:paraId="0E6EFD22" w14:textId="77777777" w:rsidR="00940808" w:rsidRPr="00B657DD" w:rsidRDefault="00940808" w:rsidP="00C3320F">
            <w:pPr>
              <w:pStyle w:val="Tabletext"/>
            </w:pPr>
            <w:r w:rsidRPr="00B657DD">
              <w:t>1.0</w:t>
            </w:r>
          </w:p>
        </w:tc>
      </w:tr>
      <w:tr w:rsidR="00940808" w:rsidRPr="00B657DD" w14:paraId="41F6E188" w14:textId="77777777" w:rsidTr="005810DF">
        <w:tc>
          <w:tcPr>
            <w:tcW w:w="1022" w:type="pct"/>
          </w:tcPr>
          <w:p w14:paraId="1EC40E67" w14:textId="77777777" w:rsidR="00940808" w:rsidRPr="00B657DD" w:rsidRDefault="00940808" w:rsidP="00C3320F">
            <w:pPr>
              <w:pStyle w:val="Tabletext"/>
            </w:pPr>
          </w:p>
        </w:tc>
        <w:tc>
          <w:tcPr>
            <w:tcW w:w="1932" w:type="pct"/>
          </w:tcPr>
          <w:p w14:paraId="626956F0" w14:textId="77777777" w:rsidR="00940808" w:rsidRPr="00B657DD" w:rsidRDefault="00940808" w:rsidP="00C3320F">
            <w:pPr>
              <w:pStyle w:val="Tabletext"/>
            </w:pPr>
            <w:r w:rsidRPr="00B657DD">
              <w:rPr>
                <w:b/>
              </w:rPr>
              <w:t>Pesticides:</w:t>
            </w:r>
          </w:p>
        </w:tc>
        <w:tc>
          <w:tcPr>
            <w:tcW w:w="1023" w:type="pct"/>
          </w:tcPr>
          <w:p w14:paraId="7E392700" w14:textId="77777777" w:rsidR="00940808" w:rsidRPr="00B657DD" w:rsidRDefault="00940808" w:rsidP="00C3320F">
            <w:pPr>
              <w:pStyle w:val="Tabletext"/>
            </w:pPr>
          </w:p>
        </w:tc>
        <w:tc>
          <w:tcPr>
            <w:tcW w:w="1023" w:type="pct"/>
          </w:tcPr>
          <w:p w14:paraId="719A27D4" w14:textId="77777777" w:rsidR="00940808" w:rsidRPr="00B657DD" w:rsidRDefault="00940808" w:rsidP="00C3320F">
            <w:pPr>
              <w:pStyle w:val="Tabletext"/>
            </w:pPr>
          </w:p>
        </w:tc>
      </w:tr>
      <w:tr w:rsidR="00940808" w:rsidRPr="00B657DD" w14:paraId="5DC7168E" w14:textId="77777777" w:rsidTr="005810DF">
        <w:tc>
          <w:tcPr>
            <w:tcW w:w="1022" w:type="pct"/>
          </w:tcPr>
          <w:p w14:paraId="3736FF70" w14:textId="77777777" w:rsidR="00940808" w:rsidRPr="00B657DD" w:rsidRDefault="00940808" w:rsidP="00C3320F">
            <w:pPr>
              <w:pStyle w:val="Tabletext"/>
            </w:pPr>
          </w:p>
        </w:tc>
        <w:tc>
          <w:tcPr>
            <w:tcW w:w="1932" w:type="pct"/>
          </w:tcPr>
          <w:p w14:paraId="53F24E24" w14:textId="77777777" w:rsidR="00940808" w:rsidRPr="00B657DD" w:rsidRDefault="00940808" w:rsidP="00C3320F">
            <w:pPr>
              <w:pStyle w:val="Tabletext"/>
            </w:pPr>
            <w:r w:rsidRPr="00B657DD">
              <w:rPr>
                <w:i/>
              </w:rPr>
              <w:t>Organochlorines</w:t>
            </w:r>
          </w:p>
        </w:tc>
        <w:tc>
          <w:tcPr>
            <w:tcW w:w="1023" w:type="pct"/>
          </w:tcPr>
          <w:p w14:paraId="11ACAED8" w14:textId="77777777" w:rsidR="00940808" w:rsidRPr="00B657DD" w:rsidRDefault="00940808" w:rsidP="00C3320F">
            <w:pPr>
              <w:pStyle w:val="Tabletext"/>
            </w:pPr>
          </w:p>
        </w:tc>
        <w:tc>
          <w:tcPr>
            <w:tcW w:w="1023" w:type="pct"/>
          </w:tcPr>
          <w:p w14:paraId="28BC604C" w14:textId="77777777" w:rsidR="00940808" w:rsidRPr="00B657DD" w:rsidRDefault="00940808" w:rsidP="00C3320F">
            <w:pPr>
              <w:pStyle w:val="Tabletext"/>
            </w:pPr>
          </w:p>
        </w:tc>
      </w:tr>
      <w:tr w:rsidR="00940808" w:rsidRPr="00B657DD" w14:paraId="1ABCA114" w14:textId="77777777" w:rsidTr="005810DF">
        <w:tc>
          <w:tcPr>
            <w:tcW w:w="1022" w:type="pct"/>
          </w:tcPr>
          <w:p w14:paraId="39B92259" w14:textId="77777777" w:rsidR="00940808" w:rsidRPr="00B657DD" w:rsidRDefault="00940808" w:rsidP="00C3320F">
            <w:pPr>
              <w:pStyle w:val="Tabletext"/>
            </w:pPr>
            <w:r w:rsidRPr="00B657DD">
              <w:t>60</w:t>
            </w:r>
          </w:p>
        </w:tc>
        <w:tc>
          <w:tcPr>
            <w:tcW w:w="1932" w:type="pct"/>
          </w:tcPr>
          <w:p w14:paraId="0E67853B" w14:textId="77777777" w:rsidR="00940808" w:rsidRPr="00B657DD" w:rsidRDefault="00940808" w:rsidP="00C3320F">
            <w:pPr>
              <w:pStyle w:val="Tabletext"/>
            </w:pPr>
            <w:r w:rsidRPr="00B657DD">
              <w:t>Aldrin</w:t>
            </w:r>
          </w:p>
        </w:tc>
        <w:tc>
          <w:tcPr>
            <w:tcW w:w="1023" w:type="pct"/>
          </w:tcPr>
          <w:p w14:paraId="346ED431" w14:textId="77777777" w:rsidR="00940808" w:rsidRPr="00B657DD" w:rsidRDefault="00940808" w:rsidP="00C3320F">
            <w:pPr>
              <w:pStyle w:val="Tabletext"/>
            </w:pPr>
            <w:r w:rsidRPr="00B657DD">
              <w:t>0.01</w:t>
            </w:r>
          </w:p>
        </w:tc>
        <w:tc>
          <w:tcPr>
            <w:tcW w:w="1023" w:type="pct"/>
          </w:tcPr>
          <w:p w14:paraId="1ACF38A4" w14:textId="77777777" w:rsidR="00940808" w:rsidRPr="00B657DD" w:rsidRDefault="00940808" w:rsidP="00C3320F">
            <w:pPr>
              <w:pStyle w:val="Tabletext"/>
            </w:pPr>
            <w:r w:rsidRPr="00B657DD">
              <w:t>0.01</w:t>
            </w:r>
          </w:p>
        </w:tc>
      </w:tr>
      <w:tr w:rsidR="00940808" w:rsidRPr="00B657DD" w14:paraId="6F168B70" w14:textId="77777777" w:rsidTr="005810DF">
        <w:tc>
          <w:tcPr>
            <w:tcW w:w="1022" w:type="pct"/>
          </w:tcPr>
          <w:p w14:paraId="517C4A44" w14:textId="77777777" w:rsidR="00940808" w:rsidRPr="00B657DD" w:rsidRDefault="00940808" w:rsidP="00C3320F">
            <w:pPr>
              <w:pStyle w:val="Tabletext"/>
            </w:pPr>
            <w:r w:rsidRPr="00B657DD">
              <w:t>61</w:t>
            </w:r>
          </w:p>
        </w:tc>
        <w:tc>
          <w:tcPr>
            <w:tcW w:w="1932" w:type="pct"/>
          </w:tcPr>
          <w:p w14:paraId="2839EFEA" w14:textId="77777777" w:rsidR="00940808" w:rsidRPr="00B657DD" w:rsidRDefault="00940808" w:rsidP="00C3320F">
            <w:pPr>
              <w:pStyle w:val="Tabletext"/>
            </w:pPr>
            <w:r w:rsidRPr="00B657DD">
              <w:t>Chlordane</w:t>
            </w:r>
          </w:p>
        </w:tc>
        <w:tc>
          <w:tcPr>
            <w:tcW w:w="1023" w:type="pct"/>
          </w:tcPr>
          <w:p w14:paraId="51B5BC59" w14:textId="77777777" w:rsidR="00940808" w:rsidRPr="00B657DD" w:rsidRDefault="00940808" w:rsidP="00C3320F">
            <w:pPr>
              <w:pStyle w:val="Tabletext"/>
            </w:pPr>
            <w:r w:rsidRPr="00B657DD">
              <w:t>0.004</w:t>
            </w:r>
          </w:p>
        </w:tc>
        <w:tc>
          <w:tcPr>
            <w:tcW w:w="1023" w:type="pct"/>
          </w:tcPr>
          <w:p w14:paraId="44078217" w14:textId="77777777" w:rsidR="00940808" w:rsidRPr="00B657DD" w:rsidRDefault="00940808" w:rsidP="00C3320F">
            <w:pPr>
              <w:pStyle w:val="Tabletext"/>
            </w:pPr>
            <w:r w:rsidRPr="00B657DD">
              <w:t>0.004</w:t>
            </w:r>
          </w:p>
        </w:tc>
      </w:tr>
      <w:tr w:rsidR="00940808" w:rsidRPr="00B657DD" w14:paraId="73BAF48F" w14:textId="77777777" w:rsidTr="005810DF">
        <w:tc>
          <w:tcPr>
            <w:tcW w:w="1022" w:type="pct"/>
          </w:tcPr>
          <w:p w14:paraId="4EF034C8" w14:textId="77777777" w:rsidR="00940808" w:rsidRPr="00B657DD" w:rsidRDefault="00940808" w:rsidP="00C3320F">
            <w:pPr>
              <w:pStyle w:val="Tabletext"/>
            </w:pPr>
            <w:r w:rsidRPr="00B657DD">
              <w:t>62</w:t>
            </w:r>
          </w:p>
        </w:tc>
        <w:tc>
          <w:tcPr>
            <w:tcW w:w="1932" w:type="pct"/>
          </w:tcPr>
          <w:p w14:paraId="7025C87A" w14:textId="77777777" w:rsidR="00940808" w:rsidRPr="00B657DD" w:rsidRDefault="00940808" w:rsidP="00C3320F">
            <w:pPr>
              <w:pStyle w:val="Tabletext"/>
            </w:pPr>
            <w:r w:rsidRPr="00B657DD">
              <w:t>DDE</w:t>
            </w:r>
          </w:p>
        </w:tc>
        <w:tc>
          <w:tcPr>
            <w:tcW w:w="1023" w:type="pct"/>
          </w:tcPr>
          <w:p w14:paraId="7488D8C4" w14:textId="77777777" w:rsidR="00940808" w:rsidRPr="00B657DD" w:rsidRDefault="00940808" w:rsidP="00C3320F">
            <w:pPr>
              <w:pStyle w:val="Tabletext"/>
            </w:pPr>
            <w:r w:rsidRPr="00B657DD">
              <w:t>0.014</w:t>
            </w:r>
          </w:p>
        </w:tc>
        <w:tc>
          <w:tcPr>
            <w:tcW w:w="1023" w:type="pct"/>
          </w:tcPr>
          <w:p w14:paraId="40F0DF7F" w14:textId="77777777" w:rsidR="00940808" w:rsidRPr="00B657DD" w:rsidRDefault="00940808" w:rsidP="00C3320F">
            <w:pPr>
              <w:pStyle w:val="Tabletext"/>
            </w:pPr>
            <w:r w:rsidRPr="00B657DD">
              <w:t>0.014</w:t>
            </w:r>
          </w:p>
        </w:tc>
      </w:tr>
      <w:tr w:rsidR="00940808" w:rsidRPr="00B657DD" w14:paraId="372493C8" w14:textId="77777777" w:rsidTr="005810DF">
        <w:tc>
          <w:tcPr>
            <w:tcW w:w="1022" w:type="pct"/>
          </w:tcPr>
          <w:p w14:paraId="66450197" w14:textId="77777777" w:rsidR="00940808" w:rsidRPr="00B657DD" w:rsidRDefault="00940808" w:rsidP="00C3320F">
            <w:pPr>
              <w:pStyle w:val="Tabletext"/>
            </w:pPr>
            <w:r w:rsidRPr="00B657DD">
              <w:t>63</w:t>
            </w:r>
          </w:p>
        </w:tc>
        <w:tc>
          <w:tcPr>
            <w:tcW w:w="1932" w:type="pct"/>
          </w:tcPr>
          <w:p w14:paraId="005AF093" w14:textId="77777777" w:rsidR="00940808" w:rsidRPr="00B657DD" w:rsidRDefault="00940808" w:rsidP="00C3320F">
            <w:pPr>
              <w:pStyle w:val="Tabletext"/>
            </w:pPr>
            <w:r w:rsidRPr="00B657DD">
              <w:t>DDT</w:t>
            </w:r>
          </w:p>
        </w:tc>
        <w:tc>
          <w:tcPr>
            <w:tcW w:w="1023" w:type="pct"/>
          </w:tcPr>
          <w:p w14:paraId="3BCBEE66" w14:textId="77777777" w:rsidR="00940808" w:rsidRPr="00B657DD" w:rsidRDefault="00940808" w:rsidP="00C3320F">
            <w:pPr>
              <w:pStyle w:val="Tabletext"/>
            </w:pPr>
            <w:r w:rsidRPr="00B657DD">
              <w:t>0.001</w:t>
            </w:r>
          </w:p>
        </w:tc>
        <w:tc>
          <w:tcPr>
            <w:tcW w:w="1023" w:type="pct"/>
          </w:tcPr>
          <w:p w14:paraId="1985A556" w14:textId="77777777" w:rsidR="00940808" w:rsidRPr="00B657DD" w:rsidRDefault="00940808" w:rsidP="00C3320F">
            <w:pPr>
              <w:pStyle w:val="Tabletext"/>
            </w:pPr>
            <w:r w:rsidRPr="00B657DD">
              <w:t>0.001</w:t>
            </w:r>
          </w:p>
        </w:tc>
      </w:tr>
      <w:tr w:rsidR="00940808" w:rsidRPr="00B657DD" w14:paraId="3D38CE49" w14:textId="77777777" w:rsidTr="005810DF">
        <w:tc>
          <w:tcPr>
            <w:tcW w:w="1022" w:type="pct"/>
          </w:tcPr>
          <w:p w14:paraId="11463AB3" w14:textId="77777777" w:rsidR="00940808" w:rsidRPr="00B657DD" w:rsidRDefault="00940808" w:rsidP="00C3320F">
            <w:pPr>
              <w:pStyle w:val="Tabletext"/>
            </w:pPr>
            <w:r w:rsidRPr="00B657DD">
              <w:t>64</w:t>
            </w:r>
          </w:p>
        </w:tc>
        <w:tc>
          <w:tcPr>
            <w:tcW w:w="1932" w:type="pct"/>
          </w:tcPr>
          <w:p w14:paraId="4E468CBD" w14:textId="77777777" w:rsidR="00940808" w:rsidRPr="00B657DD" w:rsidRDefault="00940808" w:rsidP="00C3320F">
            <w:pPr>
              <w:pStyle w:val="Tabletext"/>
            </w:pPr>
            <w:r w:rsidRPr="00B657DD">
              <w:t>Dieldrin</w:t>
            </w:r>
          </w:p>
        </w:tc>
        <w:tc>
          <w:tcPr>
            <w:tcW w:w="1023" w:type="pct"/>
          </w:tcPr>
          <w:p w14:paraId="039212D8" w14:textId="77777777" w:rsidR="00940808" w:rsidRPr="00B657DD" w:rsidRDefault="00940808" w:rsidP="00C3320F">
            <w:pPr>
              <w:pStyle w:val="Tabletext"/>
            </w:pPr>
            <w:r w:rsidRPr="00B657DD">
              <w:t>0.002</w:t>
            </w:r>
          </w:p>
        </w:tc>
        <w:tc>
          <w:tcPr>
            <w:tcW w:w="1023" w:type="pct"/>
          </w:tcPr>
          <w:p w14:paraId="15E99654" w14:textId="77777777" w:rsidR="00940808" w:rsidRPr="00B657DD" w:rsidRDefault="00940808" w:rsidP="00C3320F">
            <w:pPr>
              <w:pStyle w:val="Tabletext"/>
            </w:pPr>
            <w:r w:rsidRPr="00B657DD">
              <w:t>0.002</w:t>
            </w:r>
          </w:p>
        </w:tc>
      </w:tr>
      <w:tr w:rsidR="00940808" w:rsidRPr="00B657DD" w14:paraId="0B410984" w14:textId="77777777" w:rsidTr="005810DF">
        <w:tc>
          <w:tcPr>
            <w:tcW w:w="1022" w:type="pct"/>
            <w:tcBorders>
              <w:bottom w:val="single" w:sz="2" w:space="0" w:color="auto"/>
            </w:tcBorders>
          </w:tcPr>
          <w:p w14:paraId="7AA1FD2C" w14:textId="77777777" w:rsidR="00940808" w:rsidRPr="00B657DD" w:rsidRDefault="00940808" w:rsidP="00C3320F">
            <w:pPr>
              <w:pStyle w:val="Tabletext"/>
            </w:pPr>
            <w:r w:rsidRPr="00B657DD">
              <w:t>65</w:t>
            </w:r>
          </w:p>
        </w:tc>
        <w:tc>
          <w:tcPr>
            <w:tcW w:w="1932" w:type="pct"/>
            <w:tcBorders>
              <w:bottom w:val="single" w:sz="2" w:space="0" w:color="auto"/>
            </w:tcBorders>
          </w:tcPr>
          <w:p w14:paraId="337A749A" w14:textId="77777777" w:rsidR="00940808" w:rsidRPr="00B657DD" w:rsidRDefault="00940808" w:rsidP="00C3320F">
            <w:pPr>
              <w:pStyle w:val="Tabletext"/>
            </w:pPr>
            <w:r w:rsidRPr="00B657DD">
              <w:t>Endosulfan</w:t>
            </w:r>
          </w:p>
        </w:tc>
        <w:tc>
          <w:tcPr>
            <w:tcW w:w="1023" w:type="pct"/>
            <w:tcBorders>
              <w:bottom w:val="single" w:sz="2" w:space="0" w:color="auto"/>
            </w:tcBorders>
          </w:tcPr>
          <w:p w14:paraId="7BD7F5E8" w14:textId="77777777" w:rsidR="00940808" w:rsidRPr="00B657DD" w:rsidRDefault="00940808" w:rsidP="00C3320F">
            <w:pPr>
              <w:pStyle w:val="Tabletext"/>
            </w:pPr>
            <w:r w:rsidRPr="00B657DD">
              <w:t>0.01</w:t>
            </w:r>
          </w:p>
        </w:tc>
        <w:tc>
          <w:tcPr>
            <w:tcW w:w="1023" w:type="pct"/>
            <w:tcBorders>
              <w:bottom w:val="single" w:sz="2" w:space="0" w:color="auto"/>
            </w:tcBorders>
          </w:tcPr>
          <w:p w14:paraId="2701CDCD" w14:textId="77777777" w:rsidR="00940808" w:rsidRPr="00B657DD" w:rsidRDefault="00940808" w:rsidP="00C3320F">
            <w:pPr>
              <w:pStyle w:val="Tabletext"/>
            </w:pPr>
            <w:r w:rsidRPr="00B657DD">
              <w:t>0.01</w:t>
            </w:r>
          </w:p>
        </w:tc>
      </w:tr>
      <w:tr w:rsidR="00940808" w:rsidRPr="00B657DD" w14:paraId="43ABE850" w14:textId="77777777" w:rsidTr="005810DF">
        <w:tc>
          <w:tcPr>
            <w:tcW w:w="1022" w:type="pct"/>
            <w:tcBorders>
              <w:top w:val="single" w:sz="2" w:space="0" w:color="auto"/>
              <w:bottom w:val="single" w:sz="4" w:space="0" w:color="auto"/>
            </w:tcBorders>
          </w:tcPr>
          <w:p w14:paraId="5916D0D6" w14:textId="77777777" w:rsidR="00940808" w:rsidRPr="00B657DD" w:rsidRDefault="00940808" w:rsidP="00C3320F">
            <w:pPr>
              <w:pStyle w:val="Tabletext"/>
            </w:pPr>
            <w:r w:rsidRPr="00B657DD">
              <w:t>66</w:t>
            </w:r>
          </w:p>
        </w:tc>
        <w:tc>
          <w:tcPr>
            <w:tcW w:w="1932" w:type="pct"/>
            <w:tcBorders>
              <w:top w:val="single" w:sz="2" w:space="0" w:color="auto"/>
              <w:bottom w:val="single" w:sz="4" w:space="0" w:color="auto"/>
            </w:tcBorders>
          </w:tcPr>
          <w:p w14:paraId="5B56914F" w14:textId="77777777" w:rsidR="00940808" w:rsidRPr="00B657DD" w:rsidRDefault="00940808" w:rsidP="00C3320F">
            <w:pPr>
              <w:pStyle w:val="Tabletext"/>
            </w:pPr>
            <w:r w:rsidRPr="00B657DD">
              <w:t>Endrin</w:t>
            </w:r>
          </w:p>
        </w:tc>
        <w:tc>
          <w:tcPr>
            <w:tcW w:w="1023" w:type="pct"/>
            <w:tcBorders>
              <w:top w:val="single" w:sz="2" w:space="0" w:color="auto"/>
              <w:bottom w:val="single" w:sz="4" w:space="0" w:color="auto"/>
            </w:tcBorders>
          </w:tcPr>
          <w:p w14:paraId="23116F4C" w14:textId="77777777" w:rsidR="00940808" w:rsidRPr="00B657DD" w:rsidRDefault="00940808" w:rsidP="00C3320F">
            <w:pPr>
              <w:pStyle w:val="Tabletext"/>
            </w:pPr>
            <w:r w:rsidRPr="00B657DD">
              <w:t>0.003</w:t>
            </w:r>
          </w:p>
        </w:tc>
        <w:tc>
          <w:tcPr>
            <w:tcW w:w="1023" w:type="pct"/>
            <w:tcBorders>
              <w:top w:val="single" w:sz="2" w:space="0" w:color="auto"/>
              <w:bottom w:val="single" w:sz="4" w:space="0" w:color="auto"/>
            </w:tcBorders>
          </w:tcPr>
          <w:p w14:paraId="6EE78A27" w14:textId="77777777" w:rsidR="00940808" w:rsidRPr="00B657DD" w:rsidRDefault="00940808" w:rsidP="00C3320F">
            <w:pPr>
              <w:pStyle w:val="Tabletext"/>
            </w:pPr>
            <w:r w:rsidRPr="00B657DD">
              <w:t>0.003</w:t>
            </w:r>
          </w:p>
        </w:tc>
      </w:tr>
      <w:tr w:rsidR="00940808" w:rsidRPr="00B657DD" w14:paraId="7FFF353C" w14:textId="77777777" w:rsidTr="005810DF">
        <w:tc>
          <w:tcPr>
            <w:tcW w:w="1022" w:type="pct"/>
            <w:tcBorders>
              <w:top w:val="single" w:sz="4" w:space="0" w:color="auto"/>
            </w:tcBorders>
          </w:tcPr>
          <w:p w14:paraId="34FC1F80" w14:textId="77777777" w:rsidR="00940808" w:rsidRPr="00B657DD" w:rsidRDefault="00940808" w:rsidP="00C3320F">
            <w:pPr>
              <w:pStyle w:val="Tabletext"/>
            </w:pPr>
            <w:r w:rsidRPr="00B657DD">
              <w:t>67</w:t>
            </w:r>
          </w:p>
        </w:tc>
        <w:tc>
          <w:tcPr>
            <w:tcW w:w="1932" w:type="pct"/>
            <w:tcBorders>
              <w:top w:val="single" w:sz="4" w:space="0" w:color="auto"/>
            </w:tcBorders>
          </w:tcPr>
          <w:p w14:paraId="4751548E" w14:textId="77777777" w:rsidR="00940808" w:rsidRPr="00B657DD" w:rsidRDefault="00940808" w:rsidP="00C3320F">
            <w:pPr>
              <w:pStyle w:val="Tabletext"/>
            </w:pPr>
            <w:r w:rsidRPr="00B657DD">
              <w:t>Heptachlor</w:t>
            </w:r>
          </w:p>
        </w:tc>
        <w:tc>
          <w:tcPr>
            <w:tcW w:w="1023" w:type="pct"/>
            <w:tcBorders>
              <w:top w:val="single" w:sz="4" w:space="0" w:color="auto"/>
            </w:tcBorders>
          </w:tcPr>
          <w:p w14:paraId="1625AA60" w14:textId="77777777" w:rsidR="00940808" w:rsidRPr="00B657DD" w:rsidRDefault="00940808" w:rsidP="00C3320F">
            <w:pPr>
              <w:pStyle w:val="Tabletext"/>
            </w:pPr>
            <w:r w:rsidRPr="00B657DD">
              <w:t>0.01</w:t>
            </w:r>
          </w:p>
        </w:tc>
        <w:tc>
          <w:tcPr>
            <w:tcW w:w="1023" w:type="pct"/>
            <w:tcBorders>
              <w:top w:val="single" w:sz="4" w:space="0" w:color="auto"/>
            </w:tcBorders>
          </w:tcPr>
          <w:p w14:paraId="3E05CFBC" w14:textId="77777777" w:rsidR="00940808" w:rsidRPr="00B657DD" w:rsidRDefault="00940808" w:rsidP="00C3320F">
            <w:pPr>
              <w:pStyle w:val="Tabletext"/>
            </w:pPr>
            <w:r w:rsidRPr="00B657DD">
              <w:t>0.01</w:t>
            </w:r>
          </w:p>
        </w:tc>
      </w:tr>
      <w:tr w:rsidR="00940808" w:rsidRPr="00B657DD" w14:paraId="437D0192" w14:textId="77777777" w:rsidTr="005810DF">
        <w:tc>
          <w:tcPr>
            <w:tcW w:w="1022" w:type="pct"/>
          </w:tcPr>
          <w:p w14:paraId="7CAA4C1C" w14:textId="77777777" w:rsidR="00940808" w:rsidRPr="00B657DD" w:rsidRDefault="00940808" w:rsidP="00C3320F">
            <w:pPr>
              <w:pStyle w:val="Tabletext"/>
            </w:pPr>
            <w:r w:rsidRPr="00B657DD">
              <w:t>68</w:t>
            </w:r>
          </w:p>
        </w:tc>
        <w:tc>
          <w:tcPr>
            <w:tcW w:w="1932" w:type="pct"/>
          </w:tcPr>
          <w:p w14:paraId="2C36BE31" w14:textId="77777777" w:rsidR="00940808" w:rsidRPr="00B657DD" w:rsidRDefault="00940808" w:rsidP="00C3320F">
            <w:pPr>
              <w:pStyle w:val="Tabletext"/>
            </w:pPr>
            <w:r w:rsidRPr="00B657DD">
              <w:t>Lindane</w:t>
            </w:r>
          </w:p>
        </w:tc>
        <w:tc>
          <w:tcPr>
            <w:tcW w:w="1023" w:type="pct"/>
          </w:tcPr>
          <w:p w14:paraId="4B2B268E" w14:textId="77777777" w:rsidR="00940808" w:rsidRPr="00B657DD" w:rsidRDefault="00940808" w:rsidP="00C3320F">
            <w:pPr>
              <w:pStyle w:val="Tabletext"/>
            </w:pPr>
            <w:r w:rsidRPr="00B657DD">
              <w:t>0.003</w:t>
            </w:r>
          </w:p>
        </w:tc>
        <w:tc>
          <w:tcPr>
            <w:tcW w:w="1023" w:type="pct"/>
          </w:tcPr>
          <w:p w14:paraId="5172FDBC" w14:textId="77777777" w:rsidR="00940808" w:rsidRPr="00B657DD" w:rsidRDefault="00940808" w:rsidP="00C3320F">
            <w:pPr>
              <w:pStyle w:val="Tabletext"/>
            </w:pPr>
            <w:r w:rsidRPr="00B657DD">
              <w:t>0.003</w:t>
            </w:r>
          </w:p>
        </w:tc>
      </w:tr>
      <w:tr w:rsidR="00940808" w:rsidRPr="00B657DD" w14:paraId="16B15765" w14:textId="77777777" w:rsidTr="005810DF">
        <w:tc>
          <w:tcPr>
            <w:tcW w:w="1022" w:type="pct"/>
          </w:tcPr>
          <w:p w14:paraId="2DB20393" w14:textId="77777777" w:rsidR="00940808" w:rsidRPr="00B657DD" w:rsidRDefault="00940808" w:rsidP="00C3320F">
            <w:pPr>
              <w:pStyle w:val="Tabletext"/>
            </w:pPr>
            <w:r w:rsidRPr="00B657DD">
              <w:t>69</w:t>
            </w:r>
          </w:p>
        </w:tc>
        <w:tc>
          <w:tcPr>
            <w:tcW w:w="1932" w:type="pct"/>
          </w:tcPr>
          <w:p w14:paraId="213FE776" w14:textId="77777777" w:rsidR="00940808" w:rsidRPr="00B657DD" w:rsidRDefault="00940808" w:rsidP="00C3320F">
            <w:pPr>
              <w:pStyle w:val="Tabletext"/>
            </w:pPr>
            <w:r w:rsidRPr="00B657DD">
              <w:t>Methoxychlor</w:t>
            </w:r>
          </w:p>
        </w:tc>
        <w:tc>
          <w:tcPr>
            <w:tcW w:w="1023" w:type="pct"/>
          </w:tcPr>
          <w:p w14:paraId="2B9F512A" w14:textId="77777777" w:rsidR="00940808" w:rsidRPr="00B657DD" w:rsidRDefault="00940808" w:rsidP="00C3320F">
            <w:pPr>
              <w:pStyle w:val="Tabletext"/>
            </w:pPr>
            <w:r w:rsidRPr="00B657DD">
              <w:t>0.04</w:t>
            </w:r>
          </w:p>
        </w:tc>
        <w:tc>
          <w:tcPr>
            <w:tcW w:w="1023" w:type="pct"/>
          </w:tcPr>
          <w:p w14:paraId="19F9940C" w14:textId="77777777" w:rsidR="00940808" w:rsidRPr="00B657DD" w:rsidRDefault="00940808" w:rsidP="00C3320F">
            <w:pPr>
              <w:pStyle w:val="Tabletext"/>
            </w:pPr>
            <w:r w:rsidRPr="00B657DD">
              <w:t>0.04</w:t>
            </w:r>
          </w:p>
        </w:tc>
      </w:tr>
      <w:tr w:rsidR="00940808" w:rsidRPr="00B657DD" w14:paraId="4EFF20B4" w14:textId="77777777" w:rsidTr="005810DF">
        <w:tc>
          <w:tcPr>
            <w:tcW w:w="1022" w:type="pct"/>
          </w:tcPr>
          <w:p w14:paraId="2C7278A9" w14:textId="77777777" w:rsidR="00940808" w:rsidRPr="00B657DD" w:rsidRDefault="00940808" w:rsidP="00C3320F">
            <w:pPr>
              <w:pStyle w:val="Tabletext"/>
            </w:pPr>
            <w:r w:rsidRPr="00B657DD">
              <w:t>70</w:t>
            </w:r>
          </w:p>
        </w:tc>
        <w:tc>
          <w:tcPr>
            <w:tcW w:w="1932" w:type="pct"/>
          </w:tcPr>
          <w:p w14:paraId="3E8BC35C" w14:textId="77777777" w:rsidR="00940808" w:rsidRPr="00B657DD" w:rsidRDefault="00940808" w:rsidP="00C3320F">
            <w:pPr>
              <w:pStyle w:val="Tabletext"/>
            </w:pPr>
            <w:r w:rsidRPr="00B657DD">
              <w:t>Mirex</w:t>
            </w:r>
          </w:p>
        </w:tc>
        <w:tc>
          <w:tcPr>
            <w:tcW w:w="1023" w:type="pct"/>
          </w:tcPr>
          <w:p w14:paraId="12D283B4" w14:textId="77777777" w:rsidR="00940808" w:rsidRPr="00B657DD" w:rsidRDefault="00940808" w:rsidP="00C3320F">
            <w:pPr>
              <w:pStyle w:val="Tabletext"/>
            </w:pPr>
            <w:r w:rsidRPr="00B657DD">
              <w:t>0.001</w:t>
            </w:r>
          </w:p>
        </w:tc>
        <w:tc>
          <w:tcPr>
            <w:tcW w:w="1023" w:type="pct"/>
          </w:tcPr>
          <w:p w14:paraId="31135DB8" w14:textId="77777777" w:rsidR="00940808" w:rsidRPr="00B657DD" w:rsidRDefault="00940808" w:rsidP="00C3320F">
            <w:pPr>
              <w:pStyle w:val="Tabletext"/>
            </w:pPr>
            <w:r w:rsidRPr="00B657DD">
              <w:t>0.001</w:t>
            </w:r>
          </w:p>
        </w:tc>
      </w:tr>
      <w:tr w:rsidR="00940808" w:rsidRPr="00B657DD" w14:paraId="2725FE37" w14:textId="77777777" w:rsidTr="005810DF">
        <w:tc>
          <w:tcPr>
            <w:tcW w:w="1022" w:type="pct"/>
          </w:tcPr>
          <w:p w14:paraId="2C967075" w14:textId="77777777" w:rsidR="00940808" w:rsidRPr="00B657DD" w:rsidRDefault="00940808" w:rsidP="00C3320F">
            <w:pPr>
              <w:pStyle w:val="Tabletext"/>
            </w:pPr>
            <w:r w:rsidRPr="00B657DD">
              <w:t>71</w:t>
            </w:r>
          </w:p>
        </w:tc>
        <w:tc>
          <w:tcPr>
            <w:tcW w:w="1932" w:type="pct"/>
          </w:tcPr>
          <w:p w14:paraId="226514E5" w14:textId="77777777" w:rsidR="00940808" w:rsidRPr="00B657DD" w:rsidRDefault="00940808" w:rsidP="00C3320F">
            <w:pPr>
              <w:pStyle w:val="Tabletext"/>
            </w:pPr>
            <w:r w:rsidRPr="00B657DD">
              <w:t>Toxaphene</w:t>
            </w:r>
          </w:p>
        </w:tc>
        <w:tc>
          <w:tcPr>
            <w:tcW w:w="1023" w:type="pct"/>
          </w:tcPr>
          <w:p w14:paraId="1ADF473F" w14:textId="77777777" w:rsidR="00940808" w:rsidRPr="00B657DD" w:rsidRDefault="00940808" w:rsidP="00C3320F">
            <w:pPr>
              <w:pStyle w:val="Tabletext"/>
            </w:pPr>
            <w:r w:rsidRPr="00B657DD">
              <w:t>0.008</w:t>
            </w:r>
          </w:p>
        </w:tc>
        <w:tc>
          <w:tcPr>
            <w:tcW w:w="1023" w:type="pct"/>
          </w:tcPr>
          <w:p w14:paraId="02BCFC41" w14:textId="77777777" w:rsidR="00940808" w:rsidRPr="00B657DD" w:rsidRDefault="00940808" w:rsidP="00C3320F">
            <w:pPr>
              <w:pStyle w:val="Tabletext"/>
            </w:pPr>
            <w:r w:rsidRPr="00B657DD">
              <w:t>0.008</w:t>
            </w:r>
          </w:p>
        </w:tc>
      </w:tr>
      <w:tr w:rsidR="00940808" w:rsidRPr="00B657DD" w14:paraId="7ECEAB08" w14:textId="77777777" w:rsidTr="005810DF">
        <w:tc>
          <w:tcPr>
            <w:tcW w:w="1022" w:type="pct"/>
          </w:tcPr>
          <w:p w14:paraId="77964B16" w14:textId="77777777" w:rsidR="00940808" w:rsidRPr="00B657DD" w:rsidRDefault="00940808" w:rsidP="00C3320F">
            <w:pPr>
              <w:pStyle w:val="Tabletext"/>
            </w:pPr>
          </w:p>
        </w:tc>
        <w:tc>
          <w:tcPr>
            <w:tcW w:w="1932" w:type="pct"/>
          </w:tcPr>
          <w:p w14:paraId="5BCB8A4B" w14:textId="77777777" w:rsidR="00940808" w:rsidRPr="00B657DD" w:rsidRDefault="00940808" w:rsidP="00C3320F">
            <w:pPr>
              <w:pStyle w:val="Tabletext"/>
            </w:pPr>
            <w:r w:rsidRPr="00B657DD">
              <w:rPr>
                <w:i/>
              </w:rPr>
              <w:t>Organophosphate</w:t>
            </w:r>
          </w:p>
        </w:tc>
        <w:tc>
          <w:tcPr>
            <w:tcW w:w="1023" w:type="pct"/>
          </w:tcPr>
          <w:p w14:paraId="2A855077" w14:textId="77777777" w:rsidR="00940808" w:rsidRPr="00B657DD" w:rsidRDefault="00940808" w:rsidP="00C3320F">
            <w:pPr>
              <w:pStyle w:val="Tabletext"/>
            </w:pPr>
          </w:p>
        </w:tc>
        <w:tc>
          <w:tcPr>
            <w:tcW w:w="1023" w:type="pct"/>
          </w:tcPr>
          <w:p w14:paraId="576CAA50" w14:textId="77777777" w:rsidR="00940808" w:rsidRPr="00B657DD" w:rsidRDefault="00940808" w:rsidP="00C3320F">
            <w:pPr>
              <w:pStyle w:val="Tabletext"/>
            </w:pPr>
          </w:p>
        </w:tc>
      </w:tr>
      <w:tr w:rsidR="00940808" w:rsidRPr="00B657DD" w14:paraId="7F966637" w14:textId="77777777" w:rsidTr="005810DF">
        <w:tc>
          <w:tcPr>
            <w:tcW w:w="1022" w:type="pct"/>
          </w:tcPr>
          <w:p w14:paraId="5984484B" w14:textId="77777777" w:rsidR="00940808" w:rsidRPr="00B657DD" w:rsidRDefault="00940808" w:rsidP="00C3320F">
            <w:pPr>
              <w:pStyle w:val="Tabletext"/>
            </w:pPr>
            <w:r w:rsidRPr="00B657DD">
              <w:lastRenderedPageBreak/>
              <w:t>72</w:t>
            </w:r>
          </w:p>
        </w:tc>
        <w:tc>
          <w:tcPr>
            <w:tcW w:w="1932" w:type="pct"/>
          </w:tcPr>
          <w:p w14:paraId="42D63EC9" w14:textId="77777777" w:rsidR="00940808" w:rsidRPr="00B657DD" w:rsidRDefault="00940808" w:rsidP="00C3320F">
            <w:pPr>
              <w:pStyle w:val="Tabletext"/>
            </w:pPr>
            <w:r w:rsidRPr="00B657DD">
              <w:t>Chlorpyrifos</w:t>
            </w:r>
          </w:p>
        </w:tc>
        <w:tc>
          <w:tcPr>
            <w:tcW w:w="1023" w:type="pct"/>
          </w:tcPr>
          <w:p w14:paraId="3033812F" w14:textId="77777777" w:rsidR="00940808" w:rsidRPr="00B657DD" w:rsidRDefault="00940808" w:rsidP="00C3320F">
            <w:pPr>
              <w:pStyle w:val="Tabletext"/>
            </w:pPr>
            <w:r w:rsidRPr="00B657DD">
              <w:t>0.001</w:t>
            </w:r>
          </w:p>
        </w:tc>
        <w:tc>
          <w:tcPr>
            <w:tcW w:w="1023" w:type="pct"/>
          </w:tcPr>
          <w:p w14:paraId="42EFAB96" w14:textId="77777777" w:rsidR="00940808" w:rsidRPr="00B657DD" w:rsidRDefault="00940808" w:rsidP="00C3320F">
            <w:pPr>
              <w:pStyle w:val="Tabletext"/>
            </w:pPr>
            <w:r w:rsidRPr="00B657DD">
              <w:t>0.001</w:t>
            </w:r>
          </w:p>
        </w:tc>
      </w:tr>
      <w:tr w:rsidR="00940808" w:rsidRPr="00B657DD" w14:paraId="7681BA45" w14:textId="77777777" w:rsidTr="005810DF">
        <w:tc>
          <w:tcPr>
            <w:tcW w:w="1022" w:type="pct"/>
          </w:tcPr>
          <w:p w14:paraId="47DC4C2F" w14:textId="77777777" w:rsidR="00940808" w:rsidRPr="00B657DD" w:rsidRDefault="00940808" w:rsidP="00C3320F">
            <w:pPr>
              <w:pStyle w:val="Tabletext"/>
            </w:pPr>
            <w:r w:rsidRPr="00B657DD">
              <w:t>73</w:t>
            </w:r>
          </w:p>
        </w:tc>
        <w:tc>
          <w:tcPr>
            <w:tcW w:w="1932" w:type="pct"/>
          </w:tcPr>
          <w:p w14:paraId="696378D2" w14:textId="77777777" w:rsidR="00940808" w:rsidRPr="00B657DD" w:rsidRDefault="00940808" w:rsidP="00C3320F">
            <w:pPr>
              <w:pStyle w:val="Tabletext"/>
            </w:pPr>
            <w:r w:rsidRPr="00B657DD">
              <w:t>Demeton</w:t>
            </w:r>
          </w:p>
        </w:tc>
        <w:tc>
          <w:tcPr>
            <w:tcW w:w="1023" w:type="pct"/>
          </w:tcPr>
          <w:p w14:paraId="281EF0A6" w14:textId="77777777" w:rsidR="00940808" w:rsidRPr="00B657DD" w:rsidRDefault="00940808" w:rsidP="00C3320F">
            <w:pPr>
              <w:pStyle w:val="Tabletext"/>
            </w:pPr>
            <w:r w:rsidRPr="00B657DD">
              <w:t>0.1</w:t>
            </w:r>
          </w:p>
        </w:tc>
        <w:tc>
          <w:tcPr>
            <w:tcW w:w="1023" w:type="pct"/>
          </w:tcPr>
          <w:p w14:paraId="4602DA69" w14:textId="77777777" w:rsidR="00940808" w:rsidRPr="00B657DD" w:rsidRDefault="00940808" w:rsidP="00C3320F">
            <w:pPr>
              <w:pStyle w:val="Tabletext"/>
            </w:pPr>
            <w:r w:rsidRPr="00B657DD">
              <w:t>0.1</w:t>
            </w:r>
          </w:p>
        </w:tc>
      </w:tr>
      <w:tr w:rsidR="00940808" w:rsidRPr="00B657DD" w14:paraId="0DDF655F" w14:textId="77777777" w:rsidTr="005810DF">
        <w:tc>
          <w:tcPr>
            <w:tcW w:w="1022" w:type="pct"/>
          </w:tcPr>
          <w:p w14:paraId="69D3D7E2" w14:textId="77777777" w:rsidR="00940808" w:rsidRPr="00B657DD" w:rsidRDefault="00940808" w:rsidP="00C3320F">
            <w:pPr>
              <w:pStyle w:val="Tabletext"/>
            </w:pPr>
            <w:r w:rsidRPr="00B657DD">
              <w:t>74</w:t>
            </w:r>
          </w:p>
        </w:tc>
        <w:tc>
          <w:tcPr>
            <w:tcW w:w="1932" w:type="pct"/>
          </w:tcPr>
          <w:p w14:paraId="7F0DEBD0" w14:textId="77777777" w:rsidR="00940808" w:rsidRPr="00B657DD" w:rsidRDefault="00940808" w:rsidP="00C3320F">
            <w:pPr>
              <w:pStyle w:val="Tabletext"/>
            </w:pPr>
            <w:r w:rsidRPr="00B657DD">
              <w:t>Guthion</w:t>
            </w:r>
          </w:p>
        </w:tc>
        <w:tc>
          <w:tcPr>
            <w:tcW w:w="1023" w:type="pct"/>
          </w:tcPr>
          <w:p w14:paraId="541C8E49" w14:textId="77777777" w:rsidR="00940808" w:rsidRPr="00B657DD" w:rsidRDefault="00940808" w:rsidP="00C3320F">
            <w:pPr>
              <w:pStyle w:val="Tabletext"/>
            </w:pPr>
            <w:r w:rsidRPr="00B657DD">
              <w:t>0.01</w:t>
            </w:r>
          </w:p>
        </w:tc>
        <w:tc>
          <w:tcPr>
            <w:tcW w:w="1023" w:type="pct"/>
          </w:tcPr>
          <w:p w14:paraId="668B6CF2" w14:textId="77777777" w:rsidR="00940808" w:rsidRPr="00B657DD" w:rsidRDefault="00940808" w:rsidP="00C3320F">
            <w:pPr>
              <w:pStyle w:val="Tabletext"/>
            </w:pPr>
            <w:r w:rsidRPr="00B657DD">
              <w:t>0.01</w:t>
            </w:r>
          </w:p>
        </w:tc>
      </w:tr>
      <w:tr w:rsidR="00940808" w:rsidRPr="00B657DD" w14:paraId="13244B2F" w14:textId="77777777" w:rsidTr="005810DF">
        <w:tc>
          <w:tcPr>
            <w:tcW w:w="1022" w:type="pct"/>
          </w:tcPr>
          <w:p w14:paraId="4E409EBD" w14:textId="77777777" w:rsidR="00940808" w:rsidRPr="00B657DD" w:rsidRDefault="00940808" w:rsidP="00C3320F">
            <w:pPr>
              <w:pStyle w:val="Tabletext"/>
            </w:pPr>
            <w:r w:rsidRPr="00B657DD">
              <w:t>75</w:t>
            </w:r>
          </w:p>
        </w:tc>
        <w:tc>
          <w:tcPr>
            <w:tcW w:w="1932" w:type="pct"/>
          </w:tcPr>
          <w:p w14:paraId="20169F77" w14:textId="77777777" w:rsidR="00940808" w:rsidRPr="00B657DD" w:rsidRDefault="00940808" w:rsidP="00C3320F">
            <w:pPr>
              <w:pStyle w:val="Tabletext"/>
            </w:pPr>
            <w:r w:rsidRPr="00B657DD">
              <w:t>Malathion</w:t>
            </w:r>
          </w:p>
        </w:tc>
        <w:tc>
          <w:tcPr>
            <w:tcW w:w="1023" w:type="pct"/>
          </w:tcPr>
          <w:p w14:paraId="1EF053CD" w14:textId="77777777" w:rsidR="00940808" w:rsidRPr="00B657DD" w:rsidRDefault="00940808" w:rsidP="00C3320F">
            <w:pPr>
              <w:pStyle w:val="Tabletext"/>
            </w:pPr>
            <w:r w:rsidRPr="00B657DD">
              <w:t>0.07</w:t>
            </w:r>
          </w:p>
        </w:tc>
        <w:tc>
          <w:tcPr>
            <w:tcW w:w="1023" w:type="pct"/>
          </w:tcPr>
          <w:p w14:paraId="04CBA276" w14:textId="77777777" w:rsidR="00940808" w:rsidRPr="00B657DD" w:rsidRDefault="00940808" w:rsidP="00C3320F">
            <w:pPr>
              <w:pStyle w:val="Tabletext"/>
            </w:pPr>
            <w:r w:rsidRPr="00B657DD">
              <w:t>0.1</w:t>
            </w:r>
          </w:p>
        </w:tc>
      </w:tr>
      <w:tr w:rsidR="00940808" w:rsidRPr="00B657DD" w14:paraId="7B669BFC" w14:textId="77777777" w:rsidTr="005810DF">
        <w:tc>
          <w:tcPr>
            <w:tcW w:w="1022" w:type="pct"/>
          </w:tcPr>
          <w:p w14:paraId="7264F408" w14:textId="77777777" w:rsidR="00940808" w:rsidRPr="00B657DD" w:rsidRDefault="00940808" w:rsidP="00C3320F">
            <w:pPr>
              <w:pStyle w:val="Tabletext"/>
            </w:pPr>
            <w:r w:rsidRPr="00B657DD">
              <w:t>76</w:t>
            </w:r>
          </w:p>
        </w:tc>
        <w:tc>
          <w:tcPr>
            <w:tcW w:w="1932" w:type="pct"/>
          </w:tcPr>
          <w:p w14:paraId="25F2CC52" w14:textId="77777777" w:rsidR="00940808" w:rsidRPr="00B657DD" w:rsidRDefault="00940808" w:rsidP="00C3320F">
            <w:pPr>
              <w:pStyle w:val="Tabletext"/>
            </w:pPr>
            <w:r w:rsidRPr="00B657DD">
              <w:t>Parathion</w:t>
            </w:r>
          </w:p>
        </w:tc>
        <w:tc>
          <w:tcPr>
            <w:tcW w:w="1023" w:type="pct"/>
          </w:tcPr>
          <w:p w14:paraId="6E95318A" w14:textId="77777777" w:rsidR="00940808" w:rsidRPr="00B657DD" w:rsidRDefault="00940808" w:rsidP="00C3320F">
            <w:pPr>
              <w:pStyle w:val="Tabletext"/>
            </w:pPr>
            <w:r w:rsidRPr="00B657DD">
              <w:t>0.004</w:t>
            </w:r>
          </w:p>
        </w:tc>
        <w:tc>
          <w:tcPr>
            <w:tcW w:w="1023" w:type="pct"/>
          </w:tcPr>
          <w:p w14:paraId="6C9A6D79" w14:textId="77777777" w:rsidR="00940808" w:rsidRPr="00B657DD" w:rsidRDefault="00940808" w:rsidP="00C3320F">
            <w:pPr>
              <w:pStyle w:val="Tabletext"/>
            </w:pPr>
            <w:r w:rsidRPr="00B657DD">
              <w:t>0.004</w:t>
            </w:r>
          </w:p>
        </w:tc>
      </w:tr>
      <w:tr w:rsidR="00940808" w:rsidRPr="00B657DD" w14:paraId="0F87C475" w14:textId="77777777" w:rsidTr="005810DF">
        <w:tc>
          <w:tcPr>
            <w:tcW w:w="1022" w:type="pct"/>
          </w:tcPr>
          <w:p w14:paraId="2A7B1B71" w14:textId="77777777" w:rsidR="00940808" w:rsidRPr="00B657DD" w:rsidRDefault="00940808" w:rsidP="00C3320F">
            <w:pPr>
              <w:pStyle w:val="Tabletext"/>
            </w:pPr>
            <w:r w:rsidRPr="00B657DD">
              <w:t>77</w:t>
            </w:r>
          </w:p>
        </w:tc>
        <w:tc>
          <w:tcPr>
            <w:tcW w:w="1932" w:type="pct"/>
          </w:tcPr>
          <w:p w14:paraId="4FD8927F" w14:textId="77777777" w:rsidR="00940808" w:rsidRPr="00B657DD" w:rsidRDefault="00940808" w:rsidP="00C3320F">
            <w:pPr>
              <w:pStyle w:val="Tabletext"/>
            </w:pPr>
            <w:r w:rsidRPr="00B657DD">
              <w:t>Acrolein</w:t>
            </w:r>
          </w:p>
        </w:tc>
        <w:tc>
          <w:tcPr>
            <w:tcW w:w="1023" w:type="pct"/>
          </w:tcPr>
          <w:p w14:paraId="4278E0D0" w14:textId="77777777" w:rsidR="00940808" w:rsidRPr="00B657DD" w:rsidRDefault="00940808" w:rsidP="00C3320F">
            <w:pPr>
              <w:pStyle w:val="Tabletext"/>
            </w:pPr>
            <w:r w:rsidRPr="00B657DD">
              <w:t>0.2</w:t>
            </w:r>
          </w:p>
        </w:tc>
        <w:tc>
          <w:tcPr>
            <w:tcW w:w="1023" w:type="pct"/>
          </w:tcPr>
          <w:p w14:paraId="32555AC3" w14:textId="77777777" w:rsidR="00940808" w:rsidRPr="00B657DD" w:rsidRDefault="00940808" w:rsidP="00C3320F">
            <w:pPr>
              <w:pStyle w:val="Tabletext"/>
            </w:pPr>
            <w:r w:rsidRPr="00B657DD">
              <w:t>0.2</w:t>
            </w:r>
          </w:p>
        </w:tc>
      </w:tr>
      <w:tr w:rsidR="00940808" w:rsidRPr="00B657DD" w14:paraId="758E095E" w14:textId="77777777" w:rsidTr="005810DF">
        <w:tc>
          <w:tcPr>
            <w:tcW w:w="1022" w:type="pct"/>
          </w:tcPr>
          <w:p w14:paraId="66887945" w14:textId="77777777" w:rsidR="00940808" w:rsidRPr="00B657DD" w:rsidRDefault="00940808" w:rsidP="00C3320F">
            <w:pPr>
              <w:pStyle w:val="Tabletext"/>
            </w:pPr>
          </w:p>
        </w:tc>
        <w:tc>
          <w:tcPr>
            <w:tcW w:w="1932" w:type="pct"/>
          </w:tcPr>
          <w:p w14:paraId="1CA131D2" w14:textId="77777777" w:rsidR="00940808" w:rsidRPr="00B657DD" w:rsidRDefault="00940808" w:rsidP="00C3320F">
            <w:pPr>
              <w:pStyle w:val="Tabletext"/>
            </w:pPr>
            <w:r w:rsidRPr="00B657DD">
              <w:rPr>
                <w:b/>
              </w:rPr>
              <w:t>Phthalate esters:</w:t>
            </w:r>
          </w:p>
        </w:tc>
        <w:tc>
          <w:tcPr>
            <w:tcW w:w="1023" w:type="pct"/>
          </w:tcPr>
          <w:p w14:paraId="6F011263" w14:textId="77777777" w:rsidR="00940808" w:rsidRPr="00B657DD" w:rsidRDefault="00940808" w:rsidP="00C3320F">
            <w:pPr>
              <w:pStyle w:val="Tabletext"/>
            </w:pPr>
          </w:p>
        </w:tc>
        <w:tc>
          <w:tcPr>
            <w:tcW w:w="1023" w:type="pct"/>
          </w:tcPr>
          <w:p w14:paraId="172B5CA6" w14:textId="77777777" w:rsidR="00940808" w:rsidRPr="00B657DD" w:rsidRDefault="00940808" w:rsidP="00C3320F">
            <w:pPr>
              <w:pStyle w:val="Tabletext"/>
            </w:pPr>
          </w:p>
        </w:tc>
      </w:tr>
      <w:tr w:rsidR="00940808" w:rsidRPr="00B657DD" w14:paraId="5552B597" w14:textId="77777777" w:rsidTr="005810DF">
        <w:tc>
          <w:tcPr>
            <w:tcW w:w="1022" w:type="pct"/>
          </w:tcPr>
          <w:p w14:paraId="650A5CC6" w14:textId="77777777" w:rsidR="00940808" w:rsidRPr="00B657DD" w:rsidRDefault="00940808" w:rsidP="00C3320F">
            <w:pPr>
              <w:pStyle w:val="Tabletext"/>
            </w:pPr>
            <w:r w:rsidRPr="00B657DD">
              <w:t>78</w:t>
            </w:r>
          </w:p>
        </w:tc>
        <w:tc>
          <w:tcPr>
            <w:tcW w:w="1932" w:type="pct"/>
          </w:tcPr>
          <w:p w14:paraId="5995FB0F" w14:textId="495CB199" w:rsidR="00940808" w:rsidRPr="00B657DD" w:rsidRDefault="00940808" w:rsidP="00C3320F">
            <w:pPr>
              <w:pStyle w:val="Tabletext"/>
            </w:pPr>
            <w:r w:rsidRPr="00B657DD">
              <w:t>di</w:t>
            </w:r>
            <w:r w:rsidR="00537310">
              <w:noBreakHyphen/>
            </w:r>
            <w:r w:rsidRPr="00B657DD">
              <w:t>n</w:t>
            </w:r>
            <w:r w:rsidR="00537310">
              <w:noBreakHyphen/>
            </w:r>
            <w:r w:rsidRPr="00B657DD">
              <w:t>butylphthalate</w:t>
            </w:r>
          </w:p>
        </w:tc>
        <w:tc>
          <w:tcPr>
            <w:tcW w:w="1023" w:type="pct"/>
          </w:tcPr>
          <w:p w14:paraId="69CD5433" w14:textId="77777777" w:rsidR="00940808" w:rsidRPr="00B657DD" w:rsidRDefault="00940808" w:rsidP="00C3320F">
            <w:pPr>
              <w:pStyle w:val="Tabletext"/>
            </w:pPr>
            <w:r w:rsidRPr="00B657DD">
              <w:t>4.0</w:t>
            </w:r>
          </w:p>
        </w:tc>
        <w:tc>
          <w:tcPr>
            <w:tcW w:w="1023" w:type="pct"/>
          </w:tcPr>
          <w:p w14:paraId="05241BFF" w14:textId="77777777" w:rsidR="00940808" w:rsidRPr="00B657DD" w:rsidRDefault="00940808" w:rsidP="00C3320F">
            <w:pPr>
              <w:pStyle w:val="Tabletext"/>
            </w:pPr>
            <w:r w:rsidRPr="00B657DD">
              <w:t>4.0</w:t>
            </w:r>
          </w:p>
        </w:tc>
      </w:tr>
      <w:tr w:rsidR="00940808" w:rsidRPr="00B657DD" w14:paraId="7ED2583F" w14:textId="77777777" w:rsidTr="005810DF">
        <w:tc>
          <w:tcPr>
            <w:tcW w:w="1022" w:type="pct"/>
          </w:tcPr>
          <w:p w14:paraId="610D4549" w14:textId="77777777" w:rsidR="00940808" w:rsidRPr="00B657DD" w:rsidRDefault="00940808" w:rsidP="00C3320F">
            <w:pPr>
              <w:pStyle w:val="Tabletext"/>
            </w:pPr>
            <w:r w:rsidRPr="00B657DD">
              <w:t>79</w:t>
            </w:r>
          </w:p>
        </w:tc>
        <w:tc>
          <w:tcPr>
            <w:tcW w:w="1932" w:type="pct"/>
          </w:tcPr>
          <w:p w14:paraId="5527DCC8" w14:textId="5D1D5049" w:rsidR="00940808" w:rsidRPr="00B657DD" w:rsidRDefault="00940808" w:rsidP="00C3320F">
            <w:pPr>
              <w:pStyle w:val="Tabletext"/>
            </w:pPr>
            <w:r w:rsidRPr="00B657DD">
              <w:t>di(2</w:t>
            </w:r>
            <w:r w:rsidR="00537310">
              <w:noBreakHyphen/>
            </w:r>
            <w:r w:rsidRPr="00B657DD">
              <w:t>ethylhexy) phthalate</w:t>
            </w:r>
          </w:p>
        </w:tc>
        <w:tc>
          <w:tcPr>
            <w:tcW w:w="1023" w:type="pct"/>
          </w:tcPr>
          <w:p w14:paraId="754DC7A2" w14:textId="77777777" w:rsidR="00940808" w:rsidRPr="00B657DD" w:rsidRDefault="00940808" w:rsidP="00C3320F">
            <w:pPr>
              <w:pStyle w:val="Tabletext"/>
            </w:pPr>
            <w:r w:rsidRPr="00B657DD">
              <w:t>0.6</w:t>
            </w:r>
          </w:p>
        </w:tc>
        <w:tc>
          <w:tcPr>
            <w:tcW w:w="1023" w:type="pct"/>
          </w:tcPr>
          <w:p w14:paraId="43F09008" w14:textId="77777777" w:rsidR="00940808" w:rsidRPr="00B657DD" w:rsidRDefault="00940808" w:rsidP="00C3320F">
            <w:pPr>
              <w:pStyle w:val="Tabletext"/>
            </w:pPr>
            <w:r w:rsidRPr="00B657DD">
              <w:t>0.6</w:t>
            </w:r>
          </w:p>
        </w:tc>
      </w:tr>
      <w:tr w:rsidR="00940808" w:rsidRPr="00B657DD" w14:paraId="59AB07D9" w14:textId="77777777" w:rsidTr="005810DF">
        <w:tc>
          <w:tcPr>
            <w:tcW w:w="1022" w:type="pct"/>
          </w:tcPr>
          <w:p w14:paraId="669064D1" w14:textId="77777777" w:rsidR="00940808" w:rsidRPr="00B657DD" w:rsidRDefault="00940808" w:rsidP="00C3320F">
            <w:pPr>
              <w:pStyle w:val="Tabletext"/>
            </w:pPr>
            <w:r w:rsidRPr="00B657DD">
              <w:t>80</w:t>
            </w:r>
          </w:p>
        </w:tc>
        <w:tc>
          <w:tcPr>
            <w:tcW w:w="1932" w:type="pct"/>
          </w:tcPr>
          <w:p w14:paraId="4C78908C" w14:textId="77777777" w:rsidR="00940808" w:rsidRPr="00B657DD" w:rsidRDefault="00940808" w:rsidP="00C3320F">
            <w:pPr>
              <w:pStyle w:val="Tabletext"/>
            </w:pPr>
            <w:r w:rsidRPr="00B657DD">
              <w:t>other phthalate esters</w:t>
            </w:r>
          </w:p>
        </w:tc>
        <w:tc>
          <w:tcPr>
            <w:tcW w:w="1023" w:type="pct"/>
          </w:tcPr>
          <w:p w14:paraId="484E36E8" w14:textId="77777777" w:rsidR="00940808" w:rsidRPr="00B657DD" w:rsidRDefault="00940808" w:rsidP="00C3320F">
            <w:pPr>
              <w:pStyle w:val="Tabletext"/>
            </w:pPr>
            <w:r w:rsidRPr="00B657DD">
              <w:t>0.2</w:t>
            </w:r>
          </w:p>
        </w:tc>
        <w:tc>
          <w:tcPr>
            <w:tcW w:w="1023" w:type="pct"/>
          </w:tcPr>
          <w:p w14:paraId="7B9D3945" w14:textId="77777777" w:rsidR="00940808" w:rsidRPr="00B657DD" w:rsidRDefault="00940808" w:rsidP="00C3320F">
            <w:pPr>
              <w:pStyle w:val="Tabletext"/>
            </w:pPr>
            <w:r w:rsidRPr="00B657DD">
              <w:t>0.2</w:t>
            </w:r>
          </w:p>
        </w:tc>
      </w:tr>
      <w:tr w:rsidR="00940808" w:rsidRPr="00B657DD" w14:paraId="2A0D9168" w14:textId="77777777" w:rsidTr="005810DF">
        <w:tc>
          <w:tcPr>
            <w:tcW w:w="1022" w:type="pct"/>
          </w:tcPr>
          <w:p w14:paraId="1158EC5F" w14:textId="77777777" w:rsidR="00940808" w:rsidRPr="00B657DD" w:rsidRDefault="00940808" w:rsidP="00C3320F">
            <w:pPr>
              <w:pStyle w:val="Tabletext"/>
            </w:pPr>
          </w:p>
        </w:tc>
        <w:tc>
          <w:tcPr>
            <w:tcW w:w="1932" w:type="pct"/>
          </w:tcPr>
          <w:p w14:paraId="1B70B881" w14:textId="6D586FDD" w:rsidR="00940808" w:rsidRPr="00B657DD" w:rsidRDefault="00940808" w:rsidP="00C3320F">
            <w:pPr>
              <w:pStyle w:val="Tabletext"/>
            </w:pPr>
            <w:r w:rsidRPr="00B657DD">
              <w:rPr>
                <w:b/>
              </w:rPr>
              <w:t>Polyaromatic hydro</w:t>
            </w:r>
            <w:r w:rsidR="00537310">
              <w:rPr>
                <w:b/>
              </w:rPr>
              <w:noBreakHyphen/>
            </w:r>
            <w:r w:rsidRPr="00B657DD">
              <w:rPr>
                <w:b/>
              </w:rPr>
              <w:t>carbons:</w:t>
            </w:r>
          </w:p>
        </w:tc>
        <w:tc>
          <w:tcPr>
            <w:tcW w:w="1023" w:type="pct"/>
          </w:tcPr>
          <w:p w14:paraId="4E62E4FC" w14:textId="77777777" w:rsidR="00940808" w:rsidRPr="00B657DD" w:rsidRDefault="00940808" w:rsidP="00C3320F">
            <w:pPr>
              <w:pStyle w:val="Tabletext"/>
            </w:pPr>
          </w:p>
        </w:tc>
        <w:tc>
          <w:tcPr>
            <w:tcW w:w="1023" w:type="pct"/>
          </w:tcPr>
          <w:p w14:paraId="42F77342" w14:textId="77777777" w:rsidR="00940808" w:rsidRPr="00B657DD" w:rsidRDefault="00940808" w:rsidP="00C3320F">
            <w:pPr>
              <w:pStyle w:val="Tabletext"/>
            </w:pPr>
          </w:p>
        </w:tc>
      </w:tr>
      <w:tr w:rsidR="00940808" w:rsidRPr="00B657DD" w14:paraId="13934EC7" w14:textId="77777777" w:rsidTr="005810DF">
        <w:tc>
          <w:tcPr>
            <w:tcW w:w="1022" w:type="pct"/>
            <w:tcBorders>
              <w:bottom w:val="single" w:sz="2" w:space="0" w:color="auto"/>
            </w:tcBorders>
          </w:tcPr>
          <w:p w14:paraId="659001DE" w14:textId="77777777" w:rsidR="00940808" w:rsidRPr="00B657DD" w:rsidRDefault="00940808" w:rsidP="00C3320F">
            <w:pPr>
              <w:pStyle w:val="Tabletext"/>
            </w:pPr>
            <w:r w:rsidRPr="00B657DD">
              <w:t>81</w:t>
            </w:r>
          </w:p>
        </w:tc>
        <w:tc>
          <w:tcPr>
            <w:tcW w:w="1932" w:type="pct"/>
            <w:tcBorders>
              <w:bottom w:val="single" w:sz="2" w:space="0" w:color="auto"/>
            </w:tcBorders>
          </w:tcPr>
          <w:p w14:paraId="60A49F9A" w14:textId="77777777" w:rsidR="00940808" w:rsidRPr="00B657DD" w:rsidRDefault="00940808" w:rsidP="00C3320F">
            <w:pPr>
              <w:pStyle w:val="Tabletext"/>
            </w:pPr>
            <w:r w:rsidRPr="00B657DD">
              <w:t>Polychlorinated biphenyls</w:t>
            </w:r>
          </w:p>
        </w:tc>
        <w:tc>
          <w:tcPr>
            <w:tcW w:w="1023" w:type="pct"/>
            <w:tcBorders>
              <w:bottom w:val="single" w:sz="2" w:space="0" w:color="auto"/>
            </w:tcBorders>
          </w:tcPr>
          <w:p w14:paraId="268BBDC0" w14:textId="77777777" w:rsidR="00940808" w:rsidRPr="00B657DD" w:rsidRDefault="00940808" w:rsidP="00C3320F">
            <w:pPr>
              <w:pStyle w:val="Tabletext"/>
            </w:pPr>
            <w:r w:rsidRPr="00B657DD">
              <w:t>0.001</w:t>
            </w:r>
          </w:p>
        </w:tc>
        <w:tc>
          <w:tcPr>
            <w:tcW w:w="1023" w:type="pct"/>
            <w:tcBorders>
              <w:bottom w:val="single" w:sz="2" w:space="0" w:color="auto"/>
            </w:tcBorders>
          </w:tcPr>
          <w:p w14:paraId="59FB2A51" w14:textId="77777777" w:rsidR="00940808" w:rsidRPr="00B657DD" w:rsidRDefault="00940808" w:rsidP="00C3320F">
            <w:pPr>
              <w:pStyle w:val="Tabletext"/>
            </w:pPr>
            <w:r w:rsidRPr="00B657DD">
              <w:t>0.001</w:t>
            </w:r>
          </w:p>
        </w:tc>
      </w:tr>
      <w:tr w:rsidR="00940808" w:rsidRPr="00B657DD" w14:paraId="6E0B9097" w14:textId="77777777" w:rsidTr="005810DF">
        <w:tc>
          <w:tcPr>
            <w:tcW w:w="1022" w:type="pct"/>
            <w:tcBorders>
              <w:top w:val="single" w:sz="2" w:space="0" w:color="auto"/>
              <w:bottom w:val="single" w:sz="12" w:space="0" w:color="auto"/>
            </w:tcBorders>
          </w:tcPr>
          <w:p w14:paraId="1541EA9C" w14:textId="77777777" w:rsidR="00940808" w:rsidRPr="00B657DD" w:rsidRDefault="00940808" w:rsidP="00C3320F">
            <w:pPr>
              <w:pStyle w:val="Tabletext"/>
            </w:pPr>
            <w:r w:rsidRPr="00B657DD">
              <w:t>82</w:t>
            </w:r>
          </w:p>
        </w:tc>
        <w:tc>
          <w:tcPr>
            <w:tcW w:w="1932" w:type="pct"/>
            <w:tcBorders>
              <w:top w:val="single" w:sz="2" w:space="0" w:color="auto"/>
              <w:bottom w:val="single" w:sz="12" w:space="0" w:color="auto"/>
            </w:tcBorders>
          </w:tcPr>
          <w:p w14:paraId="1CD20CA2" w14:textId="77777777" w:rsidR="00940808" w:rsidRPr="00B657DD" w:rsidRDefault="00940808" w:rsidP="00C3320F">
            <w:pPr>
              <w:pStyle w:val="Tabletext"/>
            </w:pPr>
            <w:r w:rsidRPr="00B657DD">
              <w:t>Polycyclic aromatic hydrocarbons</w:t>
            </w:r>
          </w:p>
        </w:tc>
        <w:tc>
          <w:tcPr>
            <w:tcW w:w="1023" w:type="pct"/>
            <w:tcBorders>
              <w:top w:val="single" w:sz="2" w:space="0" w:color="auto"/>
              <w:bottom w:val="single" w:sz="12" w:space="0" w:color="auto"/>
            </w:tcBorders>
          </w:tcPr>
          <w:p w14:paraId="413B71E7" w14:textId="77777777" w:rsidR="00940808" w:rsidRPr="00B657DD" w:rsidRDefault="00940808" w:rsidP="00C3320F">
            <w:pPr>
              <w:pStyle w:val="Tabletext"/>
            </w:pPr>
            <w:r w:rsidRPr="00B657DD">
              <w:t>3.0</w:t>
            </w:r>
          </w:p>
        </w:tc>
        <w:tc>
          <w:tcPr>
            <w:tcW w:w="1023" w:type="pct"/>
            <w:tcBorders>
              <w:top w:val="single" w:sz="2" w:space="0" w:color="auto"/>
              <w:bottom w:val="single" w:sz="12" w:space="0" w:color="auto"/>
            </w:tcBorders>
          </w:tcPr>
          <w:p w14:paraId="208D7699" w14:textId="77777777" w:rsidR="00940808" w:rsidRPr="00B657DD" w:rsidRDefault="00940808" w:rsidP="00C3320F">
            <w:pPr>
              <w:pStyle w:val="Tabletext"/>
            </w:pPr>
            <w:r w:rsidRPr="00B657DD">
              <w:t>3.0</w:t>
            </w:r>
          </w:p>
        </w:tc>
      </w:tr>
    </w:tbl>
    <w:p w14:paraId="4CB6D5DC" w14:textId="6FD4D852" w:rsidR="00940808" w:rsidRPr="00B657DD" w:rsidRDefault="00940808" w:rsidP="00F56E73">
      <w:pPr>
        <w:pStyle w:val="ActHead1"/>
        <w:pageBreakBefore/>
      </w:pPr>
      <w:bookmarkStart w:id="155" w:name="_Toc214613496"/>
      <w:r w:rsidRPr="00537310">
        <w:rPr>
          <w:rStyle w:val="CharChapNo"/>
        </w:rPr>
        <w:lastRenderedPageBreak/>
        <w:t>Schedule 3</w:t>
      </w:r>
      <w:r w:rsidRPr="00B657DD">
        <w:t>—</w:t>
      </w:r>
      <w:r w:rsidRPr="00537310">
        <w:rPr>
          <w:rStyle w:val="CharChapText"/>
        </w:rPr>
        <w:t>Soil pollution—</w:t>
      </w:r>
      <w:r w:rsidR="00115203" w:rsidRPr="00537310">
        <w:rPr>
          <w:rStyle w:val="CharChapText"/>
        </w:rPr>
        <w:t>investigation levels</w:t>
      </w:r>
      <w:bookmarkEnd w:id="155"/>
    </w:p>
    <w:p w14:paraId="1D372D12" w14:textId="2B71CAA6" w:rsidR="00940808" w:rsidRPr="00B657DD" w:rsidRDefault="003D6AF3" w:rsidP="00C3320F">
      <w:pPr>
        <w:pStyle w:val="notemargin"/>
      </w:pPr>
      <w:r w:rsidRPr="00B657DD">
        <w:t>Note:</w:t>
      </w:r>
      <w:r w:rsidRPr="00B657DD">
        <w:tab/>
        <w:t xml:space="preserve">See </w:t>
      </w:r>
      <w:r w:rsidR="00940808" w:rsidRPr="00B657DD">
        <w:t>paragraph </w:t>
      </w:r>
      <w:r w:rsidR="00806C3D">
        <w:t>21</w:t>
      </w:r>
      <w:r w:rsidR="003C1441" w:rsidRPr="00B657DD">
        <w:t>(1)</w:t>
      </w:r>
      <w:r w:rsidR="00940808" w:rsidRPr="00B657DD">
        <w:t>(a)</w:t>
      </w:r>
      <w:r w:rsidRPr="00B657DD">
        <w:t>.</w:t>
      </w:r>
    </w:p>
    <w:p w14:paraId="68C8BE57" w14:textId="77777777" w:rsidR="00940808" w:rsidRPr="00B657DD" w:rsidRDefault="00940808" w:rsidP="00C3320F">
      <w:pPr>
        <w:pStyle w:val="Header"/>
      </w:pPr>
      <w:bookmarkStart w:id="156" w:name="f_Check_Lines_below"/>
      <w:bookmarkEnd w:id="156"/>
      <w:r w:rsidRPr="00537310">
        <w:rPr>
          <w:rStyle w:val="CharPartNo"/>
        </w:rPr>
        <w:t xml:space="preserve"> </w:t>
      </w:r>
      <w:r w:rsidRPr="00537310">
        <w:rPr>
          <w:rStyle w:val="CharPartText"/>
        </w:rPr>
        <w:t xml:space="preserve"> </w:t>
      </w:r>
    </w:p>
    <w:p w14:paraId="783AEF49" w14:textId="77777777" w:rsidR="00940808" w:rsidRPr="00B657DD" w:rsidRDefault="00940808" w:rsidP="00C3320F">
      <w:pPr>
        <w:pStyle w:val="ActHead5"/>
      </w:pPr>
      <w:bookmarkStart w:id="157" w:name="_Toc214613497"/>
      <w:r w:rsidRPr="00537310">
        <w:rPr>
          <w:rStyle w:val="CharSectno"/>
        </w:rPr>
        <w:t>1.01</w:t>
      </w:r>
      <w:r w:rsidRPr="00B657DD">
        <w:t xml:space="preserve">  Table 1—areas of an airport generally</w:t>
      </w:r>
      <w:bookmarkEnd w:id="157"/>
    </w:p>
    <w:p w14:paraId="1BFA2E53" w14:textId="47780524" w:rsidR="002A5937" w:rsidRPr="00B657DD" w:rsidRDefault="00940808" w:rsidP="009737D3">
      <w:pPr>
        <w:pStyle w:val="subsection"/>
      </w:pPr>
      <w:r w:rsidRPr="00B657DD">
        <w:tab/>
      </w:r>
      <w:r w:rsidRPr="00B657DD">
        <w:tab/>
      </w:r>
      <w:r w:rsidR="00373F3A" w:rsidRPr="00B657DD">
        <w:t xml:space="preserve">Column 2 of an item in </w:t>
      </w:r>
      <w:r w:rsidR="00DB71DE" w:rsidRPr="00B657DD">
        <w:t>t</w:t>
      </w:r>
      <w:r w:rsidRPr="00B657DD">
        <w:t>able 1</w:t>
      </w:r>
      <w:r w:rsidR="00530D95" w:rsidRPr="00B657DD">
        <w:t xml:space="preserve"> sets out</w:t>
      </w:r>
      <w:r w:rsidRPr="00B657DD">
        <w:t xml:space="preserve">, for </w:t>
      </w:r>
      <w:r w:rsidR="0007748F" w:rsidRPr="00B657DD">
        <w:t>the purp</w:t>
      </w:r>
      <w:r w:rsidR="00A94203" w:rsidRPr="00B657DD">
        <w:t xml:space="preserve">oses of </w:t>
      </w:r>
      <w:r w:rsidRPr="00B657DD">
        <w:t>paragraph </w:t>
      </w:r>
      <w:r w:rsidR="00806C3D">
        <w:t>21</w:t>
      </w:r>
      <w:r w:rsidR="00373F3A" w:rsidRPr="00B657DD">
        <w:t>(1)</w:t>
      </w:r>
      <w:r w:rsidRPr="00B657DD">
        <w:t>(a)</w:t>
      </w:r>
      <w:r w:rsidR="00530D95" w:rsidRPr="00B657DD">
        <w:t>,</w:t>
      </w:r>
      <w:r w:rsidRPr="00B657DD">
        <w:t xml:space="preserve"> </w:t>
      </w:r>
      <w:r w:rsidR="00B62518" w:rsidRPr="00B657DD">
        <w:t xml:space="preserve">the </w:t>
      </w:r>
      <w:r w:rsidR="00115203" w:rsidRPr="00B657DD">
        <w:t>investigation level</w:t>
      </w:r>
      <w:r w:rsidRPr="00B657DD">
        <w:t xml:space="preserve"> of the pollutant substances mentioned in column </w:t>
      </w:r>
      <w:r w:rsidR="00980035" w:rsidRPr="00B657DD">
        <w:t>1</w:t>
      </w:r>
      <w:r w:rsidR="00B62518" w:rsidRPr="00B657DD">
        <w:t xml:space="preserve"> of the item</w:t>
      </w:r>
      <w:r w:rsidRPr="00B657DD">
        <w:t>.</w:t>
      </w:r>
    </w:p>
    <w:p w14:paraId="67CFE04B" w14:textId="77777777" w:rsidR="00940808" w:rsidRPr="00B657DD" w:rsidRDefault="00E703F1" w:rsidP="00C122C9">
      <w:pPr>
        <w:pStyle w:val="TableHeading"/>
      </w:pPr>
      <w:r w:rsidRPr="00B657DD">
        <w:t>Table 1</w:t>
      </w:r>
    </w:p>
    <w:p w14:paraId="2CDC9BA7" w14:textId="77777777" w:rsidR="00E703F1" w:rsidRPr="00B657DD" w:rsidRDefault="00E703F1" w:rsidP="00C3320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144"/>
        <w:gridCol w:w="4164"/>
        <w:gridCol w:w="2221"/>
      </w:tblGrid>
      <w:tr w:rsidR="00940808" w:rsidRPr="00B657DD" w14:paraId="341BB4A4" w14:textId="77777777" w:rsidTr="005810DF">
        <w:trPr>
          <w:tblHeader/>
        </w:trPr>
        <w:tc>
          <w:tcPr>
            <w:tcW w:w="1257" w:type="pct"/>
            <w:tcBorders>
              <w:top w:val="single" w:sz="12" w:space="0" w:color="auto"/>
              <w:bottom w:val="single" w:sz="12" w:space="0" w:color="auto"/>
            </w:tcBorders>
          </w:tcPr>
          <w:p w14:paraId="264C198E" w14:textId="77777777" w:rsidR="00940808" w:rsidRPr="00B657DD" w:rsidRDefault="00940808" w:rsidP="00C3320F">
            <w:pPr>
              <w:pStyle w:val="TableHeading"/>
            </w:pPr>
            <w:r w:rsidRPr="00B657DD">
              <w:t>Item no.</w:t>
            </w:r>
          </w:p>
        </w:tc>
        <w:tc>
          <w:tcPr>
            <w:tcW w:w="2441" w:type="pct"/>
            <w:tcBorders>
              <w:top w:val="single" w:sz="12" w:space="0" w:color="auto"/>
              <w:bottom w:val="single" w:sz="12" w:space="0" w:color="auto"/>
            </w:tcBorders>
          </w:tcPr>
          <w:p w14:paraId="507D25CA" w14:textId="77777777" w:rsidR="00940808" w:rsidRPr="00B657DD" w:rsidRDefault="00940808" w:rsidP="00C3320F">
            <w:pPr>
              <w:pStyle w:val="TableHeading"/>
            </w:pPr>
            <w:r w:rsidRPr="00B657DD">
              <w:t xml:space="preserve">Column </w:t>
            </w:r>
            <w:r w:rsidR="00980035" w:rsidRPr="00B657DD">
              <w:t>1</w:t>
            </w:r>
          </w:p>
          <w:p w14:paraId="6C1FA1FA" w14:textId="77777777" w:rsidR="00940808" w:rsidRPr="00B657DD" w:rsidRDefault="00940808" w:rsidP="00C3320F">
            <w:pPr>
              <w:pStyle w:val="TableHeading"/>
            </w:pPr>
            <w:r w:rsidRPr="00B657DD">
              <w:t>Substance</w:t>
            </w:r>
          </w:p>
        </w:tc>
        <w:tc>
          <w:tcPr>
            <w:tcW w:w="1302" w:type="pct"/>
            <w:tcBorders>
              <w:top w:val="single" w:sz="12" w:space="0" w:color="auto"/>
              <w:bottom w:val="single" w:sz="12" w:space="0" w:color="auto"/>
            </w:tcBorders>
          </w:tcPr>
          <w:p w14:paraId="1495EDBB" w14:textId="77777777" w:rsidR="00940808" w:rsidRPr="00B657DD" w:rsidRDefault="00940808" w:rsidP="00C3320F">
            <w:pPr>
              <w:pStyle w:val="TableHeading"/>
            </w:pPr>
            <w:r w:rsidRPr="00B657DD">
              <w:t xml:space="preserve">Column </w:t>
            </w:r>
            <w:r w:rsidR="00980035" w:rsidRPr="00B657DD">
              <w:t>2</w:t>
            </w:r>
          </w:p>
          <w:p w14:paraId="56CDE6CA" w14:textId="51C87254" w:rsidR="00940808" w:rsidRPr="00B657DD" w:rsidRDefault="00115203" w:rsidP="00C3320F">
            <w:pPr>
              <w:pStyle w:val="TableHeading"/>
            </w:pPr>
            <w:r w:rsidRPr="00B657DD">
              <w:t>Investigation level</w:t>
            </w:r>
            <w:r w:rsidR="00940808" w:rsidRPr="00B657DD">
              <w:t xml:space="preserve"> (mg/kg)</w:t>
            </w:r>
          </w:p>
        </w:tc>
      </w:tr>
      <w:tr w:rsidR="00940808" w:rsidRPr="00B657DD" w14:paraId="7971F2C3" w14:textId="77777777" w:rsidTr="005810DF">
        <w:tc>
          <w:tcPr>
            <w:tcW w:w="1257" w:type="pct"/>
            <w:tcBorders>
              <w:top w:val="single" w:sz="12" w:space="0" w:color="auto"/>
            </w:tcBorders>
          </w:tcPr>
          <w:p w14:paraId="25EDC894" w14:textId="77777777" w:rsidR="00940808" w:rsidRPr="00B657DD" w:rsidRDefault="00940808" w:rsidP="00C3320F">
            <w:pPr>
              <w:pStyle w:val="Tabletext"/>
            </w:pPr>
            <w:r w:rsidRPr="00B657DD">
              <w:t>1</w:t>
            </w:r>
          </w:p>
        </w:tc>
        <w:tc>
          <w:tcPr>
            <w:tcW w:w="2441" w:type="pct"/>
            <w:tcBorders>
              <w:top w:val="single" w:sz="12" w:space="0" w:color="auto"/>
            </w:tcBorders>
          </w:tcPr>
          <w:p w14:paraId="2E3496CE" w14:textId="77777777" w:rsidR="00940808" w:rsidRPr="00B657DD" w:rsidRDefault="00940808" w:rsidP="00C3320F">
            <w:pPr>
              <w:pStyle w:val="Tabletext"/>
            </w:pPr>
            <w:r w:rsidRPr="00B657DD">
              <w:t>Aldrin (including aldrin and dieldrin in combination)</w:t>
            </w:r>
          </w:p>
        </w:tc>
        <w:tc>
          <w:tcPr>
            <w:tcW w:w="1302" w:type="pct"/>
            <w:tcBorders>
              <w:top w:val="single" w:sz="12" w:space="0" w:color="auto"/>
            </w:tcBorders>
          </w:tcPr>
          <w:p w14:paraId="328A29CA" w14:textId="77777777" w:rsidR="00940808" w:rsidRPr="00B657DD" w:rsidRDefault="00940808" w:rsidP="00C3320F">
            <w:pPr>
              <w:pStyle w:val="Tabletext"/>
            </w:pPr>
            <w:r w:rsidRPr="00B657DD">
              <w:t>50</w:t>
            </w:r>
          </w:p>
        </w:tc>
      </w:tr>
      <w:tr w:rsidR="00940808" w:rsidRPr="00B657DD" w14:paraId="079F1527" w14:textId="77777777" w:rsidTr="005810DF">
        <w:tc>
          <w:tcPr>
            <w:tcW w:w="1257" w:type="pct"/>
          </w:tcPr>
          <w:p w14:paraId="237B0E84" w14:textId="77777777" w:rsidR="00940808" w:rsidRPr="00B657DD" w:rsidRDefault="00940808" w:rsidP="00C3320F">
            <w:pPr>
              <w:pStyle w:val="Tabletext"/>
            </w:pPr>
            <w:r w:rsidRPr="00B657DD">
              <w:t>2</w:t>
            </w:r>
          </w:p>
        </w:tc>
        <w:tc>
          <w:tcPr>
            <w:tcW w:w="2441" w:type="pct"/>
          </w:tcPr>
          <w:p w14:paraId="42E8922E" w14:textId="77777777" w:rsidR="00940808" w:rsidRPr="00B657DD" w:rsidRDefault="00940808" w:rsidP="00C3320F">
            <w:pPr>
              <w:pStyle w:val="Tabletext"/>
            </w:pPr>
            <w:r w:rsidRPr="00B657DD">
              <w:t>Arsenic (total)</w:t>
            </w:r>
          </w:p>
        </w:tc>
        <w:tc>
          <w:tcPr>
            <w:tcW w:w="1302" w:type="pct"/>
          </w:tcPr>
          <w:p w14:paraId="6F3CB956" w14:textId="77777777" w:rsidR="00940808" w:rsidRPr="00B657DD" w:rsidRDefault="00940808" w:rsidP="00C3320F">
            <w:pPr>
              <w:pStyle w:val="Tabletext"/>
            </w:pPr>
            <w:r w:rsidRPr="00B657DD">
              <w:t>500</w:t>
            </w:r>
          </w:p>
        </w:tc>
      </w:tr>
      <w:tr w:rsidR="00940808" w:rsidRPr="00B657DD" w14:paraId="32FA2D7A" w14:textId="77777777" w:rsidTr="005810DF">
        <w:tc>
          <w:tcPr>
            <w:tcW w:w="1257" w:type="pct"/>
          </w:tcPr>
          <w:p w14:paraId="7CFB24D9" w14:textId="77777777" w:rsidR="00940808" w:rsidRPr="00B657DD" w:rsidRDefault="00940808" w:rsidP="00C3320F">
            <w:pPr>
              <w:pStyle w:val="Tabletext"/>
            </w:pPr>
            <w:r w:rsidRPr="00B657DD">
              <w:t>3</w:t>
            </w:r>
          </w:p>
        </w:tc>
        <w:tc>
          <w:tcPr>
            <w:tcW w:w="2441" w:type="pct"/>
          </w:tcPr>
          <w:p w14:paraId="49C19510" w14:textId="77777777" w:rsidR="00940808" w:rsidRPr="00B657DD" w:rsidRDefault="00940808" w:rsidP="00C3320F">
            <w:pPr>
              <w:pStyle w:val="Tabletext"/>
            </w:pPr>
            <w:r w:rsidRPr="00B657DD">
              <w:t>Benzo (a) pyrene</w:t>
            </w:r>
          </w:p>
        </w:tc>
        <w:tc>
          <w:tcPr>
            <w:tcW w:w="1302" w:type="pct"/>
          </w:tcPr>
          <w:p w14:paraId="228066F3" w14:textId="77777777" w:rsidR="00940808" w:rsidRPr="00B657DD" w:rsidRDefault="00940808" w:rsidP="00C3320F">
            <w:pPr>
              <w:pStyle w:val="Tabletext"/>
            </w:pPr>
            <w:r w:rsidRPr="00B657DD">
              <w:t>5</w:t>
            </w:r>
          </w:p>
        </w:tc>
      </w:tr>
      <w:tr w:rsidR="00940808" w:rsidRPr="00B657DD" w14:paraId="6F4007C0" w14:textId="77777777" w:rsidTr="005810DF">
        <w:tc>
          <w:tcPr>
            <w:tcW w:w="1257" w:type="pct"/>
          </w:tcPr>
          <w:p w14:paraId="42AF79D0" w14:textId="77777777" w:rsidR="00940808" w:rsidRPr="00B657DD" w:rsidRDefault="00940808" w:rsidP="00C3320F">
            <w:pPr>
              <w:pStyle w:val="Tabletext"/>
            </w:pPr>
            <w:r w:rsidRPr="00B657DD">
              <w:t>4</w:t>
            </w:r>
          </w:p>
        </w:tc>
        <w:tc>
          <w:tcPr>
            <w:tcW w:w="2441" w:type="pct"/>
          </w:tcPr>
          <w:p w14:paraId="60E0E7E4" w14:textId="77777777" w:rsidR="00940808" w:rsidRPr="00B657DD" w:rsidRDefault="00940808" w:rsidP="00C3320F">
            <w:pPr>
              <w:pStyle w:val="Tabletext"/>
            </w:pPr>
            <w:r w:rsidRPr="00B657DD">
              <w:t>Beryllium</w:t>
            </w:r>
          </w:p>
        </w:tc>
        <w:tc>
          <w:tcPr>
            <w:tcW w:w="1302" w:type="pct"/>
          </w:tcPr>
          <w:p w14:paraId="2F2D1309" w14:textId="77777777" w:rsidR="00940808" w:rsidRPr="00B657DD" w:rsidRDefault="00940808" w:rsidP="00C3320F">
            <w:pPr>
              <w:pStyle w:val="Tabletext"/>
            </w:pPr>
            <w:r w:rsidRPr="00B657DD">
              <w:t>100</w:t>
            </w:r>
          </w:p>
        </w:tc>
      </w:tr>
      <w:tr w:rsidR="00940808" w:rsidRPr="00B657DD" w14:paraId="4603300B" w14:textId="77777777" w:rsidTr="005810DF">
        <w:tc>
          <w:tcPr>
            <w:tcW w:w="1257" w:type="pct"/>
          </w:tcPr>
          <w:p w14:paraId="06763588" w14:textId="77777777" w:rsidR="00940808" w:rsidRPr="00B657DD" w:rsidRDefault="00940808" w:rsidP="00C3320F">
            <w:pPr>
              <w:pStyle w:val="Tabletext"/>
            </w:pPr>
            <w:r w:rsidRPr="00B657DD">
              <w:t>5</w:t>
            </w:r>
          </w:p>
        </w:tc>
        <w:tc>
          <w:tcPr>
            <w:tcW w:w="2441" w:type="pct"/>
          </w:tcPr>
          <w:p w14:paraId="7FF061B8" w14:textId="77777777" w:rsidR="00940808" w:rsidRPr="00B657DD" w:rsidRDefault="00940808" w:rsidP="00C3320F">
            <w:pPr>
              <w:pStyle w:val="Tabletext"/>
            </w:pPr>
            <w:r w:rsidRPr="00B657DD">
              <w:t>Cadmium</w:t>
            </w:r>
          </w:p>
        </w:tc>
        <w:tc>
          <w:tcPr>
            <w:tcW w:w="1302" w:type="pct"/>
          </w:tcPr>
          <w:p w14:paraId="43E1BC57" w14:textId="77777777" w:rsidR="00940808" w:rsidRPr="00B657DD" w:rsidRDefault="00940808" w:rsidP="00C3320F">
            <w:pPr>
              <w:pStyle w:val="Tabletext"/>
            </w:pPr>
            <w:r w:rsidRPr="00B657DD">
              <w:t>100</w:t>
            </w:r>
          </w:p>
        </w:tc>
      </w:tr>
      <w:tr w:rsidR="00940808" w:rsidRPr="00B657DD" w14:paraId="1D4BA3B9" w14:textId="77777777" w:rsidTr="005810DF">
        <w:tc>
          <w:tcPr>
            <w:tcW w:w="1257" w:type="pct"/>
          </w:tcPr>
          <w:p w14:paraId="0356F90E" w14:textId="77777777" w:rsidR="00940808" w:rsidRPr="00B657DD" w:rsidRDefault="00940808" w:rsidP="00C3320F">
            <w:pPr>
              <w:pStyle w:val="Tabletext"/>
            </w:pPr>
          </w:p>
        </w:tc>
        <w:tc>
          <w:tcPr>
            <w:tcW w:w="2441" w:type="pct"/>
          </w:tcPr>
          <w:p w14:paraId="3A9D4682" w14:textId="77777777" w:rsidR="00940808" w:rsidRPr="00B657DD" w:rsidRDefault="00940808" w:rsidP="00C3320F">
            <w:pPr>
              <w:pStyle w:val="Tabletext"/>
            </w:pPr>
          </w:p>
        </w:tc>
        <w:tc>
          <w:tcPr>
            <w:tcW w:w="1302" w:type="pct"/>
          </w:tcPr>
          <w:p w14:paraId="3EA6BA73" w14:textId="77777777" w:rsidR="00940808" w:rsidRPr="00B657DD" w:rsidRDefault="00940808" w:rsidP="00C3320F">
            <w:pPr>
              <w:pStyle w:val="Tabletext"/>
            </w:pPr>
          </w:p>
        </w:tc>
      </w:tr>
      <w:tr w:rsidR="00940808" w:rsidRPr="00B657DD" w14:paraId="359FD973" w14:textId="77777777" w:rsidTr="005810DF">
        <w:tc>
          <w:tcPr>
            <w:tcW w:w="1257" w:type="pct"/>
          </w:tcPr>
          <w:p w14:paraId="79D4B0CB" w14:textId="77777777" w:rsidR="00940808" w:rsidRPr="00B657DD" w:rsidRDefault="00940808" w:rsidP="00C3320F">
            <w:pPr>
              <w:pStyle w:val="Tabletext"/>
            </w:pPr>
            <w:r w:rsidRPr="00B657DD">
              <w:t>6</w:t>
            </w:r>
          </w:p>
        </w:tc>
        <w:tc>
          <w:tcPr>
            <w:tcW w:w="2441" w:type="pct"/>
          </w:tcPr>
          <w:p w14:paraId="6F8F4B9D" w14:textId="77777777" w:rsidR="00940808" w:rsidRPr="00B657DD" w:rsidRDefault="00940808" w:rsidP="00C3320F">
            <w:pPr>
              <w:pStyle w:val="Tabletext"/>
            </w:pPr>
            <w:r w:rsidRPr="00B657DD">
              <w:t>Chlordane</w:t>
            </w:r>
          </w:p>
        </w:tc>
        <w:tc>
          <w:tcPr>
            <w:tcW w:w="1302" w:type="pct"/>
          </w:tcPr>
          <w:p w14:paraId="6754A737" w14:textId="77777777" w:rsidR="00940808" w:rsidRPr="00B657DD" w:rsidRDefault="00940808" w:rsidP="00C3320F">
            <w:pPr>
              <w:pStyle w:val="Tabletext"/>
            </w:pPr>
            <w:r w:rsidRPr="00B657DD">
              <w:t>250</w:t>
            </w:r>
          </w:p>
        </w:tc>
      </w:tr>
      <w:tr w:rsidR="00940808" w:rsidRPr="00B657DD" w14:paraId="7422EBBA" w14:textId="77777777" w:rsidTr="005810DF">
        <w:tc>
          <w:tcPr>
            <w:tcW w:w="1257" w:type="pct"/>
          </w:tcPr>
          <w:p w14:paraId="5065DCE7" w14:textId="77777777" w:rsidR="00940808" w:rsidRPr="00B657DD" w:rsidRDefault="00940808" w:rsidP="00C3320F">
            <w:pPr>
              <w:pStyle w:val="Tabletext"/>
            </w:pPr>
            <w:r w:rsidRPr="00B657DD">
              <w:t>7</w:t>
            </w:r>
          </w:p>
        </w:tc>
        <w:tc>
          <w:tcPr>
            <w:tcW w:w="2441" w:type="pct"/>
          </w:tcPr>
          <w:p w14:paraId="6ED878BC" w14:textId="77777777" w:rsidR="00940808" w:rsidRPr="00B657DD" w:rsidRDefault="00940808" w:rsidP="00C3320F">
            <w:pPr>
              <w:pStyle w:val="Tabletext"/>
            </w:pPr>
            <w:r w:rsidRPr="00B657DD">
              <w:t>Chromium (III)</w:t>
            </w:r>
          </w:p>
        </w:tc>
        <w:tc>
          <w:tcPr>
            <w:tcW w:w="1302" w:type="pct"/>
          </w:tcPr>
          <w:p w14:paraId="019CB6F1" w14:textId="77777777" w:rsidR="00940808" w:rsidRPr="00B657DD" w:rsidRDefault="00940808" w:rsidP="00C3320F">
            <w:pPr>
              <w:pStyle w:val="Tabletext"/>
            </w:pPr>
            <w:r w:rsidRPr="00B657DD">
              <w:t>600,000</w:t>
            </w:r>
          </w:p>
        </w:tc>
      </w:tr>
      <w:tr w:rsidR="00940808" w:rsidRPr="00B657DD" w14:paraId="3E1ED336" w14:textId="77777777" w:rsidTr="005810DF">
        <w:tc>
          <w:tcPr>
            <w:tcW w:w="1257" w:type="pct"/>
          </w:tcPr>
          <w:p w14:paraId="7ABA36E7" w14:textId="77777777" w:rsidR="00940808" w:rsidRPr="00B657DD" w:rsidRDefault="00940808" w:rsidP="00C3320F">
            <w:pPr>
              <w:pStyle w:val="Tabletext"/>
            </w:pPr>
            <w:r w:rsidRPr="00B657DD">
              <w:t>8</w:t>
            </w:r>
          </w:p>
        </w:tc>
        <w:tc>
          <w:tcPr>
            <w:tcW w:w="2441" w:type="pct"/>
          </w:tcPr>
          <w:p w14:paraId="54D93CB8" w14:textId="77777777" w:rsidR="00940808" w:rsidRPr="00B657DD" w:rsidRDefault="00940808" w:rsidP="00C3320F">
            <w:pPr>
              <w:pStyle w:val="Tabletext"/>
            </w:pPr>
            <w:r w:rsidRPr="00B657DD">
              <w:t>Chromium (VI)</w:t>
            </w:r>
          </w:p>
        </w:tc>
        <w:tc>
          <w:tcPr>
            <w:tcW w:w="1302" w:type="pct"/>
          </w:tcPr>
          <w:p w14:paraId="2CFB41FA" w14:textId="77777777" w:rsidR="00940808" w:rsidRPr="00B657DD" w:rsidRDefault="00940808" w:rsidP="00C3320F">
            <w:pPr>
              <w:pStyle w:val="Tabletext"/>
            </w:pPr>
            <w:r w:rsidRPr="00B657DD">
              <w:t>500</w:t>
            </w:r>
          </w:p>
        </w:tc>
      </w:tr>
      <w:tr w:rsidR="00940808" w:rsidRPr="00B657DD" w14:paraId="070A5B6C" w14:textId="77777777" w:rsidTr="005810DF">
        <w:tc>
          <w:tcPr>
            <w:tcW w:w="1257" w:type="pct"/>
          </w:tcPr>
          <w:p w14:paraId="3F998BB8" w14:textId="77777777" w:rsidR="00940808" w:rsidRPr="00B657DD" w:rsidRDefault="00940808" w:rsidP="00C3320F">
            <w:pPr>
              <w:pStyle w:val="Tabletext"/>
            </w:pPr>
            <w:r w:rsidRPr="00B657DD">
              <w:t>9</w:t>
            </w:r>
          </w:p>
        </w:tc>
        <w:tc>
          <w:tcPr>
            <w:tcW w:w="2441" w:type="pct"/>
          </w:tcPr>
          <w:p w14:paraId="0091E82A" w14:textId="77777777" w:rsidR="00940808" w:rsidRPr="00B657DD" w:rsidRDefault="00940808" w:rsidP="00C3320F">
            <w:pPr>
              <w:pStyle w:val="Tabletext"/>
            </w:pPr>
            <w:r w:rsidRPr="00B657DD">
              <w:t>Copper</w:t>
            </w:r>
          </w:p>
        </w:tc>
        <w:tc>
          <w:tcPr>
            <w:tcW w:w="1302" w:type="pct"/>
          </w:tcPr>
          <w:p w14:paraId="78845052" w14:textId="77777777" w:rsidR="00940808" w:rsidRPr="00B657DD" w:rsidRDefault="00940808" w:rsidP="00C3320F">
            <w:pPr>
              <w:pStyle w:val="Tabletext"/>
            </w:pPr>
            <w:r w:rsidRPr="00B657DD">
              <w:t>5,000</w:t>
            </w:r>
          </w:p>
        </w:tc>
      </w:tr>
      <w:tr w:rsidR="00940808" w:rsidRPr="00B657DD" w14:paraId="1295344E" w14:textId="77777777" w:rsidTr="005810DF">
        <w:tc>
          <w:tcPr>
            <w:tcW w:w="1257" w:type="pct"/>
          </w:tcPr>
          <w:p w14:paraId="3361E007" w14:textId="77777777" w:rsidR="00940808" w:rsidRPr="00B657DD" w:rsidRDefault="00940808" w:rsidP="00C3320F">
            <w:pPr>
              <w:pStyle w:val="Tabletext"/>
            </w:pPr>
            <w:r w:rsidRPr="00B657DD">
              <w:t>10</w:t>
            </w:r>
          </w:p>
        </w:tc>
        <w:tc>
          <w:tcPr>
            <w:tcW w:w="2441" w:type="pct"/>
          </w:tcPr>
          <w:p w14:paraId="4CDC434F" w14:textId="77777777" w:rsidR="00940808" w:rsidRPr="00B657DD" w:rsidRDefault="00940808" w:rsidP="00C3320F">
            <w:pPr>
              <w:pStyle w:val="Tabletext"/>
            </w:pPr>
            <w:r w:rsidRPr="00B657DD">
              <w:t>Cyanides (complexed)</w:t>
            </w:r>
          </w:p>
        </w:tc>
        <w:tc>
          <w:tcPr>
            <w:tcW w:w="1302" w:type="pct"/>
          </w:tcPr>
          <w:p w14:paraId="390F1494" w14:textId="77777777" w:rsidR="00940808" w:rsidRPr="00B657DD" w:rsidRDefault="00940808" w:rsidP="00C3320F">
            <w:pPr>
              <w:pStyle w:val="Tabletext"/>
            </w:pPr>
            <w:r w:rsidRPr="00B657DD">
              <w:t>2,500</w:t>
            </w:r>
          </w:p>
        </w:tc>
      </w:tr>
      <w:tr w:rsidR="00940808" w:rsidRPr="00B657DD" w14:paraId="191CCCFD" w14:textId="77777777" w:rsidTr="005810DF">
        <w:tc>
          <w:tcPr>
            <w:tcW w:w="1257" w:type="pct"/>
          </w:tcPr>
          <w:p w14:paraId="01045334" w14:textId="77777777" w:rsidR="00940808" w:rsidRPr="00B657DD" w:rsidRDefault="00940808" w:rsidP="00C3320F">
            <w:pPr>
              <w:pStyle w:val="Tabletext"/>
            </w:pPr>
          </w:p>
        </w:tc>
        <w:tc>
          <w:tcPr>
            <w:tcW w:w="2441" w:type="pct"/>
          </w:tcPr>
          <w:p w14:paraId="1DF8B494" w14:textId="77777777" w:rsidR="00940808" w:rsidRPr="00B657DD" w:rsidRDefault="00940808" w:rsidP="00C3320F">
            <w:pPr>
              <w:pStyle w:val="Tabletext"/>
            </w:pPr>
          </w:p>
        </w:tc>
        <w:tc>
          <w:tcPr>
            <w:tcW w:w="1302" w:type="pct"/>
          </w:tcPr>
          <w:p w14:paraId="69345E91" w14:textId="77777777" w:rsidR="00940808" w:rsidRPr="00B657DD" w:rsidRDefault="00940808" w:rsidP="00C3320F">
            <w:pPr>
              <w:pStyle w:val="Tabletext"/>
            </w:pPr>
          </w:p>
        </w:tc>
      </w:tr>
      <w:tr w:rsidR="00940808" w:rsidRPr="00B657DD" w14:paraId="428CF452" w14:textId="77777777" w:rsidTr="005810DF">
        <w:tc>
          <w:tcPr>
            <w:tcW w:w="1257" w:type="pct"/>
          </w:tcPr>
          <w:p w14:paraId="00F0BBB6" w14:textId="77777777" w:rsidR="00940808" w:rsidRPr="00B657DD" w:rsidRDefault="00940808" w:rsidP="00C3320F">
            <w:pPr>
              <w:pStyle w:val="Tabletext"/>
            </w:pPr>
            <w:r w:rsidRPr="00B657DD">
              <w:t>11</w:t>
            </w:r>
          </w:p>
        </w:tc>
        <w:tc>
          <w:tcPr>
            <w:tcW w:w="2441" w:type="pct"/>
          </w:tcPr>
          <w:p w14:paraId="2E5DF8A1" w14:textId="77777777" w:rsidR="00940808" w:rsidRPr="00B657DD" w:rsidRDefault="00940808" w:rsidP="00C3320F">
            <w:pPr>
              <w:pStyle w:val="Tabletext"/>
            </w:pPr>
            <w:r w:rsidRPr="00B657DD">
              <w:t>Dieldrin (including dieldrin and aldrin in combination)</w:t>
            </w:r>
          </w:p>
        </w:tc>
        <w:tc>
          <w:tcPr>
            <w:tcW w:w="1302" w:type="pct"/>
          </w:tcPr>
          <w:p w14:paraId="66180537" w14:textId="77777777" w:rsidR="00940808" w:rsidRPr="00B657DD" w:rsidRDefault="00940808" w:rsidP="00C3320F">
            <w:pPr>
              <w:pStyle w:val="Tabletext"/>
            </w:pPr>
            <w:r w:rsidRPr="00B657DD">
              <w:t>20</w:t>
            </w:r>
          </w:p>
        </w:tc>
      </w:tr>
      <w:tr w:rsidR="00940808" w:rsidRPr="00B657DD" w14:paraId="15622B63" w14:textId="77777777" w:rsidTr="005810DF">
        <w:tc>
          <w:tcPr>
            <w:tcW w:w="1257" w:type="pct"/>
          </w:tcPr>
          <w:p w14:paraId="3485CE26" w14:textId="77777777" w:rsidR="00940808" w:rsidRPr="00B657DD" w:rsidRDefault="00940808" w:rsidP="00C3320F">
            <w:pPr>
              <w:pStyle w:val="Tabletext"/>
            </w:pPr>
            <w:r w:rsidRPr="00B657DD">
              <w:t>12</w:t>
            </w:r>
          </w:p>
        </w:tc>
        <w:tc>
          <w:tcPr>
            <w:tcW w:w="2441" w:type="pct"/>
          </w:tcPr>
          <w:p w14:paraId="0C4251EA" w14:textId="77777777" w:rsidR="00940808" w:rsidRPr="00B657DD" w:rsidRDefault="00940808" w:rsidP="00C3320F">
            <w:pPr>
              <w:pStyle w:val="Tabletext"/>
            </w:pPr>
            <w:r w:rsidRPr="00B657DD">
              <w:t>DDT</w:t>
            </w:r>
          </w:p>
        </w:tc>
        <w:tc>
          <w:tcPr>
            <w:tcW w:w="1302" w:type="pct"/>
          </w:tcPr>
          <w:p w14:paraId="674D23C5" w14:textId="77777777" w:rsidR="00940808" w:rsidRPr="00B657DD" w:rsidRDefault="00940808" w:rsidP="00C3320F">
            <w:pPr>
              <w:pStyle w:val="Tabletext"/>
            </w:pPr>
            <w:r w:rsidRPr="00B657DD">
              <w:t>1,000</w:t>
            </w:r>
          </w:p>
        </w:tc>
      </w:tr>
      <w:tr w:rsidR="00940808" w:rsidRPr="00B657DD" w14:paraId="0D5AE0CC" w14:textId="77777777" w:rsidTr="005810DF">
        <w:tc>
          <w:tcPr>
            <w:tcW w:w="1257" w:type="pct"/>
          </w:tcPr>
          <w:p w14:paraId="7227413D" w14:textId="77777777" w:rsidR="00940808" w:rsidRPr="00B657DD" w:rsidRDefault="00940808" w:rsidP="00C3320F">
            <w:pPr>
              <w:pStyle w:val="Tabletext"/>
            </w:pPr>
            <w:r w:rsidRPr="00B657DD">
              <w:t>13</w:t>
            </w:r>
          </w:p>
        </w:tc>
        <w:tc>
          <w:tcPr>
            <w:tcW w:w="2441" w:type="pct"/>
          </w:tcPr>
          <w:p w14:paraId="66FEBDEA" w14:textId="77777777" w:rsidR="00940808" w:rsidRPr="00B657DD" w:rsidRDefault="00940808" w:rsidP="00C3320F">
            <w:pPr>
              <w:pStyle w:val="Tabletext"/>
            </w:pPr>
            <w:r w:rsidRPr="00B657DD">
              <w:t>Heptachlor</w:t>
            </w:r>
          </w:p>
        </w:tc>
        <w:tc>
          <w:tcPr>
            <w:tcW w:w="1302" w:type="pct"/>
          </w:tcPr>
          <w:p w14:paraId="55C8A47B" w14:textId="77777777" w:rsidR="00940808" w:rsidRPr="00B657DD" w:rsidRDefault="00940808" w:rsidP="00C3320F">
            <w:pPr>
              <w:pStyle w:val="Tabletext"/>
            </w:pPr>
            <w:r w:rsidRPr="00B657DD">
              <w:t>50</w:t>
            </w:r>
          </w:p>
        </w:tc>
      </w:tr>
      <w:tr w:rsidR="00940808" w:rsidRPr="00B657DD" w14:paraId="73D1F5DE" w14:textId="77777777" w:rsidTr="005810DF">
        <w:tc>
          <w:tcPr>
            <w:tcW w:w="1257" w:type="pct"/>
          </w:tcPr>
          <w:p w14:paraId="726EAAFA" w14:textId="77777777" w:rsidR="00940808" w:rsidRPr="00B657DD" w:rsidRDefault="00940808" w:rsidP="00C3320F">
            <w:pPr>
              <w:pStyle w:val="Tabletext"/>
            </w:pPr>
            <w:r w:rsidRPr="00B657DD">
              <w:t>14</w:t>
            </w:r>
          </w:p>
        </w:tc>
        <w:tc>
          <w:tcPr>
            <w:tcW w:w="2441" w:type="pct"/>
          </w:tcPr>
          <w:p w14:paraId="1AA233DB" w14:textId="77777777" w:rsidR="00940808" w:rsidRPr="00B657DD" w:rsidRDefault="00940808" w:rsidP="00C3320F">
            <w:pPr>
              <w:pStyle w:val="Tabletext"/>
            </w:pPr>
            <w:r w:rsidRPr="00B657DD">
              <w:t>Lead</w:t>
            </w:r>
          </w:p>
        </w:tc>
        <w:tc>
          <w:tcPr>
            <w:tcW w:w="1302" w:type="pct"/>
          </w:tcPr>
          <w:p w14:paraId="5BAC15EC" w14:textId="77777777" w:rsidR="00940808" w:rsidRPr="00B657DD" w:rsidRDefault="00940808" w:rsidP="00C3320F">
            <w:pPr>
              <w:pStyle w:val="Tabletext"/>
            </w:pPr>
            <w:r w:rsidRPr="00B657DD">
              <w:t>1,500</w:t>
            </w:r>
          </w:p>
        </w:tc>
      </w:tr>
      <w:tr w:rsidR="00940808" w:rsidRPr="00B657DD" w14:paraId="4E989EE0" w14:textId="77777777" w:rsidTr="005810DF">
        <w:tc>
          <w:tcPr>
            <w:tcW w:w="1257" w:type="pct"/>
          </w:tcPr>
          <w:p w14:paraId="58D23E82" w14:textId="77777777" w:rsidR="00940808" w:rsidRPr="00B657DD" w:rsidRDefault="00940808" w:rsidP="00C3320F">
            <w:pPr>
              <w:pStyle w:val="Tabletext"/>
            </w:pPr>
            <w:r w:rsidRPr="00B657DD">
              <w:t>15</w:t>
            </w:r>
          </w:p>
        </w:tc>
        <w:tc>
          <w:tcPr>
            <w:tcW w:w="2441" w:type="pct"/>
          </w:tcPr>
          <w:p w14:paraId="14B4DA9E" w14:textId="77777777" w:rsidR="00940808" w:rsidRPr="00B657DD" w:rsidRDefault="00940808" w:rsidP="00C3320F">
            <w:pPr>
              <w:pStyle w:val="Tabletext"/>
            </w:pPr>
            <w:r w:rsidRPr="00B657DD">
              <w:t>Manganese</w:t>
            </w:r>
          </w:p>
        </w:tc>
        <w:tc>
          <w:tcPr>
            <w:tcW w:w="1302" w:type="pct"/>
          </w:tcPr>
          <w:p w14:paraId="7933AD9F" w14:textId="77777777" w:rsidR="00940808" w:rsidRPr="00B657DD" w:rsidRDefault="00940808" w:rsidP="00C3320F">
            <w:pPr>
              <w:pStyle w:val="Tabletext"/>
            </w:pPr>
            <w:r w:rsidRPr="00B657DD">
              <w:t>7,500</w:t>
            </w:r>
          </w:p>
        </w:tc>
      </w:tr>
      <w:tr w:rsidR="00940808" w:rsidRPr="00B657DD" w14:paraId="201F0C2F" w14:textId="77777777" w:rsidTr="005810DF">
        <w:tc>
          <w:tcPr>
            <w:tcW w:w="1257" w:type="pct"/>
          </w:tcPr>
          <w:p w14:paraId="5013E9CA" w14:textId="77777777" w:rsidR="00940808" w:rsidRPr="00B657DD" w:rsidRDefault="00940808" w:rsidP="00C3320F">
            <w:pPr>
              <w:pStyle w:val="Tabletext"/>
            </w:pPr>
          </w:p>
        </w:tc>
        <w:tc>
          <w:tcPr>
            <w:tcW w:w="2441" w:type="pct"/>
          </w:tcPr>
          <w:p w14:paraId="26FCD23C" w14:textId="77777777" w:rsidR="00940808" w:rsidRPr="00B657DD" w:rsidRDefault="00940808" w:rsidP="00C3320F">
            <w:pPr>
              <w:pStyle w:val="Tabletext"/>
            </w:pPr>
          </w:p>
        </w:tc>
        <w:tc>
          <w:tcPr>
            <w:tcW w:w="1302" w:type="pct"/>
          </w:tcPr>
          <w:p w14:paraId="4C1A1832" w14:textId="77777777" w:rsidR="00940808" w:rsidRPr="00B657DD" w:rsidRDefault="00940808" w:rsidP="00C3320F">
            <w:pPr>
              <w:pStyle w:val="Tabletext"/>
            </w:pPr>
          </w:p>
        </w:tc>
      </w:tr>
      <w:tr w:rsidR="00940808" w:rsidRPr="00B657DD" w14:paraId="1FB5DEC6" w14:textId="77777777" w:rsidTr="005810DF">
        <w:tc>
          <w:tcPr>
            <w:tcW w:w="1257" w:type="pct"/>
          </w:tcPr>
          <w:p w14:paraId="62232EA1" w14:textId="77777777" w:rsidR="00940808" w:rsidRPr="00B657DD" w:rsidRDefault="00940808" w:rsidP="00C3320F">
            <w:pPr>
              <w:pStyle w:val="Tabletext"/>
            </w:pPr>
            <w:r w:rsidRPr="00B657DD">
              <w:t>16</w:t>
            </w:r>
          </w:p>
        </w:tc>
        <w:tc>
          <w:tcPr>
            <w:tcW w:w="2441" w:type="pct"/>
          </w:tcPr>
          <w:p w14:paraId="7AC0C23B" w14:textId="77777777" w:rsidR="00940808" w:rsidRPr="00B657DD" w:rsidRDefault="00940808" w:rsidP="00C3320F">
            <w:pPr>
              <w:pStyle w:val="Tabletext"/>
            </w:pPr>
            <w:r w:rsidRPr="00B657DD">
              <w:t>Methyl mercury</w:t>
            </w:r>
          </w:p>
        </w:tc>
        <w:tc>
          <w:tcPr>
            <w:tcW w:w="1302" w:type="pct"/>
          </w:tcPr>
          <w:p w14:paraId="4FE85947" w14:textId="77777777" w:rsidR="00940808" w:rsidRPr="00B657DD" w:rsidRDefault="00940808" w:rsidP="00C3320F">
            <w:pPr>
              <w:pStyle w:val="Tabletext"/>
            </w:pPr>
            <w:r w:rsidRPr="00B657DD">
              <w:t>50</w:t>
            </w:r>
          </w:p>
        </w:tc>
      </w:tr>
      <w:tr w:rsidR="00940808" w:rsidRPr="00B657DD" w14:paraId="328CBCBC" w14:textId="77777777" w:rsidTr="005810DF">
        <w:tc>
          <w:tcPr>
            <w:tcW w:w="1257" w:type="pct"/>
          </w:tcPr>
          <w:p w14:paraId="1F300D93" w14:textId="77777777" w:rsidR="00940808" w:rsidRPr="00B657DD" w:rsidRDefault="00940808" w:rsidP="00C3320F">
            <w:pPr>
              <w:pStyle w:val="Tabletext"/>
            </w:pPr>
            <w:r w:rsidRPr="00B657DD">
              <w:t>17</w:t>
            </w:r>
          </w:p>
        </w:tc>
        <w:tc>
          <w:tcPr>
            <w:tcW w:w="2441" w:type="pct"/>
          </w:tcPr>
          <w:p w14:paraId="11858A5C" w14:textId="77777777" w:rsidR="00940808" w:rsidRPr="00B657DD" w:rsidRDefault="00940808" w:rsidP="00C3320F">
            <w:pPr>
              <w:pStyle w:val="Tabletext"/>
            </w:pPr>
            <w:r w:rsidRPr="00B657DD">
              <w:t>Mercury (inorganic)</w:t>
            </w:r>
          </w:p>
        </w:tc>
        <w:tc>
          <w:tcPr>
            <w:tcW w:w="1302" w:type="pct"/>
          </w:tcPr>
          <w:p w14:paraId="4B19A99D" w14:textId="77777777" w:rsidR="00940808" w:rsidRPr="00B657DD" w:rsidRDefault="00940808" w:rsidP="00C3320F">
            <w:pPr>
              <w:pStyle w:val="Tabletext"/>
            </w:pPr>
            <w:r w:rsidRPr="00B657DD">
              <w:t>75</w:t>
            </w:r>
          </w:p>
        </w:tc>
      </w:tr>
      <w:tr w:rsidR="00940808" w:rsidRPr="00B657DD" w14:paraId="0C38578F" w14:textId="77777777" w:rsidTr="005810DF">
        <w:tc>
          <w:tcPr>
            <w:tcW w:w="1257" w:type="pct"/>
          </w:tcPr>
          <w:p w14:paraId="5C3143D3" w14:textId="77777777" w:rsidR="00940808" w:rsidRPr="00B657DD" w:rsidRDefault="00940808" w:rsidP="00C3320F">
            <w:pPr>
              <w:pStyle w:val="Tabletext"/>
            </w:pPr>
            <w:r w:rsidRPr="00B657DD">
              <w:t>18</w:t>
            </w:r>
          </w:p>
        </w:tc>
        <w:tc>
          <w:tcPr>
            <w:tcW w:w="2441" w:type="pct"/>
          </w:tcPr>
          <w:p w14:paraId="6903D316" w14:textId="77777777" w:rsidR="00940808" w:rsidRPr="00B657DD" w:rsidRDefault="00940808" w:rsidP="00C3320F">
            <w:pPr>
              <w:pStyle w:val="Tabletext"/>
            </w:pPr>
            <w:r w:rsidRPr="00B657DD">
              <w:t>Nickel</w:t>
            </w:r>
          </w:p>
        </w:tc>
        <w:tc>
          <w:tcPr>
            <w:tcW w:w="1302" w:type="pct"/>
          </w:tcPr>
          <w:p w14:paraId="52C5E03D" w14:textId="77777777" w:rsidR="00940808" w:rsidRPr="00B657DD" w:rsidRDefault="00940808" w:rsidP="00C3320F">
            <w:pPr>
              <w:pStyle w:val="Tabletext"/>
            </w:pPr>
            <w:r w:rsidRPr="00B657DD">
              <w:t>3,000</w:t>
            </w:r>
          </w:p>
        </w:tc>
      </w:tr>
      <w:tr w:rsidR="00940808" w:rsidRPr="00B657DD" w14:paraId="4E22B2F7" w14:textId="77777777" w:rsidTr="005810DF">
        <w:tc>
          <w:tcPr>
            <w:tcW w:w="1257" w:type="pct"/>
          </w:tcPr>
          <w:p w14:paraId="6883C2CB" w14:textId="77777777" w:rsidR="00940808" w:rsidRPr="00B657DD" w:rsidRDefault="00940808" w:rsidP="00C3320F">
            <w:pPr>
              <w:pStyle w:val="Tabletext"/>
            </w:pPr>
            <w:r w:rsidRPr="00B657DD">
              <w:t>19</w:t>
            </w:r>
          </w:p>
        </w:tc>
        <w:tc>
          <w:tcPr>
            <w:tcW w:w="2441" w:type="pct"/>
          </w:tcPr>
          <w:p w14:paraId="21D4C847" w14:textId="77777777" w:rsidR="00940808" w:rsidRPr="00B657DD" w:rsidRDefault="00940808" w:rsidP="00C3320F">
            <w:pPr>
              <w:pStyle w:val="Tabletext"/>
            </w:pPr>
            <w:r w:rsidRPr="00B657DD">
              <w:t>Polycyclic aromatic hydrocarbon</w:t>
            </w:r>
          </w:p>
        </w:tc>
        <w:tc>
          <w:tcPr>
            <w:tcW w:w="1302" w:type="pct"/>
          </w:tcPr>
          <w:p w14:paraId="7B142029" w14:textId="77777777" w:rsidR="00940808" w:rsidRPr="00B657DD" w:rsidRDefault="00940808" w:rsidP="00C3320F">
            <w:pPr>
              <w:pStyle w:val="Tabletext"/>
            </w:pPr>
            <w:r w:rsidRPr="00B657DD">
              <w:t>100</w:t>
            </w:r>
          </w:p>
        </w:tc>
      </w:tr>
      <w:tr w:rsidR="00940808" w:rsidRPr="00B657DD" w14:paraId="2EE50004" w14:textId="77777777" w:rsidTr="005810DF">
        <w:tc>
          <w:tcPr>
            <w:tcW w:w="1257" w:type="pct"/>
          </w:tcPr>
          <w:p w14:paraId="24388121" w14:textId="77777777" w:rsidR="00940808" w:rsidRPr="00B657DD" w:rsidRDefault="00940808" w:rsidP="00C3320F">
            <w:pPr>
              <w:pStyle w:val="Tabletext"/>
            </w:pPr>
            <w:r w:rsidRPr="00B657DD">
              <w:t>20</w:t>
            </w:r>
          </w:p>
        </w:tc>
        <w:tc>
          <w:tcPr>
            <w:tcW w:w="2441" w:type="pct"/>
          </w:tcPr>
          <w:p w14:paraId="26BE88D6" w14:textId="77777777" w:rsidR="00940808" w:rsidRPr="00B657DD" w:rsidRDefault="00940808" w:rsidP="00C3320F">
            <w:pPr>
              <w:pStyle w:val="Tabletext"/>
            </w:pPr>
            <w:r w:rsidRPr="00B657DD">
              <w:t>PCB (total)</w:t>
            </w:r>
          </w:p>
        </w:tc>
        <w:tc>
          <w:tcPr>
            <w:tcW w:w="1302" w:type="pct"/>
          </w:tcPr>
          <w:p w14:paraId="769435E8" w14:textId="77777777" w:rsidR="00940808" w:rsidRPr="00B657DD" w:rsidRDefault="00940808" w:rsidP="00C3320F">
            <w:pPr>
              <w:pStyle w:val="Tabletext"/>
            </w:pPr>
            <w:r w:rsidRPr="00B657DD">
              <w:t>50</w:t>
            </w:r>
          </w:p>
        </w:tc>
      </w:tr>
      <w:tr w:rsidR="00940808" w:rsidRPr="00B657DD" w14:paraId="3EBDE367" w14:textId="77777777" w:rsidTr="005810DF">
        <w:tc>
          <w:tcPr>
            <w:tcW w:w="1257" w:type="pct"/>
          </w:tcPr>
          <w:p w14:paraId="223E6150" w14:textId="77777777" w:rsidR="00940808" w:rsidRPr="00B657DD" w:rsidRDefault="00940808" w:rsidP="00C3320F">
            <w:pPr>
              <w:pStyle w:val="Tabletext"/>
            </w:pPr>
          </w:p>
        </w:tc>
        <w:tc>
          <w:tcPr>
            <w:tcW w:w="2441" w:type="pct"/>
          </w:tcPr>
          <w:p w14:paraId="4E27F4F5" w14:textId="77777777" w:rsidR="00940808" w:rsidRPr="00B657DD" w:rsidRDefault="00940808" w:rsidP="00C3320F">
            <w:pPr>
              <w:pStyle w:val="Tabletext"/>
            </w:pPr>
          </w:p>
        </w:tc>
        <w:tc>
          <w:tcPr>
            <w:tcW w:w="1302" w:type="pct"/>
          </w:tcPr>
          <w:p w14:paraId="6DED2C00" w14:textId="77777777" w:rsidR="00940808" w:rsidRPr="00B657DD" w:rsidRDefault="00940808" w:rsidP="00C3320F">
            <w:pPr>
              <w:pStyle w:val="Tabletext"/>
            </w:pPr>
          </w:p>
        </w:tc>
      </w:tr>
      <w:tr w:rsidR="00940808" w:rsidRPr="00B657DD" w14:paraId="3871AA17" w14:textId="77777777" w:rsidTr="005810DF">
        <w:tc>
          <w:tcPr>
            <w:tcW w:w="1257" w:type="pct"/>
          </w:tcPr>
          <w:p w14:paraId="15C9B35F" w14:textId="77777777" w:rsidR="00940808" w:rsidRPr="00B657DD" w:rsidRDefault="00940808" w:rsidP="00C3320F">
            <w:pPr>
              <w:pStyle w:val="Tabletext"/>
            </w:pPr>
            <w:r w:rsidRPr="00B657DD">
              <w:t>21</w:t>
            </w:r>
          </w:p>
        </w:tc>
        <w:tc>
          <w:tcPr>
            <w:tcW w:w="2441" w:type="pct"/>
          </w:tcPr>
          <w:p w14:paraId="75F30BE4" w14:textId="77777777" w:rsidR="00940808" w:rsidRPr="00B657DD" w:rsidRDefault="00940808" w:rsidP="00C3320F">
            <w:pPr>
              <w:pStyle w:val="Tabletext"/>
            </w:pPr>
            <w:r w:rsidRPr="00B657DD">
              <w:t>Phenol</w:t>
            </w:r>
          </w:p>
        </w:tc>
        <w:tc>
          <w:tcPr>
            <w:tcW w:w="1302" w:type="pct"/>
          </w:tcPr>
          <w:p w14:paraId="081C1581" w14:textId="77777777" w:rsidR="00940808" w:rsidRPr="00B657DD" w:rsidRDefault="00940808" w:rsidP="00C3320F">
            <w:pPr>
              <w:pStyle w:val="Tabletext"/>
            </w:pPr>
            <w:r w:rsidRPr="00B657DD">
              <w:t>42,500</w:t>
            </w:r>
          </w:p>
        </w:tc>
      </w:tr>
      <w:tr w:rsidR="00940808" w:rsidRPr="00B657DD" w14:paraId="30ECD949" w14:textId="77777777" w:rsidTr="005810DF">
        <w:tc>
          <w:tcPr>
            <w:tcW w:w="1257" w:type="pct"/>
          </w:tcPr>
          <w:p w14:paraId="7B96FEFB" w14:textId="77777777" w:rsidR="00940808" w:rsidRPr="00B657DD" w:rsidRDefault="00940808" w:rsidP="00C3320F">
            <w:pPr>
              <w:pStyle w:val="Tabletext"/>
            </w:pPr>
            <w:r w:rsidRPr="00B657DD">
              <w:t>22</w:t>
            </w:r>
          </w:p>
        </w:tc>
        <w:tc>
          <w:tcPr>
            <w:tcW w:w="2441" w:type="pct"/>
          </w:tcPr>
          <w:p w14:paraId="6AC0E016" w14:textId="77777777" w:rsidR="00940808" w:rsidRPr="00B657DD" w:rsidRDefault="00940808" w:rsidP="00C3320F">
            <w:pPr>
              <w:pStyle w:val="Tabletext"/>
            </w:pPr>
            <w:r w:rsidRPr="00B657DD">
              <w:t>Zinc</w:t>
            </w:r>
          </w:p>
        </w:tc>
        <w:tc>
          <w:tcPr>
            <w:tcW w:w="1302" w:type="pct"/>
          </w:tcPr>
          <w:p w14:paraId="0461A468" w14:textId="77777777" w:rsidR="00940808" w:rsidRPr="00B657DD" w:rsidRDefault="00940808" w:rsidP="00C3320F">
            <w:pPr>
              <w:pStyle w:val="Tabletext"/>
            </w:pPr>
            <w:r w:rsidRPr="00B657DD">
              <w:t>35,000</w:t>
            </w:r>
          </w:p>
        </w:tc>
      </w:tr>
      <w:tr w:rsidR="00940808" w:rsidRPr="00B657DD" w14:paraId="78ADE905" w14:textId="77777777" w:rsidTr="005810DF">
        <w:tc>
          <w:tcPr>
            <w:tcW w:w="1257" w:type="pct"/>
          </w:tcPr>
          <w:p w14:paraId="0958A582" w14:textId="77777777" w:rsidR="00940808" w:rsidRPr="00B657DD" w:rsidRDefault="00940808" w:rsidP="00C3320F">
            <w:pPr>
              <w:pStyle w:val="Tabletext"/>
            </w:pPr>
            <w:r w:rsidRPr="00B657DD">
              <w:t>23</w:t>
            </w:r>
          </w:p>
        </w:tc>
        <w:tc>
          <w:tcPr>
            <w:tcW w:w="2441" w:type="pct"/>
          </w:tcPr>
          <w:p w14:paraId="28D2137E" w14:textId="77777777" w:rsidR="00940808" w:rsidRPr="00B657DD" w:rsidRDefault="00940808" w:rsidP="00C3320F">
            <w:pPr>
              <w:pStyle w:val="Tabletext"/>
            </w:pPr>
            <w:r w:rsidRPr="00B657DD">
              <w:t>Total petroleum hydrocarbon—fuel (C</w:t>
            </w:r>
            <w:r w:rsidRPr="00B657DD">
              <w:rPr>
                <w:vertAlign w:val="subscript"/>
              </w:rPr>
              <w:t>6</w:t>
            </w:r>
            <w:r w:rsidRPr="00B657DD">
              <w:t>–C</w:t>
            </w:r>
            <w:r w:rsidRPr="00B657DD">
              <w:rPr>
                <w:vertAlign w:val="subscript"/>
              </w:rPr>
              <w:t>9</w:t>
            </w:r>
            <w:r w:rsidRPr="00B657DD">
              <w:t xml:space="preserve"> fractions)</w:t>
            </w:r>
          </w:p>
        </w:tc>
        <w:tc>
          <w:tcPr>
            <w:tcW w:w="1302" w:type="pct"/>
          </w:tcPr>
          <w:p w14:paraId="1E428325" w14:textId="77777777" w:rsidR="00940808" w:rsidRPr="00B657DD" w:rsidRDefault="00940808" w:rsidP="00C3320F">
            <w:pPr>
              <w:pStyle w:val="Tabletext"/>
            </w:pPr>
            <w:r w:rsidRPr="00B657DD">
              <w:t>800</w:t>
            </w:r>
          </w:p>
        </w:tc>
      </w:tr>
      <w:tr w:rsidR="00940808" w:rsidRPr="00B657DD" w14:paraId="5AAE7189" w14:textId="77777777" w:rsidTr="005810DF">
        <w:tc>
          <w:tcPr>
            <w:tcW w:w="1257" w:type="pct"/>
          </w:tcPr>
          <w:p w14:paraId="42D16911" w14:textId="77777777" w:rsidR="00940808" w:rsidRPr="00B657DD" w:rsidRDefault="00940808" w:rsidP="00C3320F">
            <w:pPr>
              <w:pStyle w:val="Tabletext"/>
            </w:pPr>
            <w:r w:rsidRPr="00B657DD">
              <w:lastRenderedPageBreak/>
              <w:t>24</w:t>
            </w:r>
          </w:p>
        </w:tc>
        <w:tc>
          <w:tcPr>
            <w:tcW w:w="2441" w:type="pct"/>
          </w:tcPr>
          <w:p w14:paraId="76B87B94" w14:textId="77777777" w:rsidR="00940808" w:rsidRPr="00B657DD" w:rsidRDefault="00940808" w:rsidP="00C3320F">
            <w:pPr>
              <w:pStyle w:val="Tabletext"/>
            </w:pPr>
            <w:r w:rsidRPr="00B657DD">
              <w:t>Total petroleum hydrocarbon—mineral oil (&gt;C</w:t>
            </w:r>
            <w:r w:rsidRPr="00B657DD">
              <w:rPr>
                <w:vertAlign w:val="subscript"/>
              </w:rPr>
              <w:t>9</w:t>
            </w:r>
            <w:r w:rsidRPr="00B657DD">
              <w:t xml:space="preserve"> fractions)</w:t>
            </w:r>
          </w:p>
        </w:tc>
        <w:tc>
          <w:tcPr>
            <w:tcW w:w="1302" w:type="pct"/>
          </w:tcPr>
          <w:p w14:paraId="1E69C4C5" w14:textId="77777777" w:rsidR="00940808" w:rsidRPr="00B657DD" w:rsidRDefault="00940808" w:rsidP="00C3320F">
            <w:pPr>
              <w:pStyle w:val="Tabletext"/>
            </w:pPr>
            <w:r w:rsidRPr="00B657DD">
              <w:t>5,000</w:t>
            </w:r>
          </w:p>
        </w:tc>
      </w:tr>
      <w:tr w:rsidR="00940808" w:rsidRPr="00B657DD" w14:paraId="13301BB1" w14:textId="77777777" w:rsidTr="005810DF">
        <w:tc>
          <w:tcPr>
            <w:tcW w:w="1257" w:type="pct"/>
          </w:tcPr>
          <w:p w14:paraId="714688E8" w14:textId="77777777" w:rsidR="00940808" w:rsidRPr="00B657DD" w:rsidRDefault="00940808" w:rsidP="00C3320F">
            <w:pPr>
              <w:pStyle w:val="Tabletext"/>
            </w:pPr>
            <w:r w:rsidRPr="00B657DD">
              <w:t>25</w:t>
            </w:r>
          </w:p>
        </w:tc>
        <w:tc>
          <w:tcPr>
            <w:tcW w:w="2441" w:type="pct"/>
          </w:tcPr>
          <w:p w14:paraId="39FF1AF3" w14:textId="77777777" w:rsidR="00940808" w:rsidRPr="00B657DD" w:rsidRDefault="00940808" w:rsidP="00C3320F">
            <w:pPr>
              <w:pStyle w:val="Tabletext"/>
            </w:pPr>
            <w:r w:rsidRPr="00B657DD">
              <w:t>Benzene</w:t>
            </w:r>
          </w:p>
        </w:tc>
        <w:tc>
          <w:tcPr>
            <w:tcW w:w="1302" w:type="pct"/>
          </w:tcPr>
          <w:p w14:paraId="0AB9C10F" w14:textId="77777777" w:rsidR="00940808" w:rsidRPr="00B657DD" w:rsidRDefault="00940808" w:rsidP="00C3320F">
            <w:pPr>
              <w:pStyle w:val="Tabletext"/>
            </w:pPr>
            <w:r w:rsidRPr="00B657DD">
              <w:t>1</w:t>
            </w:r>
          </w:p>
        </w:tc>
      </w:tr>
      <w:tr w:rsidR="00940808" w:rsidRPr="00B657DD" w14:paraId="5DBDBF1E" w14:textId="77777777" w:rsidTr="005810DF">
        <w:tc>
          <w:tcPr>
            <w:tcW w:w="1257" w:type="pct"/>
          </w:tcPr>
          <w:p w14:paraId="37A31477" w14:textId="77777777" w:rsidR="00940808" w:rsidRPr="00B657DD" w:rsidRDefault="00940808" w:rsidP="00C3320F">
            <w:pPr>
              <w:pStyle w:val="Tabletext"/>
            </w:pPr>
            <w:r w:rsidRPr="00B657DD">
              <w:t>26</w:t>
            </w:r>
          </w:p>
        </w:tc>
        <w:tc>
          <w:tcPr>
            <w:tcW w:w="2441" w:type="pct"/>
          </w:tcPr>
          <w:p w14:paraId="0654F7CB" w14:textId="77777777" w:rsidR="00940808" w:rsidRPr="00B657DD" w:rsidRDefault="00940808" w:rsidP="00C3320F">
            <w:pPr>
              <w:pStyle w:val="Tabletext"/>
            </w:pPr>
            <w:r w:rsidRPr="00B657DD">
              <w:t>Ethylbenzene</w:t>
            </w:r>
          </w:p>
        </w:tc>
        <w:tc>
          <w:tcPr>
            <w:tcW w:w="1302" w:type="pct"/>
          </w:tcPr>
          <w:p w14:paraId="04B2E311" w14:textId="77777777" w:rsidR="00940808" w:rsidRPr="00B657DD" w:rsidRDefault="00940808" w:rsidP="00C3320F">
            <w:pPr>
              <w:pStyle w:val="Tabletext"/>
            </w:pPr>
            <w:r w:rsidRPr="00B657DD">
              <w:t>50</w:t>
            </w:r>
          </w:p>
        </w:tc>
      </w:tr>
      <w:tr w:rsidR="00940808" w:rsidRPr="00B657DD" w14:paraId="3A12AEBC" w14:textId="77777777" w:rsidTr="005810DF">
        <w:tc>
          <w:tcPr>
            <w:tcW w:w="1257" w:type="pct"/>
            <w:tcBorders>
              <w:bottom w:val="single" w:sz="2" w:space="0" w:color="auto"/>
            </w:tcBorders>
          </w:tcPr>
          <w:p w14:paraId="5359C7BA" w14:textId="77777777" w:rsidR="00940808" w:rsidRPr="00B657DD" w:rsidRDefault="00940808" w:rsidP="00C3320F">
            <w:pPr>
              <w:pStyle w:val="Tabletext"/>
            </w:pPr>
            <w:r w:rsidRPr="00B657DD">
              <w:t>27</w:t>
            </w:r>
          </w:p>
        </w:tc>
        <w:tc>
          <w:tcPr>
            <w:tcW w:w="2441" w:type="pct"/>
            <w:tcBorders>
              <w:bottom w:val="single" w:sz="2" w:space="0" w:color="auto"/>
            </w:tcBorders>
          </w:tcPr>
          <w:p w14:paraId="364FFEA4" w14:textId="77777777" w:rsidR="00940808" w:rsidRPr="00B657DD" w:rsidRDefault="00940808" w:rsidP="00C3320F">
            <w:pPr>
              <w:pStyle w:val="Tabletext"/>
            </w:pPr>
            <w:r w:rsidRPr="00B657DD">
              <w:t>Toluene</w:t>
            </w:r>
          </w:p>
        </w:tc>
        <w:tc>
          <w:tcPr>
            <w:tcW w:w="1302" w:type="pct"/>
            <w:tcBorders>
              <w:bottom w:val="single" w:sz="2" w:space="0" w:color="auto"/>
            </w:tcBorders>
          </w:tcPr>
          <w:p w14:paraId="35E8ABC7" w14:textId="77777777" w:rsidR="00940808" w:rsidRPr="00B657DD" w:rsidRDefault="00940808" w:rsidP="00C3320F">
            <w:pPr>
              <w:pStyle w:val="Tabletext"/>
            </w:pPr>
            <w:r w:rsidRPr="00B657DD">
              <w:t>130</w:t>
            </w:r>
          </w:p>
        </w:tc>
      </w:tr>
      <w:tr w:rsidR="00940808" w:rsidRPr="00B657DD" w14:paraId="6E8DBA58" w14:textId="77777777" w:rsidTr="005810DF">
        <w:tc>
          <w:tcPr>
            <w:tcW w:w="1257" w:type="pct"/>
            <w:tcBorders>
              <w:top w:val="single" w:sz="2" w:space="0" w:color="auto"/>
              <w:bottom w:val="single" w:sz="12" w:space="0" w:color="auto"/>
            </w:tcBorders>
          </w:tcPr>
          <w:p w14:paraId="79C63A09" w14:textId="77777777" w:rsidR="00940808" w:rsidRPr="00B657DD" w:rsidRDefault="00940808" w:rsidP="00C3320F">
            <w:pPr>
              <w:pStyle w:val="Tabletext"/>
            </w:pPr>
            <w:r w:rsidRPr="00B657DD">
              <w:t>28</w:t>
            </w:r>
          </w:p>
        </w:tc>
        <w:tc>
          <w:tcPr>
            <w:tcW w:w="2441" w:type="pct"/>
            <w:tcBorders>
              <w:top w:val="single" w:sz="2" w:space="0" w:color="auto"/>
              <w:bottom w:val="single" w:sz="12" w:space="0" w:color="auto"/>
            </w:tcBorders>
          </w:tcPr>
          <w:p w14:paraId="44AD6002" w14:textId="77777777" w:rsidR="00940808" w:rsidRPr="00B657DD" w:rsidRDefault="00940808" w:rsidP="00C3320F">
            <w:pPr>
              <w:pStyle w:val="Tabletext"/>
            </w:pPr>
            <w:r w:rsidRPr="00B657DD">
              <w:t>Xylene</w:t>
            </w:r>
          </w:p>
        </w:tc>
        <w:tc>
          <w:tcPr>
            <w:tcW w:w="1302" w:type="pct"/>
            <w:tcBorders>
              <w:top w:val="single" w:sz="2" w:space="0" w:color="auto"/>
              <w:bottom w:val="single" w:sz="12" w:space="0" w:color="auto"/>
            </w:tcBorders>
          </w:tcPr>
          <w:p w14:paraId="4A490691" w14:textId="77777777" w:rsidR="00940808" w:rsidRPr="00B657DD" w:rsidRDefault="00940808" w:rsidP="00C3320F">
            <w:pPr>
              <w:pStyle w:val="Tabletext"/>
            </w:pPr>
            <w:r w:rsidRPr="00B657DD">
              <w:t>25</w:t>
            </w:r>
          </w:p>
        </w:tc>
      </w:tr>
    </w:tbl>
    <w:p w14:paraId="4E32C1B9" w14:textId="77777777" w:rsidR="00940808" w:rsidRPr="00B657DD" w:rsidRDefault="00940808" w:rsidP="00C3320F">
      <w:pPr>
        <w:pStyle w:val="ActHead5"/>
      </w:pPr>
      <w:bookmarkStart w:id="158" w:name="_Toc214613498"/>
      <w:r w:rsidRPr="00537310">
        <w:rPr>
          <w:rStyle w:val="CharSectno"/>
        </w:rPr>
        <w:t>1.02</w:t>
      </w:r>
      <w:r w:rsidRPr="00B657DD">
        <w:t xml:space="preserve">  Table 2—areas of environmental significance</w:t>
      </w:r>
      <w:bookmarkEnd w:id="158"/>
    </w:p>
    <w:p w14:paraId="5A39E1F2" w14:textId="626A10D1" w:rsidR="001F2E12" w:rsidRPr="00B657DD" w:rsidRDefault="00940808" w:rsidP="001F2E12">
      <w:pPr>
        <w:pStyle w:val="subsection"/>
      </w:pPr>
      <w:r w:rsidRPr="00B657DD">
        <w:tab/>
      </w:r>
      <w:r w:rsidRPr="00B657DD">
        <w:tab/>
      </w:r>
      <w:r w:rsidR="000D07C0" w:rsidRPr="00B657DD">
        <w:t>Column 2 of an item in</w:t>
      </w:r>
      <w:r w:rsidR="00C26B7B" w:rsidRPr="00B657DD">
        <w:t xml:space="preserve"> </w:t>
      </w:r>
      <w:r w:rsidR="00DB71DE" w:rsidRPr="00B657DD">
        <w:t>t</w:t>
      </w:r>
      <w:r w:rsidR="000D07C0" w:rsidRPr="00B657DD">
        <w:t xml:space="preserve">able </w:t>
      </w:r>
      <w:r w:rsidR="00F017B7" w:rsidRPr="00B657DD">
        <w:t>2</w:t>
      </w:r>
      <w:r w:rsidR="000D07C0" w:rsidRPr="00B657DD">
        <w:t xml:space="preserve"> sets out, for the purposes of paragraph </w:t>
      </w:r>
      <w:r w:rsidR="00806C3D">
        <w:t>21</w:t>
      </w:r>
      <w:r w:rsidR="000D07C0" w:rsidRPr="00B657DD">
        <w:t>(1)</w:t>
      </w:r>
      <w:r w:rsidR="00F017B7" w:rsidRPr="00B657DD">
        <w:t>(a)</w:t>
      </w:r>
      <w:r w:rsidR="000D07C0" w:rsidRPr="00B657DD">
        <w:t xml:space="preserve">, the </w:t>
      </w:r>
      <w:r w:rsidR="00115203" w:rsidRPr="00B657DD">
        <w:t>investigation level</w:t>
      </w:r>
      <w:r w:rsidR="000D07C0" w:rsidRPr="00B657DD">
        <w:t xml:space="preserve"> of the pollutant substances mentioned in column 1 of the item.</w:t>
      </w:r>
    </w:p>
    <w:p w14:paraId="2549356B" w14:textId="77777777" w:rsidR="00940808" w:rsidRPr="00B657DD" w:rsidRDefault="00C122C9" w:rsidP="00C122C9">
      <w:pPr>
        <w:pStyle w:val="TableHeading"/>
      </w:pPr>
      <w:r w:rsidRPr="00B657DD">
        <w:t>Table 2</w:t>
      </w:r>
    </w:p>
    <w:p w14:paraId="049303A5" w14:textId="77777777" w:rsidR="00C122C9" w:rsidRPr="00B657DD" w:rsidRDefault="00C122C9" w:rsidP="00C3320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224"/>
        <w:gridCol w:w="4082"/>
        <w:gridCol w:w="2223"/>
      </w:tblGrid>
      <w:tr w:rsidR="00940808" w:rsidRPr="00B657DD" w14:paraId="7A1222E8" w14:textId="77777777" w:rsidTr="005810DF">
        <w:trPr>
          <w:tblHeader/>
        </w:trPr>
        <w:tc>
          <w:tcPr>
            <w:tcW w:w="1304" w:type="pct"/>
            <w:tcBorders>
              <w:top w:val="single" w:sz="12" w:space="0" w:color="auto"/>
              <w:bottom w:val="single" w:sz="12" w:space="0" w:color="auto"/>
            </w:tcBorders>
          </w:tcPr>
          <w:p w14:paraId="16FF8625" w14:textId="77777777" w:rsidR="00940808" w:rsidRPr="00B657DD" w:rsidRDefault="00940808" w:rsidP="00C3320F">
            <w:pPr>
              <w:pStyle w:val="TableHeading"/>
            </w:pPr>
            <w:r w:rsidRPr="00B657DD">
              <w:t>item no.</w:t>
            </w:r>
          </w:p>
        </w:tc>
        <w:tc>
          <w:tcPr>
            <w:tcW w:w="2393" w:type="pct"/>
            <w:tcBorders>
              <w:top w:val="single" w:sz="12" w:space="0" w:color="auto"/>
              <w:bottom w:val="single" w:sz="12" w:space="0" w:color="auto"/>
            </w:tcBorders>
          </w:tcPr>
          <w:p w14:paraId="63C9EB91" w14:textId="77777777" w:rsidR="00940808" w:rsidRPr="00B657DD" w:rsidRDefault="00940808" w:rsidP="00C3320F">
            <w:pPr>
              <w:pStyle w:val="TableHeading"/>
            </w:pPr>
            <w:r w:rsidRPr="00B657DD">
              <w:t xml:space="preserve">Column </w:t>
            </w:r>
            <w:r w:rsidR="003E3369" w:rsidRPr="00B657DD">
              <w:t>1</w:t>
            </w:r>
          </w:p>
          <w:p w14:paraId="545F075F" w14:textId="77777777" w:rsidR="00940808" w:rsidRPr="00B657DD" w:rsidRDefault="00940808" w:rsidP="00C3320F">
            <w:pPr>
              <w:pStyle w:val="TableHeading"/>
            </w:pPr>
            <w:r w:rsidRPr="00B657DD">
              <w:t>Substance</w:t>
            </w:r>
          </w:p>
        </w:tc>
        <w:tc>
          <w:tcPr>
            <w:tcW w:w="1303" w:type="pct"/>
            <w:tcBorders>
              <w:top w:val="single" w:sz="12" w:space="0" w:color="auto"/>
              <w:bottom w:val="single" w:sz="12" w:space="0" w:color="auto"/>
            </w:tcBorders>
          </w:tcPr>
          <w:p w14:paraId="5CAA9E5A" w14:textId="77777777" w:rsidR="00940808" w:rsidRPr="00B657DD" w:rsidRDefault="00940808" w:rsidP="00C3320F">
            <w:pPr>
              <w:pStyle w:val="TableHeading"/>
            </w:pPr>
            <w:r w:rsidRPr="00B657DD">
              <w:t xml:space="preserve">Column </w:t>
            </w:r>
            <w:r w:rsidR="003E3369" w:rsidRPr="00B657DD">
              <w:t>2</w:t>
            </w:r>
          </w:p>
          <w:p w14:paraId="1889D08B" w14:textId="545793A5" w:rsidR="00940808" w:rsidRPr="00B657DD" w:rsidRDefault="00115203" w:rsidP="00C3320F">
            <w:pPr>
              <w:pStyle w:val="TableHeading"/>
            </w:pPr>
            <w:r w:rsidRPr="00B657DD">
              <w:t>Investigation level</w:t>
            </w:r>
            <w:r w:rsidR="00A3285A" w:rsidRPr="00B657DD">
              <w:t xml:space="preserve"> </w:t>
            </w:r>
            <w:r w:rsidR="00940808" w:rsidRPr="00B657DD">
              <w:t>(mg/kg)</w:t>
            </w:r>
          </w:p>
        </w:tc>
      </w:tr>
      <w:tr w:rsidR="00940808" w:rsidRPr="00B657DD" w14:paraId="2C19E3DC" w14:textId="77777777" w:rsidTr="005810DF">
        <w:tc>
          <w:tcPr>
            <w:tcW w:w="1304" w:type="pct"/>
            <w:tcBorders>
              <w:top w:val="single" w:sz="12" w:space="0" w:color="auto"/>
            </w:tcBorders>
          </w:tcPr>
          <w:p w14:paraId="24D22A40" w14:textId="77777777" w:rsidR="00940808" w:rsidRPr="00B657DD" w:rsidRDefault="00940808" w:rsidP="00C3320F">
            <w:pPr>
              <w:pStyle w:val="Tabletext"/>
            </w:pPr>
          </w:p>
        </w:tc>
        <w:tc>
          <w:tcPr>
            <w:tcW w:w="2393" w:type="pct"/>
            <w:tcBorders>
              <w:top w:val="single" w:sz="12" w:space="0" w:color="auto"/>
            </w:tcBorders>
          </w:tcPr>
          <w:p w14:paraId="2DAB986A" w14:textId="77777777" w:rsidR="00940808" w:rsidRPr="00B657DD" w:rsidRDefault="00940808" w:rsidP="00C3320F">
            <w:pPr>
              <w:pStyle w:val="Tabletext"/>
            </w:pPr>
            <w:r w:rsidRPr="00B657DD">
              <w:rPr>
                <w:b/>
              </w:rPr>
              <w:t>Heavy Metals</w:t>
            </w:r>
          </w:p>
        </w:tc>
        <w:tc>
          <w:tcPr>
            <w:tcW w:w="1303" w:type="pct"/>
            <w:tcBorders>
              <w:top w:val="single" w:sz="12" w:space="0" w:color="auto"/>
            </w:tcBorders>
          </w:tcPr>
          <w:p w14:paraId="2B02F912" w14:textId="77777777" w:rsidR="00940808" w:rsidRPr="00B657DD" w:rsidRDefault="00940808" w:rsidP="00C3320F">
            <w:pPr>
              <w:pStyle w:val="Tabletext"/>
            </w:pPr>
          </w:p>
        </w:tc>
      </w:tr>
      <w:tr w:rsidR="00940808" w:rsidRPr="00B657DD" w14:paraId="5934DE60" w14:textId="77777777" w:rsidTr="005810DF">
        <w:tc>
          <w:tcPr>
            <w:tcW w:w="1304" w:type="pct"/>
          </w:tcPr>
          <w:p w14:paraId="78472ADD" w14:textId="77777777" w:rsidR="00940808" w:rsidRPr="00B657DD" w:rsidRDefault="00940808" w:rsidP="00C3320F">
            <w:pPr>
              <w:pStyle w:val="Tabletext"/>
            </w:pPr>
            <w:r w:rsidRPr="00B657DD">
              <w:t>1</w:t>
            </w:r>
          </w:p>
        </w:tc>
        <w:tc>
          <w:tcPr>
            <w:tcW w:w="2393" w:type="pct"/>
          </w:tcPr>
          <w:p w14:paraId="5D44461C" w14:textId="77777777" w:rsidR="00940808" w:rsidRPr="00B657DD" w:rsidRDefault="00940808" w:rsidP="00C3320F">
            <w:pPr>
              <w:pStyle w:val="Tabletext"/>
            </w:pPr>
            <w:r w:rsidRPr="00B657DD">
              <w:t>Antimony</w:t>
            </w:r>
          </w:p>
        </w:tc>
        <w:tc>
          <w:tcPr>
            <w:tcW w:w="1303" w:type="pct"/>
          </w:tcPr>
          <w:p w14:paraId="1F429AAF" w14:textId="77777777" w:rsidR="00940808" w:rsidRPr="00B657DD" w:rsidRDefault="00940808" w:rsidP="00C3320F">
            <w:pPr>
              <w:pStyle w:val="Tabletext"/>
            </w:pPr>
            <w:r w:rsidRPr="00B657DD">
              <w:t>20</w:t>
            </w:r>
          </w:p>
        </w:tc>
      </w:tr>
      <w:tr w:rsidR="00940808" w:rsidRPr="00B657DD" w14:paraId="1EB510FE" w14:textId="77777777" w:rsidTr="005810DF">
        <w:tc>
          <w:tcPr>
            <w:tcW w:w="1304" w:type="pct"/>
          </w:tcPr>
          <w:p w14:paraId="5C43E88F" w14:textId="77777777" w:rsidR="00940808" w:rsidRPr="00B657DD" w:rsidRDefault="00940808" w:rsidP="00C3320F">
            <w:pPr>
              <w:pStyle w:val="Tabletext"/>
            </w:pPr>
            <w:r w:rsidRPr="00B657DD">
              <w:t>2</w:t>
            </w:r>
          </w:p>
        </w:tc>
        <w:tc>
          <w:tcPr>
            <w:tcW w:w="2393" w:type="pct"/>
          </w:tcPr>
          <w:p w14:paraId="343D8E11" w14:textId="77777777" w:rsidR="00940808" w:rsidRPr="00B657DD" w:rsidRDefault="00940808" w:rsidP="00C3320F">
            <w:pPr>
              <w:pStyle w:val="Tabletext"/>
            </w:pPr>
            <w:r w:rsidRPr="00B657DD">
              <w:t>Arsenic</w:t>
            </w:r>
          </w:p>
        </w:tc>
        <w:tc>
          <w:tcPr>
            <w:tcW w:w="1303" w:type="pct"/>
          </w:tcPr>
          <w:p w14:paraId="387FED08" w14:textId="77777777" w:rsidR="00940808" w:rsidRPr="00B657DD" w:rsidRDefault="00940808" w:rsidP="00C3320F">
            <w:pPr>
              <w:pStyle w:val="Tabletext"/>
            </w:pPr>
            <w:r w:rsidRPr="00B657DD">
              <w:t>20</w:t>
            </w:r>
          </w:p>
        </w:tc>
      </w:tr>
      <w:tr w:rsidR="00940808" w:rsidRPr="00B657DD" w14:paraId="67BEEF6B" w14:textId="77777777" w:rsidTr="005810DF">
        <w:tc>
          <w:tcPr>
            <w:tcW w:w="1304" w:type="pct"/>
          </w:tcPr>
          <w:p w14:paraId="2359A5E2" w14:textId="77777777" w:rsidR="00940808" w:rsidRPr="00B657DD" w:rsidRDefault="00940808" w:rsidP="00C3320F">
            <w:pPr>
              <w:pStyle w:val="Tabletext"/>
            </w:pPr>
            <w:r w:rsidRPr="00B657DD">
              <w:t>3</w:t>
            </w:r>
          </w:p>
        </w:tc>
        <w:tc>
          <w:tcPr>
            <w:tcW w:w="2393" w:type="pct"/>
          </w:tcPr>
          <w:p w14:paraId="413D9F20" w14:textId="77777777" w:rsidR="00940808" w:rsidRPr="00B657DD" w:rsidRDefault="00940808" w:rsidP="00C3320F">
            <w:pPr>
              <w:pStyle w:val="Tabletext"/>
            </w:pPr>
            <w:r w:rsidRPr="00B657DD">
              <w:t>Barium</w:t>
            </w:r>
          </w:p>
        </w:tc>
        <w:tc>
          <w:tcPr>
            <w:tcW w:w="1303" w:type="pct"/>
          </w:tcPr>
          <w:p w14:paraId="740E6829" w14:textId="77777777" w:rsidR="00940808" w:rsidRPr="00B657DD" w:rsidRDefault="00940808" w:rsidP="00C3320F">
            <w:pPr>
              <w:pStyle w:val="Tabletext"/>
            </w:pPr>
            <w:r w:rsidRPr="00B657DD">
              <w:t>200</w:t>
            </w:r>
          </w:p>
        </w:tc>
      </w:tr>
      <w:tr w:rsidR="00940808" w:rsidRPr="00B657DD" w14:paraId="004BA408" w14:textId="77777777" w:rsidTr="005810DF">
        <w:tc>
          <w:tcPr>
            <w:tcW w:w="1304" w:type="pct"/>
          </w:tcPr>
          <w:p w14:paraId="22F3C5E6" w14:textId="77777777" w:rsidR="00940808" w:rsidRPr="00B657DD" w:rsidRDefault="00940808" w:rsidP="00C3320F">
            <w:pPr>
              <w:pStyle w:val="Tabletext"/>
            </w:pPr>
            <w:r w:rsidRPr="00B657DD">
              <w:t>4</w:t>
            </w:r>
          </w:p>
        </w:tc>
        <w:tc>
          <w:tcPr>
            <w:tcW w:w="2393" w:type="pct"/>
          </w:tcPr>
          <w:p w14:paraId="7CFBBCDA" w14:textId="77777777" w:rsidR="00940808" w:rsidRPr="00B657DD" w:rsidRDefault="00940808" w:rsidP="00C3320F">
            <w:pPr>
              <w:pStyle w:val="Tabletext"/>
            </w:pPr>
            <w:r w:rsidRPr="00B657DD">
              <w:t>Cadmium</w:t>
            </w:r>
          </w:p>
        </w:tc>
        <w:tc>
          <w:tcPr>
            <w:tcW w:w="1303" w:type="pct"/>
          </w:tcPr>
          <w:p w14:paraId="6088EF27" w14:textId="77777777" w:rsidR="00940808" w:rsidRPr="00B657DD" w:rsidRDefault="00940808" w:rsidP="00C3320F">
            <w:pPr>
              <w:pStyle w:val="Tabletext"/>
            </w:pPr>
            <w:r w:rsidRPr="00B657DD">
              <w:t>3</w:t>
            </w:r>
          </w:p>
        </w:tc>
      </w:tr>
      <w:tr w:rsidR="00940808" w:rsidRPr="00B657DD" w14:paraId="4C06C536" w14:textId="77777777" w:rsidTr="005810DF">
        <w:tc>
          <w:tcPr>
            <w:tcW w:w="1304" w:type="pct"/>
          </w:tcPr>
          <w:p w14:paraId="70E079DB" w14:textId="77777777" w:rsidR="00940808" w:rsidRPr="00B657DD" w:rsidRDefault="00940808" w:rsidP="00C3320F">
            <w:pPr>
              <w:pStyle w:val="Tabletext"/>
            </w:pPr>
            <w:r w:rsidRPr="00B657DD">
              <w:t>5</w:t>
            </w:r>
          </w:p>
        </w:tc>
        <w:tc>
          <w:tcPr>
            <w:tcW w:w="2393" w:type="pct"/>
          </w:tcPr>
          <w:p w14:paraId="6EAFB42D" w14:textId="77777777" w:rsidR="00940808" w:rsidRPr="00B657DD" w:rsidRDefault="00940808" w:rsidP="00C3320F">
            <w:pPr>
              <w:pStyle w:val="Tabletext"/>
            </w:pPr>
            <w:r w:rsidRPr="00B657DD">
              <w:t>Chromium</w:t>
            </w:r>
          </w:p>
        </w:tc>
        <w:tc>
          <w:tcPr>
            <w:tcW w:w="1303" w:type="pct"/>
          </w:tcPr>
          <w:p w14:paraId="65A0270B" w14:textId="77777777" w:rsidR="00940808" w:rsidRPr="00B657DD" w:rsidRDefault="00940808" w:rsidP="00C3320F">
            <w:pPr>
              <w:pStyle w:val="Tabletext"/>
            </w:pPr>
            <w:r w:rsidRPr="00B657DD">
              <w:t>50</w:t>
            </w:r>
          </w:p>
        </w:tc>
      </w:tr>
      <w:tr w:rsidR="00940808" w:rsidRPr="00B657DD" w14:paraId="536A034B" w14:textId="77777777" w:rsidTr="005810DF">
        <w:tc>
          <w:tcPr>
            <w:tcW w:w="1304" w:type="pct"/>
          </w:tcPr>
          <w:p w14:paraId="3AC877E4" w14:textId="77777777" w:rsidR="00940808" w:rsidRPr="00B657DD" w:rsidRDefault="00940808" w:rsidP="00C3320F">
            <w:pPr>
              <w:pStyle w:val="Tabletext"/>
            </w:pPr>
          </w:p>
        </w:tc>
        <w:tc>
          <w:tcPr>
            <w:tcW w:w="2393" w:type="pct"/>
          </w:tcPr>
          <w:p w14:paraId="37AC4669" w14:textId="77777777" w:rsidR="00940808" w:rsidRPr="00B657DD" w:rsidRDefault="00940808" w:rsidP="00C3320F">
            <w:pPr>
              <w:pStyle w:val="Tabletext"/>
            </w:pPr>
          </w:p>
        </w:tc>
        <w:tc>
          <w:tcPr>
            <w:tcW w:w="1303" w:type="pct"/>
          </w:tcPr>
          <w:p w14:paraId="67160927" w14:textId="77777777" w:rsidR="00940808" w:rsidRPr="00B657DD" w:rsidRDefault="00940808" w:rsidP="00C3320F">
            <w:pPr>
              <w:pStyle w:val="Tabletext"/>
            </w:pPr>
          </w:p>
        </w:tc>
      </w:tr>
      <w:tr w:rsidR="00940808" w:rsidRPr="00B657DD" w14:paraId="2C82BDD9" w14:textId="77777777" w:rsidTr="005810DF">
        <w:tc>
          <w:tcPr>
            <w:tcW w:w="1304" w:type="pct"/>
          </w:tcPr>
          <w:p w14:paraId="250D4431" w14:textId="77777777" w:rsidR="00940808" w:rsidRPr="00B657DD" w:rsidRDefault="00940808" w:rsidP="00C3320F">
            <w:pPr>
              <w:pStyle w:val="Tabletext"/>
            </w:pPr>
            <w:r w:rsidRPr="00B657DD">
              <w:t>6</w:t>
            </w:r>
          </w:p>
        </w:tc>
        <w:tc>
          <w:tcPr>
            <w:tcW w:w="2393" w:type="pct"/>
          </w:tcPr>
          <w:p w14:paraId="08FDCD84" w14:textId="77777777" w:rsidR="00940808" w:rsidRPr="00B657DD" w:rsidRDefault="00940808" w:rsidP="00C3320F">
            <w:pPr>
              <w:pStyle w:val="Tabletext"/>
            </w:pPr>
            <w:r w:rsidRPr="00B657DD">
              <w:t>Cobalt</w:t>
            </w:r>
          </w:p>
        </w:tc>
        <w:tc>
          <w:tcPr>
            <w:tcW w:w="1303" w:type="pct"/>
          </w:tcPr>
          <w:p w14:paraId="0BC1FFE5" w14:textId="77777777" w:rsidR="00940808" w:rsidRPr="00B657DD" w:rsidRDefault="00940808" w:rsidP="00C3320F">
            <w:pPr>
              <w:pStyle w:val="Tabletext"/>
            </w:pPr>
            <w:r w:rsidRPr="00B657DD">
              <w:t>170</w:t>
            </w:r>
          </w:p>
        </w:tc>
      </w:tr>
      <w:tr w:rsidR="00940808" w:rsidRPr="00B657DD" w14:paraId="054E0388" w14:textId="77777777" w:rsidTr="005810DF">
        <w:tc>
          <w:tcPr>
            <w:tcW w:w="1304" w:type="pct"/>
          </w:tcPr>
          <w:p w14:paraId="2EB9F684" w14:textId="77777777" w:rsidR="00940808" w:rsidRPr="00B657DD" w:rsidRDefault="00940808" w:rsidP="00C3320F">
            <w:pPr>
              <w:pStyle w:val="Tabletext"/>
            </w:pPr>
            <w:r w:rsidRPr="00B657DD">
              <w:t>7</w:t>
            </w:r>
          </w:p>
        </w:tc>
        <w:tc>
          <w:tcPr>
            <w:tcW w:w="2393" w:type="pct"/>
          </w:tcPr>
          <w:p w14:paraId="2F32E0C6" w14:textId="77777777" w:rsidR="00940808" w:rsidRPr="00B657DD" w:rsidRDefault="00940808" w:rsidP="00C3320F">
            <w:pPr>
              <w:pStyle w:val="Tabletext"/>
            </w:pPr>
            <w:r w:rsidRPr="00B657DD">
              <w:t>Copper</w:t>
            </w:r>
          </w:p>
        </w:tc>
        <w:tc>
          <w:tcPr>
            <w:tcW w:w="1303" w:type="pct"/>
          </w:tcPr>
          <w:p w14:paraId="4DE5D5F5" w14:textId="77777777" w:rsidR="00940808" w:rsidRPr="00B657DD" w:rsidRDefault="00940808" w:rsidP="00C3320F">
            <w:pPr>
              <w:pStyle w:val="Tabletext"/>
            </w:pPr>
            <w:r w:rsidRPr="00B657DD">
              <w:t>60</w:t>
            </w:r>
          </w:p>
        </w:tc>
      </w:tr>
      <w:tr w:rsidR="00940808" w:rsidRPr="00B657DD" w14:paraId="548B3320" w14:textId="77777777" w:rsidTr="005810DF">
        <w:tc>
          <w:tcPr>
            <w:tcW w:w="1304" w:type="pct"/>
          </w:tcPr>
          <w:p w14:paraId="1CEA1E9F" w14:textId="77777777" w:rsidR="00940808" w:rsidRPr="00B657DD" w:rsidRDefault="00940808" w:rsidP="00C3320F">
            <w:pPr>
              <w:pStyle w:val="Tabletext"/>
            </w:pPr>
            <w:r w:rsidRPr="00B657DD">
              <w:t>8</w:t>
            </w:r>
          </w:p>
        </w:tc>
        <w:tc>
          <w:tcPr>
            <w:tcW w:w="2393" w:type="pct"/>
          </w:tcPr>
          <w:p w14:paraId="5CA585AA" w14:textId="77777777" w:rsidR="00940808" w:rsidRPr="00B657DD" w:rsidRDefault="00940808" w:rsidP="00C3320F">
            <w:pPr>
              <w:pStyle w:val="Tabletext"/>
            </w:pPr>
            <w:r w:rsidRPr="00B657DD">
              <w:t>Lead</w:t>
            </w:r>
          </w:p>
        </w:tc>
        <w:tc>
          <w:tcPr>
            <w:tcW w:w="1303" w:type="pct"/>
          </w:tcPr>
          <w:p w14:paraId="5505A4AC" w14:textId="77777777" w:rsidR="00940808" w:rsidRPr="00B657DD" w:rsidRDefault="00940808" w:rsidP="00C3320F">
            <w:pPr>
              <w:pStyle w:val="Tabletext"/>
            </w:pPr>
            <w:r w:rsidRPr="00B657DD">
              <w:t>300</w:t>
            </w:r>
          </w:p>
        </w:tc>
      </w:tr>
      <w:tr w:rsidR="00940808" w:rsidRPr="00B657DD" w14:paraId="39DCD56D" w14:textId="77777777" w:rsidTr="005810DF">
        <w:tc>
          <w:tcPr>
            <w:tcW w:w="1304" w:type="pct"/>
          </w:tcPr>
          <w:p w14:paraId="7B3527E4" w14:textId="77777777" w:rsidR="00940808" w:rsidRPr="00B657DD" w:rsidRDefault="00940808" w:rsidP="00C3320F">
            <w:pPr>
              <w:pStyle w:val="Tabletext"/>
            </w:pPr>
            <w:r w:rsidRPr="00B657DD">
              <w:t>9</w:t>
            </w:r>
          </w:p>
        </w:tc>
        <w:tc>
          <w:tcPr>
            <w:tcW w:w="2393" w:type="pct"/>
          </w:tcPr>
          <w:p w14:paraId="41484ACB" w14:textId="77777777" w:rsidR="00940808" w:rsidRPr="00B657DD" w:rsidRDefault="00940808" w:rsidP="00C3320F">
            <w:pPr>
              <w:pStyle w:val="Tabletext"/>
            </w:pPr>
            <w:r w:rsidRPr="00B657DD">
              <w:t>Manganese</w:t>
            </w:r>
          </w:p>
        </w:tc>
        <w:tc>
          <w:tcPr>
            <w:tcW w:w="1303" w:type="pct"/>
          </w:tcPr>
          <w:p w14:paraId="0D6A160E" w14:textId="77777777" w:rsidR="00940808" w:rsidRPr="00B657DD" w:rsidRDefault="00940808" w:rsidP="00C3320F">
            <w:pPr>
              <w:pStyle w:val="Tabletext"/>
            </w:pPr>
            <w:r w:rsidRPr="00B657DD">
              <w:t>500</w:t>
            </w:r>
          </w:p>
        </w:tc>
      </w:tr>
      <w:tr w:rsidR="00940808" w:rsidRPr="00B657DD" w14:paraId="0E2F9AC5" w14:textId="77777777" w:rsidTr="005810DF">
        <w:tc>
          <w:tcPr>
            <w:tcW w:w="1304" w:type="pct"/>
          </w:tcPr>
          <w:p w14:paraId="67F4953B" w14:textId="77777777" w:rsidR="00940808" w:rsidRPr="00B657DD" w:rsidRDefault="00940808" w:rsidP="00C3320F">
            <w:pPr>
              <w:pStyle w:val="Tabletext"/>
            </w:pPr>
            <w:r w:rsidRPr="00B657DD">
              <w:t>10</w:t>
            </w:r>
          </w:p>
        </w:tc>
        <w:tc>
          <w:tcPr>
            <w:tcW w:w="2393" w:type="pct"/>
          </w:tcPr>
          <w:p w14:paraId="2D0DE215" w14:textId="77777777" w:rsidR="00940808" w:rsidRPr="00B657DD" w:rsidRDefault="00940808" w:rsidP="00C3320F">
            <w:pPr>
              <w:pStyle w:val="Tabletext"/>
            </w:pPr>
            <w:r w:rsidRPr="00B657DD">
              <w:t>Mercury</w:t>
            </w:r>
          </w:p>
        </w:tc>
        <w:tc>
          <w:tcPr>
            <w:tcW w:w="1303" w:type="pct"/>
          </w:tcPr>
          <w:p w14:paraId="08A71DD1" w14:textId="77777777" w:rsidR="00940808" w:rsidRPr="00B657DD" w:rsidRDefault="00940808" w:rsidP="00C3320F">
            <w:pPr>
              <w:pStyle w:val="Tabletext"/>
            </w:pPr>
            <w:r w:rsidRPr="00B657DD">
              <w:t>1</w:t>
            </w:r>
          </w:p>
        </w:tc>
      </w:tr>
      <w:tr w:rsidR="00940808" w:rsidRPr="00B657DD" w14:paraId="457DD1AC" w14:textId="77777777" w:rsidTr="005810DF">
        <w:tc>
          <w:tcPr>
            <w:tcW w:w="1304" w:type="pct"/>
          </w:tcPr>
          <w:p w14:paraId="535121C0" w14:textId="77777777" w:rsidR="00940808" w:rsidRPr="00B657DD" w:rsidRDefault="00940808" w:rsidP="00C3320F">
            <w:pPr>
              <w:pStyle w:val="Tabletext"/>
            </w:pPr>
          </w:p>
        </w:tc>
        <w:tc>
          <w:tcPr>
            <w:tcW w:w="2393" w:type="pct"/>
          </w:tcPr>
          <w:p w14:paraId="6A88A6B4" w14:textId="77777777" w:rsidR="00940808" w:rsidRPr="00B657DD" w:rsidRDefault="00940808" w:rsidP="00C3320F">
            <w:pPr>
              <w:pStyle w:val="Tabletext"/>
            </w:pPr>
          </w:p>
        </w:tc>
        <w:tc>
          <w:tcPr>
            <w:tcW w:w="1303" w:type="pct"/>
          </w:tcPr>
          <w:p w14:paraId="17702D12" w14:textId="77777777" w:rsidR="00940808" w:rsidRPr="00B657DD" w:rsidRDefault="00940808" w:rsidP="00C3320F">
            <w:pPr>
              <w:pStyle w:val="Tabletext"/>
            </w:pPr>
          </w:p>
        </w:tc>
      </w:tr>
      <w:tr w:rsidR="00940808" w:rsidRPr="00B657DD" w14:paraId="28C957D8" w14:textId="77777777" w:rsidTr="005810DF">
        <w:tc>
          <w:tcPr>
            <w:tcW w:w="1304" w:type="pct"/>
          </w:tcPr>
          <w:p w14:paraId="06E18DED" w14:textId="77777777" w:rsidR="00940808" w:rsidRPr="00B657DD" w:rsidRDefault="00940808" w:rsidP="00C3320F">
            <w:pPr>
              <w:pStyle w:val="Tabletext"/>
            </w:pPr>
            <w:r w:rsidRPr="00B657DD">
              <w:t>11</w:t>
            </w:r>
          </w:p>
        </w:tc>
        <w:tc>
          <w:tcPr>
            <w:tcW w:w="2393" w:type="pct"/>
          </w:tcPr>
          <w:p w14:paraId="160E79CB" w14:textId="77777777" w:rsidR="00940808" w:rsidRPr="00B657DD" w:rsidRDefault="00940808" w:rsidP="00C3320F">
            <w:pPr>
              <w:pStyle w:val="Tabletext"/>
            </w:pPr>
            <w:r w:rsidRPr="00B657DD">
              <w:t>Molybdenum</w:t>
            </w:r>
          </w:p>
        </w:tc>
        <w:tc>
          <w:tcPr>
            <w:tcW w:w="1303" w:type="pct"/>
          </w:tcPr>
          <w:p w14:paraId="4463192B" w14:textId="77777777" w:rsidR="00940808" w:rsidRPr="00B657DD" w:rsidRDefault="00940808" w:rsidP="00C3320F">
            <w:pPr>
              <w:pStyle w:val="Tabletext"/>
            </w:pPr>
            <w:r w:rsidRPr="00B657DD">
              <w:t>20</w:t>
            </w:r>
          </w:p>
        </w:tc>
      </w:tr>
      <w:tr w:rsidR="00940808" w:rsidRPr="00B657DD" w14:paraId="520AC999" w14:textId="77777777" w:rsidTr="005810DF">
        <w:tc>
          <w:tcPr>
            <w:tcW w:w="1304" w:type="pct"/>
          </w:tcPr>
          <w:p w14:paraId="4F3BCF69" w14:textId="77777777" w:rsidR="00940808" w:rsidRPr="00B657DD" w:rsidRDefault="00940808" w:rsidP="00C3320F">
            <w:pPr>
              <w:pStyle w:val="Tabletext"/>
            </w:pPr>
            <w:r w:rsidRPr="00B657DD">
              <w:t>12</w:t>
            </w:r>
          </w:p>
        </w:tc>
        <w:tc>
          <w:tcPr>
            <w:tcW w:w="2393" w:type="pct"/>
          </w:tcPr>
          <w:p w14:paraId="4490D619" w14:textId="77777777" w:rsidR="00940808" w:rsidRPr="00B657DD" w:rsidRDefault="00940808" w:rsidP="00C3320F">
            <w:pPr>
              <w:pStyle w:val="Tabletext"/>
            </w:pPr>
            <w:r w:rsidRPr="00B657DD">
              <w:t>Nickel</w:t>
            </w:r>
          </w:p>
        </w:tc>
        <w:tc>
          <w:tcPr>
            <w:tcW w:w="1303" w:type="pct"/>
          </w:tcPr>
          <w:p w14:paraId="03724697" w14:textId="77777777" w:rsidR="00940808" w:rsidRPr="00B657DD" w:rsidRDefault="00940808" w:rsidP="00C3320F">
            <w:pPr>
              <w:pStyle w:val="Tabletext"/>
            </w:pPr>
            <w:r w:rsidRPr="00B657DD">
              <w:t>60</w:t>
            </w:r>
          </w:p>
        </w:tc>
      </w:tr>
      <w:tr w:rsidR="00940808" w:rsidRPr="00B657DD" w14:paraId="5F5EDAE3" w14:textId="77777777" w:rsidTr="005810DF">
        <w:tc>
          <w:tcPr>
            <w:tcW w:w="1304" w:type="pct"/>
          </w:tcPr>
          <w:p w14:paraId="02E4DC03" w14:textId="77777777" w:rsidR="00940808" w:rsidRPr="00B657DD" w:rsidRDefault="00940808" w:rsidP="00C3320F">
            <w:pPr>
              <w:pStyle w:val="Tabletext"/>
            </w:pPr>
            <w:r w:rsidRPr="00B657DD">
              <w:t>13</w:t>
            </w:r>
          </w:p>
        </w:tc>
        <w:tc>
          <w:tcPr>
            <w:tcW w:w="2393" w:type="pct"/>
          </w:tcPr>
          <w:p w14:paraId="20D90202" w14:textId="77777777" w:rsidR="00940808" w:rsidRPr="00B657DD" w:rsidRDefault="00940808" w:rsidP="00C3320F">
            <w:pPr>
              <w:pStyle w:val="Tabletext"/>
            </w:pPr>
            <w:r w:rsidRPr="00B657DD">
              <w:t>Tin</w:t>
            </w:r>
          </w:p>
        </w:tc>
        <w:tc>
          <w:tcPr>
            <w:tcW w:w="1303" w:type="pct"/>
          </w:tcPr>
          <w:p w14:paraId="402ED2EE" w14:textId="77777777" w:rsidR="00940808" w:rsidRPr="00B657DD" w:rsidRDefault="00940808" w:rsidP="00C3320F">
            <w:pPr>
              <w:pStyle w:val="Tabletext"/>
            </w:pPr>
            <w:r w:rsidRPr="00B657DD">
              <w:t>50</w:t>
            </w:r>
          </w:p>
        </w:tc>
      </w:tr>
      <w:tr w:rsidR="00940808" w:rsidRPr="00B657DD" w14:paraId="23690C8E" w14:textId="77777777" w:rsidTr="005810DF">
        <w:tc>
          <w:tcPr>
            <w:tcW w:w="1304" w:type="pct"/>
          </w:tcPr>
          <w:p w14:paraId="55001BEB" w14:textId="77777777" w:rsidR="00940808" w:rsidRPr="00B657DD" w:rsidRDefault="00940808" w:rsidP="00C3320F">
            <w:pPr>
              <w:pStyle w:val="Tabletext"/>
            </w:pPr>
            <w:r w:rsidRPr="00B657DD">
              <w:t>14</w:t>
            </w:r>
          </w:p>
        </w:tc>
        <w:tc>
          <w:tcPr>
            <w:tcW w:w="2393" w:type="pct"/>
          </w:tcPr>
          <w:p w14:paraId="003BDDF7" w14:textId="77777777" w:rsidR="00940808" w:rsidRPr="00B657DD" w:rsidRDefault="00940808" w:rsidP="00C3320F">
            <w:pPr>
              <w:pStyle w:val="Tabletext"/>
            </w:pPr>
            <w:r w:rsidRPr="00B657DD">
              <w:t>Zinc</w:t>
            </w:r>
          </w:p>
        </w:tc>
        <w:tc>
          <w:tcPr>
            <w:tcW w:w="1303" w:type="pct"/>
          </w:tcPr>
          <w:p w14:paraId="13BF0D2C" w14:textId="77777777" w:rsidR="00940808" w:rsidRPr="00B657DD" w:rsidRDefault="00940808" w:rsidP="00C3320F">
            <w:pPr>
              <w:pStyle w:val="Tabletext"/>
            </w:pPr>
            <w:r w:rsidRPr="00B657DD">
              <w:t>200</w:t>
            </w:r>
          </w:p>
        </w:tc>
      </w:tr>
      <w:tr w:rsidR="00940808" w:rsidRPr="00B657DD" w14:paraId="6371F63D" w14:textId="77777777" w:rsidTr="005810DF">
        <w:tc>
          <w:tcPr>
            <w:tcW w:w="1304" w:type="pct"/>
          </w:tcPr>
          <w:p w14:paraId="101374F1" w14:textId="77777777" w:rsidR="00940808" w:rsidRPr="00B657DD" w:rsidRDefault="00940808" w:rsidP="00C3320F">
            <w:pPr>
              <w:pStyle w:val="Tabletext"/>
            </w:pPr>
          </w:p>
        </w:tc>
        <w:tc>
          <w:tcPr>
            <w:tcW w:w="2393" w:type="pct"/>
          </w:tcPr>
          <w:p w14:paraId="557A06EF" w14:textId="77777777" w:rsidR="00940808" w:rsidRPr="00B657DD" w:rsidRDefault="00940808" w:rsidP="00C3320F">
            <w:pPr>
              <w:pStyle w:val="Tabletext"/>
            </w:pPr>
            <w:r w:rsidRPr="00B657DD">
              <w:rPr>
                <w:b/>
              </w:rPr>
              <w:t>Mineral pollutants</w:t>
            </w:r>
          </w:p>
        </w:tc>
        <w:tc>
          <w:tcPr>
            <w:tcW w:w="1303" w:type="pct"/>
          </w:tcPr>
          <w:p w14:paraId="4568E04E" w14:textId="77777777" w:rsidR="00940808" w:rsidRPr="00B657DD" w:rsidRDefault="00940808" w:rsidP="00C3320F">
            <w:pPr>
              <w:pStyle w:val="Tabletext"/>
            </w:pPr>
          </w:p>
        </w:tc>
      </w:tr>
      <w:tr w:rsidR="00940808" w:rsidRPr="00B657DD" w14:paraId="64D40AEB" w14:textId="77777777" w:rsidTr="005810DF">
        <w:tc>
          <w:tcPr>
            <w:tcW w:w="1304" w:type="pct"/>
          </w:tcPr>
          <w:p w14:paraId="26005D33" w14:textId="77777777" w:rsidR="00940808" w:rsidRPr="00B657DD" w:rsidRDefault="00940808" w:rsidP="00C3320F">
            <w:pPr>
              <w:pStyle w:val="Tabletext"/>
            </w:pPr>
            <w:r w:rsidRPr="00B657DD">
              <w:t>15</w:t>
            </w:r>
          </w:p>
        </w:tc>
        <w:tc>
          <w:tcPr>
            <w:tcW w:w="2393" w:type="pct"/>
          </w:tcPr>
          <w:p w14:paraId="77043B99" w14:textId="77777777" w:rsidR="00940808" w:rsidRPr="00B657DD" w:rsidRDefault="00940808" w:rsidP="00C3320F">
            <w:pPr>
              <w:pStyle w:val="Tabletext"/>
            </w:pPr>
            <w:r w:rsidRPr="00B657DD">
              <w:t>Boron</w:t>
            </w:r>
          </w:p>
        </w:tc>
        <w:tc>
          <w:tcPr>
            <w:tcW w:w="1303" w:type="pct"/>
          </w:tcPr>
          <w:p w14:paraId="786F671F" w14:textId="77777777" w:rsidR="00940808" w:rsidRPr="00B657DD" w:rsidRDefault="00940808" w:rsidP="00C3320F">
            <w:pPr>
              <w:pStyle w:val="Tabletext"/>
            </w:pPr>
            <w:r w:rsidRPr="00B657DD">
              <w:t>75</w:t>
            </w:r>
          </w:p>
        </w:tc>
      </w:tr>
      <w:tr w:rsidR="00940808" w:rsidRPr="00B657DD" w14:paraId="4F43AFBF" w14:textId="77777777" w:rsidTr="005810DF">
        <w:tc>
          <w:tcPr>
            <w:tcW w:w="1304" w:type="pct"/>
          </w:tcPr>
          <w:p w14:paraId="35B3C08C" w14:textId="77777777" w:rsidR="00940808" w:rsidRPr="00B657DD" w:rsidRDefault="00940808" w:rsidP="00C3320F">
            <w:pPr>
              <w:pStyle w:val="Tabletext"/>
            </w:pPr>
          </w:p>
        </w:tc>
        <w:tc>
          <w:tcPr>
            <w:tcW w:w="2393" w:type="pct"/>
          </w:tcPr>
          <w:p w14:paraId="4BEE9945" w14:textId="77777777" w:rsidR="00940808" w:rsidRPr="00B657DD" w:rsidRDefault="00940808" w:rsidP="00C3320F">
            <w:pPr>
              <w:pStyle w:val="Tabletext"/>
            </w:pPr>
            <w:r w:rsidRPr="00B657DD">
              <w:rPr>
                <w:b/>
              </w:rPr>
              <w:t>Phenolic compounds</w:t>
            </w:r>
          </w:p>
        </w:tc>
        <w:tc>
          <w:tcPr>
            <w:tcW w:w="1303" w:type="pct"/>
          </w:tcPr>
          <w:p w14:paraId="1B7AC0D0" w14:textId="77777777" w:rsidR="00940808" w:rsidRPr="00B657DD" w:rsidRDefault="00940808" w:rsidP="00C3320F">
            <w:pPr>
              <w:pStyle w:val="Tabletext"/>
            </w:pPr>
          </w:p>
        </w:tc>
      </w:tr>
      <w:tr w:rsidR="00940808" w:rsidRPr="00B657DD" w14:paraId="27E1C726" w14:textId="77777777" w:rsidTr="005810DF">
        <w:tc>
          <w:tcPr>
            <w:tcW w:w="1304" w:type="pct"/>
          </w:tcPr>
          <w:p w14:paraId="72BA1776" w14:textId="77777777" w:rsidR="00940808" w:rsidRPr="00B657DD" w:rsidRDefault="00940808" w:rsidP="00C3320F">
            <w:pPr>
              <w:pStyle w:val="Tabletext"/>
            </w:pPr>
            <w:r w:rsidRPr="00B657DD">
              <w:t>16</w:t>
            </w:r>
          </w:p>
        </w:tc>
        <w:tc>
          <w:tcPr>
            <w:tcW w:w="2393" w:type="pct"/>
          </w:tcPr>
          <w:p w14:paraId="68230B57" w14:textId="77777777" w:rsidR="00940808" w:rsidRPr="00B657DD" w:rsidRDefault="00940808" w:rsidP="00C3320F">
            <w:pPr>
              <w:pStyle w:val="Tabletext"/>
            </w:pPr>
            <w:r w:rsidRPr="00B657DD">
              <w:t>Phenols (total)</w:t>
            </w:r>
          </w:p>
        </w:tc>
        <w:tc>
          <w:tcPr>
            <w:tcW w:w="1303" w:type="pct"/>
          </w:tcPr>
          <w:p w14:paraId="23770404" w14:textId="77777777" w:rsidR="00940808" w:rsidRPr="00B657DD" w:rsidRDefault="00940808" w:rsidP="00C3320F">
            <w:pPr>
              <w:pStyle w:val="Tabletext"/>
            </w:pPr>
            <w:r w:rsidRPr="00B657DD">
              <w:t>0.5</w:t>
            </w:r>
          </w:p>
        </w:tc>
      </w:tr>
      <w:tr w:rsidR="00940808" w:rsidRPr="00B657DD" w14:paraId="0F2866A2" w14:textId="77777777" w:rsidTr="005810DF">
        <w:tc>
          <w:tcPr>
            <w:tcW w:w="1304" w:type="pct"/>
          </w:tcPr>
          <w:p w14:paraId="1BA1D167" w14:textId="77777777" w:rsidR="00940808" w:rsidRPr="00B657DD" w:rsidRDefault="00940808" w:rsidP="00C3320F">
            <w:pPr>
              <w:pStyle w:val="Tabletext"/>
            </w:pPr>
          </w:p>
        </w:tc>
        <w:tc>
          <w:tcPr>
            <w:tcW w:w="2393" w:type="pct"/>
          </w:tcPr>
          <w:p w14:paraId="29EB12AB" w14:textId="77777777" w:rsidR="00940808" w:rsidRPr="00B657DD" w:rsidRDefault="00940808" w:rsidP="00C3320F">
            <w:pPr>
              <w:pStyle w:val="Tabletext"/>
            </w:pPr>
            <w:r w:rsidRPr="00B657DD">
              <w:rPr>
                <w:b/>
              </w:rPr>
              <w:t>Aromatic hydrocarbons</w:t>
            </w:r>
          </w:p>
        </w:tc>
        <w:tc>
          <w:tcPr>
            <w:tcW w:w="1303" w:type="pct"/>
          </w:tcPr>
          <w:p w14:paraId="3A37F114" w14:textId="77777777" w:rsidR="00940808" w:rsidRPr="00B657DD" w:rsidRDefault="00940808" w:rsidP="00C3320F">
            <w:pPr>
              <w:pStyle w:val="Tabletext"/>
            </w:pPr>
          </w:p>
        </w:tc>
      </w:tr>
      <w:tr w:rsidR="00940808" w:rsidRPr="00B657DD" w14:paraId="48AA6B53" w14:textId="77777777" w:rsidTr="005810DF">
        <w:tc>
          <w:tcPr>
            <w:tcW w:w="1304" w:type="pct"/>
          </w:tcPr>
          <w:p w14:paraId="1BF60A94" w14:textId="77777777" w:rsidR="00940808" w:rsidRPr="00B657DD" w:rsidRDefault="00940808" w:rsidP="00C3320F">
            <w:pPr>
              <w:pStyle w:val="Tabletext"/>
            </w:pPr>
            <w:r w:rsidRPr="00B657DD">
              <w:t>17</w:t>
            </w:r>
          </w:p>
        </w:tc>
        <w:tc>
          <w:tcPr>
            <w:tcW w:w="2393" w:type="pct"/>
          </w:tcPr>
          <w:p w14:paraId="49008C4F" w14:textId="77777777" w:rsidR="00940808" w:rsidRPr="00B657DD" w:rsidRDefault="00940808" w:rsidP="00C3320F">
            <w:pPr>
              <w:pStyle w:val="Tabletext"/>
            </w:pPr>
            <w:r w:rsidRPr="00B657DD">
              <w:t>Benzene</w:t>
            </w:r>
          </w:p>
        </w:tc>
        <w:tc>
          <w:tcPr>
            <w:tcW w:w="1303" w:type="pct"/>
          </w:tcPr>
          <w:p w14:paraId="3513838C" w14:textId="77777777" w:rsidR="00940808" w:rsidRPr="00B657DD" w:rsidRDefault="00940808" w:rsidP="00C3320F">
            <w:pPr>
              <w:pStyle w:val="Tabletext"/>
            </w:pPr>
            <w:r w:rsidRPr="00B657DD">
              <w:t>0.5</w:t>
            </w:r>
          </w:p>
        </w:tc>
      </w:tr>
      <w:tr w:rsidR="00940808" w:rsidRPr="00B657DD" w14:paraId="7B870BFC" w14:textId="77777777" w:rsidTr="005810DF">
        <w:tc>
          <w:tcPr>
            <w:tcW w:w="1304" w:type="pct"/>
          </w:tcPr>
          <w:p w14:paraId="4CE42458" w14:textId="77777777" w:rsidR="00940808" w:rsidRPr="00B657DD" w:rsidRDefault="00940808" w:rsidP="00C3320F">
            <w:pPr>
              <w:pStyle w:val="Tabletext"/>
            </w:pPr>
            <w:r w:rsidRPr="00B657DD">
              <w:lastRenderedPageBreak/>
              <w:t>18</w:t>
            </w:r>
          </w:p>
        </w:tc>
        <w:tc>
          <w:tcPr>
            <w:tcW w:w="2393" w:type="pct"/>
          </w:tcPr>
          <w:p w14:paraId="675331F6" w14:textId="77777777" w:rsidR="00940808" w:rsidRPr="00B657DD" w:rsidRDefault="00940808" w:rsidP="00C3320F">
            <w:pPr>
              <w:pStyle w:val="Tabletext"/>
            </w:pPr>
            <w:r w:rsidRPr="00B657DD">
              <w:t>Toluene</w:t>
            </w:r>
          </w:p>
        </w:tc>
        <w:tc>
          <w:tcPr>
            <w:tcW w:w="1303" w:type="pct"/>
          </w:tcPr>
          <w:p w14:paraId="7DB09D14" w14:textId="77777777" w:rsidR="00940808" w:rsidRPr="00B657DD" w:rsidRDefault="00940808" w:rsidP="00C3320F">
            <w:pPr>
              <w:pStyle w:val="Tabletext"/>
            </w:pPr>
            <w:r w:rsidRPr="00B657DD">
              <w:t>3</w:t>
            </w:r>
          </w:p>
        </w:tc>
      </w:tr>
      <w:tr w:rsidR="00940808" w:rsidRPr="00B657DD" w14:paraId="05611576" w14:textId="77777777" w:rsidTr="005810DF">
        <w:tc>
          <w:tcPr>
            <w:tcW w:w="1304" w:type="pct"/>
          </w:tcPr>
          <w:p w14:paraId="06E3CF57" w14:textId="77777777" w:rsidR="00940808" w:rsidRPr="00B657DD" w:rsidRDefault="00940808" w:rsidP="00C3320F">
            <w:pPr>
              <w:pStyle w:val="Tabletext"/>
            </w:pPr>
            <w:r w:rsidRPr="00B657DD">
              <w:t>18A</w:t>
            </w:r>
          </w:p>
        </w:tc>
        <w:tc>
          <w:tcPr>
            <w:tcW w:w="2393" w:type="pct"/>
          </w:tcPr>
          <w:p w14:paraId="6C95FBC5" w14:textId="77777777" w:rsidR="00940808" w:rsidRPr="00B657DD" w:rsidRDefault="00940808" w:rsidP="00C3320F">
            <w:pPr>
              <w:pStyle w:val="Tabletext"/>
            </w:pPr>
            <w:r w:rsidRPr="00B657DD">
              <w:t>Ethylbenzene</w:t>
            </w:r>
          </w:p>
        </w:tc>
        <w:tc>
          <w:tcPr>
            <w:tcW w:w="1303" w:type="pct"/>
          </w:tcPr>
          <w:p w14:paraId="50E89320" w14:textId="77777777" w:rsidR="00940808" w:rsidRPr="00B657DD" w:rsidRDefault="00940808" w:rsidP="00C3320F">
            <w:pPr>
              <w:pStyle w:val="Tabletext"/>
            </w:pPr>
            <w:r w:rsidRPr="00B657DD">
              <w:t>5</w:t>
            </w:r>
          </w:p>
        </w:tc>
      </w:tr>
      <w:tr w:rsidR="00940808" w:rsidRPr="00B657DD" w14:paraId="1E5B3101" w14:textId="77777777" w:rsidTr="005810DF">
        <w:tc>
          <w:tcPr>
            <w:tcW w:w="1304" w:type="pct"/>
          </w:tcPr>
          <w:p w14:paraId="7880F361" w14:textId="77777777" w:rsidR="00940808" w:rsidRPr="00B657DD" w:rsidRDefault="00940808" w:rsidP="00C3320F">
            <w:pPr>
              <w:pStyle w:val="Tabletext"/>
            </w:pPr>
            <w:r w:rsidRPr="00B657DD">
              <w:t>18B</w:t>
            </w:r>
          </w:p>
        </w:tc>
        <w:tc>
          <w:tcPr>
            <w:tcW w:w="2393" w:type="pct"/>
          </w:tcPr>
          <w:p w14:paraId="0605D431" w14:textId="77777777" w:rsidR="00940808" w:rsidRPr="00B657DD" w:rsidRDefault="00940808" w:rsidP="00C3320F">
            <w:pPr>
              <w:pStyle w:val="Tabletext"/>
            </w:pPr>
            <w:r w:rsidRPr="00B657DD">
              <w:t>Xylene</w:t>
            </w:r>
          </w:p>
        </w:tc>
        <w:tc>
          <w:tcPr>
            <w:tcW w:w="1303" w:type="pct"/>
          </w:tcPr>
          <w:p w14:paraId="28AA0A55" w14:textId="77777777" w:rsidR="00940808" w:rsidRPr="00B657DD" w:rsidRDefault="00940808" w:rsidP="00C3320F">
            <w:pPr>
              <w:pStyle w:val="Tabletext"/>
            </w:pPr>
            <w:r w:rsidRPr="00B657DD">
              <w:t>5</w:t>
            </w:r>
          </w:p>
        </w:tc>
      </w:tr>
      <w:tr w:rsidR="00940808" w:rsidRPr="00B657DD" w14:paraId="24E8FDE9" w14:textId="77777777" w:rsidTr="005810DF">
        <w:tc>
          <w:tcPr>
            <w:tcW w:w="1304" w:type="pct"/>
          </w:tcPr>
          <w:p w14:paraId="2B73A9D6" w14:textId="77777777" w:rsidR="00940808" w:rsidRPr="00B657DD" w:rsidRDefault="00940808" w:rsidP="00C3320F">
            <w:pPr>
              <w:pStyle w:val="Tabletext"/>
            </w:pPr>
          </w:p>
        </w:tc>
        <w:tc>
          <w:tcPr>
            <w:tcW w:w="2393" w:type="pct"/>
          </w:tcPr>
          <w:p w14:paraId="0F47529C" w14:textId="77777777" w:rsidR="00940808" w:rsidRPr="00B657DD" w:rsidRDefault="00940808" w:rsidP="00C3320F">
            <w:pPr>
              <w:pStyle w:val="Tabletext"/>
            </w:pPr>
            <w:r w:rsidRPr="00B657DD">
              <w:rPr>
                <w:b/>
              </w:rPr>
              <w:t>Total petroleum hydrocarbon</w:t>
            </w:r>
          </w:p>
        </w:tc>
        <w:tc>
          <w:tcPr>
            <w:tcW w:w="1303" w:type="pct"/>
          </w:tcPr>
          <w:p w14:paraId="3E38D24F" w14:textId="77777777" w:rsidR="00940808" w:rsidRPr="00B657DD" w:rsidRDefault="00940808" w:rsidP="00C3320F">
            <w:pPr>
              <w:pStyle w:val="Tabletext"/>
            </w:pPr>
          </w:p>
        </w:tc>
      </w:tr>
      <w:tr w:rsidR="00940808" w:rsidRPr="00B657DD" w14:paraId="2FDC3AF8" w14:textId="77777777" w:rsidTr="005810DF">
        <w:tc>
          <w:tcPr>
            <w:tcW w:w="1304" w:type="pct"/>
          </w:tcPr>
          <w:p w14:paraId="1961ABFD" w14:textId="77777777" w:rsidR="00940808" w:rsidRPr="00B657DD" w:rsidRDefault="00940808" w:rsidP="00C3320F">
            <w:pPr>
              <w:pStyle w:val="Tabletext"/>
            </w:pPr>
            <w:r w:rsidRPr="00B657DD">
              <w:t>18C</w:t>
            </w:r>
          </w:p>
        </w:tc>
        <w:tc>
          <w:tcPr>
            <w:tcW w:w="2393" w:type="pct"/>
          </w:tcPr>
          <w:p w14:paraId="530FC24E" w14:textId="77777777" w:rsidR="00940808" w:rsidRPr="00B657DD" w:rsidRDefault="00940808" w:rsidP="00C3320F">
            <w:pPr>
              <w:pStyle w:val="Tabletext"/>
            </w:pPr>
            <w:r w:rsidRPr="00B657DD">
              <w:t>Fuel (C</w:t>
            </w:r>
            <w:r w:rsidRPr="00B657DD">
              <w:rPr>
                <w:vertAlign w:val="subscript"/>
              </w:rPr>
              <w:t>6</w:t>
            </w:r>
            <w:r w:rsidRPr="00B657DD">
              <w:t>–C</w:t>
            </w:r>
            <w:r w:rsidRPr="00B657DD">
              <w:rPr>
                <w:vertAlign w:val="subscript"/>
              </w:rPr>
              <w:t>9</w:t>
            </w:r>
            <w:r w:rsidRPr="00B657DD">
              <w:t xml:space="preserve"> fractions)</w:t>
            </w:r>
          </w:p>
        </w:tc>
        <w:tc>
          <w:tcPr>
            <w:tcW w:w="1303" w:type="pct"/>
          </w:tcPr>
          <w:p w14:paraId="1E9E096C" w14:textId="77777777" w:rsidR="00940808" w:rsidRPr="00B657DD" w:rsidRDefault="00940808" w:rsidP="00C3320F">
            <w:pPr>
              <w:pStyle w:val="Tabletext"/>
            </w:pPr>
            <w:r w:rsidRPr="00B657DD">
              <w:t>100</w:t>
            </w:r>
          </w:p>
        </w:tc>
      </w:tr>
      <w:tr w:rsidR="00940808" w:rsidRPr="00B657DD" w14:paraId="50432A1D" w14:textId="77777777" w:rsidTr="005810DF">
        <w:tc>
          <w:tcPr>
            <w:tcW w:w="1304" w:type="pct"/>
          </w:tcPr>
          <w:p w14:paraId="2ECF018E" w14:textId="77777777" w:rsidR="00940808" w:rsidRPr="00B657DD" w:rsidRDefault="00940808" w:rsidP="00C3320F">
            <w:pPr>
              <w:pStyle w:val="Tabletext"/>
            </w:pPr>
            <w:r w:rsidRPr="00B657DD">
              <w:t>18D</w:t>
            </w:r>
          </w:p>
        </w:tc>
        <w:tc>
          <w:tcPr>
            <w:tcW w:w="2393" w:type="pct"/>
          </w:tcPr>
          <w:p w14:paraId="567B66AC" w14:textId="77777777" w:rsidR="00940808" w:rsidRPr="00B657DD" w:rsidRDefault="00940808" w:rsidP="00C3320F">
            <w:pPr>
              <w:pStyle w:val="Tabletext"/>
            </w:pPr>
            <w:r w:rsidRPr="00B657DD">
              <w:t>Mineral oil (&gt;C</w:t>
            </w:r>
            <w:r w:rsidRPr="00B657DD">
              <w:rPr>
                <w:vertAlign w:val="subscript"/>
              </w:rPr>
              <w:t>9</w:t>
            </w:r>
            <w:r w:rsidRPr="00B657DD">
              <w:t xml:space="preserve"> fractions)</w:t>
            </w:r>
          </w:p>
        </w:tc>
        <w:tc>
          <w:tcPr>
            <w:tcW w:w="1303" w:type="pct"/>
          </w:tcPr>
          <w:p w14:paraId="571EB644" w14:textId="77777777" w:rsidR="00940808" w:rsidRPr="00B657DD" w:rsidRDefault="00940808" w:rsidP="00C3320F">
            <w:pPr>
              <w:pStyle w:val="Tabletext"/>
            </w:pPr>
            <w:r w:rsidRPr="00B657DD">
              <w:t>1,000</w:t>
            </w:r>
          </w:p>
        </w:tc>
      </w:tr>
      <w:tr w:rsidR="00940808" w:rsidRPr="00B657DD" w14:paraId="168A0001" w14:textId="77777777" w:rsidTr="005810DF">
        <w:tc>
          <w:tcPr>
            <w:tcW w:w="1304" w:type="pct"/>
          </w:tcPr>
          <w:p w14:paraId="3BB38B74" w14:textId="77777777" w:rsidR="00940808" w:rsidRPr="00B657DD" w:rsidRDefault="00940808" w:rsidP="00C3320F">
            <w:pPr>
              <w:pStyle w:val="Tabletext"/>
            </w:pPr>
          </w:p>
        </w:tc>
        <w:tc>
          <w:tcPr>
            <w:tcW w:w="2393" w:type="pct"/>
          </w:tcPr>
          <w:p w14:paraId="71F9B0B6" w14:textId="77777777" w:rsidR="00940808" w:rsidRPr="00B657DD" w:rsidRDefault="00940808" w:rsidP="00C3320F">
            <w:pPr>
              <w:pStyle w:val="Tabletext"/>
            </w:pPr>
            <w:r w:rsidRPr="00B657DD">
              <w:rPr>
                <w:b/>
              </w:rPr>
              <w:t>Polyaromatic hydrocarbons</w:t>
            </w:r>
          </w:p>
        </w:tc>
        <w:tc>
          <w:tcPr>
            <w:tcW w:w="1303" w:type="pct"/>
          </w:tcPr>
          <w:p w14:paraId="12FD3293" w14:textId="77777777" w:rsidR="00940808" w:rsidRPr="00B657DD" w:rsidRDefault="00940808" w:rsidP="00C3320F">
            <w:pPr>
              <w:pStyle w:val="Tabletext"/>
            </w:pPr>
          </w:p>
        </w:tc>
      </w:tr>
      <w:tr w:rsidR="00940808" w:rsidRPr="00B657DD" w14:paraId="060F3D1F" w14:textId="77777777" w:rsidTr="005810DF">
        <w:tc>
          <w:tcPr>
            <w:tcW w:w="1304" w:type="pct"/>
          </w:tcPr>
          <w:p w14:paraId="472EEE98" w14:textId="77777777" w:rsidR="00940808" w:rsidRPr="00B657DD" w:rsidRDefault="00940808" w:rsidP="00C3320F">
            <w:pPr>
              <w:pStyle w:val="Tabletext"/>
            </w:pPr>
            <w:r w:rsidRPr="00B657DD">
              <w:t>19</w:t>
            </w:r>
          </w:p>
        </w:tc>
        <w:tc>
          <w:tcPr>
            <w:tcW w:w="2393" w:type="pct"/>
          </w:tcPr>
          <w:p w14:paraId="6E841AF4" w14:textId="77777777" w:rsidR="00940808" w:rsidRPr="00B657DD" w:rsidRDefault="00940808" w:rsidP="00C3320F">
            <w:pPr>
              <w:pStyle w:val="Tabletext"/>
            </w:pPr>
            <w:r w:rsidRPr="00B657DD">
              <w:t>PAH (total)</w:t>
            </w:r>
          </w:p>
        </w:tc>
        <w:tc>
          <w:tcPr>
            <w:tcW w:w="1303" w:type="pct"/>
          </w:tcPr>
          <w:p w14:paraId="5D0AE565" w14:textId="77777777" w:rsidR="00940808" w:rsidRPr="00B657DD" w:rsidRDefault="00940808" w:rsidP="00C3320F">
            <w:pPr>
              <w:pStyle w:val="Tabletext"/>
            </w:pPr>
            <w:r w:rsidRPr="00B657DD">
              <w:t>5</w:t>
            </w:r>
          </w:p>
        </w:tc>
      </w:tr>
      <w:tr w:rsidR="00940808" w:rsidRPr="00B657DD" w14:paraId="45B92F7B" w14:textId="77777777" w:rsidTr="005810DF">
        <w:tc>
          <w:tcPr>
            <w:tcW w:w="1304" w:type="pct"/>
          </w:tcPr>
          <w:p w14:paraId="11A8712E" w14:textId="77777777" w:rsidR="00940808" w:rsidRPr="00B657DD" w:rsidRDefault="00940808" w:rsidP="00C3320F">
            <w:pPr>
              <w:pStyle w:val="Tabletext"/>
            </w:pPr>
          </w:p>
        </w:tc>
        <w:tc>
          <w:tcPr>
            <w:tcW w:w="2393" w:type="pct"/>
          </w:tcPr>
          <w:p w14:paraId="060ABDEB" w14:textId="77777777" w:rsidR="00940808" w:rsidRPr="00B657DD" w:rsidRDefault="00940808" w:rsidP="00C3320F">
            <w:pPr>
              <w:pStyle w:val="Tabletext"/>
            </w:pPr>
            <w:r w:rsidRPr="00B657DD">
              <w:rPr>
                <w:b/>
              </w:rPr>
              <w:t>Chlorinated hydrocarbons</w:t>
            </w:r>
          </w:p>
        </w:tc>
        <w:tc>
          <w:tcPr>
            <w:tcW w:w="1303" w:type="pct"/>
          </w:tcPr>
          <w:p w14:paraId="6524896E" w14:textId="77777777" w:rsidR="00940808" w:rsidRPr="00B657DD" w:rsidRDefault="00940808" w:rsidP="00C3320F">
            <w:pPr>
              <w:pStyle w:val="Tabletext"/>
            </w:pPr>
          </w:p>
        </w:tc>
      </w:tr>
      <w:tr w:rsidR="00940808" w:rsidRPr="00B657DD" w14:paraId="23C6BCC7" w14:textId="77777777" w:rsidTr="005810DF">
        <w:tc>
          <w:tcPr>
            <w:tcW w:w="1304" w:type="pct"/>
          </w:tcPr>
          <w:p w14:paraId="6C5F5873" w14:textId="77777777" w:rsidR="00940808" w:rsidRPr="00B657DD" w:rsidRDefault="00940808" w:rsidP="00C3320F">
            <w:pPr>
              <w:pStyle w:val="Tabletext"/>
            </w:pPr>
            <w:r w:rsidRPr="00B657DD">
              <w:t>20</w:t>
            </w:r>
          </w:p>
        </w:tc>
        <w:tc>
          <w:tcPr>
            <w:tcW w:w="2393" w:type="pct"/>
          </w:tcPr>
          <w:p w14:paraId="20D11AA8" w14:textId="77777777" w:rsidR="00940808" w:rsidRPr="00B657DD" w:rsidRDefault="00940808" w:rsidP="00C3320F">
            <w:pPr>
              <w:pStyle w:val="Tabletext"/>
            </w:pPr>
            <w:r w:rsidRPr="00B657DD">
              <w:t>PCB (total)</w:t>
            </w:r>
          </w:p>
        </w:tc>
        <w:tc>
          <w:tcPr>
            <w:tcW w:w="1303" w:type="pct"/>
          </w:tcPr>
          <w:p w14:paraId="10F861A5" w14:textId="77777777" w:rsidR="00940808" w:rsidRPr="00B657DD" w:rsidRDefault="00940808" w:rsidP="00C3320F">
            <w:pPr>
              <w:pStyle w:val="Tabletext"/>
            </w:pPr>
            <w:r w:rsidRPr="00B657DD">
              <w:t>1</w:t>
            </w:r>
          </w:p>
        </w:tc>
      </w:tr>
      <w:tr w:rsidR="00940808" w:rsidRPr="00B657DD" w14:paraId="26E49A76" w14:textId="77777777" w:rsidTr="005810DF">
        <w:tc>
          <w:tcPr>
            <w:tcW w:w="1304" w:type="pct"/>
          </w:tcPr>
          <w:p w14:paraId="1A44DCDC" w14:textId="77777777" w:rsidR="00940808" w:rsidRPr="00B657DD" w:rsidRDefault="00940808" w:rsidP="00C3320F">
            <w:pPr>
              <w:pStyle w:val="Tabletext"/>
            </w:pPr>
          </w:p>
        </w:tc>
        <w:tc>
          <w:tcPr>
            <w:tcW w:w="2393" w:type="pct"/>
          </w:tcPr>
          <w:p w14:paraId="5ED9B119" w14:textId="77777777" w:rsidR="00940808" w:rsidRPr="00B657DD" w:rsidRDefault="00940808" w:rsidP="00C3320F">
            <w:pPr>
              <w:pStyle w:val="Tabletext"/>
            </w:pPr>
            <w:r w:rsidRPr="00B657DD">
              <w:rPr>
                <w:b/>
              </w:rPr>
              <w:t>Pesticides</w:t>
            </w:r>
          </w:p>
        </w:tc>
        <w:tc>
          <w:tcPr>
            <w:tcW w:w="1303" w:type="pct"/>
          </w:tcPr>
          <w:p w14:paraId="606BE95E" w14:textId="77777777" w:rsidR="00940808" w:rsidRPr="00B657DD" w:rsidRDefault="00940808" w:rsidP="00C3320F">
            <w:pPr>
              <w:pStyle w:val="Tabletext"/>
            </w:pPr>
          </w:p>
        </w:tc>
      </w:tr>
      <w:tr w:rsidR="00940808" w:rsidRPr="00B657DD" w14:paraId="12E12630" w14:textId="77777777" w:rsidTr="005810DF">
        <w:tc>
          <w:tcPr>
            <w:tcW w:w="1304" w:type="pct"/>
          </w:tcPr>
          <w:p w14:paraId="2B065625" w14:textId="77777777" w:rsidR="00940808" w:rsidRPr="00B657DD" w:rsidRDefault="00940808" w:rsidP="00C3320F">
            <w:pPr>
              <w:pStyle w:val="Tabletext"/>
            </w:pPr>
            <w:r w:rsidRPr="00B657DD">
              <w:t>21</w:t>
            </w:r>
          </w:p>
        </w:tc>
        <w:tc>
          <w:tcPr>
            <w:tcW w:w="2393" w:type="pct"/>
          </w:tcPr>
          <w:p w14:paraId="2D23828A" w14:textId="77777777" w:rsidR="00940808" w:rsidRPr="00B657DD" w:rsidRDefault="00940808" w:rsidP="00C3320F">
            <w:pPr>
              <w:pStyle w:val="Tabletext"/>
            </w:pPr>
            <w:r w:rsidRPr="00B657DD">
              <w:t>Aldrin</w:t>
            </w:r>
          </w:p>
        </w:tc>
        <w:tc>
          <w:tcPr>
            <w:tcW w:w="1303" w:type="pct"/>
          </w:tcPr>
          <w:p w14:paraId="4653AB58" w14:textId="77777777" w:rsidR="00940808" w:rsidRPr="00B657DD" w:rsidRDefault="00940808" w:rsidP="00C3320F">
            <w:pPr>
              <w:pStyle w:val="Tabletext"/>
            </w:pPr>
            <w:r w:rsidRPr="00B657DD">
              <w:t>0.05</w:t>
            </w:r>
          </w:p>
        </w:tc>
      </w:tr>
      <w:tr w:rsidR="00940808" w:rsidRPr="00B657DD" w14:paraId="22F476C8" w14:textId="77777777" w:rsidTr="005810DF">
        <w:tc>
          <w:tcPr>
            <w:tcW w:w="1304" w:type="pct"/>
          </w:tcPr>
          <w:p w14:paraId="6282C365" w14:textId="77777777" w:rsidR="00940808" w:rsidRPr="00B657DD" w:rsidRDefault="00940808" w:rsidP="00C3320F">
            <w:pPr>
              <w:pStyle w:val="Tabletext"/>
            </w:pPr>
            <w:r w:rsidRPr="00B657DD">
              <w:t>22</w:t>
            </w:r>
          </w:p>
        </w:tc>
        <w:tc>
          <w:tcPr>
            <w:tcW w:w="2393" w:type="pct"/>
          </w:tcPr>
          <w:p w14:paraId="4D8EF03A" w14:textId="77777777" w:rsidR="00940808" w:rsidRPr="00B657DD" w:rsidRDefault="00940808" w:rsidP="00C3320F">
            <w:pPr>
              <w:pStyle w:val="Tabletext"/>
            </w:pPr>
            <w:r w:rsidRPr="00B657DD">
              <w:t>Dieldrin</w:t>
            </w:r>
          </w:p>
        </w:tc>
        <w:tc>
          <w:tcPr>
            <w:tcW w:w="1303" w:type="pct"/>
          </w:tcPr>
          <w:p w14:paraId="7FA2C88B" w14:textId="77777777" w:rsidR="00940808" w:rsidRPr="00B657DD" w:rsidRDefault="00940808" w:rsidP="00C3320F">
            <w:pPr>
              <w:pStyle w:val="Tabletext"/>
            </w:pPr>
            <w:r w:rsidRPr="00B657DD">
              <w:t>0.2</w:t>
            </w:r>
          </w:p>
        </w:tc>
      </w:tr>
      <w:tr w:rsidR="00940808" w:rsidRPr="00B657DD" w14:paraId="3457ABAF" w14:textId="77777777" w:rsidTr="005810DF">
        <w:tc>
          <w:tcPr>
            <w:tcW w:w="1304" w:type="pct"/>
          </w:tcPr>
          <w:p w14:paraId="177D9AEB" w14:textId="77777777" w:rsidR="00940808" w:rsidRPr="00B657DD" w:rsidRDefault="00940808" w:rsidP="00C3320F">
            <w:pPr>
              <w:pStyle w:val="Tabletext"/>
            </w:pPr>
            <w:r w:rsidRPr="00B657DD">
              <w:t>23</w:t>
            </w:r>
          </w:p>
        </w:tc>
        <w:tc>
          <w:tcPr>
            <w:tcW w:w="2393" w:type="pct"/>
          </w:tcPr>
          <w:p w14:paraId="48ACEF0E" w14:textId="77777777" w:rsidR="00940808" w:rsidRPr="00B657DD" w:rsidRDefault="00940808" w:rsidP="00C3320F">
            <w:pPr>
              <w:pStyle w:val="Tabletext"/>
            </w:pPr>
            <w:r w:rsidRPr="00B657DD">
              <w:t>DDT</w:t>
            </w:r>
          </w:p>
        </w:tc>
        <w:tc>
          <w:tcPr>
            <w:tcW w:w="1303" w:type="pct"/>
          </w:tcPr>
          <w:p w14:paraId="2D5BC314" w14:textId="77777777" w:rsidR="00940808" w:rsidRPr="00B657DD" w:rsidRDefault="00940808" w:rsidP="00C3320F">
            <w:pPr>
              <w:pStyle w:val="Tabletext"/>
            </w:pPr>
            <w:r w:rsidRPr="00B657DD">
              <w:t>0.97</w:t>
            </w:r>
          </w:p>
        </w:tc>
      </w:tr>
      <w:tr w:rsidR="00940808" w:rsidRPr="00B657DD" w14:paraId="35944EF9" w14:textId="77777777" w:rsidTr="005810DF">
        <w:tc>
          <w:tcPr>
            <w:tcW w:w="1304" w:type="pct"/>
            <w:tcBorders>
              <w:bottom w:val="single" w:sz="2" w:space="0" w:color="auto"/>
            </w:tcBorders>
          </w:tcPr>
          <w:p w14:paraId="2262351D" w14:textId="77777777" w:rsidR="00940808" w:rsidRPr="00B657DD" w:rsidRDefault="00940808" w:rsidP="00C3320F">
            <w:pPr>
              <w:pStyle w:val="Tabletext"/>
            </w:pPr>
          </w:p>
        </w:tc>
        <w:tc>
          <w:tcPr>
            <w:tcW w:w="2393" w:type="pct"/>
            <w:tcBorders>
              <w:bottom w:val="single" w:sz="2" w:space="0" w:color="auto"/>
            </w:tcBorders>
          </w:tcPr>
          <w:p w14:paraId="2C9C5987" w14:textId="77777777" w:rsidR="00940808" w:rsidRPr="00B657DD" w:rsidRDefault="00940808" w:rsidP="00C3320F">
            <w:pPr>
              <w:pStyle w:val="Tabletext"/>
            </w:pPr>
            <w:r w:rsidRPr="00B657DD">
              <w:rPr>
                <w:b/>
              </w:rPr>
              <w:t>Other chemicals</w:t>
            </w:r>
          </w:p>
        </w:tc>
        <w:tc>
          <w:tcPr>
            <w:tcW w:w="1303" w:type="pct"/>
            <w:tcBorders>
              <w:bottom w:val="single" w:sz="2" w:space="0" w:color="auto"/>
            </w:tcBorders>
          </w:tcPr>
          <w:p w14:paraId="0523482B" w14:textId="77777777" w:rsidR="00940808" w:rsidRPr="00B657DD" w:rsidRDefault="00940808" w:rsidP="00C3320F">
            <w:pPr>
              <w:pStyle w:val="Tabletext"/>
            </w:pPr>
          </w:p>
        </w:tc>
      </w:tr>
      <w:tr w:rsidR="00940808" w:rsidRPr="00B657DD" w14:paraId="36C15755" w14:textId="77777777" w:rsidTr="005810DF">
        <w:tc>
          <w:tcPr>
            <w:tcW w:w="1304" w:type="pct"/>
            <w:tcBorders>
              <w:top w:val="single" w:sz="2" w:space="0" w:color="auto"/>
              <w:bottom w:val="single" w:sz="12" w:space="0" w:color="auto"/>
            </w:tcBorders>
          </w:tcPr>
          <w:p w14:paraId="15A66686" w14:textId="77777777" w:rsidR="00940808" w:rsidRPr="00B657DD" w:rsidRDefault="00940808" w:rsidP="00C3320F">
            <w:pPr>
              <w:pStyle w:val="Tabletext"/>
            </w:pPr>
            <w:r w:rsidRPr="00B657DD">
              <w:t>24</w:t>
            </w:r>
          </w:p>
        </w:tc>
        <w:tc>
          <w:tcPr>
            <w:tcW w:w="2393" w:type="pct"/>
            <w:tcBorders>
              <w:top w:val="single" w:sz="2" w:space="0" w:color="auto"/>
              <w:bottom w:val="single" w:sz="12" w:space="0" w:color="auto"/>
            </w:tcBorders>
          </w:tcPr>
          <w:p w14:paraId="2BB7E1C5" w14:textId="77777777" w:rsidR="00940808" w:rsidRPr="00B657DD" w:rsidRDefault="00940808" w:rsidP="00C3320F">
            <w:pPr>
              <w:pStyle w:val="Tabletext"/>
            </w:pPr>
            <w:r w:rsidRPr="00B657DD">
              <w:t>Sulphate</w:t>
            </w:r>
          </w:p>
        </w:tc>
        <w:tc>
          <w:tcPr>
            <w:tcW w:w="1303" w:type="pct"/>
            <w:tcBorders>
              <w:top w:val="single" w:sz="2" w:space="0" w:color="auto"/>
              <w:bottom w:val="single" w:sz="12" w:space="0" w:color="auto"/>
            </w:tcBorders>
          </w:tcPr>
          <w:p w14:paraId="485D1A28" w14:textId="77777777" w:rsidR="00940808" w:rsidRPr="00B657DD" w:rsidRDefault="00940808" w:rsidP="00C3320F">
            <w:pPr>
              <w:pStyle w:val="Tabletext"/>
            </w:pPr>
            <w:r w:rsidRPr="00B657DD">
              <w:t>2,000</w:t>
            </w:r>
          </w:p>
        </w:tc>
      </w:tr>
    </w:tbl>
    <w:p w14:paraId="324039D0" w14:textId="77777777" w:rsidR="00940808" w:rsidRPr="00B657DD" w:rsidRDefault="004C58AF" w:rsidP="00F56E73">
      <w:pPr>
        <w:pStyle w:val="ActHead1"/>
        <w:pageBreakBefore/>
      </w:pPr>
      <w:bookmarkStart w:id="159" w:name="_Hlk113267445"/>
      <w:bookmarkStart w:id="160" w:name="_Toc214613499"/>
      <w:r w:rsidRPr="00537310">
        <w:rPr>
          <w:rStyle w:val="CharChapNo"/>
        </w:rPr>
        <w:lastRenderedPageBreak/>
        <w:t>Schedule 4</w:t>
      </w:r>
      <w:r w:rsidR="00940808" w:rsidRPr="00B657DD">
        <w:t>—</w:t>
      </w:r>
      <w:bookmarkStart w:id="161" w:name="OPCSB_BodyPrincipleA4"/>
      <w:bookmarkEnd w:id="159"/>
      <w:r w:rsidR="00940808" w:rsidRPr="00537310">
        <w:rPr>
          <w:rStyle w:val="CharChapText"/>
        </w:rPr>
        <w:t>Excessive noise—guidelines</w:t>
      </w:r>
      <w:bookmarkEnd w:id="160"/>
    </w:p>
    <w:p w14:paraId="64F6A38C" w14:textId="0B7D8214" w:rsidR="00940808" w:rsidRPr="00B657DD" w:rsidRDefault="001B0542" w:rsidP="00C3320F">
      <w:pPr>
        <w:pStyle w:val="notemargin"/>
      </w:pPr>
      <w:r w:rsidRPr="00B657DD">
        <w:t>Note:</w:t>
      </w:r>
      <w:r w:rsidRPr="00B657DD">
        <w:tab/>
        <w:t xml:space="preserve">See </w:t>
      </w:r>
      <w:r w:rsidR="00940808" w:rsidRPr="00B657DD">
        <w:t>sub</w:t>
      </w:r>
      <w:r w:rsidR="00A94203" w:rsidRPr="00B657DD">
        <w:t>section</w:t>
      </w:r>
      <w:r w:rsidR="00940808" w:rsidRPr="00B657DD">
        <w:t> </w:t>
      </w:r>
      <w:r w:rsidR="00806C3D">
        <w:t>18</w:t>
      </w:r>
      <w:r w:rsidR="00940808" w:rsidRPr="00B657DD">
        <w:t>(2) and paragraphs </w:t>
      </w:r>
      <w:r w:rsidR="00806C3D">
        <w:t>26</w:t>
      </w:r>
      <w:r w:rsidR="00940808" w:rsidRPr="00B657DD">
        <w:t>(a) and (b)</w:t>
      </w:r>
      <w:r w:rsidRPr="00B657DD">
        <w:t>.</w:t>
      </w:r>
    </w:p>
    <w:p w14:paraId="64ED1A88" w14:textId="60BA87CA" w:rsidR="00940808" w:rsidRPr="00B657DD" w:rsidRDefault="00E0222C" w:rsidP="00C3320F">
      <w:pPr>
        <w:pStyle w:val="ActHead2"/>
      </w:pPr>
      <w:bookmarkStart w:id="162" w:name="_Toc214613500"/>
      <w:r w:rsidRPr="00537310">
        <w:rPr>
          <w:rStyle w:val="CharPartNo"/>
        </w:rPr>
        <w:t>Part 1</w:t>
      </w:r>
      <w:r w:rsidR="00940808" w:rsidRPr="00B657DD">
        <w:t>—</w:t>
      </w:r>
      <w:r w:rsidR="00940808" w:rsidRPr="00537310">
        <w:rPr>
          <w:rStyle w:val="CharPartText"/>
        </w:rPr>
        <w:t>Introductory</w:t>
      </w:r>
      <w:bookmarkEnd w:id="162"/>
    </w:p>
    <w:p w14:paraId="771FCA17" w14:textId="77777777" w:rsidR="009311C3" w:rsidRPr="00B657DD" w:rsidRDefault="009311C3" w:rsidP="009311C3">
      <w:pPr>
        <w:pStyle w:val="Header"/>
      </w:pPr>
      <w:r w:rsidRPr="00537310">
        <w:rPr>
          <w:rStyle w:val="CharDivNo"/>
        </w:rPr>
        <w:t xml:space="preserve"> </w:t>
      </w:r>
      <w:r w:rsidRPr="00537310">
        <w:rPr>
          <w:rStyle w:val="CharDivText"/>
        </w:rPr>
        <w:t xml:space="preserve"> </w:t>
      </w:r>
    </w:p>
    <w:p w14:paraId="1998C9C5" w14:textId="77777777" w:rsidR="00940808" w:rsidRPr="00B657DD" w:rsidRDefault="00940808" w:rsidP="00C3320F">
      <w:pPr>
        <w:pStyle w:val="ActHead5"/>
      </w:pPr>
      <w:bookmarkStart w:id="163" w:name="_Toc214613501"/>
      <w:r w:rsidRPr="00537310">
        <w:rPr>
          <w:rStyle w:val="CharSectno"/>
        </w:rPr>
        <w:t>1.01</w:t>
      </w:r>
      <w:r w:rsidRPr="00B657DD">
        <w:t xml:space="preserve">  Purpose of Schedule</w:t>
      </w:r>
      <w:bookmarkEnd w:id="163"/>
    </w:p>
    <w:p w14:paraId="15815652" w14:textId="68F3E59F" w:rsidR="00940808" w:rsidRPr="00B657DD" w:rsidRDefault="00940808" w:rsidP="00C3320F">
      <w:pPr>
        <w:pStyle w:val="subsection"/>
      </w:pPr>
      <w:r w:rsidRPr="00B657DD">
        <w:tab/>
      </w:r>
      <w:r w:rsidRPr="00B657DD">
        <w:tab/>
        <w:t xml:space="preserve">For </w:t>
      </w:r>
      <w:r w:rsidR="00A94203" w:rsidRPr="00B657DD">
        <w:t xml:space="preserve">the purposes of </w:t>
      </w:r>
      <w:r w:rsidRPr="00B657DD">
        <w:t>sub</w:t>
      </w:r>
      <w:r w:rsidR="00A94203" w:rsidRPr="00B657DD">
        <w:t>section</w:t>
      </w:r>
      <w:r w:rsidRPr="00B657DD">
        <w:t> </w:t>
      </w:r>
      <w:r w:rsidR="00806C3D">
        <w:t>18</w:t>
      </w:r>
      <w:r w:rsidRPr="00B657DD">
        <w:t xml:space="preserve">(2) of </w:t>
      </w:r>
      <w:r w:rsidR="00A94203" w:rsidRPr="00B657DD">
        <w:t>this instrument</w:t>
      </w:r>
      <w:r w:rsidRPr="00B657DD">
        <w:t xml:space="preserve">, this Schedule sets out </w:t>
      </w:r>
      <w:r w:rsidR="004F45D5" w:rsidRPr="00B657DD">
        <w:t xml:space="preserve">the </w:t>
      </w:r>
      <w:r w:rsidRPr="00B657DD">
        <w:t>indicators of excessive</w:t>
      </w:r>
      <w:r w:rsidR="004F45D5" w:rsidRPr="00B657DD">
        <w:t xml:space="preserve"> noise</w:t>
      </w:r>
      <w:r w:rsidRPr="00B657DD">
        <w:t>.</w:t>
      </w:r>
    </w:p>
    <w:p w14:paraId="1DD953C5" w14:textId="77777777" w:rsidR="00940808" w:rsidRPr="00B657DD" w:rsidRDefault="00940808" w:rsidP="00C3320F">
      <w:pPr>
        <w:pStyle w:val="notetext"/>
      </w:pPr>
      <w:r w:rsidRPr="00B657DD">
        <w:t>Note:</w:t>
      </w:r>
      <w:r w:rsidRPr="00B657DD">
        <w:tab/>
        <w:t xml:space="preserve">Generation of excessive noise is not, of itself, an offence under </w:t>
      </w:r>
      <w:r w:rsidR="00A94203" w:rsidRPr="00B657DD">
        <w:t>this instrument</w:t>
      </w:r>
      <w:r w:rsidRPr="00B657DD">
        <w:t>.</w:t>
      </w:r>
    </w:p>
    <w:p w14:paraId="356F6716" w14:textId="146B0B45" w:rsidR="00940808" w:rsidRPr="00B657DD" w:rsidRDefault="00940808" w:rsidP="00C3320F">
      <w:pPr>
        <w:pStyle w:val="ActHead5"/>
      </w:pPr>
      <w:bookmarkStart w:id="164" w:name="_Toc214613502"/>
      <w:r w:rsidRPr="00537310">
        <w:rPr>
          <w:rStyle w:val="CharSectno"/>
        </w:rPr>
        <w:t>1.02</w:t>
      </w:r>
      <w:r w:rsidRPr="00B657DD">
        <w:t xml:space="preserve">  </w:t>
      </w:r>
      <w:r w:rsidR="00B70AA0" w:rsidRPr="00B657DD">
        <w:t>Definitions</w:t>
      </w:r>
      <w:bookmarkEnd w:id="164"/>
    </w:p>
    <w:p w14:paraId="0DD28B84" w14:textId="77777777" w:rsidR="00940808" w:rsidRPr="00B657DD" w:rsidRDefault="00940808" w:rsidP="00C3320F">
      <w:pPr>
        <w:pStyle w:val="subsection"/>
      </w:pPr>
      <w:r w:rsidRPr="00B657DD">
        <w:tab/>
      </w:r>
      <w:r w:rsidRPr="00B657DD">
        <w:tab/>
        <w:t>In this Schedule:</w:t>
      </w:r>
    </w:p>
    <w:p w14:paraId="613EF63B" w14:textId="470D2D4C" w:rsidR="00940808" w:rsidRPr="00B657DD" w:rsidRDefault="00940808" w:rsidP="00C3320F">
      <w:pPr>
        <w:pStyle w:val="Definition"/>
      </w:pPr>
      <w:r w:rsidRPr="00B657DD">
        <w:rPr>
          <w:b/>
          <w:i/>
        </w:rPr>
        <w:t>average maximum A</w:t>
      </w:r>
      <w:r w:rsidR="00537310">
        <w:rPr>
          <w:b/>
          <w:i/>
        </w:rPr>
        <w:noBreakHyphen/>
      </w:r>
      <w:r w:rsidRPr="00B657DD">
        <w:rPr>
          <w:b/>
          <w:i/>
        </w:rPr>
        <w:t>weighted sound pressure level</w:t>
      </w:r>
      <w:r w:rsidRPr="00B657DD">
        <w:t xml:space="preserve"> has the same meaning as it has in Australian Standard AS 1055.</w:t>
      </w:r>
    </w:p>
    <w:p w14:paraId="477926E0" w14:textId="22F306CC" w:rsidR="00940808" w:rsidRPr="00B657DD" w:rsidRDefault="00940808" w:rsidP="00C3320F">
      <w:pPr>
        <w:pStyle w:val="Definition"/>
      </w:pPr>
      <w:r w:rsidRPr="00B657DD">
        <w:rPr>
          <w:b/>
          <w:i/>
        </w:rPr>
        <w:t>A</w:t>
      </w:r>
      <w:r w:rsidR="00537310">
        <w:rPr>
          <w:b/>
          <w:i/>
        </w:rPr>
        <w:noBreakHyphen/>
      </w:r>
      <w:r w:rsidRPr="00B657DD">
        <w:rPr>
          <w:b/>
          <w:i/>
        </w:rPr>
        <w:t>weighted sound pressure level</w:t>
      </w:r>
      <w:r w:rsidRPr="00B657DD">
        <w:t xml:space="preserve"> has the same meaning as it has in Australian Standard AS 1055.</w:t>
      </w:r>
    </w:p>
    <w:p w14:paraId="0DD5395E" w14:textId="3D094B25" w:rsidR="00940808" w:rsidRPr="00B657DD" w:rsidRDefault="00940808" w:rsidP="00C3320F">
      <w:pPr>
        <w:pStyle w:val="Definition"/>
      </w:pPr>
      <w:r w:rsidRPr="00B657DD">
        <w:rPr>
          <w:b/>
          <w:i/>
        </w:rPr>
        <w:t>background noise level</w:t>
      </w:r>
      <w:r w:rsidRPr="00B657DD">
        <w:t>, at a particular place, means the level of noise, calculated as the A</w:t>
      </w:r>
      <w:r w:rsidR="00537310">
        <w:noBreakHyphen/>
      </w:r>
      <w:r w:rsidRPr="00B657DD">
        <w:t>weighted sound pressure level measured at that place, using time weighting ‘F’, that is exceeded for 90% of a period of at least 15 minutes.</w:t>
      </w:r>
    </w:p>
    <w:p w14:paraId="48068465" w14:textId="6B521A19" w:rsidR="00940808" w:rsidRPr="00B657DD" w:rsidRDefault="00940808" w:rsidP="00C3320F">
      <w:pPr>
        <w:pStyle w:val="Definition"/>
      </w:pPr>
      <w:r w:rsidRPr="00B657DD">
        <w:rPr>
          <w:b/>
          <w:i/>
        </w:rPr>
        <w:t>equivalent continuous A</w:t>
      </w:r>
      <w:r w:rsidR="00537310">
        <w:rPr>
          <w:b/>
          <w:i/>
        </w:rPr>
        <w:noBreakHyphen/>
      </w:r>
      <w:r w:rsidRPr="00B657DD">
        <w:rPr>
          <w:b/>
          <w:i/>
        </w:rPr>
        <w:t>weighted sound pressure level</w:t>
      </w:r>
      <w:r w:rsidRPr="00B657DD">
        <w:t xml:space="preserve"> has the same meaning as it has in Australian Standard AS 1055.</w:t>
      </w:r>
    </w:p>
    <w:p w14:paraId="3D11E7D7" w14:textId="77777777" w:rsidR="00940808" w:rsidRPr="00B657DD" w:rsidRDefault="00940808" w:rsidP="00C3320F">
      <w:pPr>
        <w:pStyle w:val="Definition"/>
      </w:pPr>
      <w:r w:rsidRPr="00B657DD">
        <w:rPr>
          <w:b/>
          <w:i/>
        </w:rPr>
        <w:t>time weighting ‘F’</w:t>
      </w:r>
      <w:r w:rsidRPr="00B657DD">
        <w:t xml:space="preserve"> has the same meaning as it has in Australian Standard AS 1259.</w:t>
      </w:r>
    </w:p>
    <w:p w14:paraId="72F7F214" w14:textId="77777777" w:rsidR="00940808" w:rsidRPr="00B657DD" w:rsidRDefault="00F445B7" w:rsidP="009311C3">
      <w:pPr>
        <w:pStyle w:val="ActHead2"/>
        <w:pageBreakBefore/>
      </w:pPr>
      <w:bookmarkStart w:id="165" w:name="_Toc214613503"/>
      <w:r w:rsidRPr="00537310">
        <w:rPr>
          <w:rStyle w:val="CharPartNo"/>
        </w:rPr>
        <w:lastRenderedPageBreak/>
        <w:t>Part 2</w:t>
      </w:r>
      <w:r w:rsidR="00940808" w:rsidRPr="00B657DD">
        <w:t>—</w:t>
      </w:r>
      <w:r w:rsidR="00940808" w:rsidRPr="00537310">
        <w:rPr>
          <w:rStyle w:val="CharPartText"/>
        </w:rPr>
        <w:t>Sensitive receptors</w:t>
      </w:r>
      <w:bookmarkEnd w:id="165"/>
    </w:p>
    <w:p w14:paraId="2D0ED457" w14:textId="77777777" w:rsidR="009311C3" w:rsidRPr="00B657DD" w:rsidRDefault="009311C3" w:rsidP="009311C3">
      <w:pPr>
        <w:pStyle w:val="Header"/>
      </w:pPr>
      <w:r w:rsidRPr="00537310">
        <w:rPr>
          <w:rStyle w:val="CharDivNo"/>
        </w:rPr>
        <w:t xml:space="preserve"> </w:t>
      </w:r>
      <w:r w:rsidRPr="00537310">
        <w:rPr>
          <w:rStyle w:val="CharDivText"/>
        </w:rPr>
        <w:t xml:space="preserve"> </w:t>
      </w:r>
    </w:p>
    <w:p w14:paraId="2CF4D6D0" w14:textId="77777777" w:rsidR="00940808" w:rsidRPr="00B657DD" w:rsidRDefault="00940808" w:rsidP="00C3320F">
      <w:pPr>
        <w:pStyle w:val="ActHead5"/>
      </w:pPr>
      <w:bookmarkStart w:id="166" w:name="_Toc214613504"/>
      <w:r w:rsidRPr="00537310">
        <w:rPr>
          <w:rStyle w:val="CharSectno"/>
        </w:rPr>
        <w:t>2.01</w:t>
      </w:r>
      <w:r w:rsidRPr="00B657DD">
        <w:t xml:space="preserve">  Application</w:t>
      </w:r>
      <w:bookmarkEnd w:id="166"/>
    </w:p>
    <w:p w14:paraId="47E1AECC" w14:textId="77777777" w:rsidR="00940808" w:rsidRPr="00B657DD" w:rsidRDefault="00940808" w:rsidP="00C3320F">
      <w:pPr>
        <w:pStyle w:val="subsection"/>
      </w:pPr>
      <w:r w:rsidRPr="00B657DD">
        <w:tab/>
      </w:r>
      <w:r w:rsidRPr="00B657DD">
        <w:tab/>
        <w:t>This Part applies to sites of sensitive receptors, and a reference in a provision of this Part to a sound pressure is a reference to sound pressure audible at the site of a sensitive receptor.</w:t>
      </w:r>
    </w:p>
    <w:p w14:paraId="37FB9BA8" w14:textId="77777777" w:rsidR="00940808" w:rsidRPr="00B657DD" w:rsidRDefault="00940808" w:rsidP="00C3320F">
      <w:pPr>
        <w:pStyle w:val="ActHead5"/>
      </w:pPr>
      <w:bookmarkStart w:id="167" w:name="_Toc214613505"/>
      <w:r w:rsidRPr="00537310">
        <w:rPr>
          <w:rStyle w:val="CharSectno"/>
        </w:rPr>
        <w:t>2.02</w:t>
      </w:r>
      <w:r w:rsidRPr="00B657DD">
        <w:t xml:space="preserve">  Noise from construction, etc</w:t>
      </w:r>
      <w:bookmarkEnd w:id="167"/>
    </w:p>
    <w:p w14:paraId="4A8F43D0" w14:textId="77777777" w:rsidR="00940808" w:rsidRPr="00B657DD" w:rsidRDefault="00940808" w:rsidP="00C3320F">
      <w:pPr>
        <w:pStyle w:val="subsection"/>
      </w:pPr>
      <w:r w:rsidRPr="00B657DD">
        <w:tab/>
        <w:t>(1)</w:t>
      </w:r>
      <w:r w:rsidRPr="00B657DD">
        <w:tab/>
        <w:t>Noise generated from construction, maintenance or demolition of a building or other structure at an airport should not exceed 75 dB(A), calculated in accordance with subclause (2), at the site of a sensitive receptor.</w:t>
      </w:r>
    </w:p>
    <w:p w14:paraId="75295CD9" w14:textId="77777777" w:rsidR="00940808" w:rsidRPr="00B657DD" w:rsidRDefault="00940808" w:rsidP="00C3320F">
      <w:pPr>
        <w:pStyle w:val="subsection"/>
      </w:pPr>
      <w:r w:rsidRPr="00B657DD">
        <w:tab/>
        <w:t>(2)</w:t>
      </w:r>
      <w:r w:rsidRPr="00B657DD">
        <w:tab/>
        <w:t xml:space="preserve">For </w:t>
      </w:r>
      <w:r w:rsidR="00A94203" w:rsidRPr="00B657DD">
        <w:t xml:space="preserve">the purposes of </w:t>
      </w:r>
      <w:r w:rsidRPr="00B657DD">
        <w:t>sub</w:t>
      </w:r>
      <w:r w:rsidR="00A94203" w:rsidRPr="00B657DD">
        <w:t>clause</w:t>
      </w:r>
      <w:r w:rsidRPr="00B657DD">
        <w:t> (1), the sound pressure level of a particular noise is the sound pressure level that is exceeded for 10% of a period of at least 15 minutes, adjusted to take account of tonal character and impulsiveness (if any) of the noise.</w:t>
      </w:r>
    </w:p>
    <w:p w14:paraId="4EDBEC50" w14:textId="77777777" w:rsidR="00940808" w:rsidRPr="00B657DD" w:rsidRDefault="00940808" w:rsidP="00C3320F">
      <w:pPr>
        <w:pStyle w:val="ActHead5"/>
      </w:pPr>
      <w:bookmarkStart w:id="168" w:name="_Toc214613506"/>
      <w:r w:rsidRPr="00537310">
        <w:rPr>
          <w:rStyle w:val="CharSectno"/>
        </w:rPr>
        <w:t>2.03</w:t>
      </w:r>
      <w:r w:rsidRPr="00B657DD">
        <w:t xml:space="preserve">  Noise from road traffic</w:t>
      </w:r>
      <w:bookmarkEnd w:id="168"/>
    </w:p>
    <w:p w14:paraId="6605A016" w14:textId="77777777" w:rsidR="00940808" w:rsidRPr="00B657DD" w:rsidRDefault="00940808" w:rsidP="00C3320F">
      <w:pPr>
        <w:pStyle w:val="subsection"/>
      </w:pPr>
      <w:r w:rsidRPr="00B657DD">
        <w:tab/>
      </w:r>
      <w:r w:rsidRPr="00B657DD">
        <w:tab/>
        <w:t>Noise generated from road traffic on the site of an operator of an undertaking at an airport should not exceed:</w:t>
      </w:r>
    </w:p>
    <w:p w14:paraId="00DB62D5" w14:textId="32D95326" w:rsidR="00940808" w:rsidRPr="00B657DD" w:rsidRDefault="00940808" w:rsidP="00C3320F">
      <w:pPr>
        <w:pStyle w:val="paragraph"/>
      </w:pPr>
      <w:r w:rsidRPr="00B657DD">
        <w:tab/>
        <w:t>(a)</w:t>
      </w:r>
      <w:r w:rsidRPr="00B657DD">
        <w:tab/>
        <w:t>60 dB(A), calculated as the equivalent continuous A</w:t>
      </w:r>
      <w:r w:rsidR="00537310">
        <w:noBreakHyphen/>
      </w:r>
      <w:r w:rsidRPr="00B657DD">
        <w:t>weighted sound pressure level for a 24 hour period of measurement; and</w:t>
      </w:r>
    </w:p>
    <w:p w14:paraId="7B6B3C00" w14:textId="79EF3DD5" w:rsidR="00940808" w:rsidRPr="00B657DD" w:rsidRDefault="00940808" w:rsidP="00C3320F">
      <w:pPr>
        <w:pStyle w:val="paragraph"/>
      </w:pPr>
      <w:r w:rsidRPr="00B657DD">
        <w:tab/>
        <w:t>(b)</w:t>
      </w:r>
      <w:r w:rsidRPr="00B657DD">
        <w:tab/>
        <w:t>55 dB(A), calculated as the equivalent continuous A</w:t>
      </w:r>
      <w:r w:rsidR="00537310">
        <w:noBreakHyphen/>
      </w:r>
      <w:r w:rsidRPr="00B657DD">
        <w:t>weighted sound pressure level for an 8 hour period of measurement from 22:00 hours on a particular day to 06:00 hours on the following day.</w:t>
      </w:r>
    </w:p>
    <w:p w14:paraId="5BE9B5CC" w14:textId="77777777" w:rsidR="00940808" w:rsidRPr="00B657DD" w:rsidRDefault="00940808" w:rsidP="00C3320F">
      <w:pPr>
        <w:pStyle w:val="ActHead5"/>
      </w:pPr>
      <w:bookmarkStart w:id="169" w:name="_Toc214613507"/>
      <w:r w:rsidRPr="00537310">
        <w:rPr>
          <w:rStyle w:val="CharSectno"/>
        </w:rPr>
        <w:t>2.04</w:t>
      </w:r>
      <w:r w:rsidRPr="00B657DD">
        <w:t xml:space="preserve">  Noise from rail traffic</w:t>
      </w:r>
      <w:bookmarkEnd w:id="169"/>
    </w:p>
    <w:p w14:paraId="2FF04AC5" w14:textId="77777777" w:rsidR="00940808" w:rsidRPr="00B657DD" w:rsidRDefault="00940808" w:rsidP="00C3320F">
      <w:pPr>
        <w:pStyle w:val="subsection"/>
      </w:pPr>
      <w:r w:rsidRPr="00B657DD">
        <w:tab/>
      </w:r>
      <w:r w:rsidRPr="00B657DD">
        <w:tab/>
        <w:t>Noise generated from rail traffic operated at an airport should not exceed:</w:t>
      </w:r>
    </w:p>
    <w:p w14:paraId="3071447B" w14:textId="01BE31EB" w:rsidR="00940808" w:rsidRPr="00B657DD" w:rsidRDefault="00940808" w:rsidP="00C3320F">
      <w:pPr>
        <w:pStyle w:val="paragraph"/>
      </w:pPr>
      <w:r w:rsidRPr="00B657DD">
        <w:tab/>
        <w:t>(a)</w:t>
      </w:r>
      <w:r w:rsidRPr="00B657DD">
        <w:tab/>
        <w:t>87 dB(A), calculated as the average maximum A</w:t>
      </w:r>
      <w:r w:rsidR="00537310">
        <w:noBreakHyphen/>
      </w:r>
      <w:r w:rsidRPr="00B657DD">
        <w:t>weighted sound pressure level for a period of at least 15 minutes measurement; and</w:t>
      </w:r>
    </w:p>
    <w:p w14:paraId="045CDF28" w14:textId="6D350FA3" w:rsidR="00940808" w:rsidRPr="00B657DD" w:rsidRDefault="00940808" w:rsidP="00C3320F">
      <w:pPr>
        <w:pStyle w:val="paragraph"/>
      </w:pPr>
      <w:r w:rsidRPr="00B657DD">
        <w:tab/>
        <w:t>(b)</w:t>
      </w:r>
      <w:r w:rsidRPr="00B657DD">
        <w:tab/>
        <w:t>60 dB(A), calculated as the equivalent continuous A</w:t>
      </w:r>
      <w:r w:rsidR="00537310">
        <w:noBreakHyphen/>
      </w:r>
      <w:r w:rsidRPr="00B657DD">
        <w:t>weighted sound pressure level for a 24 hour period of measurement; and</w:t>
      </w:r>
    </w:p>
    <w:p w14:paraId="79E9A50B" w14:textId="1F6BD3F8" w:rsidR="00940808" w:rsidRPr="00B657DD" w:rsidRDefault="00940808" w:rsidP="00C3320F">
      <w:pPr>
        <w:pStyle w:val="paragraph"/>
      </w:pPr>
      <w:r w:rsidRPr="00B657DD">
        <w:tab/>
        <w:t>(c)</w:t>
      </w:r>
      <w:r w:rsidRPr="00B657DD">
        <w:tab/>
        <w:t>55 dB(A), calculated as the equivalent continuous A</w:t>
      </w:r>
      <w:r w:rsidR="00537310">
        <w:noBreakHyphen/>
      </w:r>
      <w:r w:rsidRPr="00B657DD">
        <w:t>weighted sound pressure level for an 8 hour period of measurement from 22:00 hours on a particular day to 06:00 hours on the following day.</w:t>
      </w:r>
    </w:p>
    <w:p w14:paraId="136D9AF3" w14:textId="17C837D7" w:rsidR="00940808" w:rsidRPr="00B657DD" w:rsidRDefault="00940808" w:rsidP="00C3320F">
      <w:pPr>
        <w:pStyle w:val="ActHead5"/>
      </w:pPr>
      <w:bookmarkStart w:id="170" w:name="_Toc214613508"/>
      <w:r w:rsidRPr="00537310">
        <w:rPr>
          <w:rStyle w:val="CharSectno"/>
        </w:rPr>
        <w:t>2.05</w:t>
      </w:r>
      <w:r w:rsidRPr="00B657DD">
        <w:t xml:space="preserve">  Noise from ground</w:t>
      </w:r>
      <w:r w:rsidR="00537310">
        <w:noBreakHyphen/>
      </w:r>
      <w:r w:rsidRPr="00B657DD">
        <w:t>based aircraft operations</w:t>
      </w:r>
      <w:bookmarkEnd w:id="170"/>
    </w:p>
    <w:p w14:paraId="6EDE0ACE" w14:textId="2ECAE9C5" w:rsidR="00940808" w:rsidRPr="00B657DD" w:rsidRDefault="00940808" w:rsidP="00C3320F">
      <w:pPr>
        <w:pStyle w:val="subsection"/>
      </w:pPr>
      <w:r w:rsidRPr="00B657DD">
        <w:tab/>
        <w:t>(1)</w:t>
      </w:r>
      <w:r w:rsidRPr="00B657DD">
        <w:tab/>
        <w:t>For ground</w:t>
      </w:r>
      <w:r w:rsidR="00537310">
        <w:noBreakHyphen/>
      </w:r>
      <w:r w:rsidRPr="00B657DD">
        <w:t>based aircraft operations, there are no indicators of noise that is excessive, but the following considerations apply in determining whether noise is excessive.</w:t>
      </w:r>
    </w:p>
    <w:p w14:paraId="57517952" w14:textId="2663D648" w:rsidR="00940808" w:rsidRPr="00B657DD" w:rsidRDefault="00940808" w:rsidP="00C3320F">
      <w:pPr>
        <w:pStyle w:val="subsection"/>
      </w:pPr>
      <w:r w:rsidRPr="00B657DD">
        <w:tab/>
        <w:t>(2)</w:t>
      </w:r>
      <w:r w:rsidRPr="00B657DD">
        <w:tab/>
        <w:t>Noise from ground</w:t>
      </w:r>
      <w:r w:rsidR="00537310">
        <w:noBreakHyphen/>
      </w:r>
      <w:r w:rsidRPr="00B657DD">
        <w:t>based aircraft running for any reason should only be generated in a manner that is consistent with:</w:t>
      </w:r>
    </w:p>
    <w:p w14:paraId="6BA81B9F" w14:textId="77777777" w:rsidR="00940808" w:rsidRPr="00B657DD" w:rsidRDefault="00940808" w:rsidP="00C3320F">
      <w:pPr>
        <w:pStyle w:val="paragraph"/>
      </w:pPr>
      <w:r w:rsidRPr="00B657DD">
        <w:lastRenderedPageBreak/>
        <w:tab/>
        <w:t>(a)</w:t>
      </w:r>
      <w:r w:rsidRPr="00B657DD">
        <w:tab/>
        <w:t xml:space="preserve">within </w:t>
      </w:r>
      <w:r w:rsidR="00C36CE8" w:rsidRPr="00B657DD">
        <w:t>one</w:t>
      </w:r>
      <w:r w:rsidRPr="00B657DD">
        <w:t xml:space="preserve"> year after the airport at which the ground running is being conducted is first leased—guidelines for ground running published by the Federal Airports Corporation and in effect when </w:t>
      </w:r>
      <w:r w:rsidR="00532DBF" w:rsidRPr="00B657DD">
        <w:t>this instrument is</w:t>
      </w:r>
      <w:r w:rsidRPr="00B657DD">
        <w:t xml:space="preserve"> made; or</w:t>
      </w:r>
    </w:p>
    <w:p w14:paraId="2B38A4FD" w14:textId="77777777" w:rsidR="00940808" w:rsidRPr="00B657DD" w:rsidRDefault="00940808" w:rsidP="00C3320F">
      <w:pPr>
        <w:pStyle w:val="paragraph"/>
      </w:pPr>
      <w:r w:rsidRPr="00B657DD">
        <w:tab/>
        <w:t>(b)</w:t>
      </w:r>
      <w:r w:rsidRPr="00B657DD">
        <w:tab/>
        <w:t xml:space="preserve">at a time after </w:t>
      </w:r>
      <w:r w:rsidR="00C36CE8" w:rsidRPr="00B657DD">
        <w:t>one</w:t>
      </w:r>
      <w:r w:rsidRPr="00B657DD">
        <w:t xml:space="preserve"> year after the airport is first leased—express provision in the final master plan for the airport.</w:t>
      </w:r>
    </w:p>
    <w:p w14:paraId="371E4C10" w14:textId="2E71DD9F" w:rsidR="00940808" w:rsidRPr="00B657DD" w:rsidRDefault="00940808" w:rsidP="00C3320F">
      <w:pPr>
        <w:pStyle w:val="subsection"/>
      </w:pPr>
      <w:r w:rsidRPr="00B657DD">
        <w:tab/>
        <w:t>(3)</w:t>
      </w:r>
      <w:r w:rsidRPr="00B657DD">
        <w:tab/>
        <w:t>In relation to other ground</w:t>
      </w:r>
      <w:r w:rsidR="00537310">
        <w:noBreakHyphen/>
      </w:r>
      <w:r w:rsidRPr="00B657DD">
        <w:t>based operations and in relation to ground</w:t>
      </w:r>
      <w:r w:rsidR="00537310">
        <w:noBreakHyphen/>
      </w:r>
      <w:r w:rsidRPr="00B657DD">
        <w:t>based aircraft running at times other than a time to which subclause (2) applies, matters to be considered are:</w:t>
      </w:r>
    </w:p>
    <w:p w14:paraId="2058C699" w14:textId="77777777" w:rsidR="00940808" w:rsidRPr="00B657DD" w:rsidRDefault="00940808" w:rsidP="00C3320F">
      <w:pPr>
        <w:pStyle w:val="paragraph"/>
      </w:pPr>
      <w:r w:rsidRPr="00B657DD">
        <w:tab/>
        <w:t>(a)</w:t>
      </w:r>
      <w:r w:rsidRPr="00B657DD">
        <w:tab/>
        <w:t>the distance between the source of the noise and the site of the sensitive receptor; and</w:t>
      </w:r>
    </w:p>
    <w:p w14:paraId="08C7ABAF" w14:textId="77777777" w:rsidR="00940808" w:rsidRPr="00B657DD" w:rsidRDefault="00940808" w:rsidP="00C3320F">
      <w:pPr>
        <w:pStyle w:val="paragraph"/>
      </w:pPr>
      <w:r w:rsidRPr="00B657DD">
        <w:tab/>
        <w:t>(b)</w:t>
      </w:r>
      <w:r w:rsidRPr="00B657DD">
        <w:tab/>
        <w:t>the background noise level;</w:t>
      </w:r>
      <w:r w:rsidR="00886F0C" w:rsidRPr="00B657DD">
        <w:t xml:space="preserve"> and</w:t>
      </w:r>
    </w:p>
    <w:p w14:paraId="6F1212B7" w14:textId="77777777" w:rsidR="00940808" w:rsidRPr="00B657DD" w:rsidRDefault="00940808" w:rsidP="00C3320F">
      <w:pPr>
        <w:pStyle w:val="paragraph"/>
      </w:pPr>
      <w:r w:rsidRPr="00B657DD">
        <w:tab/>
        <w:t>(c)</w:t>
      </w:r>
      <w:r w:rsidRPr="00B657DD">
        <w:tab/>
        <w:t>the time of day when the noise occurs; and</w:t>
      </w:r>
    </w:p>
    <w:p w14:paraId="2364F4E3" w14:textId="77777777" w:rsidR="00940808" w:rsidRPr="00B657DD" w:rsidRDefault="00940808" w:rsidP="00C3320F">
      <w:pPr>
        <w:pStyle w:val="paragraph"/>
      </w:pPr>
      <w:r w:rsidRPr="00B657DD">
        <w:tab/>
        <w:t>(d)</w:t>
      </w:r>
      <w:r w:rsidRPr="00B657DD">
        <w:tab/>
        <w:t>if the noise source is an aircraft engine—the power setting of the engine;</w:t>
      </w:r>
      <w:r w:rsidR="00886F0C" w:rsidRPr="00B657DD">
        <w:t xml:space="preserve"> and</w:t>
      </w:r>
    </w:p>
    <w:p w14:paraId="73136C6C" w14:textId="77777777" w:rsidR="00940808" w:rsidRPr="00B657DD" w:rsidRDefault="00940808" w:rsidP="00C3320F">
      <w:pPr>
        <w:pStyle w:val="paragraph"/>
      </w:pPr>
      <w:r w:rsidRPr="00B657DD">
        <w:tab/>
        <w:t>(e)</w:t>
      </w:r>
      <w:r w:rsidRPr="00B657DD">
        <w:tab/>
        <w:t>anything included in the final master plan (if any) for the airport at which ground running is being conducted that is relevant to this clause.</w:t>
      </w:r>
    </w:p>
    <w:p w14:paraId="4B3361C5" w14:textId="4FCBF09F" w:rsidR="00940808" w:rsidRPr="00B657DD" w:rsidRDefault="00940808" w:rsidP="00C3320F">
      <w:pPr>
        <w:pStyle w:val="subsection"/>
      </w:pPr>
      <w:r w:rsidRPr="00B657DD">
        <w:tab/>
        <w:t>(3A)</w:t>
      </w:r>
      <w:r w:rsidRPr="00B657DD">
        <w:tab/>
        <w:t>This clause applies to noise generated from ground</w:t>
      </w:r>
      <w:r w:rsidR="00537310">
        <w:noBreakHyphen/>
      </w:r>
      <w:r w:rsidRPr="00B657DD">
        <w:t>based aircraft running at Sydney West Airport before the first final master plan is in force for that airport as if:</w:t>
      </w:r>
    </w:p>
    <w:p w14:paraId="0D3AAA32" w14:textId="593A1248" w:rsidR="00940808" w:rsidRPr="00B657DD" w:rsidRDefault="00940808" w:rsidP="00C3320F">
      <w:pPr>
        <w:pStyle w:val="paragraph"/>
      </w:pPr>
      <w:r w:rsidRPr="00B657DD">
        <w:tab/>
        <w:t>(a)</w:t>
      </w:r>
      <w:r w:rsidRPr="00B657DD">
        <w:tab/>
        <w:t xml:space="preserve">the words “express provision in the final master plan” were omitted from </w:t>
      </w:r>
      <w:r w:rsidR="00230ED7">
        <w:t>paragraph (</w:t>
      </w:r>
      <w:r w:rsidRPr="00B657DD">
        <w:t>2)(b); and</w:t>
      </w:r>
    </w:p>
    <w:p w14:paraId="1E9FFBA9" w14:textId="54ABD577" w:rsidR="00940808" w:rsidRPr="00B657DD" w:rsidRDefault="00940808" w:rsidP="00C3320F">
      <w:pPr>
        <w:pStyle w:val="paragraph"/>
      </w:pPr>
      <w:r w:rsidRPr="00B657DD">
        <w:tab/>
        <w:t>(b)</w:t>
      </w:r>
      <w:r w:rsidRPr="00B657DD">
        <w:tab/>
        <w:t xml:space="preserve">the words “the conditions in an airport plan” were substituted in </w:t>
      </w:r>
      <w:r w:rsidR="00230ED7">
        <w:t>paragraph (</w:t>
      </w:r>
      <w:r w:rsidRPr="00B657DD">
        <w:t>2)(b); and</w:t>
      </w:r>
    </w:p>
    <w:p w14:paraId="7A863E69" w14:textId="48A48E51" w:rsidR="00940808" w:rsidRPr="00B657DD" w:rsidRDefault="00940808" w:rsidP="00C3320F">
      <w:pPr>
        <w:pStyle w:val="paragraph"/>
      </w:pPr>
      <w:r w:rsidRPr="00B657DD">
        <w:tab/>
        <w:t>(c)</w:t>
      </w:r>
      <w:r w:rsidRPr="00B657DD">
        <w:tab/>
        <w:t xml:space="preserve">the words “final master plan (if any)” were omitted from </w:t>
      </w:r>
      <w:r w:rsidR="00230ED7">
        <w:t>paragraph (</w:t>
      </w:r>
      <w:r w:rsidRPr="00B657DD">
        <w:t>3)(e); and</w:t>
      </w:r>
    </w:p>
    <w:p w14:paraId="0B152EF2" w14:textId="23B6675D" w:rsidR="00940808" w:rsidRPr="00B657DD" w:rsidRDefault="00940808" w:rsidP="00C3320F">
      <w:pPr>
        <w:pStyle w:val="paragraph"/>
      </w:pPr>
      <w:r w:rsidRPr="00B657DD">
        <w:tab/>
        <w:t>(d)</w:t>
      </w:r>
      <w:r w:rsidRPr="00B657DD">
        <w:tab/>
        <w:t xml:space="preserve">the words “conditions in an airport plan” were substituted in </w:t>
      </w:r>
      <w:r w:rsidR="00230ED7">
        <w:t>paragraph (</w:t>
      </w:r>
      <w:r w:rsidRPr="00B657DD">
        <w:t>3)(e).</w:t>
      </w:r>
    </w:p>
    <w:p w14:paraId="46B6A380" w14:textId="77777777" w:rsidR="00940808" w:rsidRPr="00B657DD" w:rsidRDefault="00940808" w:rsidP="00C3320F">
      <w:pPr>
        <w:pStyle w:val="subsection"/>
      </w:pPr>
      <w:r w:rsidRPr="00B657DD">
        <w:tab/>
        <w:t>(4)</w:t>
      </w:r>
      <w:r w:rsidRPr="00B657DD">
        <w:tab/>
        <w:t>In this clause:</w:t>
      </w:r>
    </w:p>
    <w:p w14:paraId="67AB3812" w14:textId="3296560C" w:rsidR="00940808" w:rsidRPr="00B657DD" w:rsidRDefault="00940808" w:rsidP="00C3320F">
      <w:pPr>
        <w:pStyle w:val="Definition"/>
      </w:pPr>
      <w:r w:rsidRPr="00B657DD">
        <w:rPr>
          <w:b/>
          <w:i/>
        </w:rPr>
        <w:t>ground</w:t>
      </w:r>
      <w:r w:rsidR="00537310">
        <w:rPr>
          <w:b/>
          <w:i/>
        </w:rPr>
        <w:noBreakHyphen/>
      </w:r>
      <w:r w:rsidRPr="00B657DD">
        <w:rPr>
          <w:b/>
          <w:i/>
        </w:rPr>
        <w:t>based aircraft operations</w:t>
      </w:r>
      <w:r w:rsidRPr="00B657DD">
        <w:t xml:space="preserve"> means:</w:t>
      </w:r>
    </w:p>
    <w:p w14:paraId="2E92EAD3" w14:textId="77777777" w:rsidR="00940808" w:rsidRPr="00B657DD" w:rsidRDefault="00940808" w:rsidP="00C3320F">
      <w:pPr>
        <w:pStyle w:val="paragraph"/>
      </w:pPr>
      <w:r w:rsidRPr="00B657DD">
        <w:tab/>
        <w:t>(a)</w:t>
      </w:r>
      <w:r w:rsidRPr="00B657DD">
        <w:tab/>
        <w:t>operation of an auxiliary power unit of an aircraft; or</w:t>
      </w:r>
    </w:p>
    <w:p w14:paraId="554763CA" w14:textId="79256621" w:rsidR="00940808" w:rsidRPr="00B657DD" w:rsidRDefault="00940808" w:rsidP="00C3320F">
      <w:pPr>
        <w:pStyle w:val="paragraph"/>
      </w:pPr>
      <w:r w:rsidRPr="00B657DD">
        <w:tab/>
        <w:t>(b)</w:t>
      </w:r>
      <w:r w:rsidRPr="00B657DD">
        <w:tab/>
        <w:t>ground</w:t>
      </w:r>
      <w:r w:rsidR="00537310">
        <w:noBreakHyphen/>
      </w:r>
      <w:r w:rsidRPr="00B657DD">
        <w:t>based aircraft running; or</w:t>
      </w:r>
    </w:p>
    <w:p w14:paraId="2ECC0CA2" w14:textId="7049DCDF" w:rsidR="00940808" w:rsidRPr="00B657DD" w:rsidRDefault="00940808" w:rsidP="00C3320F">
      <w:pPr>
        <w:pStyle w:val="paragraph"/>
      </w:pPr>
      <w:r w:rsidRPr="00B657DD">
        <w:tab/>
        <w:t>(c)</w:t>
      </w:r>
      <w:r w:rsidRPr="00B657DD">
        <w:tab/>
        <w:t>test</w:t>
      </w:r>
      <w:r w:rsidR="00537310">
        <w:noBreakHyphen/>
      </w:r>
      <w:r w:rsidRPr="00B657DD">
        <w:t>bed running of an aircraft engine removed from an aircraft.</w:t>
      </w:r>
    </w:p>
    <w:p w14:paraId="650D6AEE" w14:textId="322FA252" w:rsidR="00940808" w:rsidRPr="00B657DD" w:rsidRDefault="00940808" w:rsidP="00C3320F">
      <w:pPr>
        <w:pStyle w:val="Definition"/>
      </w:pPr>
      <w:r w:rsidRPr="00B657DD">
        <w:rPr>
          <w:b/>
          <w:i/>
        </w:rPr>
        <w:t>ground</w:t>
      </w:r>
      <w:r w:rsidR="00537310">
        <w:rPr>
          <w:b/>
          <w:i/>
        </w:rPr>
        <w:noBreakHyphen/>
      </w:r>
      <w:r w:rsidRPr="00B657DD">
        <w:rPr>
          <w:b/>
          <w:i/>
        </w:rPr>
        <w:t>based aircraft running</w:t>
      </w:r>
      <w:r w:rsidRPr="00B657DD">
        <w:t xml:space="preserve"> means test operation of an engine attached to an aircraft.</w:t>
      </w:r>
    </w:p>
    <w:p w14:paraId="4ECC229F" w14:textId="77777777" w:rsidR="00940808" w:rsidRPr="00B657DD" w:rsidRDefault="00940808" w:rsidP="00C3320F">
      <w:pPr>
        <w:pStyle w:val="ActHead5"/>
      </w:pPr>
      <w:bookmarkStart w:id="171" w:name="_Toc214613509"/>
      <w:r w:rsidRPr="00537310">
        <w:rPr>
          <w:rStyle w:val="CharSectno"/>
        </w:rPr>
        <w:t>2.06</w:t>
      </w:r>
      <w:r w:rsidRPr="00B657DD">
        <w:t xml:space="preserve">  Noise from other airport operations</w:t>
      </w:r>
      <w:bookmarkEnd w:id="171"/>
    </w:p>
    <w:p w14:paraId="085918C3" w14:textId="77777777" w:rsidR="00940808" w:rsidRPr="00B657DD" w:rsidRDefault="00940808" w:rsidP="00C3320F">
      <w:pPr>
        <w:pStyle w:val="subsection"/>
      </w:pPr>
      <w:r w:rsidRPr="00B657DD">
        <w:tab/>
        <w:t>(1)</w:t>
      </w:r>
      <w:r w:rsidRPr="00B657DD">
        <w:tab/>
        <w:t>This clause applies to noise generated from any of the following activities:</w:t>
      </w:r>
    </w:p>
    <w:p w14:paraId="5D17B300" w14:textId="77777777" w:rsidR="00940808" w:rsidRPr="00B657DD" w:rsidRDefault="00940808" w:rsidP="00C3320F">
      <w:pPr>
        <w:pStyle w:val="paragraph"/>
      </w:pPr>
      <w:r w:rsidRPr="00B657DD">
        <w:tab/>
        <w:t>(a)</w:t>
      </w:r>
      <w:r w:rsidRPr="00B657DD">
        <w:tab/>
        <w:t>aircraft refuelling;</w:t>
      </w:r>
    </w:p>
    <w:p w14:paraId="713AEFBF" w14:textId="77777777" w:rsidR="00940808" w:rsidRPr="00B657DD" w:rsidRDefault="00940808" w:rsidP="00C3320F">
      <w:pPr>
        <w:pStyle w:val="paragraph"/>
      </w:pPr>
      <w:r w:rsidRPr="00B657DD">
        <w:tab/>
        <w:t>(b)</w:t>
      </w:r>
      <w:r w:rsidRPr="00B657DD">
        <w:tab/>
        <w:t>activities in connection with aircraft that do not involve the operating of an aircraft engine (for example, moving, maintaining or repairing aircraft);</w:t>
      </w:r>
    </w:p>
    <w:p w14:paraId="7D0C700A" w14:textId="77777777" w:rsidR="00940808" w:rsidRPr="00B657DD" w:rsidRDefault="00940808" w:rsidP="00C3320F">
      <w:pPr>
        <w:pStyle w:val="paragraph"/>
      </w:pPr>
      <w:r w:rsidRPr="00B657DD">
        <w:tab/>
        <w:t>(c)</w:t>
      </w:r>
      <w:r w:rsidRPr="00B657DD">
        <w:tab/>
        <w:t>operation of plant or machinery;</w:t>
      </w:r>
    </w:p>
    <w:p w14:paraId="613320FF" w14:textId="77777777" w:rsidR="00940808" w:rsidRPr="00B657DD" w:rsidRDefault="00940808" w:rsidP="00C3320F">
      <w:pPr>
        <w:pStyle w:val="paragraph"/>
      </w:pPr>
      <w:r w:rsidRPr="00B657DD">
        <w:tab/>
        <w:t>(d)</w:t>
      </w:r>
      <w:r w:rsidRPr="00B657DD">
        <w:tab/>
        <w:t>assembling of passengers or goods in connection with embarkation or disembarkation of aircraft;</w:t>
      </w:r>
    </w:p>
    <w:p w14:paraId="0185D01A" w14:textId="77777777" w:rsidR="00940808" w:rsidRPr="00B657DD" w:rsidRDefault="00940808" w:rsidP="00C3320F">
      <w:pPr>
        <w:pStyle w:val="paragraph"/>
      </w:pPr>
      <w:r w:rsidRPr="00B657DD">
        <w:lastRenderedPageBreak/>
        <w:tab/>
        <w:t>(e)</w:t>
      </w:r>
      <w:r w:rsidRPr="00B657DD">
        <w:tab/>
        <w:t>operation of fixed audible alarm or warning systems.</w:t>
      </w:r>
    </w:p>
    <w:p w14:paraId="058D136C" w14:textId="77777777" w:rsidR="00940808" w:rsidRPr="00B657DD" w:rsidRDefault="00940808" w:rsidP="00C3320F">
      <w:pPr>
        <w:pStyle w:val="subsection"/>
      </w:pPr>
      <w:r w:rsidRPr="00B657DD">
        <w:tab/>
        <w:t>(2)</w:t>
      </w:r>
      <w:r w:rsidRPr="00B657DD">
        <w:tab/>
        <w:t>Noise generated from an activity mentioned in subclause (1) should not exceed the background noise level at the sensitive receptor site:</w:t>
      </w:r>
    </w:p>
    <w:p w14:paraId="102EBC87" w14:textId="77777777" w:rsidR="00940808" w:rsidRPr="00B657DD" w:rsidRDefault="00940808" w:rsidP="00C3320F">
      <w:pPr>
        <w:pStyle w:val="paragraph"/>
      </w:pPr>
      <w:r w:rsidRPr="00B657DD">
        <w:tab/>
        <w:t>(a)</w:t>
      </w:r>
      <w:r w:rsidRPr="00B657DD">
        <w:tab/>
        <w:t>between the hours of 07:00 and 22:00—by more than 5 dB(A); and</w:t>
      </w:r>
    </w:p>
    <w:p w14:paraId="6C033F0B" w14:textId="77777777" w:rsidR="00940808" w:rsidRPr="00B657DD" w:rsidRDefault="00940808" w:rsidP="00C3320F">
      <w:pPr>
        <w:pStyle w:val="paragraph"/>
      </w:pPr>
      <w:r w:rsidRPr="00B657DD">
        <w:tab/>
        <w:t>(b)</w:t>
      </w:r>
      <w:r w:rsidRPr="00B657DD">
        <w:tab/>
        <w:t>between 22:00 hours of a day and 07:00 hours of the next day—by more than 3 dB(A).</w:t>
      </w:r>
    </w:p>
    <w:p w14:paraId="53968C2D" w14:textId="77777777" w:rsidR="00940808" w:rsidRPr="00B657DD" w:rsidRDefault="00940808" w:rsidP="00C3320F">
      <w:pPr>
        <w:pStyle w:val="subsection"/>
      </w:pPr>
      <w:r w:rsidRPr="00B657DD">
        <w:tab/>
        <w:t>(3)</w:t>
      </w:r>
      <w:r w:rsidRPr="00B657DD">
        <w:tab/>
        <w:t>For sub</w:t>
      </w:r>
      <w:r w:rsidR="00A94203" w:rsidRPr="00B657DD">
        <w:t>clause</w:t>
      </w:r>
      <w:r w:rsidRPr="00B657DD">
        <w:t> (2), the sound pressure level of a particular noise is the sound pressure level that is exceeded for 10% of a period of at least 15 minutes, adjusted to take account of tonal character and impulsiveness (if any) of the noise.</w:t>
      </w:r>
    </w:p>
    <w:p w14:paraId="518C7E14" w14:textId="77777777" w:rsidR="00940808" w:rsidRPr="00B657DD" w:rsidRDefault="00940808" w:rsidP="009311C3">
      <w:pPr>
        <w:pStyle w:val="ActHead2"/>
        <w:pageBreakBefore/>
      </w:pPr>
      <w:bookmarkStart w:id="172" w:name="_Toc214613510"/>
      <w:r w:rsidRPr="00537310">
        <w:rPr>
          <w:rStyle w:val="CharPartNo"/>
        </w:rPr>
        <w:lastRenderedPageBreak/>
        <w:t>Part 3</w:t>
      </w:r>
      <w:r w:rsidRPr="00B657DD">
        <w:t>—</w:t>
      </w:r>
      <w:r w:rsidRPr="00537310">
        <w:rPr>
          <w:rStyle w:val="CharPartText"/>
        </w:rPr>
        <w:t>Commercial receptors</w:t>
      </w:r>
      <w:bookmarkEnd w:id="172"/>
    </w:p>
    <w:p w14:paraId="15CD960B" w14:textId="77777777" w:rsidR="009311C3" w:rsidRPr="00B657DD" w:rsidRDefault="009311C3" w:rsidP="009311C3">
      <w:pPr>
        <w:pStyle w:val="Header"/>
      </w:pPr>
      <w:r w:rsidRPr="00537310">
        <w:rPr>
          <w:rStyle w:val="CharDivNo"/>
        </w:rPr>
        <w:t xml:space="preserve"> </w:t>
      </w:r>
      <w:r w:rsidRPr="00537310">
        <w:rPr>
          <w:rStyle w:val="CharDivText"/>
        </w:rPr>
        <w:t xml:space="preserve"> </w:t>
      </w:r>
    </w:p>
    <w:p w14:paraId="0B01D022" w14:textId="77777777" w:rsidR="00940808" w:rsidRPr="00B657DD" w:rsidRDefault="00940808" w:rsidP="00C3320F">
      <w:pPr>
        <w:pStyle w:val="ActHead5"/>
      </w:pPr>
      <w:bookmarkStart w:id="173" w:name="_Toc214613511"/>
      <w:r w:rsidRPr="00537310">
        <w:rPr>
          <w:rStyle w:val="CharSectno"/>
        </w:rPr>
        <w:t>3.01</w:t>
      </w:r>
      <w:r w:rsidRPr="00B657DD">
        <w:t xml:space="preserve">  Application</w:t>
      </w:r>
      <w:bookmarkEnd w:id="173"/>
    </w:p>
    <w:p w14:paraId="5F9A5B4D" w14:textId="77777777" w:rsidR="00940808" w:rsidRPr="00B657DD" w:rsidRDefault="00940808" w:rsidP="00C3320F">
      <w:pPr>
        <w:pStyle w:val="subsection"/>
      </w:pPr>
      <w:r w:rsidRPr="00B657DD">
        <w:tab/>
      </w:r>
      <w:r w:rsidRPr="00B657DD">
        <w:tab/>
        <w:t>This Part applies to sites of commercial receptors, and a reference in a provision of this Part to a sound pressure is a reference to sound pressure measurable at the site of a commercial receptor.</w:t>
      </w:r>
    </w:p>
    <w:p w14:paraId="3FAD8698" w14:textId="77777777" w:rsidR="00940808" w:rsidRPr="00B657DD" w:rsidRDefault="00940808" w:rsidP="00C3320F">
      <w:pPr>
        <w:pStyle w:val="ActHead5"/>
      </w:pPr>
      <w:bookmarkStart w:id="174" w:name="_Toc214613512"/>
      <w:r w:rsidRPr="00537310">
        <w:rPr>
          <w:rStyle w:val="CharSectno"/>
        </w:rPr>
        <w:t>3.02</w:t>
      </w:r>
      <w:r w:rsidRPr="00B657DD">
        <w:t xml:space="preserve">  Noise from any source</w:t>
      </w:r>
      <w:bookmarkEnd w:id="174"/>
    </w:p>
    <w:p w14:paraId="7F114517" w14:textId="77777777" w:rsidR="00940808" w:rsidRPr="00B657DD" w:rsidRDefault="00940808" w:rsidP="00C3320F">
      <w:pPr>
        <w:pStyle w:val="subsection"/>
      </w:pPr>
      <w:r w:rsidRPr="00B657DD">
        <w:tab/>
      </w:r>
      <w:r w:rsidRPr="00B657DD">
        <w:tab/>
        <w:t>For sites of commercial receptors, the indicators of noise that is excessive are the indicators mentioned for sites of sensitive receptors, but the following considerations also apply in determining whether noise is excessive at a particular site:</w:t>
      </w:r>
    </w:p>
    <w:p w14:paraId="54947552" w14:textId="77777777" w:rsidR="00940808" w:rsidRPr="00B657DD" w:rsidRDefault="00940808" w:rsidP="00C3320F">
      <w:pPr>
        <w:pStyle w:val="paragraph"/>
      </w:pPr>
      <w:r w:rsidRPr="00B657DD">
        <w:tab/>
        <w:t>(a)</w:t>
      </w:r>
      <w:r w:rsidRPr="00B657DD">
        <w:tab/>
        <w:t>the nature of the business conducted at the site;</w:t>
      </w:r>
    </w:p>
    <w:p w14:paraId="5E65AF44" w14:textId="77777777" w:rsidR="00940808" w:rsidRPr="00B657DD" w:rsidRDefault="00940808" w:rsidP="00C3320F">
      <w:pPr>
        <w:pStyle w:val="paragraph"/>
      </w:pPr>
      <w:r w:rsidRPr="00B657DD">
        <w:tab/>
        <w:t>(b)</w:t>
      </w:r>
      <w:r w:rsidRPr="00B657DD">
        <w:tab/>
        <w:t>the time of day when the noise occurs;</w:t>
      </w:r>
    </w:p>
    <w:p w14:paraId="7E01B3CB" w14:textId="77777777" w:rsidR="00940808" w:rsidRPr="00B657DD" w:rsidRDefault="00940808" w:rsidP="00C3320F">
      <w:pPr>
        <w:pStyle w:val="paragraph"/>
      </w:pPr>
      <w:r w:rsidRPr="00B657DD">
        <w:tab/>
        <w:t>(c)</w:t>
      </w:r>
      <w:r w:rsidRPr="00B657DD">
        <w:tab/>
        <w:t>the duration of the noise;</w:t>
      </w:r>
    </w:p>
    <w:p w14:paraId="225B68C3" w14:textId="77777777" w:rsidR="00940808" w:rsidRPr="00B657DD" w:rsidRDefault="00940808" w:rsidP="00C3320F">
      <w:pPr>
        <w:pStyle w:val="paragraph"/>
      </w:pPr>
      <w:r w:rsidRPr="00B657DD">
        <w:tab/>
        <w:t>(d)</w:t>
      </w:r>
      <w:r w:rsidRPr="00B657DD">
        <w:tab/>
        <w:t>the nature and characteristics (if any) of the noise;</w:t>
      </w:r>
    </w:p>
    <w:p w14:paraId="27CEB79D" w14:textId="77777777" w:rsidR="00940808" w:rsidRPr="00B657DD" w:rsidRDefault="00940808" w:rsidP="00C3320F">
      <w:pPr>
        <w:pStyle w:val="paragraph"/>
      </w:pPr>
      <w:r w:rsidRPr="00B657DD">
        <w:tab/>
        <w:t>(e)</w:t>
      </w:r>
      <w:r w:rsidRPr="00B657DD">
        <w:tab/>
        <w:t>the background noise level.</w:t>
      </w:r>
    </w:p>
    <w:p w14:paraId="4066D368" w14:textId="77777777" w:rsidR="00940808" w:rsidRPr="00B657DD" w:rsidRDefault="004C58AF" w:rsidP="009311C3">
      <w:pPr>
        <w:pStyle w:val="ActHead2"/>
        <w:pageBreakBefore/>
      </w:pPr>
      <w:bookmarkStart w:id="175" w:name="f_Check_Lines_above"/>
      <w:bookmarkStart w:id="176" w:name="_Toc214613513"/>
      <w:bookmarkEnd w:id="175"/>
      <w:r w:rsidRPr="00537310">
        <w:rPr>
          <w:rStyle w:val="CharPartNo"/>
        </w:rPr>
        <w:lastRenderedPageBreak/>
        <w:t>Part 4</w:t>
      </w:r>
      <w:r w:rsidR="00940808" w:rsidRPr="00B657DD">
        <w:t>—</w:t>
      </w:r>
      <w:r w:rsidR="00940808" w:rsidRPr="00537310">
        <w:rPr>
          <w:rStyle w:val="CharPartText"/>
        </w:rPr>
        <w:t>Measuring noise</w:t>
      </w:r>
      <w:bookmarkEnd w:id="176"/>
    </w:p>
    <w:p w14:paraId="43C920A9" w14:textId="77777777" w:rsidR="009311C3" w:rsidRPr="00B657DD" w:rsidRDefault="009311C3" w:rsidP="009311C3">
      <w:pPr>
        <w:pStyle w:val="Header"/>
      </w:pPr>
      <w:r w:rsidRPr="00537310">
        <w:rPr>
          <w:rStyle w:val="CharDivNo"/>
        </w:rPr>
        <w:t xml:space="preserve"> </w:t>
      </w:r>
      <w:r w:rsidRPr="00537310">
        <w:rPr>
          <w:rStyle w:val="CharDivText"/>
        </w:rPr>
        <w:t xml:space="preserve"> </w:t>
      </w:r>
    </w:p>
    <w:p w14:paraId="15F6D21B" w14:textId="77777777" w:rsidR="00940808" w:rsidRPr="00B657DD" w:rsidRDefault="00940808" w:rsidP="00C3320F">
      <w:pPr>
        <w:pStyle w:val="ActHead5"/>
      </w:pPr>
      <w:bookmarkStart w:id="177" w:name="_Toc214613514"/>
      <w:r w:rsidRPr="00537310">
        <w:rPr>
          <w:rStyle w:val="CharSectno"/>
        </w:rPr>
        <w:t>4.01</w:t>
      </w:r>
      <w:r w:rsidRPr="00B657DD">
        <w:t xml:space="preserve">  Procedures and standards</w:t>
      </w:r>
      <w:bookmarkEnd w:id="177"/>
    </w:p>
    <w:p w14:paraId="38E72010" w14:textId="77777777" w:rsidR="00940808" w:rsidRPr="00B657DD" w:rsidRDefault="00940808" w:rsidP="00C3320F">
      <w:pPr>
        <w:pStyle w:val="subsection"/>
      </w:pPr>
      <w:r w:rsidRPr="00B657DD">
        <w:tab/>
        <w:t>(1)</w:t>
      </w:r>
      <w:r w:rsidRPr="00B657DD">
        <w:tab/>
        <w:t xml:space="preserve">This clause sets out the procedures and standards to be applied by an airport environment officer in measuring noise for the purposes of </w:t>
      </w:r>
      <w:r w:rsidR="00A94203" w:rsidRPr="00B657DD">
        <w:t>this instrument</w:t>
      </w:r>
      <w:r w:rsidRPr="00B657DD">
        <w:t>.</w:t>
      </w:r>
    </w:p>
    <w:p w14:paraId="15C5DFE1" w14:textId="77777777" w:rsidR="00940808" w:rsidRPr="00B657DD" w:rsidRDefault="00940808" w:rsidP="00C3320F">
      <w:pPr>
        <w:pStyle w:val="SubsectionHead"/>
      </w:pPr>
      <w:r w:rsidRPr="00B657DD">
        <w:t>Procedure</w:t>
      </w:r>
    </w:p>
    <w:p w14:paraId="632A7AF3" w14:textId="77777777" w:rsidR="00940808" w:rsidRPr="00B657DD" w:rsidRDefault="00940808" w:rsidP="00C3320F">
      <w:pPr>
        <w:pStyle w:val="subsection"/>
      </w:pPr>
      <w:r w:rsidRPr="00B657DD">
        <w:tab/>
        <w:t>(2)</w:t>
      </w:r>
      <w:r w:rsidRPr="00B657DD">
        <w:tab/>
        <w:t>In making a measurement, an airport environment officer must do so:</w:t>
      </w:r>
    </w:p>
    <w:p w14:paraId="6FBBAFAA" w14:textId="77777777" w:rsidR="00940808" w:rsidRPr="00B657DD" w:rsidRDefault="00940808" w:rsidP="00C3320F">
      <w:pPr>
        <w:pStyle w:val="paragraph"/>
      </w:pPr>
      <w:r w:rsidRPr="00B657DD">
        <w:tab/>
        <w:t>(a)</w:t>
      </w:r>
      <w:r w:rsidRPr="00B657DD">
        <w:tab/>
        <w:t>at the most affected site of sensitive receptor, or commercial receptor, as the case requires; and</w:t>
      </w:r>
    </w:p>
    <w:p w14:paraId="0E4F0279" w14:textId="77777777" w:rsidR="00940808" w:rsidRPr="00B657DD" w:rsidRDefault="00940808" w:rsidP="00C3320F">
      <w:pPr>
        <w:pStyle w:val="paragraph"/>
      </w:pPr>
      <w:r w:rsidRPr="00B657DD">
        <w:tab/>
        <w:t>(b)</w:t>
      </w:r>
      <w:r w:rsidRPr="00B657DD">
        <w:tab/>
        <w:t>by a procedure that is in accordance with:</w:t>
      </w:r>
    </w:p>
    <w:p w14:paraId="081E9D39" w14:textId="77777777" w:rsidR="00940808" w:rsidRPr="00B657DD" w:rsidRDefault="00940808" w:rsidP="00C3320F">
      <w:pPr>
        <w:pStyle w:val="paragraphsub"/>
      </w:pPr>
      <w:r w:rsidRPr="00B657DD">
        <w:tab/>
        <w:t>(i)</w:t>
      </w:r>
      <w:r w:rsidRPr="00B657DD">
        <w:tab/>
        <w:t xml:space="preserve">the relevant Australian Standard (if any) as in force at the commencement of </w:t>
      </w:r>
      <w:r w:rsidR="00A94203" w:rsidRPr="00B657DD">
        <w:t>this instrument</w:t>
      </w:r>
      <w:r w:rsidRPr="00B657DD">
        <w:t>; or</w:t>
      </w:r>
    </w:p>
    <w:p w14:paraId="19824F34" w14:textId="77777777" w:rsidR="00940808" w:rsidRPr="00B657DD" w:rsidRDefault="00940808" w:rsidP="00C3320F">
      <w:pPr>
        <w:pStyle w:val="paragraphsub"/>
      </w:pPr>
      <w:r w:rsidRPr="00B657DD">
        <w:tab/>
        <w:t>(ii)</w:t>
      </w:r>
      <w:r w:rsidRPr="00B657DD">
        <w:tab/>
        <w:t>if a procedure is detailed in the final master plan (if any) for the airport concerned—that procedure; or</w:t>
      </w:r>
    </w:p>
    <w:p w14:paraId="372539E9" w14:textId="79768120" w:rsidR="00940808" w:rsidRPr="00B657DD" w:rsidRDefault="00940808" w:rsidP="00C3320F">
      <w:pPr>
        <w:pStyle w:val="paragraphsub"/>
      </w:pPr>
      <w:r w:rsidRPr="00B657DD">
        <w:tab/>
        <w:t>(iii)</w:t>
      </w:r>
      <w:r w:rsidRPr="00B657DD">
        <w:tab/>
        <w:t xml:space="preserve">if neither </w:t>
      </w:r>
      <w:r w:rsidR="00230ED7">
        <w:t>paragraph (</w:t>
      </w:r>
      <w:r w:rsidRPr="00B657DD">
        <w:t xml:space="preserve">a) or (b) apply—a relevant procedure published by the International Organisation for Standardisation (if any), as in force at the commencement of </w:t>
      </w:r>
      <w:r w:rsidR="00A94203" w:rsidRPr="00B657DD">
        <w:t>this instrument</w:t>
      </w:r>
      <w:r w:rsidRPr="00B657DD">
        <w:t>.</w:t>
      </w:r>
    </w:p>
    <w:p w14:paraId="2A2B6614" w14:textId="77777777" w:rsidR="00940808" w:rsidRPr="00B657DD" w:rsidRDefault="00940808" w:rsidP="00C3320F">
      <w:pPr>
        <w:pStyle w:val="subsection"/>
      </w:pPr>
      <w:r w:rsidRPr="00B657DD">
        <w:tab/>
        <w:t>(2A)</w:t>
      </w:r>
      <w:r w:rsidRPr="00B657DD">
        <w:tab/>
      </w:r>
      <w:r w:rsidR="004C58AF" w:rsidRPr="00B657DD">
        <w:t>Paragraph (</w:t>
      </w:r>
      <w:r w:rsidRPr="00B657DD">
        <w:t>2)(b) applies to a measurement of noise generated at, over or under Sydney West Airport before the first final master plan is in force for that airport as if:</w:t>
      </w:r>
    </w:p>
    <w:p w14:paraId="5DF7DD36" w14:textId="2B8147A2" w:rsidR="00940808" w:rsidRPr="00B657DD" w:rsidRDefault="00940808" w:rsidP="00C3320F">
      <w:pPr>
        <w:pStyle w:val="paragraph"/>
      </w:pPr>
      <w:r w:rsidRPr="00B657DD">
        <w:tab/>
        <w:t>(a)</w:t>
      </w:r>
      <w:r w:rsidRPr="00B657DD">
        <w:tab/>
        <w:t xml:space="preserve">the words “detailed in the final master plan (if any)” were omitted from </w:t>
      </w:r>
      <w:r w:rsidR="00E0222C" w:rsidRPr="00B657DD">
        <w:t>sub</w:t>
      </w:r>
      <w:r w:rsidR="00230ED7">
        <w:t>paragraph (</w:t>
      </w:r>
      <w:r w:rsidRPr="00B657DD">
        <w:t>ii) of that paragraph; and</w:t>
      </w:r>
    </w:p>
    <w:p w14:paraId="08EE598E" w14:textId="77777777" w:rsidR="00940808" w:rsidRPr="00B657DD" w:rsidRDefault="00940808" w:rsidP="00C3320F">
      <w:pPr>
        <w:pStyle w:val="paragraph"/>
      </w:pPr>
      <w:r w:rsidRPr="00B657DD">
        <w:tab/>
        <w:t>(b)</w:t>
      </w:r>
      <w:r w:rsidRPr="00B657DD">
        <w:tab/>
        <w:t>the words “required by the conditions in an airport plan” were substituted.</w:t>
      </w:r>
    </w:p>
    <w:p w14:paraId="3AEE5682" w14:textId="77777777" w:rsidR="00940808" w:rsidRPr="00B657DD" w:rsidRDefault="00940808" w:rsidP="00C3320F">
      <w:pPr>
        <w:pStyle w:val="SubsectionHead"/>
      </w:pPr>
      <w:r w:rsidRPr="00B657DD">
        <w:t>Construction of buildings, etc</w:t>
      </w:r>
    </w:p>
    <w:p w14:paraId="64797C5C" w14:textId="77777777" w:rsidR="00940808" w:rsidRPr="00B657DD" w:rsidRDefault="00940808" w:rsidP="00C3320F">
      <w:pPr>
        <w:pStyle w:val="subsection"/>
      </w:pPr>
      <w:r w:rsidRPr="00B657DD">
        <w:tab/>
        <w:t>(3)</w:t>
      </w:r>
      <w:r w:rsidRPr="00B657DD">
        <w:tab/>
        <w:t>The standard to be applied in determining the level of noise generated from construction, maintenance or demolition of a building or other structure at an airport is Australian Standard AS 1055.</w:t>
      </w:r>
    </w:p>
    <w:p w14:paraId="23A4CC09" w14:textId="77777777" w:rsidR="00940808" w:rsidRPr="00B657DD" w:rsidRDefault="00940808" w:rsidP="00C3320F">
      <w:pPr>
        <w:pStyle w:val="SubsectionHead"/>
      </w:pPr>
      <w:r w:rsidRPr="00B657DD">
        <w:t>Road traffic</w:t>
      </w:r>
    </w:p>
    <w:p w14:paraId="04343D5B" w14:textId="77777777" w:rsidR="00940808" w:rsidRPr="00B657DD" w:rsidRDefault="00940808" w:rsidP="00C3320F">
      <w:pPr>
        <w:pStyle w:val="subsection"/>
      </w:pPr>
      <w:r w:rsidRPr="00B657DD">
        <w:tab/>
        <w:t>(4)</w:t>
      </w:r>
      <w:r w:rsidRPr="00B657DD">
        <w:tab/>
        <w:t>The standard to be applied in determining the level of noise generated from particular road traffic at an airport is Australian Standard AS 2702.</w:t>
      </w:r>
    </w:p>
    <w:p w14:paraId="6322757E" w14:textId="77777777" w:rsidR="00940808" w:rsidRPr="00B657DD" w:rsidRDefault="00940808" w:rsidP="00C3320F">
      <w:pPr>
        <w:pStyle w:val="SubsectionHead"/>
      </w:pPr>
      <w:r w:rsidRPr="00B657DD">
        <w:t>Rail traffic</w:t>
      </w:r>
    </w:p>
    <w:p w14:paraId="3C024DC6" w14:textId="77777777" w:rsidR="00940808" w:rsidRPr="00B657DD" w:rsidRDefault="00940808" w:rsidP="00C3320F">
      <w:pPr>
        <w:pStyle w:val="subsection"/>
      </w:pPr>
      <w:r w:rsidRPr="00B657DD">
        <w:tab/>
        <w:t>(5)</w:t>
      </w:r>
      <w:r w:rsidRPr="00B657DD">
        <w:tab/>
        <w:t>The standard to be applied in determining the level of noise generated from particular rail traffic at an airport is Australian Standard AS 2377.</w:t>
      </w:r>
    </w:p>
    <w:p w14:paraId="3F6E6717" w14:textId="1C709292" w:rsidR="00940808" w:rsidRPr="00B657DD" w:rsidRDefault="00940808" w:rsidP="00C3320F">
      <w:pPr>
        <w:pStyle w:val="SubsectionHead"/>
      </w:pPr>
      <w:r w:rsidRPr="00B657DD">
        <w:t>Ground</w:t>
      </w:r>
      <w:r w:rsidR="00537310">
        <w:noBreakHyphen/>
      </w:r>
      <w:r w:rsidRPr="00B657DD">
        <w:t>based aircraft operations</w:t>
      </w:r>
    </w:p>
    <w:p w14:paraId="0975C61C" w14:textId="77777777" w:rsidR="00940808" w:rsidRPr="00B657DD" w:rsidRDefault="00940808" w:rsidP="00C3320F">
      <w:pPr>
        <w:pStyle w:val="subsection"/>
      </w:pPr>
      <w:r w:rsidRPr="00B657DD">
        <w:tab/>
        <w:t>(6)</w:t>
      </w:r>
      <w:r w:rsidRPr="00B657DD">
        <w:tab/>
        <w:t>The standard to be applied in determining the level of noise generated from particular ground based aircraft operations at an airport is Australian Standard AS 1055.</w:t>
      </w:r>
    </w:p>
    <w:p w14:paraId="063DD11B" w14:textId="77777777" w:rsidR="00940808" w:rsidRPr="00B657DD" w:rsidRDefault="00940808" w:rsidP="00C3320F">
      <w:pPr>
        <w:pStyle w:val="SubsectionHead"/>
      </w:pPr>
      <w:r w:rsidRPr="00B657DD">
        <w:lastRenderedPageBreak/>
        <w:t>Other airport operations</w:t>
      </w:r>
    </w:p>
    <w:p w14:paraId="0C8B9D61" w14:textId="77777777" w:rsidR="00940808" w:rsidRPr="00B657DD" w:rsidRDefault="00940808" w:rsidP="00C3320F">
      <w:pPr>
        <w:pStyle w:val="subsection"/>
      </w:pPr>
      <w:r w:rsidRPr="00B657DD">
        <w:tab/>
        <w:t>(7)</w:t>
      </w:r>
      <w:r w:rsidRPr="00B657DD">
        <w:tab/>
        <w:t>The standard to be applied in determining the level of noise generated from an activity mentioned in subclause 2.06(1), at an airport, is Australian Standard AS 1055</w:t>
      </w:r>
    </w:p>
    <w:p w14:paraId="14BB4EE7" w14:textId="77777777" w:rsidR="00EC117F" w:rsidRPr="004F34D7" w:rsidRDefault="00EC117F" w:rsidP="000B3183">
      <w:pPr>
        <w:sectPr w:rsidR="00EC117F" w:rsidRPr="004F34D7" w:rsidSect="00EC117F">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09" w:gutter="0"/>
          <w:cols w:space="708"/>
          <w:docGrid w:linePitch="360"/>
        </w:sectPr>
      </w:pPr>
      <w:bookmarkStart w:id="178" w:name="opcAmSched"/>
      <w:bookmarkStart w:id="179" w:name="opcCurrentFind"/>
      <w:bookmarkEnd w:id="161"/>
    </w:p>
    <w:p w14:paraId="0C6B66F4" w14:textId="1A5153B8" w:rsidR="00940808" w:rsidRPr="00B657DD" w:rsidRDefault="004C58AF" w:rsidP="00C3320F">
      <w:pPr>
        <w:pStyle w:val="ActHead6"/>
        <w:pageBreakBefore/>
        <w:rPr>
          <w:rFonts w:ascii="Times New Roman" w:hAnsi="Times New Roman"/>
          <w:b w:val="0"/>
          <w:kern w:val="0"/>
          <w:sz w:val="16"/>
        </w:rPr>
      </w:pPr>
      <w:bookmarkStart w:id="180" w:name="_Toc214613515"/>
      <w:r w:rsidRPr="00537310">
        <w:rPr>
          <w:rStyle w:val="CharAmSchNo"/>
        </w:rPr>
        <w:lastRenderedPageBreak/>
        <w:t>Schedule 5</w:t>
      </w:r>
      <w:r w:rsidR="00940808" w:rsidRPr="00B657DD">
        <w:t>—</w:t>
      </w:r>
      <w:r w:rsidR="00940808" w:rsidRPr="00537310">
        <w:rPr>
          <w:rStyle w:val="CharAmSchText"/>
        </w:rPr>
        <w:t>Repeals</w:t>
      </w:r>
      <w:bookmarkEnd w:id="180"/>
    </w:p>
    <w:bookmarkEnd w:id="178"/>
    <w:bookmarkEnd w:id="179"/>
    <w:p w14:paraId="0F5948AE" w14:textId="77777777" w:rsidR="00940808" w:rsidRPr="00B657DD" w:rsidRDefault="00940808" w:rsidP="00C3320F">
      <w:pPr>
        <w:pStyle w:val="Header"/>
      </w:pPr>
      <w:r w:rsidRPr="00537310">
        <w:rPr>
          <w:rStyle w:val="CharAmPartNo"/>
        </w:rPr>
        <w:t xml:space="preserve"> </w:t>
      </w:r>
      <w:r w:rsidRPr="00537310">
        <w:rPr>
          <w:rStyle w:val="CharAmPartText"/>
        </w:rPr>
        <w:t xml:space="preserve"> </w:t>
      </w:r>
    </w:p>
    <w:p w14:paraId="6F45EADD" w14:textId="77777777" w:rsidR="00940808" w:rsidRPr="00B657DD" w:rsidRDefault="00E1384E" w:rsidP="00C3320F">
      <w:pPr>
        <w:pStyle w:val="ActHead9"/>
      </w:pPr>
      <w:bookmarkStart w:id="181" w:name="_Toc214613516"/>
      <w:r w:rsidRPr="00B657DD">
        <w:t>Airports (Environment Protection) Regulations 1997</w:t>
      </w:r>
      <w:bookmarkEnd w:id="181"/>
    </w:p>
    <w:p w14:paraId="68500E34" w14:textId="77777777" w:rsidR="00940808" w:rsidRPr="00B657DD" w:rsidRDefault="00940808" w:rsidP="00C3320F">
      <w:pPr>
        <w:pStyle w:val="ItemHead"/>
      </w:pPr>
      <w:r w:rsidRPr="00B657DD">
        <w:t>1  The whole of the instrument</w:t>
      </w:r>
    </w:p>
    <w:p w14:paraId="623DCCB6" w14:textId="77777777" w:rsidR="00940808" w:rsidRPr="00B657DD" w:rsidRDefault="00940808" w:rsidP="00C3320F">
      <w:pPr>
        <w:pStyle w:val="Item"/>
      </w:pPr>
      <w:r w:rsidRPr="00B657DD">
        <w:t>Repeal the instrument.</w:t>
      </w:r>
    </w:p>
    <w:p w14:paraId="77E34A90" w14:textId="77777777" w:rsidR="00940808" w:rsidRPr="00B657DD" w:rsidRDefault="00940808" w:rsidP="00C3320F">
      <w:pPr>
        <w:sectPr w:rsidR="00940808" w:rsidRPr="00B657DD" w:rsidSect="00EC117F">
          <w:headerReference w:type="even" r:id="rId33"/>
          <w:headerReference w:type="default" r:id="rId34"/>
          <w:footerReference w:type="even" r:id="rId35"/>
          <w:footerReference w:type="default" r:id="rId36"/>
          <w:headerReference w:type="first" r:id="rId37"/>
          <w:footerReference w:type="first" r:id="rId38"/>
          <w:pgSz w:w="11907" w:h="16839" w:code="9"/>
          <w:pgMar w:top="1440" w:right="1797" w:bottom="1440" w:left="1797" w:header="720" w:footer="709" w:gutter="0"/>
          <w:cols w:space="720"/>
          <w:docGrid w:linePitch="299"/>
        </w:sectPr>
      </w:pPr>
      <w:bookmarkStart w:id="182" w:name="OPCSB_AmendScheduleA4"/>
    </w:p>
    <w:bookmarkEnd w:id="182"/>
    <w:p w14:paraId="65B07E75" w14:textId="77777777" w:rsidR="00940808" w:rsidRPr="00B657DD" w:rsidRDefault="00940808" w:rsidP="00C3320F"/>
    <w:sectPr w:rsidR="00940808" w:rsidRPr="00B657DD" w:rsidSect="00EC117F">
      <w:headerReference w:type="even" r:id="rId39"/>
      <w:headerReference w:type="default" r:id="rId40"/>
      <w:footerReference w:type="even" r:id="rId41"/>
      <w:footerReference w:type="default" r:id="rId42"/>
      <w:headerReference w:type="first" r:id="rId43"/>
      <w:footerReference w:type="first" r:id="rId44"/>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55557" w14:textId="77777777" w:rsidR="00DA1E58" w:rsidRDefault="00DA1E58" w:rsidP="00715914">
      <w:pPr>
        <w:spacing w:line="240" w:lineRule="auto"/>
      </w:pPr>
      <w:r>
        <w:separator/>
      </w:r>
    </w:p>
  </w:endnote>
  <w:endnote w:type="continuationSeparator" w:id="0">
    <w:p w14:paraId="034DC420" w14:textId="77777777" w:rsidR="00DA1E58" w:rsidRDefault="00DA1E5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DA1E58" w14:paraId="36EB467B" w14:textId="77777777" w:rsidTr="005810DF">
      <w:tc>
        <w:tcPr>
          <w:tcW w:w="8472" w:type="dxa"/>
        </w:tcPr>
        <w:p w14:paraId="6A3CBB53" w14:textId="518845B1" w:rsidR="00DA1E58" w:rsidRDefault="00DA1E58" w:rsidP="00335BC6">
          <w:pPr>
            <w:jc w:val="right"/>
            <w:rPr>
              <w:sz w:val="18"/>
            </w:rPr>
          </w:pPr>
          <w:r w:rsidRPr="00ED79B6">
            <w:rPr>
              <w:i/>
              <w:sz w:val="18"/>
            </w:rPr>
            <w:t xml:space="preserve"> </w:t>
          </w:r>
        </w:p>
      </w:tc>
    </w:tr>
  </w:tbl>
  <w:p w14:paraId="7AFBA2AA" w14:textId="77777777" w:rsidR="00DA1E58" w:rsidRPr="007500C8" w:rsidRDefault="00DA1E58" w:rsidP="00335BC6">
    <w:pPr>
      <w:pStyle w:val="Footer"/>
    </w:pPr>
    <w:r w:rsidRPr="00324EB0">
      <w:rPr>
        <w:b/>
        <w:noProof/>
        <w:lang w:val="en-US"/>
      </w:rPr>
      <mc:AlternateContent>
        <mc:Choice Requires="wps">
          <w:drawing>
            <wp:anchor distT="0" distB="0" distL="114300" distR="114300" simplePos="0" relativeHeight="251659264" behindDoc="1" locked="1" layoutInCell="1" allowOverlap="1" wp14:anchorId="6E66F9C9" wp14:editId="26D84AB0">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7DDEEC" w14:textId="1583E1EA"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66F9C9" id="_x0000_t202" coordsize="21600,21600" o:spt="202" path="m,l,21600r21600,l21600,xe">
              <v:stroke joinstyle="miter"/>
              <v:path gradientshapeok="t" o:connecttype="rect"/>
            </v:shapetype>
            <v:shape id="Text Box 22" o:spid="_x0000_s1028" type="#_x0000_t202" alt="Sec-Footerevenpage" style="position:absolute;margin-left:0;margin-top:0;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" stroked="f" strokeweight=".5pt">
              <v:textbox>
                <w:txbxContent>
                  <w:p w14:paraId="0F7DDEEC" w14:textId="1583E1EA"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41FF5" w14:textId="77777777" w:rsidR="00EC117F" w:rsidRPr="00E33C1C" w:rsidRDefault="00EC117F" w:rsidP="00EC117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404"/>
      <w:gridCol w:w="6402"/>
      <w:gridCol w:w="723"/>
    </w:tblGrid>
    <w:tr w:rsidR="00EC117F" w14:paraId="13EAF4A6" w14:textId="77777777" w:rsidTr="0026369A">
      <w:tc>
        <w:tcPr>
          <w:tcW w:w="823" w:type="pct"/>
          <w:tcBorders>
            <w:top w:val="nil"/>
            <w:left w:val="nil"/>
            <w:bottom w:val="nil"/>
            <w:right w:val="nil"/>
          </w:tcBorders>
        </w:tcPr>
        <w:p w14:paraId="3F0AC442" w14:textId="77777777" w:rsidR="00EC117F" w:rsidRDefault="00EC117F" w:rsidP="000B3183">
          <w:pPr>
            <w:spacing w:line="0" w:lineRule="atLeast"/>
            <w:rPr>
              <w:sz w:val="18"/>
            </w:rPr>
          </w:pPr>
        </w:p>
      </w:tc>
      <w:tc>
        <w:tcPr>
          <w:tcW w:w="3753" w:type="pct"/>
          <w:tcBorders>
            <w:top w:val="nil"/>
            <w:left w:val="nil"/>
            <w:bottom w:val="nil"/>
            <w:right w:val="nil"/>
          </w:tcBorders>
        </w:tcPr>
        <w:p w14:paraId="1B17F20B" w14:textId="2D035ABE" w:rsidR="00EC117F" w:rsidRDefault="00EC117F" w:rsidP="000B31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424" w:type="pct"/>
          <w:tcBorders>
            <w:top w:val="nil"/>
            <w:left w:val="nil"/>
            <w:bottom w:val="nil"/>
            <w:right w:val="nil"/>
          </w:tcBorders>
        </w:tcPr>
        <w:p w14:paraId="00AD5037" w14:textId="77777777" w:rsidR="00EC117F" w:rsidRDefault="00EC117F" w:rsidP="000B31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EC117F" w14:paraId="2FAE62F0" w14:textId="77777777" w:rsidTr="0026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7B82D4B" w14:textId="3B064113" w:rsidR="00EC117F" w:rsidRDefault="00EC117F" w:rsidP="000B3183">
          <w:pPr>
            <w:rPr>
              <w:sz w:val="18"/>
            </w:rPr>
          </w:pPr>
          <w:r w:rsidRPr="00ED79B6">
            <w:rPr>
              <w:i/>
              <w:sz w:val="18"/>
            </w:rPr>
            <w:t xml:space="preserve"> </w:t>
          </w:r>
        </w:p>
      </w:tc>
    </w:tr>
  </w:tbl>
  <w:p w14:paraId="50165453" w14:textId="6645798B" w:rsidR="00EC117F" w:rsidRPr="00ED79B6" w:rsidRDefault="00EC117F" w:rsidP="000B3183">
    <w:pPr>
      <w:rPr>
        <w:i/>
        <w:sz w:val="18"/>
      </w:rPr>
    </w:pPr>
    <w:r w:rsidRPr="00EC117F">
      <w:rPr>
        <w:rFonts w:ascii="EB Garamond" w:hAnsi="EB Garamond" w:cs="EB Garamond"/>
        <w:b/>
        <w:i/>
        <w:noProof/>
        <w:color w:val="084D5E"/>
        <w:sz w:val="18"/>
        <w:lang w:val="en-US"/>
      </w:rPr>
      <mc:AlternateContent>
        <mc:Choice Requires="wps">
          <w:drawing>
            <wp:anchor distT="0" distB="0" distL="114300" distR="114300" simplePos="0" relativeHeight="251667968" behindDoc="0" locked="1" layoutInCell="1" allowOverlap="1" wp14:anchorId="1254B146" wp14:editId="7133E1E6">
              <wp:simplePos x="0" y="0"/>
              <wp:positionH relativeFrom="page">
                <wp:align>center</wp:align>
              </wp:positionH>
              <wp:positionV relativeFrom="paragraph">
                <wp:posOffset>0</wp:posOffset>
              </wp:positionV>
              <wp:extent cx="5773003" cy="395785"/>
              <wp:effectExtent l="0" t="0" r="0" b="0"/>
              <wp:wrapNone/>
              <wp:docPr id="1620665137"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97DEA7" w14:textId="3540F228"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54B146" id="_x0000_t202" coordsize="21600,21600" o:spt="202" path="m,l,21600r21600,l21600,xe">
              <v:stroke joinstyle="miter"/>
              <v:path gradientshapeok="t" o:connecttype="rect"/>
            </v:shapetype>
            <v:shape id="_x0000_s1042" type="#_x0000_t202" alt="Sec-Footerprimary" style="position:absolute;margin-left:0;margin-top:0;width:454.55pt;height:31.15pt;z-index:2516679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" stroked="f" strokeweight=".5pt">
              <v:fill opacity="0"/>
              <v:textbox>
                <w:txbxContent>
                  <w:p w14:paraId="1D97DEA7" w14:textId="3540F228"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F083E" w14:textId="77777777" w:rsidR="00EC117F" w:rsidRPr="00E33C1C" w:rsidRDefault="00EC117F" w:rsidP="00EC117F">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C117F" w14:paraId="4033F4E7" w14:textId="77777777" w:rsidTr="008730A2">
      <w:tc>
        <w:tcPr>
          <w:tcW w:w="1384" w:type="dxa"/>
          <w:tcBorders>
            <w:top w:val="nil"/>
            <w:left w:val="nil"/>
            <w:bottom w:val="nil"/>
            <w:right w:val="nil"/>
          </w:tcBorders>
        </w:tcPr>
        <w:p w14:paraId="0A1C197B" w14:textId="77777777" w:rsidR="00EC117F" w:rsidRDefault="00EC117F" w:rsidP="00EC117F">
          <w:pPr>
            <w:spacing w:line="0" w:lineRule="atLeast"/>
            <w:rPr>
              <w:sz w:val="18"/>
            </w:rPr>
          </w:pPr>
        </w:p>
      </w:tc>
      <w:tc>
        <w:tcPr>
          <w:tcW w:w="6379" w:type="dxa"/>
          <w:tcBorders>
            <w:top w:val="nil"/>
            <w:left w:val="nil"/>
            <w:bottom w:val="nil"/>
            <w:right w:val="nil"/>
          </w:tcBorders>
        </w:tcPr>
        <w:p w14:paraId="730A26D2" w14:textId="11D24B13" w:rsidR="00EC117F" w:rsidRDefault="00EC117F" w:rsidP="00EC11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709" w:type="dxa"/>
          <w:tcBorders>
            <w:top w:val="nil"/>
            <w:left w:val="nil"/>
            <w:bottom w:val="nil"/>
            <w:right w:val="nil"/>
          </w:tcBorders>
        </w:tcPr>
        <w:p w14:paraId="67804DC2" w14:textId="77777777" w:rsidR="00EC117F" w:rsidRDefault="00EC117F" w:rsidP="00EC11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24</w:t>
          </w:r>
          <w:r w:rsidRPr="00ED79B6">
            <w:rPr>
              <w:i/>
              <w:sz w:val="18"/>
            </w:rPr>
            <w:fldChar w:fldCharType="end"/>
          </w:r>
        </w:p>
      </w:tc>
    </w:tr>
  </w:tbl>
  <w:p w14:paraId="24470B33" w14:textId="77777777" w:rsidR="00EC117F" w:rsidRPr="00ED79B6" w:rsidRDefault="00EC117F" w:rsidP="00EC117F">
    <w:pPr>
      <w:rPr>
        <w:i/>
        <w:sz w:val="18"/>
      </w:rPr>
    </w:pPr>
  </w:p>
  <w:p w14:paraId="54856FBA" w14:textId="77777777" w:rsidR="00EC117F" w:rsidRPr="00153F26" w:rsidRDefault="00EC117F" w:rsidP="00EC117F">
    <w:pPr>
      <w:rPr>
        <w:rFonts w:cs="Times New Roman"/>
        <w:i/>
        <w:sz w:val="18"/>
      </w:rPr>
    </w:pPr>
    <w:r w:rsidRPr="00F71E86">
      <w:rPr>
        <w:rFonts w:cs="Times New Roman"/>
        <w:b/>
        <w:i/>
        <w:noProof/>
        <w:sz w:val="18"/>
        <w:lang w:val="en-US"/>
      </w:rPr>
      <mc:AlternateContent>
        <mc:Choice Requires="wps">
          <w:drawing>
            <wp:anchor distT="0" distB="0" distL="114300" distR="114300" simplePos="0" relativeHeight="251665920" behindDoc="1" locked="1" layoutInCell="1" allowOverlap="1" wp14:anchorId="1E1C285C" wp14:editId="7CD32BE3">
              <wp:simplePos x="0" y="0"/>
              <wp:positionH relativeFrom="page">
                <wp:align>center</wp:align>
              </wp:positionH>
              <wp:positionV relativeFrom="paragraph">
                <wp:posOffset>0</wp:posOffset>
              </wp:positionV>
              <wp:extent cx="5773003" cy="395785"/>
              <wp:effectExtent l="0" t="0" r="0" b="4445"/>
              <wp:wrapNone/>
              <wp:docPr id="944424516" name="Text Box 944424516"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939CB1" w14:textId="2DA18FE2"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C285C" id="_x0000_t202" coordsize="21600,21600" o:spt="202" path="m,l,21600r21600,l21600,xe">
              <v:stroke joinstyle="miter"/>
              <v:path gradientshapeok="t" o:connecttype="rect"/>
            </v:shapetype>
            <v:shape id="Text Box 944424516" o:spid="_x0000_s1044" type="#_x0000_t202" alt="Sec-Footerprimary" style="position:absolute;margin-left:0;margin-top:0;width:454.55pt;height:31.15pt;z-index:-2516505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" stroked="f" strokeweight=".5pt">
              <v:textbox>
                <w:txbxContent>
                  <w:p w14:paraId="28939CB1" w14:textId="2DA18FE2"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153F26">
      <w:rPr>
        <w:rFonts w:cs="Times New Roman"/>
        <w:i/>
        <w:sz w:val="18"/>
      </w:rPr>
      <w:t>OPC65397 - A</w:t>
    </w:r>
  </w:p>
  <w:p w14:paraId="209B411A" w14:textId="77777777" w:rsidR="00EC117F" w:rsidRPr="00EC117F" w:rsidRDefault="00EC117F" w:rsidP="00EC11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0BBF7" w14:textId="77777777" w:rsidR="00DA1E58" w:rsidRPr="00EF5531" w:rsidRDefault="00DA1E58" w:rsidP="005810D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A1E58" w14:paraId="2EA0C0AF" w14:textId="77777777" w:rsidTr="005810DF">
      <w:tc>
        <w:tcPr>
          <w:tcW w:w="709" w:type="dxa"/>
          <w:tcBorders>
            <w:top w:val="nil"/>
            <w:left w:val="nil"/>
            <w:bottom w:val="nil"/>
            <w:right w:val="nil"/>
          </w:tcBorders>
        </w:tcPr>
        <w:p w14:paraId="1AC7A576" w14:textId="77777777" w:rsidR="00DA1E58" w:rsidRDefault="00DA1E58" w:rsidP="005810D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8235237" w14:textId="392250F0" w:rsidR="00DA1E58" w:rsidRDefault="00DA1E58"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1384" w:type="dxa"/>
          <w:tcBorders>
            <w:top w:val="nil"/>
            <w:left w:val="nil"/>
            <w:bottom w:val="nil"/>
            <w:right w:val="nil"/>
          </w:tcBorders>
        </w:tcPr>
        <w:p w14:paraId="7E160A94" w14:textId="77777777" w:rsidR="00DA1E58" w:rsidRDefault="00DA1E58" w:rsidP="005810DF">
          <w:pPr>
            <w:spacing w:line="0" w:lineRule="atLeast"/>
            <w:jc w:val="right"/>
            <w:rPr>
              <w:sz w:val="18"/>
            </w:rPr>
          </w:pPr>
        </w:p>
      </w:tc>
    </w:tr>
  </w:tbl>
  <w:p w14:paraId="680CC939" w14:textId="77777777" w:rsidR="00DA1E58" w:rsidRPr="00153F26" w:rsidRDefault="00DA1E58" w:rsidP="005810DF">
    <w:pPr>
      <w:rPr>
        <w:rFonts w:cs="Times New Roman"/>
        <w:i/>
        <w:sz w:val="18"/>
      </w:rPr>
    </w:pPr>
    <w:r w:rsidRPr="00F71E86">
      <w:rPr>
        <w:rFonts w:cs="Times New Roman"/>
        <w:b/>
        <w:i/>
        <w:noProof/>
        <w:sz w:val="18"/>
        <w:lang w:val="en-US"/>
      </w:rPr>
      <mc:AlternateContent>
        <mc:Choice Requires="wps">
          <w:drawing>
            <wp:anchor distT="0" distB="0" distL="114300" distR="114300" simplePos="0" relativeHeight="251659776" behindDoc="1" locked="1" layoutInCell="1" allowOverlap="1" wp14:anchorId="289A1256" wp14:editId="27BCFC07">
              <wp:simplePos x="0" y="0"/>
              <wp:positionH relativeFrom="page">
                <wp:align>center</wp:align>
              </wp:positionH>
              <wp:positionV relativeFrom="paragraph">
                <wp:posOffset>0</wp:posOffset>
              </wp:positionV>
              <wp:extent cx="5773003" cy="395785"/>
              <wp:effectExtent l="0" t="0" r="0" b="4445"/>
              <wp:wrapNone/>
              <wp:docPr id="18" name="Text Box 18"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1B9E22" w14:textId="3966A845"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9A1256" id="_x0000_t202" coordsize="21600,21600" o:spt="202" path="m,l,21600r21600,l21600,xe">
              <v:stroke joinstyle="miter"/>
              <v:path gradientshapeok="t" o:connecttype="rect"/>
            </v:shapetype>
            <v:shape id="Text Box 18" o:spid="_x0000_s1047" type="#_x0000_t202" alt="Sec-Footerevenpage" style="position:absolute;margin-left:0;margin-top:0;width:454.55pt;height:31.15pt;z-index:-2516567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" stroked="f" strokeweight=".5pt">
              <v:textbox>
                <w:txbxContent>
                  <w:p w14:paraId="6A1B9E22" w14:textId="3966A845"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153F26">
      <w:rPr>
        <w:rFonts w:cs="Times New Roman"/>
        <w:i/>
        <w:sz w:val="18"/>
      </w:rPr>
      <w:t>OPC65397 -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98BF9" w14:textId="77777777" w:rsidR="00DA1E58" w:rsidRPr="00A41F52" w:rsidRDefault="00DA1E58" w:rsidP="005810DF">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DA1E58" w14:paraId="2BE5B898" w14:textId="77777777" w:rsidTr="005810DF">
      <w:tc>
        <w:tcPr>
          <w:tcW w:w="1384" w:type="dxa"/>
          <w:tcBorders>
            <w:top w:val="nil"/>
            <w:left w:val="nil"/>
            <w:bottom w:val="nil"/>
            <w:right w:val="nil"/>
          </w:tcBorders>
        </w:tcPr>
        <w:p w14:paraId="5B6B9118" w14:textId="77777777" w:rsidR="00DA1E58" w:rsidRDefault="00DA1E58" w:rsidP="005810DF">
          <w:pPr>
            <w:spacing w:line="0" w:lineRule="atLeast"/>
            <w:rPr>
              <w:sz w:val="18"/>
            </w:rPr>
          </w:pPr>
        </w:p>
      </w:tc>
      <w:tc>
        <w:tcPr>
          <w:tcW w:w="6379" w:type="dxa"/>
          <w:tcBorders>
            <w:top w:val="nil"/>
            <w:left w:val="nil"/>
            <w:bottom w:val="nil"/>
            <w:right w:val="nil"/>
          </w:tcBorders>
        </w:tcPr>
        <w:p w14:paraId="48AA240E" w14:textId="196C56C4" w:rsidR="00DA1E58" w:rsidRDefault="00DA1E58"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709" w:type="dxa"/>
          <w:tcBorders>
            <w:top w:val="nil"/>
            <w:left w:val="nil"/>
            <w:bottom w:val="nil"/>
            <w:right w:val="nil"/>
          </w:tcBorders>
        </w:tcPr>
        <w:p w14:paraId="4235FADD" w14:textId="77777777" w:rsidR="00DA1E58" w:rsidRDefault="00DA1E58" w:rsidP="005810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6E75D90" w14:textId="77777777" w:rsidR="00DA1E58" w:rsidRPr="00153F26" w:rsidRDefault="00DA1E58" w:rsidP="005810DF">
    <w:pPr>
      <w:rPr>
        <w:rFonts w:cs="Times New Roman"/>
        <w:i/>
        <w:sz w:val="18"/>
      </w:rPr>
    </w:pPr>
    <w:r w:rsidRPr="00F71E86">
      <w:rPr>
        <w:rFonts w:cs="Times New Roman"/>
        <w:b/>
        <w:i/>
        <w:noProof/>
        <w:sz w:val="18"/>
        <w:lang w:val="en-US"/>
      </w:rPr>
      <mc:AlternateContent>
        <mc:Choice Requires="wps">
          <w:drawing>
            <wp:anchor distT="0" distB="0" distL="114300" distR="114300" simplePos="0" relativeHeight="251656704" behindDoc="1" locked="1" layoutInCell="1" allowOverlap="1" wp14:anchorId="50052CFA" wp14:editId="4F5CD982">
              <wp:simplePos x="0" y="0"/>
              <wp:positionH relativeFrom="page">
                <wp:align>center</wp:align>
              </wp:positionH>
              <wp:positionV relativeFrom="paragraph">
                <wp:posOffset>0</wp:posOffset>
              </wp:positionV>
              <wp:extent cx="5773003" cy="395785"/>
              <wp:effectExtent l="0" t="0" r="0" b="4445"/>
              <wp:wrapNone/>
              <wp:docPr id="16" name="Text Box 16"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2CCFAF" w14:textId="1C188B20"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052CFA" id="_x0000_t202" coordsize="21600,21600" o:spt="202" path="m,l,21600r21600,l21600,xe">
              <v:stroke joinstyle="miter"/>
              <v:path gradientshapeok="t" o:connecttype="rect"/>
            </v:shapetype>
            <v:shape id="Text Box 16" o:spid="_x0000_s1048" type="#_x0000_t202" alt="Sec-Footerprimary" style="position:absolute;margin-left:0;margin-top:0;width:454.55pt;height:31.15pt;z-index:-2516597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" stroked="f" strokeweight=".5pt">
              <v:textbox>
                <w:txbxContent>
                  <w:p w14:paraId="342CCFAF" w14:textId="1C188B20"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153F26">
      <w:rPr>
        <w:rFonts w:cs="Times New Roman"/>
        <w:i/>
        <w:sz w:val="18"/>
      </w:rPr>
      <w:t>OPC65397 -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6C87" w14:textId="77777777" w:rsidR="00DA1E58" w:rsidRPr="00E33C1C" w:rsidRDefault="00DA1E58" w:rsidP="005810DF">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A1E58" w14:paraId="2DCC1F22" w14:textId="77777777" w:rsidTr="005810DF">
      <w:tc>
        <w:tcPr>
          <w:tcW w:w="1384" w:type="dxa"/>
          <w:tcBorders>
            <w:top w:val="nil"/>
            <w:left w:val="nil"/>
            <w:bottom w:val="nil"/>
            <w:right w:val="nil"/>
          </w:tcBorders>
        </w:tcPr>
        <w:p w14:paraId="2B26213B" w14:textId="77777777" w:rsidR="00DA1E58" w:rsidRDefault="00DA1E58" w:rsidP="005810DF">
          <w:pPr>
            <w:spacing w:line="0" w:lineRule="atLeast"/>
            <w:rPr>
              <w:sz w:val="18"/>
            </w:rPr>
          </w:pPr>
        </w:p>
      </w:tc>
      <w:tc>
        <w:tcPr>
          <w:tcW w:w="6379" w:type="dxa"/>
          <w:tcBorders>
            <w:top w:val="nil"/>
            <w:left w:val="nil"/>
            <w:bottom w:val="nil"/>
            <w:right w:val="nil"/>
          </w:tcBorders>
        </w:tcPr>
        <w:p w14:paraId="70D59206" w14:textId="52EB3D6B" w:rsidR="00DA1E58" w:rsidRDefault="00DA1E58"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709" w:type="dxa"/>
          <w:tcBorders>
            <w:top w:val="nil"/>
            <w:left w:val="nil"/>
            <w:bottom w:val="nil"/>
            <w:right w:val="nil"/>
          </w:tcBorders>
        </w:tcPr>
        <w:p w14:paraId="4C4FD5DB" w14:textId="77777777" w:rsidR="00DA1E58" w:rsidRDefault="00DA1E58" w:rsidP="005810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0AD31666" w14:textId="77777777" w:rsidR="00DA1E58" w:rsidRPr="00ED79B6" w:rsidRDefault="00DA1E58" w:rsidP="005810DF">
    <w:pPr>
      <w:rPr>
        <w:i/>
        <w:sz w:val="18"/>
      </w:rPr>
    </w:pPr>
  </w:p>
  <w:p w14:paraId="5F0EFFA0" w14:textId="77777777" w:rsidR="00DA1E58" w:rsidRDefault="00DA1E58" w:rsidP="005810DF"/>
  <w:p w14:paraId="5D717C48" w14:textId="77777777" w:rsidR="00DA1E58" w:rsidRPr="00153F26" w:rsidRDefault="00DA1E58" w:rsidP="005810DF">
    <w:pPr>
      <w:pStyle w:val="Footer"/>
      <w:rPr>
        <w:i/>
        <w:sz w:val="18"/>
      </w:rPr>
    </w:pPr>
    <w:r w:rsidRPr="00153F26">
      <w:rPr>
        <w:i/>
        <w:sz w:val="18"/>
      </w:rPr>
      <w:t>OPC65397 - 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C274" w14:textId="77777777" w:rsidR="00DA1E58" w:rsidRPr="00E33C1C" w:rsidRDefault="00DA1E5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A1E58" w14:paraId="02458115" w14:textId="77777777" w:rsidTr="005810DF">
      <w:tc>
        <w:tcPr>
          <w:tcW w:w="709" w:type="dxa"/>
          <w:tcBorders>
            <w:top w:val="nil"/>
            <w:left w:val="nil"/>
            <w:bottom w:val="nil"/>
            <w:right w:val="nil"/>
          </w:tcBorders>
        </w:tcPr>
        <w:p w14:paraId="1309AFEA" w14:textId="77777777" w:rsidR="00DA1E58" w:rsidRDefault="00DA1E58" w:rsidP="005810D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75AE5A54" w14:textId="0A4D0C25" w:rsidR="00DA1E58" w:rsidRDefault="00DA1E58"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1384" w:type="dxa"/>
          <w:tcBorders>
            <w:top w:val="nil"/>
            <w:left w:val="nil"/>
            <w:bottom w:val="nil"/>
            <w:right w:val="nil"/>
          </w:tcBorders>
        </w:tcPr>
        <w:p w14:paraId="3CCC3CCE" w14:textId="77777777" w:rsidR="00DA1E58" w:rsidRDefault="00DA1E58" w:rsidP="005810DF">
          <w:pPr>
            <w:spacing w:line="0" w:lineRule="atLeast"/>
            <w:jc w:val="right"/>
            <w:rPr>
              <w:sz w:val="18"/>
            </w:rPr>
          </w:pPr>
        </w:p>
      </w:tc>
    </w:tr>
  </w:tbl>
  <w:p w14:paraId="3F75B8BA" w14:textId="77777777" w:rsidR="00DA1E58" w:rsidRPr="00ED79B6" w:rsidRDefault="00DA1E58" w:rsidP="007500C8">
    <w:pPr>
      <w:rPr>
        <w:i/>
        <w:sz w:val="18"/>
      </w:rPr>
    </w:pPr>
  </w:p>
  <w:p w14:paraId="223C96F5" w14:textId="77777777" w:rsidR="00DA1E58" w:rsidRPr="00153F26" w:rsidRDefault="00DA1E58" w:rsidP="005810DF">
    <w:pPr>
      <w:rPr>
        <w:rFonts w:cs="Times New Roman"/>
        <w:i/>
        <w:sz w:val="18"/>
      </w:rPr>
    </w:pPr>
    <w:r w:rsidRPr="00F71E86">
      <w:rPr>
        <w:rFonts w:cs="Times New Roman"/>
        <w:b/>
        <w:i/>
        <w:noProof/>
        <w:sz w:val="18"/>
        <w:lang w:val="en-US"/>
      </w:rPr>
      <mc:AlternateContent>
        <mc:Choice Requires="wps">
          <w:drawing>
            <wp:anchor distT="0" distB="0" distL="114300" distR="114300" simplePos="0" relativeHeight="251655680" behindDoc="1" locked="1" layoutInCell="1" allowOverlap="1" wp14:anchorId="68A59ECC" wp14:editId="1F3F02D8">
              <wp:simplePos x="0" y="0"/>
              <wp:positionH relativeFrom="page">
                <wp:align>center</wp:align>
              </wp:positionH>
              <wp:positionV relativeFrom="paragraph">
                <wp:posOffset>0</wp:posOffset>
              </wp:positionV>
              <wp:extent cx="5773003" cy="395785"/>
              <wp:effectExtent l="0" t="0" r="0" b="4445"/>
              <wp:wrapNone/>
              <wp:docPr id="4" name="Text Box 4"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E797F8" w14:textId="39834E08"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A59ECC" id="_x0000_t202" coordsize="21600,21600" o:spt="202" path="m,l,21600r21600,l21600,xe">
              <v:stroke joinstyle="miter"/>
              <v:path gradientshapeok="t" o:connecttype="rect"/>
            </v:shapetype>
            <v:shape id="Text Box 4" o:spid="_x0000_s1051" type="#_x0000_t202" alt="Sec-Footerevenpage" style="position:absolute;margin-left:0;margin-top:0;width:454.55pt;height:31.15pt;z-index:-2516608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" stroked="f" strokeweight=".5pt">
              <v:textbox>
                <w:txbxContent>
                  <w:p w14:paraId="66E797F8" w14:textId="39834E08"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153F26">
      <w:rPr>
        <w:rFonts w:cs="Times New Roman"/>
        <w:i/>
        <w:sz w:val="18"/>
      </w:rPr>
      <w:t>OPC65397 - A</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15185" w14:textId="77777777" w:rsidR="00DA1E58" w:rsidRPr="00E33C1C" w:rsidRDefault="00DA1E58"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A1E58" w14:paraId="58115335" w14:textId="77777777" w:rsidTr="005810DF">
      <w:tc>
        <w:tcPr>
          <w:tcW w:w="1384" w:type="dxa"/>
          <w:tcBorders>
            <w:top w:val="nil"/>
            <w:left w:val="nil"/>
            <w:bottom w:val="nil"/>
            <w:right w:val="nil"/>
          </w:tcBorders>
        </w:tcPr>
        <w:p w14:paraId="4B014617" w14:textId="77777777" w:rsidR="00DA1E58" w:rsidRDefault="00DA1E58" w:rsidP="005810DF">
          <w:pPr>
            <w:spacing w:line="0" w:lineRule="atLeast"/>
            <w:rPr>
              <w:sz w:val="18"/>
            </w:rPr>
          </w:pPr>
        </w:p>
      </w:tc>
      <w:tc>
        <w:tcPr>
          <w:tcW w:w="6379" w:type="dxa"/>
          <w:tcBorders>
            <w:top w:val="nil"/>
            <w:left w:val="nil"/>
            <w:bottom w:val="nil"/>
            <w:right w:val="nil"/>
          </w:tcBorders>
        </w:tcPr>
        <w:p w14:paraId="0AEAB3FB" w14:textId="1428067C" w:rsidR="00DA1E58" w:rsidRDefault="00DA1E58"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709" w:type="dxa"/>
          <w:tcBorders>
            <w:top w:val="nil"/>
            <w:left w:val="nil"/>
            <w:bottom w:val="nil"/>
            <w:right w:val="nil"/>
          </w:tcBorders>
        </w:tcPr>
        <w:p w14:paraId="69074C91" w14:textId="77777777" w:rsidR="00DA1E58" w:rsidRDefault="00DA1E58" w:rsidP="005810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BB1EDC0" w14:textId="77777777" w:rsidR="00DA1E58" w:rsidRPr="00ED79B6" w:rsidRDefault="00DA1E58" w:rsidP="00472DBE">
    <w:pPr>
      <w:rPr>
        <w:i/>
        <w:sz w:val="18"/>
      </w:rPr>
    </w:pPr>
  </w:p>
  <w:p w14:paraId="63FA9BE4" w14:textId="77777777" w:rsidR="00DA1E58" w:rsidRPr="00153F26" w:rsidRDefault="00DA1E58" w:rsidP="005810DF">
    <w:pPr>
      <w:rPr>
        <w:rFonts w:cs="Times New Roman"/>
        <w:i/>
        <w:sz w:val="18"/>
      </w:rPr>
    </w:pPr>
    <w:r w:rsidRPr="00F71E86">
      <w:rPr>
        <w:rFonts w:cs="Times New Roman"/>
        <w:b/>
        <w:i/>
        <w:noProof/>
        <w:sz w:val="18"/>
        <w:lang w:val="en-US"/>
      </w:rPr>
      <mc:AlternateContent>
        <mc:Choice Requires="wps">
          <w:drawing>
            <wp:anchor distT="0" distB="0" distL="114300" distR="114300" simplePos="0" relativeHeight="251652608" behindDoc="1" locked="1" layoutInCell="1" allowOverlap="1" wp14:anchorId="42FA4A3A" wp14:editId="1F36453A">
              <wp:simplePos x="0" y="0"/>
              <wp:positionH relativeFrom="page">
                <wp:align>center</wp:align>
              </wp:positionH>
              <wp:positionV relativeFrom="paragraph">
                <wp:posOffset>0</wp:posOffset>
              </wp:positionV>
              <wp:extent cx="5773003" cy="395785"/>
              <wp:effectExtent l="0" t="0" r="0" b="4445"/>
              <wp:wrapNone/>
              <wp:docPr id="5" name="Text Box 5"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F2D36A" w14:textId="2540530C"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FA4A3A" id="_x0000_t202" coordsize="21600,21600" o:spt="202" path="m,l,21600r21600,l21600,xe">
              <v:stroke joinstyle="miter"/>
              <v:path gradientshapeok="t" o:connecttype="rect"/>
            </v:shapetype>
            <v:shape id="Text Box 5" o:spid="_x0000_s1052" type="#_x0000_t202" alt="Sec-Footerprimary" style="position:absolute;margin-left:0;margin-top:0;width:454.55pt;height:31.15pt;z-index:-2516638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" stroked="f" strokeweight=".5pt">
              <v:textbox>
                <w:txbxContent>
                  <w:p w14:paraId="59F2D36A" w14:textId="2540530C"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153F26">
      <w:rPr>
        <w:rFonts w:cs="Times New Roman"/>
        <w:i/>
        <w:sz w:val="18"/>
      </w:rPr>
      <w:t>OPC65397 - A</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78CA6" w14:textId="77777777" w:rsidR="00DA1E58" w:rsidRPr="00E33C1C" w:rsidRDefault="00DA1E5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A1E58" w14:paraId="5CFB76D2" w14:textId="77777777" w:rsidTr="00B33709">
      <w:tc>
        <w:tcPr>
          <w:tcW w:w="1384" w:type="dxa"/>
          <w:tcBorders>
            <w:top w:val="nil"/>
            <w:left w:val="nil"/>
            <w:bottom w:val="nil"/>
            <w:right w:val="nil"/>
          </w:tcBorders>
        </w:tcPr>
        <w:p w14:paraId="08ABA3A2" w14:textId="77777777" w:rsidR="00DA1E58" w:rsidRDefault="00DA1E58" w:rsidP="005810DF">
          <w:pPr>
            <w:spacing w:line="0" w:lineRule="atLeast"/>
            <w:rPr>
              <w:sz w:val="18"/>
            </w:rPr>
          </w:pPr>
        </w:p>
      </w:tc>
      <w:tc>
        <w:tcPr>
          <w:tcW w:w="6379" w:type="dxa"/>
          <w:tcBorders>
            <w:top w:val="nil"/>
            <w:left w:val="nil"/>
            <w:bottom w:val="nil"/>
            <w:right w:val="nil"/>
          </w:tcBorders>
        </w:tcPr>
        <w:p w14:paraId="3BB143D6" w14:textId="7381AA6D" w:rsidR="00DA1E58" w:rsidRDefault="00DA1E58"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709" w:type="dxa"/>
          <w:tcBorders>
            <w:top w:val="nil"/>
            <w:left w:val="nil"/>
            <w:bottom w:val="nil"/>
            <w:right w:val="nil"/>
          </w:tcBorders>
        </w:tcPr>
        <w:p w14:paraId="1A84353F" w14:textId="77777777" w:rsidR="00DA1E58" w:rsidRDefault="00DA1E58" w:rsidP="005810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60A3453" w14:textId="77777777" w:rsidR="00DA1E58" w:rsidRPr="00ED79B6" w:rsidRDefault="00DA1E58" w:rsidP="007500C8">
    <w:pPr>
      <w:rPr>
        <w:i/>
        <w:sz w:val="18"/>
      </w:rPr>
    </w:pPr>
  </w:p>
  <w:p w14:paraId="40862C6B" w14:textId="77777777" w:rsidR="00DA1E58" w:rsidRPr="00153F26" w:rsidRDefault="00DA1E58" w:rsidP="005810DF">
    <w:pPr>
      <w:rPr>
        <w:rFonts w:cs="Times New Roman"/>
        <w:i/>
        <w:sz w:val="18"/>
      </w:rPr>
    </w:pPr>
    <w:r w:rsidRPr="00153F26">
      <w:rPr>
        <w:rFonts w:cs="Times New Roman"/>
        <w:i/>
        <w:sz w:val="18"/>
      </w:rPr>
      <w:t>OPC65397 -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E2D22" w14:textId="77777777" w:rsidR="00DA1E58" w:rsidRDefault="00DA1E58" w:rsidP="007500C8">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DA1E58" w14:paraId="03CBB535" w14:textId="77777777" w:rsidTr="005810DF">
      <w:tc>
        <w:tcPr>
          <w:tcW w:w="8472" w:type="dxa"/>
        </w:tcPr>
        <w:p w14:paraId="3226565B" w14:textId="2244E0FA" w:rsidR="00DA1E58" w:rsidRDefault="00DA1E58" w:rsidP="005810DF">
          <w:pPr>
            <w:rPr>
              <w:sz w:val="18"/>
            </w:rPr>
          </w:pPr>
          <w:r w:rsidRPr="00ED79B6">
            <w:rPr>
              <w:i/>
              <w:sz w:val="18"/>
            </w:rPr>
            <w:t xml:space="preserve"> </w:t>
          </w:r>
        </w:p>
      </w:tc>
    </w:tr>
  </w:tbl>
  <w:p w14:paraId="38F3650E" w14:textId="77777777" w:rsidR="00DA1E58" w:rsidRPr="007500C8" w:rsidRDefault="00DA1E58" w:rsidP="007500C8">
    <w:pPr>
      <w:pStyle w:val="Footer"/>
    </w:pPr>
    <w:r w:rsidRPr="00324EB0">
      <w:rPr>
        <w:b/>
        <w:noProof/>
        <w:lang w:val="en-US"/>
      </w:rPr>
      <mc:AlternateContent>
        <mc:Choice Requires="wps">
          <w:drawing>
            <wp:anchor distT="0" distB="0" distL="114300" distR="114300" simplePos="0" relativeHeight="251661312" behindDoc="1" locked="1" layoutInCell="1" allowOverlap="1" wp14:anchorId="5A225662" wp14:editId="52B602C0">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2C4B67" w14:textId="13DAE3E6"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225662"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" stroked="f" strokeweight=".5pt">
              <v:textbox>
                <w:txbxContent>
                  <w:p w14:paraId="562C4B67" w14:textId="13DAE3E6"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1071E" w14:textId="77777777" w:rsidR="00DA1E58" w:rsidRPr="00ED79B6" w:rsidRDefault="00DA1E58"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A727" w14:textId="77777777" w:rsidR="00DA1E58" w:rsidRPr="00E33C1C" w:rsidRDefault="00DA1E5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A1E58" w14:paraId="1C6D7F00" w14:textId="77777777" w:rsidTr="00B33709">
      <w:tc>
        <w:tcPr>
          <w:tcW w:w="709" w:type="dxa"/>
          <w:tcBorders>
            <w:top w:val="nil"/>
            <w:left w:val="nil"/>
            <w:bottom w:val="nil"/>
            <w:right w:val="nil"/>
          </w:tcBorders>
        </w:tcPr>
        <w:p w14:paraId="718A6FA9" w14:textId="77777777" w:rsidR="00DA1E58" w:rsidRDefault="00DA1E58" w:rsidP="005810D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6EAA732" w14:textId="66B341E6" w:rsidR="00DA1E58" w:rsidRDefault="00DA1E58"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1383" w:type="dxa"/>
          <w:tcBorders>
            <w:top w:val="nil"/>
            <w:left w:val="nil"/>
            <w:bottom w:val="nil"/>
            <w:right w:val="nil"/>
          </w:tcBorders>
        </w:tcPr>
        <w:p w14:paraId="531D0C4B" w14:textId="77777777" w:rsidR="00DA1E58" w:rsidRDefault="00DA1E58" w:rsidP="005810DF">
          <w:pPr>
            <w:spacing w:line="0" w:lineRule="atLeast"/>
            <w:jc w:val="right"/>
            <w:rPr>
              <w:sz w:val="18"/>
            </w:rPr>
          </w:pPr>
        </w:p>
      </w:tc>
    </w:tr>
    <w:tr w:rsidR="00DA1E58" w14:paraId="3EE0EBC3"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FADF01A" w14:textId="6CBCEAA9" w:rsidR="00DA1E58" w:rsidRDefault="00DA1E58" w:rsidP="005810DF">
          <w:pPr>
            <w:jc w:val="right"/>
            <w:rPr>
              <w:sz w:val="18"/>
            </w:rPr>
          </w:pPr>
        </w:p>
      </w:tc>
    </w:tr>
  </w:tbl>
  <w:p w14:paraId="55C17B45" w14:textId="77777777" w:rsidR="00DA1E58" w:rsidRPr="00ED79B6" w:rsidRDefault="00DA1E58" w:rsidP="007500C8">
    <w:pPr>
      <w:rPr>
        <w:i/>
        <w:sz w:val="18"/>
      </w:rPr>
    </w:pPr>
    <w:r w:rsidRPr="001769A7">
      <w:rPr>
        <w:b/>
        <w:i/>
        <w:noProof/>
        <w:sz w:val="18"/>
        <w:lang w:val="en-US"/>
      </w:rPr>
      <mc:AlternateContent>
        <mc:Choice Requires="wps">
          <w:drawing>
            <wp:anchor distT="0" distB="0" distL="114300" distR="114300" simplePos="0" relativeHeight="251650560" behindDoc="1" locked="1" layoutInCell="1" allowOverlap="1" wp14:anchorId="3A4628C6" wp14:editId="24E39AC4">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910544" w14:textId="1C1D8013"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4628C6"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659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" stroked="f" strokeweight=".5pt">
              <v:textbox>
                <w:txbxContent>
                  <w:p w14:paraId="67910544" w14:textId="1C1D8013"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B367F" w14:textId="77777777" w:rsidR="00DA1E58" w:rsidRPr="00E33C1C" w:rsidRDefault="00DA1E5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A1E58" w14:paraId="7D26E635" w14:textId="77777777" w:rsidTr="00B33709">
      <w:tc>
        <w:tcPr>
          <w:tcW w:w="1383" w:type="dxa"/>
          <w:tcBorders>
            <w:top w:val="nil"/>
            <w:left w:val="nil"/>
            <w:bottom w:val="nil"/>
            <w:right w:val="nil"/>
          </w:tcBorders>
        </w:tcPr>
        <w:p w14:paraId="24567E08" w14:textId="77777777" w:rsidR="00DA1E58" w:rsidRDefault="00DA1E58" w:rsidP="005810DF">
          <w:pPr>
            <w:spacing w:line="0" w:lineRule="atLeast"/>
            <w:rPr>
              <w:sz w:val="18"/>
            </w:rPr>
          </w:pPr>
        </w:p>
      </w:tc>
      <w:tc>
        <w:tcPr>
          <w:tcW w:w="6380" w:type="dxa"/>
          <w:tcBorders>
            <w:top w:val="nil"/>
            <w:left w:val="nil"/>
            <w:bottom w:val="nil"/>
            <w:right w:val="nil"/>
          </w:tcBorders>
        </w:tcPr>
        <w:p w14:paraId="252DAEDB" w14:textId="7F15306C" w:rsidR="00DA1E58" w:rsidRDefault="00DA1E58"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709" w:type="dxa"/>
          <w:tcBorders>
            <w:top w:val="nil"/>
            <w:left w:val="nil"/>
            <w:bottom w:val="nil"/>
            <w:right w:val="nil"/>
          </w:tcBorders>
        </w:tcPr>
        <w:p w14:paraId="6499D901" w14:textId="77777777" w:rsidR="00DA1E58" w:rsidRDefault="00DA1E58" w:rsidP="005810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DA1E58" w14:paraId="22F53BF6"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85A8034" w14:textId="73E67FAC" w:rsidR="00DA1E58" w:rsidRDefault="00DA1E58" w:rsidP="005810DF">
          <w:pPr>
            <w:rPr>
              <w:sz w:val="18"/>
            </w:rPr>
          </w:pPr>
        </w:p>
      </w:tc>
    </w:tr>
  </w:tbl>
  <w:p w14:paraId="350A0384" w14:textId="77777777" w:rsidR="00DA1E58" w:rsidRPr="00ED79B6" w:rsidRDefault="00DA1E58" w:rsidP="007500C8">
    <w:pPr>
      <w:rPr>
        <w:i/>
        <w:sz w:val="18"/>
      </w:rPr>
    </w:pPr>
    <w:r w:rsidRPr="001769A7">
      <w:rPr>
        <w:b/>
        <w:i/>
        <w:noProof/>
        <w:sz w:val="18"/>
        <w:lang w:val="en-US"/>
      </w:rPr>
      <mc:AlternateContent>
        <mc:Choice Requires="wps">
          <w:drawing>
            <wp:anchor distT="0" distB="0" distL="114300" distR="114300" simplePos="0" relativeHeight="251649536" behindDoc="1" locked="1" layoutInCell="1" allowOverlap="1" wp14:anchorId="2D42F863" wp14:editId="75ED1FA3">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3EF5FF" w14:textId="4BEEC35E"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42F863"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669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" stroked="f" strokeweight=".5pt">
              <v:textbox>
                <w:txbxContent>
                  <w:p w14:paraId="7D3EF5FF" w14:textId="4BEEC35E"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23C7" w14:textId="77777777" w:rsidR="00071BCD" w:rsidRPr="00E33C1C" w:rsidRDefault="00071BCD" w:rsidP="00071BC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71BCD" w14:paraId="14BD4C17" w14:textId="77777777" w:rsidTr="000B3183">
      <w:tc>
        <w:tcPr>
          <w:tcW w:w="709" w:type="dxa"/>
          <w:tcBorders>
            <w:top w:val="nil"/>
            <w:left w:val="nil"/>
            <w:bottom w:val="nil"/>
            <w:right w:val="nil"/>
          </w:tcBorders>
        </w:tcPr>
        <w:p w14:paraId="0DB77186" w14:textId="77777777" w:rsidR="00071BCD" w:rsidRDefault="00071BCD" w:rsidP="000B318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18AC844" w14:textId="219EC3F7" w:rsidR="00071BCD" w:rsidRDefault="00071BCD" w:rsidP="000B31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1383" w:type="dxa"/>
          <w:tcBorders>
            <w:top w:val="nil"/>
            <w:left w:val="nil"/>
            <w:bottom w:val="nil"/>
            <w:right w:val="nil"/>
          </w:tcBorders>
        </w:tcPr>
        <w:p w14:paraId="5431C772" w14:textId="77777777" w:rsidR="00071BCD" w:rsidRDefault="00071BCD" w:rsidP="000B3183">
          <w:pPr>
            <w:spacing w:line="0" w:lineRule="atLeast"/>
            <w:jc w:val="right"/>
            <w:rPr>
              <w:sz w:val="18"/>
            </w:rPr>
          </w:pPr>
        </w:p>
      </w:tc>
    </w:tr>
    <w:tr w:rsidR="00071BCD" w14:paraId="135EB8E4" w14:textId="77777777" w:rsidTr="000B3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D1CC282" w14:textId="129258B8" w:rsidR="00071BCD" w:rsidRDefault="00071BCD" w:rsidP="000B3183">
          <w:pPr>
            <w:jc w:val="right"/>
            <w:rPr>
              <w:sz w:val="18"/>
            </w:rPr>
          </w:pPr>
        </w:p>
      </w:tc>
    </w:tr>
  </w:tbl>
  <w:p w14:paraId="33E7B721" w14:textId="72715F33" w:rsidR="00071BCD" w:rsidRPr="00ED79B6" w:rsidRDefault="00071BCD" w:rsidP="000B3183">
    <w:pPr>
      <w:rPr>
        <w:i/>
        <w:sz w:val="18"/>
      </w:rPr>
    </w:pPr>
    <w:r w:rsidRPr="00071BCD">
      <w:rPr>
        <w:rFonts w:ascii="EB Garamond" w:hAnsi="EB Garamond" w:cs="EB Garamond"/>
        <w:b/>
        <w:i/>
        <w:noProof/>
        <w:color w:val="084D5E"/>
        <w:sz w:val="18"/>
        <w:lang w:val="en-US"/>
      </w:rPr>
      <mc:AlternateContent>
        <mc:Choice Requires="wps">
          <w:drawing>
            <wp:anchor distT="0" distB="0" distL="114300" distR="114300" simplePos="0" relativeHeight="251664896" behindDoc="0" locked="1" layoutInCell="1" allowOverlap="1" wp14:anchorId="025E1274" wp14:editId="124BB108">
              <wp:simplePos x="0" y="0"/>
              <wp:positionH relativeFrom="page">
                <wp:align>center</wp:align>
              </wp:positionH>
              <wp:positionV relativeFrom="paragraph">
                <wp:posOffset>0</wp:posOffset>
              </wp:positionV>
              <wp:extent cx="5773003" cy="395785"/>
              <wp:effectExtent l="0" t="0" r="0" b="0"/>
              <wp:wrapNone/>
              <wp:docPr id="1337615419" name="Text Box 34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9B7633" w14:textId="76D4662E" w:rsidR="00071BCD" w:rsidRPr="00324EB0" w:rsidRDefault="00071BCD" w:rsidP="00071BC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5E1274" id="_x0000_t202" coordsize="21600,21600" o:spt="202" path="m,l,21600r21600,l21600,xe">
              <v:stroke joinstyle="miter"/>
              <v:path gradientshapeok="t" o:connecttype="rect"/>
            </v:shapetype>
            <v:shape id="_x0000_s1036" type="#_x0000_t202" alt="Sec-Footerevenpage" style="position:absolute;margin-left:0;margin-top:0;width:454.55pt;height:31.15pt;z-index:2516648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" stroked="f" strokeweight=".5pt">
              <v:fill opacity="0"/>
              <v:textbox>
                <w:txbxContent>
                  <w:p w14:paraId="459B7633" w14:textId="76D4662E" w:rsidR="00071BCD" w:rsidRPr="00324EB0" w:rsidRDefault="00071BCD" w:rsidP="00071BC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D2E9" w14:textId="77777777" w:rsidR="00071BCD" w:rsidRPr="00E33C1C" w:rsidRDefault="00071BCD" w:rsidP="00071BC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71BCD" w14:paraId="1846C153" w14:textId="77777777" w:rsidTr="000B3183">
      <w:tc>
        <w:tcPr>
          <w:tcW w:w="1384" w:type="dxa"/>
          <w:tcBorders>
            <w:top w:val="nil"/>
            <w:left w:val="nil"/>
            <w:bottom w:val="nil"/>
            <w:right w:val="nil"/>
          </w:tcBorders>
        </w:tcPr>
        <w:p w14:paraId="6EB22D5A" w14:textId="77777777" w:rsidR="00071BCD" w:rsidRDefault="00071BCD" w:rsidP="000B3183">
          <w:pPr>
            <w:spacing w:line="0" w:lineRule="atLeast"/>
            <w:rPr>
              <w:sz w:val="18"/>
            </w:rPr>
          </w:pPr>
        </w:p>
      </w:tc>
      <w:tc>
        <w:tcPr>
          <w:tcW w:w="6379" w:type="dxa"/>
          <w:tcBorders>
            <w:top w:val="nil"/>
            <w:left w:val="nil"/>
            <w:bottom w:val="nil"/>
            <w:right w:val="nil"/>
          </w:tcBorders>
        </w:tcPr>
        <w:p w14:paraId="4482C783" w14:textId="779E6565" w:rsidR="00071BCD" w:rsidRDefault="00071BCD" w:rsidP="000B31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709" w:type="dxa"/>
          <w:tcBorders>
            <w:top w:val="nil"/>
            <w:left w:val="nil"/>
            <w:bottom w:val="nil"/>
            <w:right w:val="nil"/>
          </w:tcBorders>
        </w:tcPr>
        <w:p w14:paraId="682CC321" w14:textId="77777777" w:rsidR="00071BCD" w:rsidRDefault="00071BCD" w:rsidP="000B31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71BCD" w14:paraId="7D9F42D3" w14:textId="77777777" w:rsidTr="000B3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D735C0D" w14:textId="268334EE" w:rsidR="00071BCD" w:rsidRDefault="00071BCD" w:rsidP="000B3183">
          <w:pPr>
            <w:rPr>
              <w:sz w:val="18"/>
            </w:rPr>
          </w:pPr>
        </w:p>
      </w:tc>
    </w:tr>
  </w:tbl>
  <w:p w14:paraId="61D38C44" w14:textId="50E83335" w:rsidR="00071BCD" w:rsidRPr="00ED79B6" w:rsidRDefault="00071BCD" w:rsidP="000B3183">
    <w:pPr>
      <w:rPr>
        <w:i/>
        <w:sz w:val="18"/>
      </w:rPr>
    </w:pPr>
    <w:r w:rsidRPr="00071BCD">
      <w:rPr>
        <w:rFonts w:ascii="EB Garamond" w:hAnsi="EB Garamond" w:cs="EB Garamond"/>
        <w:b/>
        <w:i/>
        <w:noProof/>
        <w:color w:val="084D5E"/>
        <w:sz w:val="18"/>
        <w:lang w:val="en-US"/>
      </w:rPr>
      <mc:AlternateContent>
        <mc:Choice Requires="wps">
          <w:drawing>
            <wp:anchor distT="0" distB="0" distL="114300" distR="114300" simplePos="0" relativeHeight="251662848" behindDoc="0" locked="1" layoutInCell="1" allowOverlap="1" wp14:anchorId="77015D67" wp14:editId="23FD6ED6">
              <wp:simplePos x="0" y="0"/>
              <wp:positionH relativeFrom="page">
                <wp:align>center</wp:align>
              </wp:positionH>
              <wp:positionV relativeFrom="paragraph">
                <wp:posOffset>0</wp:posOffset>
              </wp:positionV>
              <wp:extent cx="5773003" cy="395785"/>
              <wp:effectExtent l="0" t="0" r="0" b="0"/>
              <wp:wrapNone/>
              <wp:docPr id="1034687123"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F522EB" w14:textId="0B1F2868" w:rsidR="00071BCD" w:rsidRPr="00324EB0" w:rsidRDefault="00071BCD" w:rsidP="00071BC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015D67" id="_x0000_t202" coordsize="21600,21600" o:spt="202" path="m,l,21600r21600,l21600,xe">
              <v:stroke joinstyle="miter"/>
              <v:path gradientshapeok="t" o:connecttype="rect"/>
            </v:shapetype>
            <v:shape id="_x0000_s1037" type="#_x0000_t202" alt="Sec-Footerprimary" style="position:absolute;margin-left:0;margin-top:0;width:454.55pt;height:31.15pt;z-index:2516628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" stroked="f" strokeweight=".5pt">
              <v:fill opacity="0"/>
              <v:textbox>
                <w:txbxContent>
                  <w:p w14:paraId="3CF522EB" w14:textId="0B1F2868" w:rsidR="00071BCD" w:rsidRPr="00324EB0" w:rsidRDefault="00071BCD" w:rsidP="00071BC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2844" w14:textId="77777777" w:rsidR="00071BCD" w:rsidRPr="00E33C1C" w:rsidRDefault="00071BCD" w:rsidP="00071BC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71BCD" w14:paraId="5C13269E" w14:textId="77777777" w:rsidTr="008730A2">
      <w:tc>
        <w:tcPr>
          <w:tcW w:w="1384" w:type="dxa"/>
          <w:tcBorders>
            <w:top w:val="nil"/>
            <w:left w:val="nil"/>
            <w:bottom w:val="nil"/>
            <w:right w:val="nil"/>
          </w:tcBorders>
        </w:tcPr>
        <w:p w14:paraId="20CF9AC9" w14:textId="77777777" w:rsidR="00071BCD" w:rsidRDefault="00071BCD" w:rsidP="00071BCD">
          <w:pPr>
            <w:spacing w:line="0" w:lineRule="atLeast"/>
            <w:rPr>
              <w:sz w:val="18"/>
            </w:rPr>
          </w:pPr>
        </w:p>
      </w:tc>
      <w:tc>
        <w:tcPr>
          <w:tcW w:w="6379" w:type="dxa"/>
          <w:tcBorders>
            <w:top w:val="nil"/>
            <w:left w:val="nil"/>
            <w:bottom w:val="nil"/>
            <w:right w:val="nil"/>
          </w:tcBorders>
        </w:tcPr>
        <w:p w14:paraId="5771E1F1" w14:textId="570BB940" w:rsidR="00071BCD" w:rsidRDefault="00071BCD" w:rsidP="00071BC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709" w:type="dxa"/>
          <w:tcBorders>
            <w:top w:val="nil"/>
            <w:left w:val="nil"/>
            <w:bottom w:val="nil"/>
            <w:right w:val="nil"/>
          </w:tcBorders>
        </w:tcPr>
        <w:p w14:paraId="46F5BAFC" w14:textId="77777777" w:rsidR="00071BCD" w:rsidRDefault="00071BCD" w:rsidP="00071BC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5BD69C4" w14:textId="77777777" w:rsidR="00071BCD" w:rsidRPr="00ED79B6" w:rsidRDefault="00071BCD" w:rsidP="00071BCD">
    <w:pPr>
      <w:rPr>
        <w:i/>
        <w:sz w:val="18"/>
      </w:rPr>
    </w:pPr>
  </w:p>
  <w:p w14:paraId="2E8F7366" w14:textId="77777777" w:rsidR="00071BCD" w:rsidRPr="00153F26" w:rsidRDefault="00071BCD" w:rsidP="00071BCD">
    <w:pPr>
      <w:rPr>
        <w:rFonts w:cs="Times New Roman"/>
        <w:i/>
        <w:sz w:val="18"/>
      </w:rPr>
    </w:pPr>
    <w:r w:rsidRPr="00F71E86">
      <w:rPr>
        <w:rFonts w:cs="Times New Roman"/>
        <w:b/>
        <w:i/>
        <w:noProof/>
        <w:sz w:val="18"/>
        <w:lang w:val="en-US"/>
      </w:rPr>
      <mc:AlternateContent>
        <mc:Choice Requires="wps">
          <w:drawing>
            <wp:anchor distT="0" distB="0" distL="114300" distR="114300" simplePos="0" relativeHeight="251660800" behindDoc="1" locked="1" layoutInCell="1" allowOverlap="1" wp14:anchorId="504AD8CF" wp14:editId="181D730F">
              <wp:simplePos x="0" y="0"/>
              <wp:positionH relativeFrom="page">
                <wp:align>center</wp:align>
              </wp:positionH>
              <wp:positionV relativeFrom="paragraph">
                <wp:posOffset>0</wp:posOffset>
              </wp:positionV>
              <wp:extent cx="5773003" cy="395785"/>
              <wp:effectExtent l="0" t="0" r="0" b="4445"/>
              <wp:wrapNone/>
              <wp:docPr id="1008584556" name="Text Box 1008584556"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8485FF" w14:textId="4442E7F8" w:rsidR="00071BCD" w:rsidRPr="00324EB0" w:rsidRDefault="00071BCD" w:rsidP="00071BC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4AD8CF" id="_x0000_t202" coordsize="21600,21600" o:spt="202" path="m,l,21600r21600,l21600,xe">
              <v:stroke joinstyle="miter"/>
              <v:path gradientshapeok="t" o:connecttype="rect"/>
            </v:shapetype>
            <v:shape id="Text Box 1008584556" o:spid="_x0000_s1038" type="#_x0000_t202" alt="Sec-Footerprimary" style="position:absolute;margin-left:0;margin-top:0;width:454.55pt;height:31.15pt;z-index:-2516556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" stroked="f" strokeweight=".5pt">
              <v:textbox>
                <w:txbxContent>
                  <w:p w14:paraId="018485FF" w14:textId="4442E7F8" w:rsidR="00071BCD" w:rsidRPr="00324EB0" w:rsidRDefault="00071BCD" w:rsidP="00071BC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153F26">
      <w:rPr>
        <w:rFonts w:cs="Times New Roman"/>
        <w:i/>
        <w:sz w:val="18"/>
      </w:rPr>
      <w:t>OPC65397 - A</w:t>
    </w:r>
  </w:p>
  <w:p w14:paraId="5DEF5794" w14:textId="77777777" w:rsidR="00071BCD" w:rsidRPr="00071BCD" w:rsidRDefault="00071BCD" w:rsidP="00071BC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A6A0" w14:textId="77777777" w:rsidR="00EC117F" w:rsidRPr="00E33C1C" w:rsidRDefault="00EC117F" w:rsidP="00EC117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C117F" w14:paraId="33AA1E3D" w14:textId="77777777" w:rsidTr="000B3183">
      <w:tc>
        <w:tcPr>
          <w:tcW w:w="709" w:type="dxa"/>
          <w:tcBorders>
            <w:top w:val="nil"/>
            <w:left w:val="nil"/>
            <w:bottom w:val="nil"/>
            <w:right w:val="nil"/>
          </w:tcBorders>
        </w:tcPr>
        <w:p w14:paraId="1F092244" w14:textId="77777777" w:rsidR="00EC117F" w:rsidRDefault="00EC117F" w:rsidP="000B318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C7451E3" w14:textId="5C57381D" w:rsidR="00EC117F" w:rsidRDefault="00EC117F" w:rsidP="000B31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1CC9">
            <w:rPr>
              <w:i/>
              <w:sz w:val="18"/>
            </w:rPr>
            <w:t>Airports (Environment Protection) Regulations 2026</w:t>
          </w:r>
          <w:r w:rsidRPr="007A1328">
            <w:rPr>
              <w:i/>
              <w:sz w:val="18"/>
            </w:rPr>
            <w:fldChar w:fldCharType="end"/>
          </w:r>
        </w:p>
      </w:tc>
      <w:tc>
        <w:tcPr>
          <w:tcW w:w="1383" w:type="dxa"/>
          <w:tcBorders>
            <w:top w:val="nil"/>
            <w:left w:val="nil"/>
            <w:bottom w:val="nil"/>
            <w:right w:val="nil"/>
          </w:tcBorders>
        </w:tcPr>
        <w:p w14:paraId="55763A5E" w14:textId="77777777" w:rsidR="00EC117F" w:rsidRDefault="00EC117F" w:rsidP="000B3183">
          <w:pPr>
            <w:spacing w:line="0" w:lineRule="atLeast"/>
            <w:jc w:val="right"/>
            <w:rPr>
              <w:sz w:val="18"/>
            </w:rPr>
          </w:pPr>
        </w:p>
      </w:tc>
    </w:tr>
    <w:tr w:rsidR="00EC117F" w14:paraId="3C3CD64D" w14:textId="77777777" w:rsidTr="000B3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056C7D4" w14:textId="374373D0" w:rsidR="00EC117F" w:rsidRDefault="00EC117F" w:rsidP="000B3183">
          <w:pPr>
            <w:jc w:val="right"/>
            <w:rPr>
              <w:sz w:val="18"/>
            </w:rPr>
          </w:pPr>
          <w:r w:rsidRPr="00ED79B6">
            <w:rPr>
              <w:i/>
              <w:sz w:val="18"/>
            </w:rPr>
            <w:t xml:space="preserve"> </w:t>
          </w:r>
        </w:p>
      </w:tc>
    </w:tr>
  </w:tbl>
  <w:p w14:paraId="04F609FD" w14:textId="41941C99" w:rsidR="00EC117F" w:rsidRPr="00ED79B6" w:rsidRDefault="00EC117F" w:rsidP="000B3183">
    <w:pPr>
      <w:rPr>
        <w:i/>
        <w:sz w:val="18"/>
      </w:rPr>
    </w:pPr>
    <w:r w:rsidRPr="00EC117F">
      <w:rPr>
        <w:rFonts w:ascii="EB Garamond" w:hAnsi="EB Garamond" w:cs="EB Garamond"/>
        <w:b/>
        <w:i/>
        <w:noProof/>
        <w:color w:val="084D5E"/>
        <w:sz w:val="18"/>
        <w:lang w:val="en-US"/>
      </w:rPr>
      <mc:AlternateContent>
        <mc:Choice Requires="wps">
          <w:drawing>
            <wp:anchor distT="0" distB="0" distL="114300" distR="114300" simplePos="0" relativeHeight="251670016" behindDoc="0" locked="1" layoutInCell="1" allowOverlap="1" wp14:anchorId="6A19F105" wp14:editId="156662BD">
              <wp:simplePos x="0" y="0"/>
              <wp:positionH relativeFrom="page">
                <wp:align>center</wp:align>
              </wp:positionH>
              <wp:positionV relativeFrom="paragraph">
                <wp:posOffset>0</wp:posOffset>
              </wp:positionV>
              <wp:extent cx="5773003" cy="395785"/>
              <wp:effectExtent l="0" t="0" r="0" b="0"/>
              <wp:wrapNone/>
              <wp:docPr id="2044954125" name="Text Box 34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33D58B" w14:textId="0F4E1CEA"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19F105" id="_x0000_t202" coordsize="21600,21600" o:spt="202" path="m,l,21600r21600,l21600,xe">
              <v:stroke joinstyle="miter"/>
              <v:path gradientshapeok="t" o:connecttype="rect"/>
            </v:shapetype>
            <v:shape id="_x0000_s1041" type="#_x0000_t202" alt="Sec-Footerevenpage" style="position:absolute;margin-left:0;margin-top:0;width:454.55pt;height:31.15pt;z-index:2516700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" stroked="f" strokeweight=".5pt">
              <v:fill opacity="0"/>
              <v:textbox>
                <w:txbxContent>
                  <w:p w14:paraId="4A33D58B" w14:textId="0F4E1CEA"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EFC3D" w14:textId="77777777" w:rsidR="00DA1E58" w:rsidRDefault="00DA1E58" w:rsidP="00715914">
      <w:pPr>
        <w:spacing w:line="240" w:lineRule="auto"/>
      </w:pPr>
      <w:r>
        <w:separator/>
      </w:r>
    </w:p>
  </w:footnote>
  <w:footnote w:type="continuationSeparator" w:id="0">
    <w:p w14:paraId="6BB50330" w14:textId="77777777" w:rsidR="00DA1E58" w:rsidRDefault="00DA1E5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4801" w14:textId="77777777" w:rsidR="00DA1E58" w:rsidRPr="005F1388" w:rsidRDefault="00DA1E58" w:rsidP="00715914">
    <w:pPr>
      <w:pStyle w:val="Header"/>
      <w:tabs>
        <w:tab w:val="clear" w:pos="4150"/>
        <w:tab w:val="clear" w:pos="8307"/>
      </w:tabs>
    </w:pPr>
    <w:r w:rsidRPr="00324EB0">
      <w:rPr>
        <w:b/>
        <w:noProof/>
        <w:lang w:val="en-US"/>
      </w:rPr>
      <mc:AlternateContent>
        <mc:Choice Requires="wps">
          <w:drawing>
            <wp:anchor distT="0" distB="0" distL="114300" distR="114300" simplePos="0" relativeHeight="251657216" behindDoc="1" locked="1" layoutInCell="1" allowOverlap="1" wp14:anchorId="77D1FD4D" wp14:editId="0BFA92A4">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011FB0" w14:textId="543A5246"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D1FD4D"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" stroked="f" strokeweight=".5pt">
              <v:textbox>
                <w:txbxContent>
                  <w:p w14:paraId="39011FB0" w14:textId="543A5246"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B58D" w14:textId="372D591A" w:rsidR="00EC117F" w:rsidRDefault="00EC117F" w:rsidP="000B3183">
    <w:pPr>
      <w:rPr>
        <w:sz w:val="20"/>
      </w:rPr>
    </w:pPr>
    <w:r w:rsidRPr="00EC117F">
      <w:rPr>
        <w:rFonts w:ascii="EB Garamond" w:hAnsi="EB Garamond" w:cs="EB Garamond"/>
        <w:b/>
        <w:noProof/>
        <w:color w:val="084D5E"/>
        <w:sz w:val="20"/>
        <w:lang w:val="en-US"/>
      </w:rPr>
      <mc:AlternateContent>
        <mc:Choice Requires="wps">
          <w:drawing>
            <wp:anchor distT="0" distB="0" distL="114300" distR="114300" simplePos="0" relativeHeight="251668992" behindDoc="0" locked="1" layoutInCell="1" allowOverlap="1" wp14:anchorId="70F8AB2E" wp14:editId="6E6E37FA">
              <wp:simplePos x="0" y="0"/>
              <wp:positionH relativeFrom="page">
                <wp:align>center</wp:align>
              </wp:positionH>
              <wp:positionV relativeFrom="paragraph">
                <wp:posOffset>-317500</wp:posOffset>
              </wp:positionV>
              <wp:extent cx="5773003" cy="395785"/>
              <wp:effectExtent l="0" t="0" r="0" b="0"/>
              <wp:wrapNone/>
              <wp:docPr id="226124471" name="Text Box 34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FBAA43" w14:textId="751E3B66"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F8AB2E" id="_x0000_t202" coordsize="21600,21600" o:spt="202" path="m,l,21600r21600,l21600,xe">
              <v:stroke joinstyle="miter"/>
              <v:path gradientshapeok="t" o:connecttype="rect"/>
            </v:shapetype>
            <v:shape id="_x0000_s1039" type="#_x0000_t202" alt="Sec-Headerevenpage" style="position:absolute;margin-left:0;margin-top:-25pt;width:454.55pt;height:31.15pt;z-index:2516689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" stroked="f" strokeweight=".5pt">
              <v:fill opacity="0"/>
              <v:textbox>
                <w:txbxContent>
                  <w:p w14:paraId="14FBAA43" w14:textId="751E3B66"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sidR="00C22A2B">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C22A2B">
      <w:rPr>
        <w:noProof/>
        <w:sz w:val="20"/>
      </w:rPr>
      <w:t>Excessive noise—guidelines</w:t>
    </w:r>
    <w:r>
      <w:rPr>
        <w:sz w:val="20"/>
      </w:rPr>
      <w:fldChar w:fldCharType="end"/>
    </w:r>
  </w:p>
  <w:p w14:paraId="4517E6EC" w14:textId="08526B63" w:rsidR="00EC117F" w:rsidRDefault="00EC117F" w:rsidP="000B3183">
    <w:pPr>
      <w:rPr>
        <w:sz w:val="20"/>
      </w:rPr>
    </w:pPr>
    <w:r w:rsidRPr="007A1328">
      <w:rPr>
        <w:b/>
        <w:sz w:val="20"/>
      </w:rPr>
      <w:fldChar w:fldCharType="begin"/>
    </w:r>
    <w:r w:rsidRPr="007A1328">
      <w:rPr>
        <w:b/>
        <w:sz w:val="20"/>
      </w:rPr>
      <w:instrText xml:space="preserve"> STYLEREF CharPartNo </w:instrText>
    </w:r>
    <w:r w:rsidR="00C22A2B">
      <w:rPr>
        <w:b/>
        <w:sz w:val="20"/>
      </w:rPr>
      <w:fldChar w:fldCharType="separate"/>
    </w:r>
    <w:r w:rsidR="00C22A2B">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C22A2B">
      <w:rPr>
        <w:sz w:val="20"/>
      </w:rPr>
      <w:fldChar w:fldCharType="separate"/>
    </w:r>
    <w:r w:rsidR="00C22A2B">
      <w:rPr>
        <w:noProof/>
        <w:sz w:val="20"/>
      </w:rPr>
      <w:t>Measuring noise</w:t>
    </w:r>
    <w:r>
      <w:rPr>
        <w:sz w:val="20"/>
      </w:rPr>
      <w:fldChar w:fldCharType="end"/>
    </w:r>
  </w:p>
  <w:p w14:paraId="4102B996" w14:textId="770E140D" w:rsidR="00EC117F" w:rsidRPr="007A1328" w:rsidRDefault="00EC117F" w:rsidP="000B318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0967EC5" w14:textId="77777777" w:rsidR="00EC117F" w:rsidRPr="007A1328" w:rsidRDefault="00EC117F" w:rsidP="000B3183">
    <w:pPr>
      <w:rPr>
        <w:b/>
        <w:sz w:val="24"/>
      </w:rPr>
    </w:pPr>
  </w:p>
  <w:p w14:paraId="488A05C9" w14:textId="6E9EBEFB" w:rsidR="00EC117F" w:rsidRPr="00EC117F" w:rsidRDefault="00EC117F" w:rsidP="00EC117F">
    <w:pPr>
      <w:pBdr>
        <w:bottom w:val="single" w:sz="6" w:space="1" w:color="auto"/>
      </w:pBdr>
      <w:spacing w:after="120"/>
      <w:rPr>
        <w:sz w:val="24"/>
      </w:rPr>
    </w:pPr>
    <w:r w:rsidRPr="00EC117F">
      <w:rPr>
        <w:sz w:val="24"/>
      </w:rPr>
      <w:t xml:space="preserve">Clause </w:t>
    </w:r>
    <w:r w:rsidRPr="00EC117F">
      <w:rPr>
        <w:sz w:val="24"/>
      </w:rPr>
      <w:fldChar w:fldCharType="begin"/>
    </w:r>
    <w:r w:rsidRPr="00EC117F">
      <w:rPr>
        <w:sz w:val="24"/>
      </w:rPr>
      <w:instrText xml:space="preserve"> STYLEREF CharSectno </w:instrText>
    </w:r>
    <w:r w:rsidRPr="00EC117F">
      <w:rPr>
        <w:sz w:val="24"/>
      </w:rPr>
      <w:fldChar w:fldCharType="separate"/>
    </w:r>
    <w:r w:rsidR="00C22A2B">
      <w:rPr>
        <w:noProof/>
        <w:sz w:val="24"/>
      </w:rPr>
      <w:t>4.01</w:t>
    </w:r>
    <w:r w:rsidRPr="00EC117F">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F25AB" w14:textId="2E0F7402" w:rsidR="00EC117F" w:rsidRPr="007A1328" w:rsidRDefault="00EC117F" w:rsidP="000B3183">
    <w:pPr>
      <w:jc w:val="right"/>
      <w:rPr>
        <w:sz w:val="20"/>
      </w:rPr>
    </w:pPr>
    <w:r w:rsidRPr="00EC117F">
      <w:rPr>
        <w:rFonts w:ascii="EB Garamond" w:hAnsi="EB Garamond" w:cs="EB Garamond"/>
        <w:b/>
        <w:noProof/>
        <w:color w:val="084D5E"/>
        <w:sz w:val="20"/>
        <w:lang w:val="en-US"/>
      </w:rPr>
      <mc:AlternateContent>
        <mc:Choice Requires="wps">
          <w:drawing>
            <wp:anchor distT="0" distB="0" distL="114300" distR="114300" simplePos="0" relativeHeight="251666944" behindDoc="0" locked="1" layoutInCell="1" allowOverlap="1" wp14:anchorId="6ABAD71A" wp14:editId="4C479535">
              <wp:simplePos x="0" y="0"/>
              <wp:positionH relativeFrom="page">
                <wp:align>center</wp:align>
              </wp:positionH>
              <wp:positionV relativeFrom="paragraph">
                <wp:posOffset>-317500</wp:posOffset>
              </wp:positionV>
              <wp:extent cx="5773003" cy="395785"/>
              <wp:effectExtent l="0" t="0" r="0" b="0"/>
              <wp:wrapNone/>
              <wp:docPr id="627862797"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619377" w14:textId="64295EDF"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BAD71A" id="_x0000_t202" coordsize="21600,21600" o:spt="202" path="m,l,21600r21600,l21600,xe">
              <v:stroke joinstyle="miter"/>
              <v:path gradientshapeok="t" o:connecttype="rect"/>
            </v:shapetype>
            <v:shape id="_x0000_s1040" type="#_x0000_t202" alt="Sec-Headerprimary" style="position:absolute;left:0;text-align:left;margin-left:0;margin-top:-25pt;width:454.55pt;height:31.15pt;z-index:2516669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" stroked="f" strokeweight=".5pt">
              <v:fill opacity="0"/>
              <v:textbox>
                <w:txbxContent>
                  <w:p w14:paraId="21619377" w14:textId="64295EDF"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C22A2B">
      <w:rPr>
        <w:noProof/>
        <w:sz w:val="20"/>
      </w:rPr>
      <w:t>Excessive noise—guidelines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C22A2B">
      <w:rPr>
        <w:b/>
        <w:noProof/>
        <w:sz w:val="20"/>
      </w:rPr>
      <w:t>Schedule 4</w:t>
    </w:r>
    <w:r>
      <w:rPr>
        <w:b/>
        <w:sz w:val="20"/>
      </w:rPr>
      <w:fldChar w:fldCharType="end"/>
    </w:r>
  </w:p>
  <w:p w14:paraId="73050123" w14:textId="68812ED4" w:rsidR="00EC117F" w:rsidRPr="007A1328" w:rsidRDefault="00EC117F" w:rsidP="000B3183">
    <w:pPr>
      <w:jc w:val="right"/>
      <w:rPr>
        <w:sz w:val="20"/>
      </w:rPr>
    </w:pPr>
    <w:r w:rsidRPr="007A1328">
      <w:rPr>
        <w:sz w:val="20"/>
      </w:rPr>
      <w:fldChar w:fldCharType="begin"/>
    </w:r>
    <w:r w:rsidRPr="007A1328">
      <w:rPr>
        <w:sz w:val="20"/>
      </w:rPr>
      <w:instrText xml:space="preserve"> STYLEREF CharPartText </w:instrText>
    </w:r>
    <w:r w:rsidR="00C22A2B">
      <w:rPr>
        <w:sz w:val="20"/>
      </w:rPr>
      <w:fldChar w:fldCharType="separate"/>
    </w:r>
    <w:r w:rsidR="00C22A2B">
      <w:rPr>
        <w:noProof/>
        <w:sz w:val="20"/>
      </w:rPr>
      <w:t>Measuring noise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22A2B">
      <w:rPr>
        <w:b/>
        <w:sz w:val="20"/>
      </w:rPr>
      <w:fldChar w:fldCharType="separate"/>
    </w:r>
    <w:r w:rsidR="00C22A2B">
      <w:rPr>
        <w:b/>
        <w:noProof/>
        <w:sz w:val="20"/>
      </w:rPr>
      <w:t>Part 4</w:t>
    </w:r>
    <w:r>
      <w:rPr>
        <w:b/>
        <w:sz w:val="20"/>
      </w:rPr>
      <w:fldChar w:fldCharType="end"/>
    </w:r>
  </w:p>
  <w:p w14:paraId="22098AD6" w14:textId="487DEFCE" w:rsidR="00EC117F" w:rsidRPr="007A1328" w:rsidRDefault="00EC117F" w:rsidP="000B318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31FF59A" w14:textId="77777777" w:rsidR="00EC117F" w:rsidRPr="007A1328" w:rsidRDefault="00EC117F" w:rsidP="000B3183">
    <w:pPr>
      <w:jc w:val="right"/>
      <w:rPr>
        <w:b/>
        <w:sz w:val="24"/>
      </w:rPr>
    </w:pPr>
  </w:p>
  <w:p w14:paraId="5C1E082F" w14:textId="2BFCE569" w:rsidR="00EC117F" w:rsidRPr="00EC117F" w:rsidRDefault="00EC117F" w:rsidP="00EC117F">
    <w:pPr>
      <w:pBdr>
        <w:bottom w:val="single" w:sz="6" w:space="1" w:color="auto"/>
      </w:pBdr>
      <w:spacing w:after="120"/>
      <w:jc w:val="right"/>
      <w:rPr>
        <w:sz w:val="24"/>
      </w:rPr>
    </w:pPr>
    <w:r w:rsidRPr="00EC117F">
      <w:rPr>
        <w:sz w:val="24"/>
      </w:rPr>
      <w:t xml:space="preserve">Clause </w:t>
    </w:r>
    <w:r w:rsidRPr="00EC117F">
      <w:rPr>
        <w:sz w:val="24"/>
      </w:rPr>
      <w:fldChar w:fldCharType="begin"/>
    </w:r>
    <w:r w:rsidRPr="00EC117F">
      <w:rPr>
        <w:sz w:val="24"/>
      </w:rPr>
      <w:instrText xml:space="preserve"> STYLEREF CharSectno </w:instrText>
    </w:r>
    <w:r w:rsidRPr="00EC117F">
      <w:rPr>
        <w:sz w:val="24"/>
      </w:rPr>
      <w:fldChar w:fldCharType="separate"/>
    </w:r>
    <w:r w:rsidR="00C22A2B">
      <w:rPr>
        <w:noProof/>
        <w:sz w:val="24"/>
      </w:rPr>
      <w:t>4.01</w:t>
    </w:r>
    <w:r w:rsidRPr="00EC117F">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6B80" w14:textId="06E37639" w:rsidR="00EC117F" w:rsidRPr="00EC117F" w:rsidRDefault="00EC117F">
    <w:pPr>
      <w:pStyle w:val="Header"/>
      <w:rPr>
        <w:sz w:val="24"/>
      </w:rPr>
    </w:pPr>
    <w:r w:rsidRPr="00EC117F">
      <w:rPr>
        <w:rFonts w:ascii="EB Garamond" w:hAnsi="EB Garamond" w:cs="EB Garamond"/>
        <w:b/>
        <w:noProof/>
        <w:color w:val="084D5E"/>
        <w:sz w:val="24"/>
        <w:lang w:val="en-US"/>
      </w:rPr>
      <mc:AlternateContent>
        <mc:Choice Requires="wps">
          <w:drawing>
            <wp:anchor distT="0" distB="0" distL="114300" distR="114300" simplePos="0" relativeHeight="251671040" behindDoc="0" locked="1" layoutInCell="1" allowOverlap="1" wp14:anchorId="5F3B0DF2" wp14:editId="13E6BC50">
              <wp:simplePos x="0" y="0"/>
              <wp:positionH relativeFrom="page">
                <wp:align>center</wp:align>
              </wp:positionH>
              <wp:positionV relativeFrom="paragraph">
                <wp:posOffset>-317500</wp:posOffset>
              </wp:positionV>
              <wp:extent cx="5773003" cy="395785"/>
              <wp:effectExtent l="0" t="0" r="0" b="0"/>
              <wp:wrapNone/>
              <wp:docPr id="477919098" name="Text Box 340"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5F2A38" w14:textId="5E524D4C"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3B0DF2" id="_x0000_t202" coordsize="21600,21600" o:spt="202" path="m,l,21600r21600,l21600,xe">
              <v:stroke joinstyle="miter"/>
              <v:path gradientshapeok="t" o:connecttype="rect"/>
            </v:shapetype>
            <v:shape id="_x0000_s1043" type="#_x0000_t202" alt="Sec-Headerfirstpage" style="position:absolute;margin-left:0;margin-top:-25pt;width:454.55pt;height:31.15pt;z-index:2516710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" stroked="f" strokeweight=".5pt">
              <v:fill opacity="0"/>
              <v:textbox>
                <w:txbxContent>
                  <w:p w14:paraId="3D5F2A38" w14:textId="5E524D4C" w:rsidR="00EC117F" w:rsidRPr="00324EB0" w:rsidRDefault="00EC117F" w:rsidP="00EC117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E6CC" w14:textId="2075B207" w:rsidR="00DA1E58" w:rsidRDefault="00DA1E58">
    <w:pPr>
      <w:rPr>
        <w:sz w:val="20"/>
      </w:rPr>
    </w:pPr>
    <w:r w:rsidRPr="00F71E86">
      <w:rPr>
        <w:b/>
        <w:noProof/>
        <w:sz w:val="20"/>
        <w:lang w:val="en-US"/>
      </w:rPr>
      <mc:AlternateContent>
        <mc:Choice Requires="wps">
          <w:drawing>
            <wp:anchor distT="0" distB="0" distL="114300" distR="114300" simplePos="0" relativeHeight="251658752" behindDoc="1" locked="1" layoutInCell="1" allowOverlap="1" wp14:anchorId="08FD073F" wp14:editId="03993618">
              <wp:simplePos x="0" y="0"/>
              <wp:positionH relativeFrom="page">
                <wp:align>center</wp:align>
              </wp:positionH>
              <wp:positionV relativeFrom="paragraph">
                <wp:posOffset>-317500</wp:posOffset>
              </wp:positionV>
              <wp:extent cx="5773003" cy="395785"/>
              <wp:effectExtent l="0" t="0" r="0" b="4445"/>
              <wp:wrapNone/>
              <wp:docPr id="17" name="Text Box 17"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C7E3C0" w14:textId="121ADACE"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FD073F" id="_x0000_t202" coordsize="21600,21600" o:spt="202" path="m,l,21600r21600,l21600,xe">
              <v:stroke joinstyle="miter"/>
              <v:path gradientshapeok="t" o:connecttype="rect"/>
            </v:shapetype>
            <v:shape id="Text Box 17" o:spid="_x0000_s1045" type="#_x0000_t202" alt="Sec-Headerevenpage" style="position:absolute;margin-left:0;margin-top:-25pt;width:454.55pt;height:31.15pt;z-index:-2516577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" stroked="f" strokeweight=".5pt">
              <v:textbox>
                <w:txbxContent>
                  <w:p w14:paraId="24C7E3C0" w14:textId="121ADACE"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E31CC9">
      <w:rPr>
        <w:b/>
        <w:noProof/>
        <w:sz w:val="20"/>
      </w:rPr>
      <w:t>Schedule 5</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E31CC9">
      <w:rPr>
        <w:noProof/>
        <w:sz w:val="20"/>
      </w:rPr>
      <w:t>Repeals</w:t>
    </w:r>
    <w:r>
      <w:rPr>
        <w:sz w:val="20"/>
      </w:rPr>
      <w:fldChar w:fldCharType="end"/>
    </w:r>
  </w:p>
  <w:p w14:paraId="381AEF29" w14:textId="170382BC" w:rsidR="00DA1E58" w:rsidRDefault="00DA1E58">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7C55C392" w14:textId="77777777" w:rsidR="00DA1E58" w:rsidRPr="00D17D52" w:rsidRDefault="00DA1E58" w:rsidP="005810DF">
    <w:pPr>
      <w:pBdr>
        <w:bottom w:val="single" w:sz="6" w:space="1" w:color="auto"/>
      </w:pBdr>
      <w:spacing w:after="120"/>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D83A" w14:textId="4AD700A9" w:rsidR="00DA1E58" w:rsidRDefault="00DA1E58">
    <w:pPr>
      <w:jc w:val="right"/>
      <w:rPr>
        <w:sz w:val="20"/>
      </w:rPr>
    </w:pPr>
    <w:r w:rsidRPr="00F71E86">
      <w:rPr>
        <w:b/>
        <w:noProof/>
        <w:sz w:val="20"/>
        <w:lang w:val="en-US"/>
      </w:rPr>
      <mc:AlternateContent>
        <mc:Choice Requires="wps">
          <w:drawing>
            <wp:anchor distT="0" distB="0" distL="114300" distR="114300" simplePos="0" relativeHeight="251653632" behindDoc="1" locked="1" layoutInCell="1" allowOverlap="1" wp14:anchorId="525328F2" wp14:editId="000A8EE0">
              <wp:simplePos x="0" y="0"/>
              <wp:positionH relativeFrom="page">
                <wp:align>center</wp:align>
              </wp:positionH>
              <wp:positionV relativeFrom="paragraph">
                <wp:posOffset>-317500</wp:posOffset>
              </wp:positionV>
              <wp:extent cx="5773003" cy="395785"/>
              <wp:effectExtent l="0" t="0" r="0" b="4445"/>
              <wp:wrapNone/>
              <wp:docPr id="15" name="Text Box 15"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0874AA" w14:textId="1D874B05"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5328F2" id="_x0000_t202" coordsize="21600,21600" o:spt="202" path="m,l,21600r21600,l21600,xe">
              <v:stroke joinstyle="miter"/>
              <v:path gradientshapeok="t" o:connecttype="rect"/>
            </v:shapetype>
            <v:shape id="Text Box 15" o:spid="_x0000_s1046" type="#_x0000_t202" alt="Sec-Headerprimary" style="position:absolute;left:0;text-align:left;margin-left:0;margin-top:-25pt;width:454.55pt;height:31.15pt;z-index:-2516628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" stroked="f" strokeweight=".5pt">
              <v:textbox>
                <w:txbxContent>
                  <w:p w14:paraId="770874AA" w14:textId="1D874B05"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sz w:val="20"/>
      </w:rPr>
      <w:fldChar w:fldCharType="begin"/>
    </w:r>
    <w:r>
      <w:rPr>
        <w:sz w:val="20"/>
      </w:rPr>
      <w:instrText xml:space="preserve"> STYLEREF CharAmSchText </w:instrText>
    </w:r>
    <w:r>
      <w:rPr>
        <w:sz w:val="20"/>
      </w:rPr>
      <w:fldChar w:fldCharType="separate"/>
    </w:r>
    <w:r w:rsidR="00C22A2B">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C22A2B">
      <w:rPr>
        <w:b/>
        <w:noProof/>
        <w:sz w:val="20"/>
      </w:rPr>
      <w:t>Schedule 5</w:t>
    </w:r>
    <w:r>
      <w:rPr>
        <w:b/>
        <w:sz w:val="20"/>
      </w:rPr>
      <w:fldChar w:fldCharType="end"/>
    </w:r>
  </w:p>
  <w:p w14:paraId="0E54DDD3" w14:textId="44AE8439" w:rsidR="00DA1E58" w:rsidRDefault="00DA1E58">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68CEA1D5" w14:textId="77777777" w:rsidR="00DA1E58" w:rsidRPr="00D17D52" w:rsidRDefault="00DA1E58" w:rsidP="005810DF">
    <w:pPr>
      <w:pBdr>
        <w:bottom w:val="single" w:sz="6" w:space="1" w:color="auto"/>
      </w:pBdr>
      <w:spacing w:after="120"/>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DEC7" w14:textId="77777777" w:rsidR="00DA1E58" w:rsidRPr="00D17D52" w:rsidRDefault="00DA1E58">
    <w:pP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AE0C" w14:textId="4E622E44" w:rsidR="00DA1E58" w:rsidRDefault="00DA1E58" w:rsidP="00715914">
    <w:pPr>
      <w:rPr>
        <w:sz w:val="20"/>
      </w:rPr>
    </w:pPr>
    <w:r w:rsidRPr="00F71E86">
      <w:rPr>
        <w:b/>
        <w:noProof/>
        <w:sz w:val="20"/>
        <w:lang w:val="en-US"/>
      </w:rPr>
      <mc:AlternateContent>
        <mc:Choice Requires="wps">
          <w:drawing>
            <wp:anchor distT="0" distB="0" distL="114300" distR="114300" simplePos="0" relativeHeight="251654656" behindDoc="1" locked="1" layoutInCell="1" allowOverlap="1" wp14:anchorId="705CA418" wp14:editId="3017E1D2">
              <wp:simplePos x="0" y="0"/>
              <wp:positionH relativeFrom="page">
                <wp:align>center</wp:align>
              </wp:positionH>
              <wp:positionV relativeFrom="paragraph">
                <wp:posOffset>-317500</wp:posOffset>
              </wp:positionV>
              <wp:extent cx="5773003" cy="395785"/>
              <wp:effectExtent l="0" t="0" r="0" b="4445"/>
              <wp:wrapNone/>
              <wp:docPr id="3" name="Text Box 3"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02DA9F" w14:textId="24298B39"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5CA418" id="_x0000_t202" coordsize="21600,21600" o:spt="202" path="m,l,21600r21600,l21600,xe">
              <v:stroke joinstyle="miter"/>
              <v:path gradientshapeok="t" o:connecttype="rect"/>
            </v:shapetype>
            <v:shape id="Text Box 3" o:spid="_x0000_s1049" type="#_x0000_t202" alt="Sec-Headerevenpage" style="position:absolute;margin-left:0;margin-top:-25pt;width:454.55pt;height:31.15pt;z-index:-2516618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" stroked="f" strokeweight=".5pt">
              <v:textbox>
                <w:txbxContent>
                  <w:p w14:paraId="4002DA9F" w14:textId="24298B39"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sidR="00E31CC9">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31CC9">
      <w:rPr>
        <w:noProof/>
        <w:sz w:val="20"/>
      </w:rPr>
      <w:t>Excessive noise—guidelines</w:t>
    </w:r>
    <w:r>
      <w:rPr>
        <w:sz w:val="20"/>
      </w:rPr>
      <w:fldChar w:fldCharType="end"/>
    </w:r>
  </w:p>
  <w:p w14:paraId="5A14C4D2" w14:textId="0F215243" w:rsidR="00DA1E58" w:rsidRDefault="00DA1E5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31CC9">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31CC9">
      <w:rPr>
        <w:noProof/>
        <w:sz w:val="20"/>
      </w:rPr>
      <w:t>Measuring noise</w:t>
    </w:r>
    <w:r>
      <w:rPr>
        <w:sz w:val="20"/>
      </w:rPr>
      <w:fldChar w:fldCharType="end"/>
    </w:r>
  </w:p>
  <w:p w14:paraId="69CF8A8C" w14:textId="7AEA5B6B" w:rsidR="00DA1E58" w:rsidRPr="007A1328" w:rsidRDefault="00DA1E5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A030A07" w14:textId="77777777" w:rsidR="00DA1E58" w:rsidRPr="007A1328" w:rsidRDefault="00DA1E58" w:rsidP="00715914">
    <w:pPr>
      <w:rPr>
        <w:b/>
        <w:sz w:val="24"/>
      </w:rPr>
    </w:pPr>
  </w:p>
  <w:p w14:paraId="41A4A155" w14:textId="0158C578" w:rsidR="00DA1E58" w:rsidRPr="007A1328" w:rsidRDefault="00DA1E58"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31CC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31CC9">
      <w:rPr>
        <w:noProof/>
        <w:sz w:val="24"/>
      </w:rPr>
      <w:t>4.01</w:t>
    </w:r>
    <w:r w:rsidRPr="007A1328">
      <w:rPr>
        <w:sz w:val="24"/>
      </w:rPr>
      <w:fldChar w:fldCharType="end"/>
    </w:r>
  </w:p>
  <w:p w14:paraId="63CE1E35" w14:textId="77777777" w:rsidR="00DA1E58" w:rsidRDefault="00DA1E5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AC908" w14:textId="40B5D5B7" w:rsidR="00DA1E58" w:rsidRPr="007A1328" w:rsidRDefault="00DA1E58" w:rsidP="00715914">
    <w:pPr>
      <w:jc w:val="right"/>
      <w:rPr>
        <w:sz w:val="20"/>
      </w:rPr>
    </w:pPr>
    <w:r w:rsidRPr="00F71E86">
      <w:rPr>
        <w:b/>
        <w:noProof/>
        <w:sz w:val="20"/>
        <w:lang w:val="en-US"/>
      </w:rPr>
      <mc:AlternateContent>
        <mc:Choice Requires="wps">
          <w:drawing>
            <wp:anchor distT="0" distB="0" distL="114300" distR="114300" simplePos="0" relativeHeight="251651584" behindDoc="1" locked="1" layoutInCell="1" allowOverlap="1" wp14:anchorId="6030B023" wp14:editId="4AB51011">
              <wp:simplePos x="0" y="0"/>
              <wp:positionH relativeFrom="page">
                <wp:align>center</wp:align>
              </wp:positionH>
              <wp:positionV relativeFrom="paragraph">
                <wp:posOffset>-317500</wp:posOffset>
              </wp:positionV>
              <wp:extent cx="5773003" cy="395785"/>
              <wp:effectExtent l="0" t="0" r="0" b="4445"/>
              <wp:wrapNone/>
              <wp:docPr id="19" name="Text Box 19"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003558" w14:textId="1D31FA22"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30B023" id="_x0000_t202" coordsize="21600,21600" o:spt="202" path="m,l,21600r21600,l21600,xe">
              <v:stroke joinstyle="miter"/>
              <v:path gradientshapeok="t" o:connecttype="rect"/>
            </v:shapetype>
            <v:shape id="Text Box 19" o:spid="_x0000_s1050" type="#_x0000_t202" alt="Sec-Headerprimary" style="position:absolute;left:0;text-align:left;margin-left:0;margin-top:-25pt;width:454.55pt;height:31.15pt;z-index:-2516648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" stroked="f" strokeweight=".5pt">
              <v:textbox>
                <w:txbxContent>
                  <w:p w14:paraId="6E003558" w14:textId="1D31FA22"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E31CC9">
      <w:rPr>
        <w:noProof/>
        <w:sz w:val="20"/>
      </w:rPr>
      <w:t>Excessive noise—guidelines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E31CC9">
      <w:rPr>
        <w:b/>
        <w:noProof/>
        <w:sz w:val="20"/>
      </w:rPr>
      <w:t>Schedule 4</w:t>
    </w:r>
    <w:r>
      <w:rPr>
        <w:b/>
        <w:sz w:val="20"/>
      </w:rPr>
      <w:fldChar w:fldCharType="end"/>
    </w:r>
  </w:p>
  <w:p w14:paraId="76FF3AA7" w14:textId="49128191" w:rsidR="00DA1E58" w:rsidRPr="007A1328" w:rsidRDefault="00DA1E5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31CC9">
      <w:rPr>
        <w:noProof/>
        <w:sz w:val="20"/>
      </w:rPr>
      <w:t>Measuring noise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31CC9">
      <w:rPr>
        <w:b/>
        <w:noProof/>
        <w:sz w:val="20"/>
      </w:rPr>
      <w:t>Part 4</w:t>
    </w:r>
    <w:r>
      <w:rPr>
        <w:b/>
        <w:sz w:val="20"/>
      </w:rPr>
      <w:fldChar w:fldCharType="end"/>
    </w:r>
  </w:p>
  <w:p w14:paraId="387A1786" w14:textId="07EED8D3" w:rsidR="00DA1E58" w:rsidRPr="007A1328" w:rsidRDefault="00DA1E5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EE53716" w14:textId="77777777" w:rsidR="00DA1E58" w:rsidRPr="007A1328" w:rsidRDefault="00DA1E58" w:rsidP="00715914">
    <w:pPr>
      <w:jc w:val="right"/>
      <w:rPr>
        <w:b/>
        <w:sz w:val="24"/>
      </w:rPr>
    </w:pPr>
  </w:p>
  <w:p w14:paraId="7A7F24CD" w14:textId="7220693A" w:rsidR="00DA1E58" w:rsidRPr="007A1328" w:rsidRDefault="00DA1E5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31CC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31CC9">
      <w:rPr>
        <w:noProof/>
        <w:sz w:val="24"/>
      </w:rPr>
      <w:t>4.01</w:t>
    </w:r>
    <w:r w:rsidRPr="007A1328">
      <w:rPr>
        <w:sz w:val="24"/>
      </w:rPr>
      <w:fldChar w:fldCharType="end"/>
    </w:r>
  </w:p>
  <w:p w14:paraId="7AB3B631" w14:textId="77777777" w:rsidR="00DA1E58" w:rsidRDefault="00DA1E5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8A50" w14:textId="77777777" w:rsidR="00DA1E58" w:rsidRPr="007A1328" w:rsidRDefault="00DA1E58"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41614" w14:textId="77777777" w:rsidR="00DA1E58" w:rsidRPr="005F1388" w:rsidRDefault="00DA1E58" w:rsidP="00715914">
    <w:pPr>
      <w:pStyle w:val="Header"/>
      <w:tabs>
        <w:tab w:val="clear" w:pos="4150"/>
        <w:tab w:val="clear" w:pos="8307"/>
      </w:tabs>
    </w:pPr>
    <w:r w:rsidRPr="00324EB0">
      <w:rPr>
        <w:b/>
        <w:noProof/>
        <w:lang w:val="en-US"/>
      </w:rPr>
      <mc:AlternateContent>
        <mc:Choice Requires="wps">
          <w:drawing>
            <wp:anchor distT="0" distB="0" distL="114300" distR="114300" simplePos="0" relativeHeight="251655168" behindDoc="1" locked="1" layoutInCell="1" allowOverlap="1" wp14:anchorId="739B9444" wp14:editId="27448DA4">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488899" w14:textId="5C3A742E"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9B9444"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" stroked="f" strokeweight=".5pt">
              <v:textbox>
                <w:txbxContent>
                  <w:p w14:paraId="02488899" w14:textId="5C3A742E"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C2AE" w14:textId="77777777" w:rsidR="00DA1E58" w:rsidRPr="005F1388" w:rsidRDefault="00DA1E58"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9028" w14:textId="77777777" w:rsidR="00DA1E58" w:rsidRPr="00ED79B6" w:rsidRDefault="00DA1E58" w:rsidP="00F67BCA">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57728" behindDoc="1" locked="1" layoutInCell="1" allowOverlap="1" wp14:anchorId="55D36A19" wp14:editId="38111D2E">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C3A45F" w14:textId="3292A2C0"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D36A19"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587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NAEDFoIAwAAnwYAAA4AAAAAAAAAAAAAAAAALgIAAGRycy9lMm9Eb2MueG1s&#10;UEsBAi0AFAAGAAgAAAAhAEZByYbbAAAABwEAAA8AAAAAAAAAAAAAAAAAYgUAAGRycy9kb3ducmV2&#10;LnhtbFBLBQYAAAAABAAEAPMAAABqBgAAAAA=&#10;" stroked="f" strokeweight=".5pt">
              <v:textbox>
                <w:txbxContent>
                  <w:p w14:paraId="77C3A45F" w14:textId="3292A2C0"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1E27" w14:textId="77777777" w:rsidR="00DA1E58" w:rsidRPr="00ED79B6" w:rsidRDefault="00DA1E58" w:rsidP="00F67BCA">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48512" behindDoc="1" locked="1" layoutInCell="1" allowOverlap="1" wp14:anchorId="75639D44" wp14:editId="2B945E29">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37EA29" w14:textId="75EABDD0"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639D44"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679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" stroked="f" strokeweight=".5pt">
              <v:textbox>
                <w:txbxContent>
                  <w:p w14:paraId="5137EA29" w14:textId="75EABDD0" w:rsidR="00DA1E58" w:rsidRPr="00324EB0" w:rsidRDefault="00DA1E58" w:rsidP="005810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2A1D" w14:textId="77777777" w:rsidR="00DA1E58" w:rsidRPr="00ED79B6" w:rsidRDefault="00DA1E5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6BDE" w14:textId="226C5526" w:rsidR="00071BCD" w:rsidRDefault="00071BCD" w:rsidP="000B3183">
    <w:pPr>
      <w:rPr>
        <w:sz w:val="20"/>
      </w:rPr>
    </w:pPr>
    <w:r w:rsidRPr="00071BCD">
      <w:rPr>
        <w:rFonts w:ascii="EB Garamond" w:hAnsi="EB Garamond" w:cs="EB Garamond"/>
        <w:b/>
        <w:noProof/>
        <w:color w:val="084D5E"/>
        <w:sz w:val="20"/>
        <w:lang w:val="en-US"/>
      </w:rPr>
      <mc:AlternateContent>
        <mc:Choice Requires="wps">
          <w:drawing>
            <wp:anchor distT="0" distB="0" distL="114300" distR="114300" simplePos="0" relativeHeight="251663872" behindDoc="0" locked="1" layoutInCell="1" allowOverlap="1" wp14:anchorId="11669AF7" wp14:editId="4C91D957">
              <wp:simplePos x="0" y="0"/>
              <wp:positionH relativeFrom="page">
                <wp:align>center</wp:align>
              </wp:positionH>
              <wp:positionV relativeFrom="paragraph">
                <wp:posOffset>-317500</wp:posOffset>
              </wp:positionV>
              <wp:extent cx="5773003" cy="395785"/>
              <wp:effectExtent l="0" t="0" r="0" b="0"/>
              <wp:wrapNone/>
              <wp:docPr id="885923035" name="Text Box 34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72D3C" w14:textId="5E5C998F" w:rsidR="00071BCD" w:rsidRPr="00324EB0" w:rsidRDefault="00071BCD" w:rsidP="00071BC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669AF7" id="_x0000_t202" coordsize="21600,21600" o:spt="202" path="m,l,21600r21600,l21600,xe">
              <v:stroke joinstyle="miter"/>
              <v:path gradientshapeok="t" o:connecttype="rect"/>
            </v:shapetype>
            <v:shape id="Text Box 340" o:spid="_x0000_s1034" type="#_x0000_t202" alt="Sec-Headerevenpage" style="position:absolute;margin-left:0;margin-top:-25pt;width:454.55pt;height:31.15pt;z-index:2516638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" stroked="f" strokeweight=".5pt">
              <v:fill opacity="0"/>
              <v:textbox>
                <w:txbxContent>
                  <w:p w14:paraId="09372D3C" w14:textId="5E5C998F" w:rsidR="00071BCD" w:rsidRPr="00324EB0" w:rsidRDefault="00071BCD" w:rsidP="00071BC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60DDFD2" w14:textId="2B518E20" w:rsidR="00071BCD" w:rsidRDefault="00071BCD" w:rsidP="000B318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22A2B">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22A2B">
      <w:rPr>
        <w:noProof/>
        <w:sz w:val="20"/>
      </w:rPr>
      <w:t>Duties of operators of undertakings at airports</w:t>
    </w:r>
    <w:r>
      <w:rPr>
        <w:sz w:val="20"/>
      </w:rPr>
      <w:fldChar w:fldCharType="end"/>
    </w:r>
  </w:p>
  <w:p w14:paraId="5D50294B" w14:textId="13D49EBC" w:rsidR="00071BCD" w:rsidRPr="007A1328" w:rsidRDefault="00071BCD" w:rsidP="000B3183">
    <w:pPr>
      <w:rPr>
        <w:sz w:val="20"/>
      </w:rPr>
    </w:pPr>
    <w:r>
      <w:rPr>
        <w:b/>
        <w:sz w:val="20"/>
      </w:rPr>
      <w:fldChar w:fldCharType="begin"/>
    </w:r>
    <w:r>
      <w:rPr>
        <w:b/>
        <w:sz w:val="20"/>
      </w:rPr>
      <w:instrText xml:space="preserve"> STYLEREF CharDivNo </w:instrText>
    </w:r>
    <w:r w:rsidR="00C22A2B">
      <w:rPr>
        <w:b/>
        <w:sz w:val="20"/>
      </w:rPr>
      <w:fldChar w:fldCharType="separate"/>
    </w:r>
    <w:r w:rsidR="00C22A2B">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C22A2B">
      <w:rPr>
        <w:sz w:val="20"/>
      </w:rPr>
      <w:fldChar w:fldCharType="separate"/>
    </w:r>
    <w:r w:rsidR="00C22A2B">
      <w:rPr>
        <w:noProof/>
        <w:sz w:val="20"/>
      </w:rPr>
      <w:t>Duties to preserve certain biota, habitats, sites and species etc.</w:t>
    </w:r>
    <w:r>
      <w:rPr>
        <w:sz w:val="20"/>
      </w:rPr>
      <w:fldChar w:fldCharType="end"/>
    </w:r>
  </w:p>
  <w:p w14:paraId="674D1050" w14:textId="77777777" w:rsidR="00071BCD" w:rsidRPr="007A1328" w:rsidRDefault="00071BCD" w:rsidP="000B3183">
    <w:pPr>
      <w:rPr>
        <w:b/>
        <w:sz w:val="24"/>
      </w:rPr>
    </w:pPr>
  </w:p>
  <w:p w14:paraId="1277C6C0" w14:textId="75F01765" w:rsidR="00071BCD" w:rsidRPr="00071BCD" w:rsidRDefault="00071BCD" w:rsidP="00071BCD">
    <w:pPr>
      <w:pBdr>
        <w:bottom w:val="single" w:sz="6" w:space="1" w:color="auto"/>
      </w:pBdr>
      <w:spacing w:after="120"/>
      <w:rPr>
        <w:sz w:val="24"/>
      </w:rPr>
    </w:pPr>
    <w:r w:rsidRPr="00071BCD">
      <w:rPr>
        <w:sz w:val="24"/>
      </w:rPr>
      <w:fldChar w:fldCharType="begin"/>
    </w:r>
    <w:r w:rsidRPr="00071BCD">
      <w:rPr>
        <w:sz w:val="24"/>
      </w:rPr>
      <w:instrText xml:space="preserve"> DOCPROPERTY  Header </w:instrText>
    </w:r>
    <w:r w:rsidRPr="00071BCD">
      <w:rPr>
        <w:sz w:val="24"/>
      </w:rPr>
      <w:fldChar w:fldCharType="separate"/>
    </w:r>
    <w:r w:rsidR="00E31CC9">
      <w:rPr>
        <w:sz w:val="24"/>
      </w:rPr>
      <w:t>Section</w:t>
    </w:r>
    <w:r w:rsidRPr="00071BCD">
      <w:rPr>
        <w:sz w:val="24"/>
      </w:rPr>
      <w:fldChar w:fldCharType="end"/>
    </w:r>
    <w:r w:rsidRPr="00071BCD">
      <w:rPr>
        <w:sz w:val="24"/>
      </w:rPr>
      <w:t xml:space="preserve"> </w:t>
    </w:r>
    <w:r w:rsidRPr="00071BCD">
      <w:rPr>
        <w:sz w:val="24"/>
      </w:rPr>
      <w:fldChar w:fldCharType="begin"/>
    </w:r>
    <w:r w:rsidRPr="00071BCD">
      <w:rPr>
        <w:sz w:val="24"/>
      </w:rPr>
      <w:instrText xml:space="preserve"> STYLEREF CharSectno </w:instrText>
    </w:r>
    <w:r w:rsidRPr="00071BCD">
      <w:rPr>
        <w:sz w:val="24"/>
      </w:rPr>
      <w:fldChar w:fldCharType="separate"/>
    </w:r>
    <w:r w:rsidR="00C22A2B">
      <w:rPr>
        <w:noProof/>
        <w:sz w:val="24"/>
      </w:rPr>
      <w:t>23</w:t>
    </w:r>
    <w:r w:rsidRPr="00071BCD">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DEEC7" w14:textId="7E276462" w:rsidR="00071BCD" w:rsidRPr="007A1328" w:rsidRDefault="00071BCD" w:rsidP="000B3183">
    <w:pPr>
      <w:jc w:val="right"/>
      <w:rPr>
        <w:sz w:val="20"/>
      </w:rPr>
    </w:pPr>
    <w:r w:rsidRPr="00071BCD">
      <w:rPr>
        <w:rFonts w:ascii="EB Garamond" w:hAnsi="EB Garamond" w:cs="EB Garamond"/>
        <w:b/>
        <w:noProof/>
        <w:color w:val="084D5E"/>
        <w:sz w:val="20"/>
        <w:lang w:val="en-US"/>
      </w:rPr>
      <mc:AlternateContent>
        <mc:Choice Requires="wps">
          <w:drawing>
            <wp:anchor distT="0" distB="0" distL="114300" distR="114300" simplePos="0" relativeHeight="251661824" behindDoc="0" locked="1" layoutInCell="1" allowOverlap="1" wp14:anchorId="542BA300" wp14:editId="3CD3CA1C">
              <wp:simplePos x="0" y="0"/>
              <wp:positionH relativeFrom="page">
                <wp:align>center</wp:align>
              </wp:positionH>
              <wp:positionV relativeFrom="paragraph">
                <wp:posOffset>-317500</wp:posOffset>
              </wp:positionV>
              <wp:extent cx="5773003" cy="395785"/>
              <wp:effectExtent l="0" t="0" r="0" b="0"/>
              <wp:wrapNone/>
              <wp:docPr id="1727323181"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8458C4" w14:textId="77330C48" w:rsidR="00071BCD" w:rsidRPr="00324EB0" w:rsidRDefault="00071BCD" w:rsidP="00071BC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2BA300" id="_x0000_t202" coordsize="21600,21600" o:spt="202" path="m,l,21600r21600,l21600,xe">
              <v:stroke joinstyle="miter"/>
              <v:path gradientshapeok="t" o:connecttype="rect"/>
            </v:shapetype>
            <v:shape id="_x0000_s1035" type="#_x0000_t202" alt="Sec-Headerprimary" style="position:absolute;left:0;text-align:left;margin-left:0;margin-top:-25pt;width:454.55pt;height:31.15pt;z-index:2516618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" stroked="f" strokeweight=".5pt">
              <v:fill opacity="0"/>
              <v:textbox>
                <w:txbxContent>
                  <w:p w14:paraId="598458C4" w14:textId="77330C48" w:rsidR="00071BCD" w:rsidRPr="00324EB0" w:rsidRDefault="00071BCD" w:rsidP="00071BC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CC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3731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3731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CC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CC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22A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AFE1C4B" w14:textId="677657AC" w:rsidR="00071BCD" w:rsidRPr="007A1328" w:rsidRDefault="00071BCD" w:rsidP="000B318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22A2B">
      <w:rPr>
        <w:noProof/>
        <w:sz w:val="20"/>
      </w:rPr>
      <w:t>Duties of operators of undertakings at airports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22A2B">
      <w:rPr>
        <w:b/>
        <w:noProof/>
        <w:sz w:val="20"/>
      </w:rPr>
      <w:t>Part 3</w:t>
    </w:r>
    <w:r>
      <w:rPr>
        <w:b/>
        <w:sz w:val="20"/>
      </w:rPr>
      <w:fldChar w:fldCharType="end"/>
    </w:r>
  </w:p>
  <w:p w14:paraId="51900E1C" w14:textId="65040124" w:rsidR="00071BCD" w:rsidRPr="007A1328" w:rsidRDefault="00071BCD" w:rsidP="000B3183">
    <w:pPr>
      <w:jc w:val="right"/>
      <w:rPr>
        <w:sz w:val="20"/>
      </w:rPr>
    </w:pPr>
    <w:r w:rsidRPr="007A1328">
      <w:rPr>
        <w:sz w:val="20"/>
      </w:rPr>
      <w:fldChar w:fldCharType="begin"/>
    </w:r>
    <w:r w:rsidRPr="007A1328">
      <w:rPr>
        <w:sz w:val="20"/>
      </w:rPr>
      <w:instrText xml:space="preserve"> STYLEREF CharDivText </w:instrText>
    </w:r>
    <w:r w:rsidR="00C22A2B">
      <w:rPr>
        <w:sz w:val="20"/>
      </w:rPr>
      <w:fldChar w:fldCharType="separate"/>
    </w:r>
    <w:r w:rsidR="00C22A2B">
      <w:rPr>
        <w:noProof/>
        <w:sz w:val="20"/>
      </w:rPr>
      <w:t>Duties to preserve certain biota, habitats, sites and species etc.</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C22A2B">
      <w:rPr>
        <w:b/>
        <w:sz w:val="20"/>
      </w:rPr>
      <w:fldChar w:fldCharType="separate"/>
    </w:r>
    <w:r w:rsidR="00C22A2B">
      <w:rPr>
        <w:b/>
        <w:noProof/>
        <w:sz w:val="20"/>
      </w:rPr>
      <w:t>Division 3</w:t>
    </w:r>
    <w:r>
      <w:rPr>
        <w:b/>
        <w:sz w:val="20"/>
      </w:rPr>
      <w:fldChar w:fldCharType="end"/>
    </w:r>
  </w:p>
  <w:p w14:paraId="1E7A301A" w14:textId="77777777" w:rsidR="00071BCD" w:rsidRPr="007A1328" w:rsidRDefault="00071BCD" w:rsidP="000B3183">
    <w:pPr>
      <w:jc w:val="right"/>
      <w:rPr>
        <w:b/>
        <w:sz w:val="24"/>
      </w:rPr>
    </w:pPr>
  </w:p>
  <w:p w14:paraId="50940673" w14:textId="2DC60B6D" w:rsidR="00071BCD" w:rsidRPr="00071BCD" w:rsidRDefault="00071BCD" w:rsidP="00071BCD">
    <w:pPr>
      <w:pBdr>
        <w:bottom w:val="single" w:sz="6" w:space="1" w:color="auto"/>
      </w:pBdr>
      <w:spacing w:after="120"/>
      <w:jc w:val="right"/>
      <w:rPr>
        <w:sz w:val="24"/>
      </w:rPr>
    </w:pPr>
    <w:r w:rsidRPr="00071BCD">
      <w:rPr>
        <w:sz w:val="24"/>
      </w:rPr>
      <w:fldChar w:fldCharType="begin"/>
    </w:r>
    <w:r w:rsidRPr="00071BCD">
      <w:rPr>
        <w:sz w:val="24"/>
      </w:rPr>
      <w:instrText xml:space="preserve"> DOCPROPERTY  Header </w:instrText>
    </w:r>
    <w:r w:rsidRPr="00071BCD">
      <w:rPr>
        <w:sz w:val="24"/>
      </w:rPr>
      <w:fldChar w:fldCharType="separate"/>
    </w:r>
    <w:r w:rsidR="00E31CC9">
      <w:rPr>
        <w:sz w:val="24"/>
      </w:rPr>
      <w:t>Section</w:t>
    </w:r>
    <w:r w:rsidRPr="00071BCD">
      <w:rPr>
        <w:sz w:val="24"/>
      </w:rPr>
      <w:fldChar w:fldCharType="end"/>
    </w:r>
    <w:r w:rsidRPr="00071BCD">
      <w:rPr>
        <w:sz w:val="24"/>
      </w:rPr>
      <w:t xml:space="preserve"> </w:t>
    </w:r>
    <w:r w:rsidRPr="00071BCD">
      <w:rPr>
        <w:sz w:val="24"/>
      </w:rPr>
      <w:fldChar w:fldCharType="begin"/>
    </w:r>
    <w:r w:rsidRPr="00071BCD">
      <w:rPr>
        <w:sz w:val="24"/>
      </w:rPr>
      <w:instrText xml:space="preserve"> STYLEREF CharSectno </w:instrText>
    </w:r>
    <w:r w:rsidRPr="00071BCD">
      <w:rPr>
        <w:sz w:val="24"/>
      </w:rPr>
      <w:fldChar w:fldCharType="separate"/>
    </w:r>
    <w:r w:rsidR="00C22A2B">
      <w:rPr>
        <w:noProof/>
        <w:sz w:val="24"/>
      </w:rPr>
      <w:t>24</w:t>
    </w:r>
    <w:r w:rsidRPr="00071BCD">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A210" w14:textId="77777777" w:rsidR="00071BCD" w:rsidRPr="00071BCD" w:rsidRDefault="00071BCD" w:rsidP="000B3183">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1FA02B3"/>
    <w:multiLevelType w:val="hybridMultilevel"/>
    <w:tmpl w:val="8D7C57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973653"/>
    <w:multiLevelType w:val="hybridMultilevel"/>
    <w:tmpl w:val="0E00688E"/>
    <w:lvl w:ilvl="0" w:tplc="BF38715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8C53CC"/>
    <w:multiLevelType w:val="hybridMultilevel"/>
    <w:tmpl w:val="99F4D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EF59CA"/>
    <w:multiLevelType w:val="hybridMultilevel"/>
    <w:tmpl w:val="C76AB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DC27A09"/>
    <w:multiLevelType w:val="hybridMultilevel"/>
    <w:tmpl w:val="20585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77648D6"/>
    <w:multiLevelType w:val="hybridMultilevel"/>
    <w:tmpl w:val="0C683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8327664"/>
    <w:multiLevelType w:val="multilevel"/>
    <w:tmpl w:val="EA94EEDC"/>
    <w:lvl w:ilvl="0">
      <w:start w:val="1"/>
      <w:numFmt w:val="decimal"/>
      <w:lvlText w:val="%1."/>
      <w:lvlJc w:val="left"/>
      <w:pPr>
        <w:tabs>
          <w:tab w:val="num" w:pos="709"/>
        </w:tabs>
        <w:ind w:left="0" w:hanging="709"/>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22" w15:restartNumberingAfterBreak="0">
    <w:nsid w:val="1AF90255"/>
    <w:multiLevelType w:val="hybridMultilevel"/>
    <w:tmpl w:val="96ACD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5E4459F"/>
    <w:multiLevelType w:val="hybridMultilevel"/>
    <w:tmpl w:val="32F43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C404D8"/>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0" w15:restartNumberingAfterBreak="0">
    <w:nsid w:val="430A0701"/>
    <w:multiLevelType w:val="singleLevel"/>
    <w:tmpl w:val="5AD65864"/>
    <w:lvl w:ilvl="0">
      <w:start w:val="1"/>
      <w:numFmt w:val="bullet"/>
      <w:lvlText w:val=""/>
      <w:lvlJc w:val="left"/>
      <w:pPr>
        <w:tabs>
          <w:tab w:val="num" w:pos="2835"/>
        </w:tabs>
        <w:ind w:left="2835" w:hanging="2835"/>
      </w:pPr>
      <w:rPr>
        <w:rFonts w:ascii="Symbol" w:hAnsi="Symbol" w:hint="default"/>
        <w:sz w:val="22"/>
      </w:rPr>
    </w:lvl>
  </w:abstractNum>
  <w:abstractNum w:abstractNumId="31" w15:restartNumberingAfterBreak="0">
    <w:nsid w:val="4C2747B3"/>
    <w:multiLevelType w:val="hybridMultilevel"/>
    <w:tmpl w:val="C55CD5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E9271E8"/>
    <w:multiLevelType w:val="hybridMultilevel"/>
    <w:tmpl w:val="3A4CE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5C34DF"/>
    <w:multiLevelType w:val="hybridMultilevel"/>
    <w:tmpl w:val="634AAA2C"/>
    <w:lvl w:ilvl="0" w:tplc="828E274E">
      <w:start w:val="1"/>
      <w:numFmt w:val="decimal"/>
      <w:lvlText w:val="%1."/>
      <w:lvlJc w:val="left"/>
      <w:pPr>
        <w:ind w:left="360" w:hanging="360"/>
      </w:pPr>
      <w:rPr>
        <w:i w:val="0"/>
      </w:rPr>
    </w:lvl>
    <w:lvl w:ilvl="1" w:tplc="0C090019">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0AA7E86"/>
    <w:multiLevelType w:val="multilevel"/>
    <w:tmpl w:val="D1BCC71C"/>
    <w:lvl w:ilvl="0">
      <w:start w:val="1"/>
      <w:numFmt w:val="bullet"/>
      <w:lvlText w:val="—"/>
      <w:lvlJc w:val="left"/>
      <w:pPr>
        <w:tabs>
          <w:tab w:val="num" w:pos="425"/>
        </w:tabs>
        <w:ind w:left="425" w:hanging="425"/>
      </w:pPr>
      <w:rPr>
        <w:rFonts w:hint="default"/>
        <w:b/>
        <w:i w:val="0"/>
        <w:color w:val="auto"/>
      </w:rPr>
    </w:lvl>
    <w:lvl w:ilvl="1">
      <w:start w:val="1"/>
      <w:numFmt w:val="bullet"/>
      <w:lvlText w:val="—"/>
      <w:lvlJc w:val="left"/>
      <w:pPr>
        <w:tabs>
          <w:tab w:val="num" w:pos="425"/>
        </w:tabs>
        <w:ind w:left="425" w:hanging="425"/>
      </w:pPr>
      <w:rPr>
        <w:rFonts w:hint="default"/>
        <w:b/>
        <w:i w:val="0"/>
        <w:color w:val="auto"/>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39" w15:restartNumberingAfterBreak="0">
    <w:nsid w:val="78D01733"/>
    <w:multiLevelType w:val="hybridMultilevel"/>
    <w:tmpl w:val="6410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4"/>
  </w:num>
  <w:num w:numId="13">
    <w:abstractNumId w:val="18"/>
  </w:num>
  <w:num w:numId="14">
    <w:abstractNumId w:val="23"/>
  </w:num>
  <w:num w:numId="15">
    <w:abstractNumId w:val="19"/>
  </w:num>
  <w:num w:numId="16">
    <w:abstractNumId w:val="13"/>
  </w:num>
  <w:num w:numId="17">
    <w:abstractNumId w:val="29"/>
  </w:num>
  <w:num w:numId="18">
    <w:abstractNumId w:val="28"/>
  </w:num>
  <w:num w:numId="19">
    <w:abstractNumId w:val="27"/>
  </w:num>
  <w:num w:numId="20">
    <w:abstractNumId w:val="35"/>
  </w:num>
  <w:num w:numId="21">
    <w:abstractNumId w:val="26"/>
  </w:num>
  <w:num w:numId="22">
    <w:abstractNumId w:val="34"/>
  </w:num>
  <w:num w:numId="23">
    <w:abstractNumId w:val="10"/>
  </w:num>
  <w:num w:numId="24">
    <w:abstractNumId w:val="25"/>
  </w:num>
  <w:num w:numId="25">
    <w:abstractNumId w:val="37"/>
  </w:num>
  <w:num w:numId="26">
    <w:abstractNumId w:val="36"/>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9"/>
  </w:num>
  <w:num w:numId="31">
    <w:abstractNumId w:val="33"/>
  </w:num>
  <w:num w:numId="32">
    <w:abstractNumId w:val="22"/>
  </w:num>
  <w:num w:numId="33">
    <w:abstractNumId w:val="31"/>
  </w:num>
  <w:num w:numId="34">
    <w:abstractNumId w:val="20"/>
  </w:num>
  <w:num w:numId="35">
    <w:abstractNumId w:val="24"/>
  </w:num>
  <w:num w:numId="36">
    <w:abstractNumId w:val="38"/>
  </w:num>
  <w:num w:numId="37">
    <w:abstractNumId w:val="21"/>
  </w:num>
  <w:num w:numId="38">
    <w:abstractNumId w:val="17"/>
  </w:num>
  <w:num w:numId="39">
    <w:abstractNumId w:val="15"/>
  </w:num>
  <w:num w:numId="40">
    <w:abstractNumId w:val="32"/>
  </w:num>
  <w:num w:numId="41">
    <w:abstractNumId w:val="1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evenAndOddHeaders/>
  <w:drawingGridHorizontalSpacing w:val="110"/>
  <w:displayHorizontalDrawingGridEvery w:val="2"/>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0808"/>
    <w:rsid w:val="000010CE"/>
    <w:rsid w:val="0000124E"/>
    <w:rsid w:val="0000160D"/>
    <w:rsid w:val="000017B0"/>
    <w:rsid w:val="00001D78"/>
    <w:rsid w:val="0000220C"/>
    <w:rsid w:val="0000241C"/>
    <w:rsid w:val="0000290F"/>
    <w:rsid w:val="00002974"/>
    <w:rsid w:val="0000340E"/>
    <w:rsid w:val="00003EA7"/>
    <w:rsid w:val="00003F45"/>
    <w:rsid w:val="00004470"/>
    <w:rsid w:val="00004CC6"/>
    <w:rsid w:val="00005873"/>
    <w:rsid w:val="00005EF6"/>
    <w:rsid w:val="000067BA"/>
    <w:rsid w:val="00006C9F"/>
    <w:rsid w:val="00006F05"/>
    <w:rsid w:val="000073CE"/>
    <w:rsid w:val="00007879"/>
    <w:rsid w:val="000102C8"/>
    <w:rsid w:val="00010AC9"/>
    <w:rsid w:val="00010BA1"/>
    <w:rsid w:val="00011264"/>
    <w:rsid w:val="00012062"/>
    <w:rsid w:val="00012161"/>
    <w:rsid w:val="000124F7"/>
    <w:rsid w:val="0001315C"/>
    <w:rsid w:val="000136AF"/>
    <w:rsid w:val="00013A79"/>
    <w:rsid w:val="00013CC2"/>
    <w:rsid w:val="00013DA8"/>
    <w:rsid w:val="0001410F"/>
    <w:rsid w:val="00014553"/>
    <w:rsid w:val="00014DF5"/>
    <w:rsid w:val="000151DC"/>
    <w:rsid w:val="000155A5"/>
    <w:rsid w:val="00015BFE"/>
    <w:rsid w:val="000162FD"/>
    <w:rsid w:val="0001686D"/>
    <w:rsid w:val="0002058A"/>
    <w:rsid w:val="000207EC"/>
    <w:rsid w:val="00020A15"/>
    <w:rsid w:val="00021931"/>
    <w:rsid w:val="00021AB9"/>
    <w:rsid w:val="00021D66"/>
    <w:rsid w:val="00021E8B"/>
    <w:rsid w:val="00021F53"/>
    <w:rsid w:val="000226B6"/>
    <w:rsid w:val="00023158"/>
    <w:rsid w:val="000246D1"/>
    <w:rsid w:val="00024ED0"/>
    <w:rsid w:val="00024EFB"/>
    <w:rsid w:val="00024F08"/>
    <w:rsid w:val="00025483"/>
    <w:rsid w:val="000269A8"/>
    <w:rsid w:val="00027FFC"/>
    <w:rsid w:val="00030B13"/>
    <w:rsid w:val="00031580"/>
    <w:rsid w:val="00031E97"/>
    <w:rsid w:val="00032239"/>
    <w:rsid w:val="00032407"/>
    <w:rsid w:val="00032C64"/>
    <w:rsid w:val="00032E52"/>
    <w:rsid w:val="0003300E"/>
    <w:rsid w:val="00033203"/>
    <w:rsid w:val="00034779"/>
    <w:rsid w:val="00034A85"/>
    <w:rsid w:val="00034B17"/>
    <w:rsid w:val="00035C46"/>
    <w:rsid w:val="000363D6"/>
    <w:rsid w:val="00036A30"/>
    <w:rsid w:val="00036D04"/>
    <w:rsid w:val="00036E14"/>
    <w:rsid w:val="00037327"/>
    <w:rsid w:val="0003780C"/>
    <w:rsid w:val="00037DE9"/>
    <w:rsid w:val="00037E8F"/>
    <w:rsid w:val="00040503"/>
    <w:rsid w:val="0004070A"/>
    <w:rsid w:val="00040CC7"/>
    <w:rsid w:val="00040F37"/>
    <w:rsid w:val="000415BF"/>
    <w:rsid w:val="000419D1"/>
    <w:rsid w:val="00041CE8"/>
    <w:rsid w:val="000422FF"/>
    <w:rsid w:val="00042564"/>
    <w:rsid w:val="000426AE"/>
    <w:rsid w:val="000428FE"/>
    <w:rsid w:val="0004292D"/>
    <w:rsid w:val="00042B50"/>
    <w:rsid w:val="00042C7B"/>
    <w:rsid w:val="00042E0D"/>
    <w:rsid w:val="00043181"/>
    <w:rsid w:val="00043510"/>
    <w:rsid w:val="000437C1"/>
    <w:rsid w:val="00043A03"/>
    <w:rsid w:val="00043CC4"/>
    <w:rsid w:val="00044050"/>
    <w:rsid w:val="000443F3"/>
    <w:rsid w:val="00044403"/>
    <w:rsid w:val="00044F59"/>
    <w:rsid w:val="000453AF"/>
    <w:rsid w:val="00045737"/>
    <w:rsid w:val="000458D2"/>
    <w:rsid w:val="00045920"/>
    <w:rsid w:val="00045E57"/>
    <w:rsid w:val="00046FC1"/>
    <w:rsid w:val="000475C6"/>
    <w:rsid w:val="000476F6"/>
    <w:rsid w:val="0005004C"/>
    <w:rsid w:val="000526F2"/>
    <w:rsid w:val="00053569"/>
    <w:rsid w:val="0005365D"/>
    <w:rsid w:val="0005386C"/>
    <w:rsid w:val="00053C6E"/>
    <w:rsid w:val="000542E3"/>
    <w:rsid w:val="00055B77"/>
    <w:rsid w:val="000562EC"/>
    <w:rsid w:val="00056569"/>
    <w:rsid w:val="000565A2"/>
    <w:rsid w:val="000568A2"/>
    <w:rsid w:val="00057761"/>
    <w:rsid w:val="00057B79"/>
    <w:rsid w:val="000605D5"/>
    <w:rsid w:val="00060817"/>
    <w:rsid w:val="00060A71"/>
    <w:rsid w:val="00060B72"/>
    <w:rsid w:val="00060CFD"/>
    <w:rsid w:val="00060EE0"/>
    <w:rsid w:val="000614BF"/>
    <w:rsid w:val="000615FB"/>
    <w:rsid w:val="00061702"/>
    <w:rsid w:val="00061758"/>
    <w:rsid w:val="00061EB6"/>
    <w:rsid w:val="000627DF"/>
    <w:rsid w:val="00062BB1"/>
    <w:rsid w:val="00062CB2"/>
    <w:rsid w:val="0006338F"/>
    <w:rsid w:val="000633DA"/>
    <w:rsid w:val="00063887"/>
    <w:rsid w:val="00064F87"/>
    <w:rsid w:val="00065A9D"/>
    <w:rsid w:val="00065CE8"/>
    <w:rsid w:val="00067115"/>
    <w:rsid w:val="0006782F"/>
    <w:rsid w:val="000701F6"/>
    <w:rsid w:val="00070202"/>
    <w:rsid w:val="00070305"/>
    <w:rsid w:val="000703E6"/>
    <w:rsid w:val="000708CF"/>
    <w:rsid w:val="000708E4"/>
    <w:rsid w:val="000711C9"/>
    <w:rsid w:val="0007137B"/>
    <w:rsid w:val="00071BAE"/>
    <w:rsid w:val="00071BCD"/>
    <w:rsid w:val="00071CF9"/>
    <w:rsid w:val="0007291A"/>
    <w:rsid w:val="00072BDC"/>
    <w:rsid w:val="0007305E"/>
    <w:rsid w:val="000744DD"/>
    <w:rsid w:val="00074728"/>
    <w:rsid w:val="00074CB6"/>
    <w:rsid w:val="00075454"/>
    <w:rsid w:val="00075902"/>
    <w:rsid w:val="00075C2E"/>
    <w:rsid w:val="00075E11"/>
    <w:rsid w:val="0007748F"/>
    <w:rsid w:val="00077518"/>
    <w:rsid w:val="00077582"/>
    <w:rsid w:val="00077D62"/>
    <w:rsid w:val="00080689"/>
    <w:rsid w:val="00080966"/>
    <w:rsid w:val="000809B8"/>
    <w:rsid w:val="00080A58"/>
    <w:rsid w:val="00080AFF"/>
    <w:rsid w:val="0008161F"/>
    <w:rsid w:val="00081A71"/>
    <w:rsid w:val="00081AAB"/>
    <w:rsid w:val="00081AB3"/>
    <w:rsid w:val="00081DC4"/>
    <w:rsid w:val="000827E1"/>
    <w:rsid w:val="00082A5C"/>
    <w:rsid w:val="000835AE"/>
    <w:rsid w:val="00083985"/>
    <w:rsid w:val="00083A33"/>
    <w:rsid w:val="00083CE7"/>
    <w:rsid w:val="00084917"/>
    <w:rsid w:val="00084A09"/>
    <w:rsid w:val="00084D34"/>
    <w:rsid w:val="00085A25"/>
    <w:rsid w:val="00085A37"/>
    <w:rsid w:val="00085E5F"/>
    <w:rsid w:val="00086A46"/>
    <w:rsid w:val="00086B83"/>
    <w:rsid w:val="000875AA"/>
    <w:rsid w:val="00090126"/>
    <w:rsid w:val="00090377"/>
    <w:rsid w:val="00091764"/>
    <w:rsid w:val="00091A4B"/>
    <w:rsid w:val="00091DD7"/>
    <w:rsid w:val="00091FC0"/>
    <w:rsid w:val="00092409"/>
    <w:rsid w:val="000929A0"/>
    <w:rsid w:val="00092CCF"/>
    <w:rsid w:val="00094343"/>
    <w:rsid w:val="00094EF0"/>
    <w:rsid w:val="00095524"/>
    <w:rsid w:val="0009565C"/>
    <w:rsid w:val="00095725"/>
    <w:rsid w:val="00095787"/>
    <w:rsid w:val="00095AD8"/>
    <w:rsid w:val="00095C46"/>
    <w:rsid w:val="00095C58"/>
    <w:rsid w:val="00097026"/>
    <w:rsid w:val="000971CF"/>
    <w:rsid w:val="000972C2"/>
    <w:rsid w:val="000979BE"/>
    <w:rsid w:val="00097FC3"/>
    <w:rsid w:val="000A0201"/>
    <w:rsid w:val="000A06F4"/>
    <w:rsid w:val="000A0C76"/>
    <w:rsid w:val="000A14C5"/>
    <w:rsid w:val="000A1DC8"/>
    <w:rsid w:val="000A2D6A"/>
    <w:rsid w:val="000A2E6D"/>
    <w:rsid w:val="000A337B"/>
    <w:rsid w:val="000A3481"/>
    <w:rsid w:val="000A366F"/>
    <w:rsid w:val="000A3A49"/>
    <w:rsid w:val="000A4068"/>
    <w:rsid w:val="000A4181"/>
    <w:rsid w:val="000A452F"/>
    <w:rsid w:val="000A4C2C"/>
    <w:rsid w:val="000A4CB6"/>
    <w:rsid w:val="000A5627"/>
    <w:rsid w:val="000A57EB"/>
    <w:rsid w:val="000A5889"/>
    <w:rsid w:val="000A6546"/>
    <w:rsid w:val="000A6A80"/>
    <w:rsid w:val="000A6E80"/>
    <w:rsid w:val="000A7909"/>
    <w:rsid w:val="000A79E1"/>
    <w:rsid w:val="000B00CC"/>
    <w:rsid w:val="000B04E1"/>
    <w:rsid w:val="000B1159"/>
    <w:rsid w:val="000B1199"/>
    <w:rsid w:val="000B1CB7"/>
    <w:rsid w:val="000B21E8"/>
    <w:rsid w:val="000B2B74"/>
    <w:rsid w:val="000B39AE"/>
    <w:rsid w:val="000B39CF"/>
    <w:rsid w:val="000B3F48"/>
    <w:rsid w:val="000B4951"/>
    <w:rsid w:val="000B5713"/>
    <w:rsid w:val="000B57EE"/>
    <w:rsid w:val="000B58FA"/>
    <w:rsid w:val="000B5B69"/>
    <w:rsid w:val="000B65E0"/>
    <w:rsid w:val="000B6617"/>
    <w:rsid w:val="000B6B2C"/>
    <w:rsid w:val="000B6E2D"/>
    <w:rsid w:val="000B7616"/>
    <w:rsid w:val="000B7E30"/>
    <w:rsid w:val="000C0449"/>
    <w:rsid w:val="000C0C5D"/>
    <w:rsid w:val="000C15A2"/>
    <w:rsid w:val="000C2A82"/>
    <w:rsid w:val="000C2CBD"/>
    <w:rsid w:val="000C3116"/>
    <w:rsid w:val="000C3E47"/>
    <w:rsid w:val="000C4475"/>
    <w:rsid w:val="000C45D2"/>
    <w:rsid w:val="000C4AD2"/>
    <w:rsid w:val="000C4C89"/>
    <w:rsid w:val="000C4CE5"/>
    <w:rsid w:val="000C4D2E"/>
    <w:rsid w:val="000C4EF6"/>
    <w:rsid w:val="000C56A9"/>
    <w:rsid w:val="000C5BCD"/>
    <w:rsid w:val="000C6A53"/>
    <w:rsid w:val="000C7474"/>
    <w:rsid w:val="000C7B8C"/>
    <w:rsid w:val="000D03A6"/>
    <w:rsid w:val="000D05EF"/>
    <w:rsid w:val="000D0720"/>
    <w:rsid w:val="000D07C0"/>
    <w:rsid w:val="000D0C78"/>
    <w:rsid w:val="000D1542"/>
    <w:rsid w:val="000D1868"/>
    <w:rsid w:val="000D279A"/>
    <w:rsid w:val="000D2BD6"/>
    <w:rsid w:val="000D3058"/>
    <w:rsid w:val="000D3154"/>
    <w:rsid w:val="000D319A"/>
    <w:rsid w:val="000D3ACB"/>
    <w:rsid w:val="000D3FC1"/>
    <w:rsid w:val="000D4383"/>
    <w:rsid w:val="000D49B2"/>
    <w:rsid w:val="000D4DD0"/>
    <w:rsid w:val="000D51DA"/>
    <w:rsid w:val="000D5D2B"/>
    <w:rsid w:val="000D628D"/>
    <w:rsid w:val="000D6E85"/>
    <w:rsid w:val="000D7123"/>
    <w:rsid w:val="000D71F7"/>
    <w:rsid w:val="000D73B8"/>
    <w:rsid w:val="000D7D77"/>
    <w:rsid w:val="000D7F19"/>
    <w:rsid w:val="000E0350"/>
    <w:rsid w:val="000E07EC"/>
    <w:rsid w:val="000E0AC6"/>
    <w:rsid w:val="000E2261"/>
    <w:rsid w:val="000E268C"/>
    <w:rsid w:val="000E2BC7"/>
    <w:rsid w:val="000E2BF3"/>
    <w:rsid w:val="000E31C9"/>
    <w:rsid w:val="000E33F4"/>
    <w:rsid w:val="000E6746"/>
    <w:rsid w:val="000E6778"/>
    <w:rsid w:val="000E6850"/>
    <w:rsid w:val="000E7D61"/>
    <w:rsid w:val="000E7E5C"/>
    <w:rsid w:val="000F03A9"/>
    <w:rsid w:val="000F0693"/>
    <w:rsid w:val="000F1503"/>
    <w:rsid w:val="000F164E"/>
    <w:rsid w:val="000F1862"/>
    <w:rsid w:val="000F186C"/>
    <w:rsid w:val="000F2031"/>
    <w:rsid w:val="000F21C1"/>
    <w:rsid w:val="000F24EB"/>
    <w:rsid w:val="000F25B5"/>
    <w:rsid w:val="000F29FB"/>
    <w:rsid w:val="000F2E0A"/>
    <w:rsid w:val="000F2F3C"/>
    <w:rsid w:val="000F3168"/>
    <w:rsid w:val="000F34D5"/>
    <w:rsid w:val="000F3967"/>
    <w:rsid w:val="000F44C0"/>
    <w:rsid w:val="000F48FF"/>
    <w:rsid w:val="000F4A71"/>
    <w:rsid w:val="000F5585"/>
    <w:rsid w:val="000F57D9"/>
    <w:rsid w:val="000F5D6A"/>
    <w:rsid w:val="000F6B12"/>
    <w:rsid w:val="000F719E"/>
    <w:rsid w:val="00100E48"/>
    <w:rsid w:val="00101DCC"/>
    <w:rsid w:val="001033CB"/>
    <w:rsid w:val="0010384F"/>
    <w:rsid w:val="00103B5C"/>
    <w:rsid w:val="00103E6B"/>
    <w:rsid w:val="00103FA0"/>
    <w:rsid w:val="00104AC0"/>
    <w:rsid w:val="00104DBF"/>
    <w:rsid w:val="00105E9D"/>
    <w:rsid w:val="001065B0"/>
    <w:rsid w:val="001071A9"/>
    <w:rsid w:val="0010745C"/>
    <w:rsid w:val="001074F9"/>
    <w:rsid w:val="00107651"/>
    <w:rsid w:val="00107C3F"/>
    <w:rsid w:val="0011007F"/>
    <w:rsid w:val="001101B0"/>
    <w:rsid w:val="001111C2"/>
    <w:rsid w:val="0011148B"/>
    <w:rsid w:val="00111D4E"/>
    <w:rsid w:val="0011300C"/>
    <w:rsid w:val="00113DDD"/>
    <w:rsid w:val="00114CA1"/>
    <w:rsid w:val="00115203"/>
    <w:rsid w:val="00115379"/>
    <w:rsid w:val="00115D2B"/>
    <w:rsid w:val="00116763"/>
    <w:rsid w:val="00116854"/>
    <w:rsid w:val="00116F98"/>
    <w:rsid w:val="0011727A"/>
    <w:rsid w:val="001174E8"/>
    <w:rsid w:val="00117874"/>
    <w:rsid w:val="00117B04"/>
    <w:rsid w:val="00117F05"/>
    <w:rsid w:val="001201FA"/>
    <w:rsid w:val="0012084D"/>
    <w:rsid w:val="00120D53"/>
    <w:rsid w:val="00120EEF"/>
    <w:rsid w:val="001213B4"/>
    <w:rsid w:val="00121581"/>
    <w:rsid w:val="00122244"/>
    <w:rsid w:val="0012248E"/>
    <w:rsid w:val="001226BC"/>
    <w:rsid w:val="00122878"/>
    <w:rsid w:val="001229E0"/>
    <w:rsid w:val="0012303F"/>
    <w:rsid w:val="00124119"/>
    <w:rsid w:val="001245EC"/>
    <w:rsid w:val="00124CED"/>
    <w:rsid w:val="00125144"/>
    <w:rsid w:val="001251CA"/>
    <w:rsid w:val="001254C9"/>
    <w:rsid w:val="00125AAA"/>
    <w:rsid w:val="00125CAA"/>
    <w:rsid w:val="00125D9B"/>
    <w:rsid w:val="00125F34"/>
    <w:rsid w:val="0012604F"/>
    <w:rsid w:val="001263FD"/>
    <w:rsid w:val="001268F1"/>
    <w:rsid w:val="00126949"/>
    <w:rsid w:val="00126DF8"/>
    <w:rsid w:val="00127457"/>
    <w:rsid w:val="001279C9"/>
    <w:rsid w:val="00127B82"/>
    <w:rsid w:val="00130BBE"/>
    <w:rsid w:val="00130C40"/>
    <w:rsid w:val="0013130E"/>
    <w:rsid w:val="001315D4"/>
    <w:rsid w:val="00131D92"/>
    <w:rsid w:val="00131DE3"/>
    <w:rsid w:val="001323DD"/>
    <w:rsid w:val="00132CEB"/>
    <w:rsid w:val="00133534"/>
    <w:rsid w:val="00133697"/>
    <w:rsid w:val="00133757"/>
    <w:rsid w:val="00133B0F"/>
    <w:rsid w:val="00133B15"/>
    <w:rsid w:val="0013404A"/>
    <w:rsid w:val="001352BF"/>
    <w:rsid w:val="00136261"/>
    <w:rsid w:val="00136929"/>
    <w:rsid w:val="00136B13"/>
    <w:rsid w:val="00136D6B"/>
    <w:rsid w:val="001376E9"/>
    <w:rsid w:val="001377C7"/>
    <w:rsid w:val="00137ACE"/>
    <w:rsid w:val="00137C5A"/>
    <w:rsid w:val="00140128"/>
    <w:rsid w:val="0014024B"/>
    <w:rsid w:val="0014064A"/>
    <w:rsid w:val="00140BA9"/>
    <w:rsid w:val="00140BF4"/>
    <w:rsid w:val="00140F54"/>
    <w:rsid w:val="00141233"/>
    <w:rsid w:val="0014125C"/>
    <w:rsid w:val="00141D02"/>
    <w:rsid w:val="0014209D"/>
    <w:rsid w:val="001420DB"/>
    <w:rsid w:val="001423F4"/>
    <w:rsid w:val="0014273B"/>
    <w:rsid w:val="001429D5"/>
    <w:rsid w:val="00142B62"/>
    <w:rsid w:val="00142CC2"/>
    <w:rsid w:val="00142FC6"/>
    <w:rsid w:val="001436D6"/>
    <w:rsid w:val="00144317"/>
    <w:rsid w:val="00144893"/>
    <w:rsid w:val="00144D65"/>
    <w:rsid w:val="0014539C"/>
    <w:rsid w:val="00145829"/>
    <w:rsid w:val="00145920"/>
    <w:rsid w:val="00145F74"/>
    <w:rsid w:val="001470E6"/>
    <w:rsid w:val="0014716C"/>
    <w:rsid w:val="00147457"/>
    <w:rsid w:val="001474FC"/>
    <w:rsid w:val="00147823"/>
    <w:rsid w:val="00147E6D"/>
    <w:rsid w:val="00147E8C"/>
    <w:rsid w:val="0015008B"/>
    <w:rsid w:val="00150297"/>
    <w:rsid w:val="00150CB5"/>
    <w:rsid w:val="001513C8"/>
    <w:rsid w:val="0015235F"/>
    <w:rsid w:val="0015311E"/>
    <w:rsid w:val="00153573"/>
    <w:rsid w:val="00153893"/>
    <w:rsid w:val="001543DF"/>
    <w:rsid w:val="00154792"/>
    <w:rsid w:val="001547E2"/>
    <w:rsid w:val="00154C0A"/>
    <w:rsid w:val="00154D66"/>
    <w:rsid w:val="00154F05"/>
    <w:rsid w:val="0015501D"/>
    <w:rsid w:val="0015510C"/>
    <w:rsid w:val="00155A37"/>
    <w:rsid w:val="00155E6A"/>
    <w:rsid w:val="001564A2"/>
    <w:rsid w:val="001569DE"/>
    <w:rsid w:val="00156FA5"/>
    <w:rsid w:val="0015734F"/>
    <w:rsid w:val="0015789A"/>
    <w:rsid w:val="00157B7D"/>
    <w:rsid w:val="00157B8B"/>
    <w:rsid w:val="00157C8A"/>
    <w:rsid w:val="0016000A"/>
    <w:rsid w:val="0016064F"/>
    <w:rsid w:val="001606FC"/>
    <w:rsid w:val="00161450"/>
    <w:rsid w:val="001614F3"/>
    <w:rsid w:val="00161833"/>
    <w:rsid w:val="00161908"/>
    <w:rsid w:val="00161AC3"/>
    <w:rsid w:val="0016274C"/>
    <w:rsid w:val="00162963"/>
    <w:rsid w:val="00162C9B"/>
    <w:rsid w:val="0016332D"/>
    <w:rsid w:val="00163B11"/>
    <w:rsid w:val="0016427F"/>
    <w:rsid w:val="001646C4"/>
    <w:rsid w:val="00164AC2"/>
    <w:rsid w:val="001653DB"/>
    <w:rsid w:val="0016556A"/>
    <w:rsid w:val="00166036"/>
    <w:rsid w:val="0016656F"/>
    <w:rsid w:val="00166A3F"/>
    <w:rsid w:val="00166BED"/>
    <w:rsid w:val="00166C2F"/>
    <w:rsid w:val="00166D90"/>
    <w:rsid w:val="001673EC"/>
    <w:rsid w:val="0016796A"/>
    <w:rsid w:val="00167A47"/>
    <w:rsid w:val="0017048D"/>
    <w:rsid w:val="00170F64"/>
    <w:rsid w:val="00171C6B"/>
    <w:rsid w:val="001721AC"/>
    <w:rsid w:val="00172FA3"/>
    <w:rsid w:val="001736C0"/>
    <w:rsid w:val="00173CEB"/>
    <w:rsid w:val="00175A6E"/>
    <w:rsid w:val="001769A7"/>
    <w:rsid w:val="00177AC0"/>
    <w:rsid w:val="001809D7"/>
    <w:rsid w:val="001809F5"/>
    <w:rsid w:val="00180C4E"/>
    <w:rsid w:val="00181153"/>
    <w:rsid w:val="0018182E"/>
    <w:rsid w:val="001824E5"/>
    <w:rsid w:val="00183401"/>
    <w:rsid w:val="001841F4"/>
    <w:rsid w:val="001842F5"/>
    <w:rsid w:val="00184454"/>
    <w:rsid w:val="0018452D"/>
    <w:rsid w:val="00184D67"/>
    <w:rsid w:val="00185288"/>
    <w:rsid w:val="00186220"/>
    <w:rsid w:val="00186505"/>
    <w:rsid w:val="0018672D"/>
    <w:rsid w:val="00186A40"/>
    <w:rsid w:val="00187871"/>
    <w:rsid w:val="00187AFA"/>
    <w:rsid w:val="00187DB9"/>
    <w:rsid w:val="00187FB6"/>
    <w:rsid w:val="00190282"/>
    <w:rsid w:val="00190464"/>
    <w:rsid w:val="00190773"/>
    <w:rsid w:val="00190CD6"/>
    <w:rsid w:val="0019136C"/>
    <w:rsid w:val="001913C0"/>
    <w:rsid w:val="00192D72"/>
    <w:rsid w:val="00192ED9"/>
    <w:rsid w:val="001939E1"/>
    <w:rsid w:val="00193BFB"/>
    <w:rsid w:val="00193F62"/>
    <w:rsid w:val="001942DB"/>
    <w:rsid w:val="00194A54"/>
    <w:rsid w:val="00194BBC"/>
    <w:rsid w:val="00194C3E"/>
    <w:rsid w:val="00195382"/>
    <w:rsid w:val="001953CC"/>
    <w:rsid w:val="00195B72"/>
    <w:rsid w:val="00195DAC"/>
    <w:rsid w:val="001964A5"/>
    <w:rsid w:val="00196CF8"/>
    <w:rsid w:val="0019764C"/>
    <w:rsid w:val="0019766D"/>
    <w:rsid w:val="00197802"/>
    <w:rsid w:val="00197CEA"/>
    <w:rsid w:val="001A032A"/>
    <w:rsid w:val="001A06FB"/>
    <w:rsid w:val="001A0812"/>
    <w:rsid w:val="001A0DDB"/>
    <w:rsid w:val="001A0E0D"/>
    <w:rsid w:val="001A1062"/>
    <w:rsid w:val="001A10D7"/>
    <w:rsid w:val="001A1808"/>
    <w:rsid w:val="001A1C03"/>
    <w:rsid w:val="001A1D61"/>
    <w:rsid w:val="001A37D0"/>
    <w:rsid w:val="001A40F7"/>
    <w:rsid w:val="001A42EB"/>
    <w:rsid w:val="001A4445"/>
    <w:rsid w:val="001A4A15"/>
    <w:rsid w:val="001A5015"/>
    <w:rsid w:val="001A53A8"/>
    <w:rsid w:val="001A5BD3"/>
    <w:rsid w:val="001A6032"/>
    <w:rsid w:val="001A6334"/>
    <w:rsid w:val="001A63B0"/>
    <w:rsid w:val="001A660F"/>
    <w:rsid w:val="001A6CE7"/>
    <w:rsid w:val="001A74FF"/>
    <w:rsid w:val="001A770E"/>
    <w:rsid w:val="001A774E"/>
    <w:rsid w:val="001A7AD3"/>
    <w:rsid w:val="001B0218"/>
    <w:rsid w:val="001B0542"/>
    <w:rsid w:val="001B0F13"/>
    <w:rsid w:val="001B1311"/>
    <w:rsid w:val="001B1331"/>
    <w:rsid w:val="001B1466"/>
    <w:rsid w:val="001B2079"/>
    <w:rsid w:val="001B20A5"/>
    <w:rsid w:val="001B2206"/>
    <w:rsid w:val="001B25CF"/>
    <w:rsid w:val="001B2848"/>
    <w:rsid w:val="001B2E30"/>
    <w:rsid w:val="001B2EA8"/>
    <w:rsid w:val="001B32BB"/>
    <w:rsid w:val="001B3500"/>
    <w:rsid w:val="001B3FCE"/>
    <w:rsid w:val="001B430F"/>
    <w:rsid w:val="001B45F1"/>
    <w:rsid w:val="001B48BB"/>
    <w:rsid w:val="001B48D6"/>
    <w:rsid w:val="001B4CA1"/>
    <w:rsid w:val="001B4EFE"/>
    <w:rsid w:val="001B526A"/>
    <w:rsid w:val="001B5B13"/>
    <w:rsid w:val="001B5DC4"/>
    <w:rsid w:val="001B65E1"/>
    <w:rsid w:val="001B6A89"/>
    <w:rsid w:val="001B6AFB"/>
    <w:rsid w:val="001B7686"/>
    <w:rsid w:val="001B7974"/>
    <w:rsid w:val="001C0293"/>
    <w:rsid w:val="001C0302"/>
    <w:rsid w:val="001C045A"/>
    <w:rsid w:val="001C049C"/>
    <w:rsid w:val="001C0621"/>
    <w:rsid w:val="001C064A"/>
    <w:rsid w:val="001C0CEC"/>
    <w:rsid w:val="001C0FAA"/>
    <w:rsid w:val="001C1193"/>
    <w:rsid w:val="001C1283"/>
    <w:rsid w:val="001C243E"/>
    <w:rsid w:val="001C3074"/>
    <w:rsid w:val="001C313C"/>
    <w:rsid w:val="001C43B9"/>
    <w:rsid w:val="001C4F22"/>
    <w:rsid w:val="001C504B"/>
    <w:rsid w:val="001C5430"/>
    <w:rsid w:val="001C61C5"/>
    <w:rsid w:val="001C69C4"/>
    <w:rsid w:val="001C7530"/>
    <w:rsid w:val="001C75A5"/>
    <w:rsid w:val="001C7AA6"/>
    <w:rsid w:val="001C7D91"/>
    <w:rsid w:val="001D015D"/>
    <w:rsid w:val="001D12B7"/>
    <w:rsid w:val="001D13A0"/>
    <w:rsid w:val="001D13C0"/>
    <w:rsid w:val="001D17B8"/>
    <w:rsid w:val="001D1C33"/>
    <w:rsid w:val="001D1F5E"/>
    <w:rsid w:val="001D3294"/>
    <w:rsid w:val="001D37EF"/>
    <w:rsid w:val="001D45DF"/>
    <w:rsid w:val="001D4AD5"/>
    <w:rsid w:val="001D4CCB"/>
    <w:rsid w:val="001D5130"/>
    <w:rsid w:val="001D5223"/>
    <w:rsid w:val="001D562F"/>
    <w:rsid w:val="001D57EF"/>
    <w:rsid w:val="001D6916"/>
    <w:rsid w:val="001D6ED9"/>
    <w:rsid w:val="001D71B2"/>
    <w:rsid w:val="001D77B9"/>
    <w:rsid w:val="001D7AC4"/>
    <w:rsid w:val="001E0566"/>
    <w:rsid w:val="001E0586"/>
    <w:rsid w:val="001E07CC"/>
    <w:rsid w:val="001E0B13"/>
    <w:rsid w:val="001E0C1B"/>
    <w:rsid w:val="001E1219"/>
    <w:rsid w:val="001E1BEC"/>
    <w:rsid w:val="001E1ECB"/>
    <w:rsid w:val="001E1F55"/>
    <w:rsid w:val="001E28DD"/>
    <w:rsid w:val="001E2F5A"/>
    <w:rsid w:val="001E2F66"/>
    <w:rsid w:val="001E3386"/>
    <w:rsid w:val="001E3590"/>
    <w:rsid w:val="001E3647"/>
    <w:rsid w:val="001E4051"/>
    <w:rsid w:val="001E456B"/>
    <w:rsid w:val="001E50E5"/>
    <w:rsid w:val="001E571C"/>
    <w:rsid w:val="001E5837"/>
    <w:rsid w:val="001E5B23"/>
    <w:rsid w:val="001E6889"/>
    <w:rsid w:val="001E6CFC"/>
    <w:rsid w:val="001E7407"/>
    <w:rsid w:val="001E74BE"/>
    <w:rsid w:val="001E777F"/>
    <w:rsid w:val="001E79D7"/>
    <w:rsid w:val="001E79F5"/>
    <w:rsid w:val="001E7F80"/>
    <w:rsid w:val="001F0C75"/>
    <w:rsid w:val="001F0D2E"/>
    <w:rsid w:val="001F1169"/>
    <w:rsid w:val="001F15BB"/>
    <w:rsid w:val="001F2717"/>
    <w:rsid w:val="001F2A6E"/>
    <w:rsid w:val="001F2E12"/>
    <w:rsid w:val="001F400E"/>
    <w:rsid w:val="001F40D4"/>
    <w:rsid w:val="001F4179"/>
    <w:rsid w:val="001F4EC2"/>
    <w:rsid w:val="001F55ED"/>
    <w:rsid w:val="001F5839"/>
    <w:rsid w:val="001F5BB5"/>
    <w:rsid w:val="001F5D5E"/>
    <w:rsid w:val="001F6219"/>
    <w:rsid w:val="001F65E4"/>
    <w:rsid w:val="001F66CE"/>
    <w:rsid w:val="001F6CD4"/>
    <w:rsid w:val="001F7199"/>
    <w:rsid w:val="001F748F"/>
    <w:rsid w:val="00200003"/>
    <w:rsid w:val="0020056B"/>
    <w:rsid w:val="00200FB2"/>
    <w:rsid w:val="00201637"/>
    <w:rsid w:val="002019F5"/>
    <w:rsid w:val="002027C8"/>
    <w:rsid w:val="00202E5A"/>
    <w:rsid w:val="00203BEA"/>
    <w:rsid w:val="00204402"/>
    <w:rsid w:val="00204972"/>
    <w:rsid w:val="002053E4"/>
    <w:rsid w:val="00206BF7"/>
    <w:rsid w:val="00206C4D"/>
    <w:rsid w:val="00207111"/>
    <w:rsid w:val="002071B6"/>
    <w:rsid w:val="002074B7"/>
    <w:rsid w:val="0020764C"/>
    <w:rsid w:val="002078AB"/>
    <w:rsid w:val="002103EF"/>
    <w:rsid w:val="0021053C"/>
    <w:rsid w:val="002105F7"/>
    <w:rsid w:val="00210D94"/>
    <w:rsid w:val="00211F31"/>
    <w:rsid w:val="00211FC4"/>
    <w:rsid w:val="00212018"/>
    <w:rsid w:val="0021203D"/>
    <w:rsid w:val="0021288E"/>
    <w:rsid w:val="002129DA"/>
    <w:rsid w:val="00213160"/>
    <w:rsid w:val="00213288"/>
    <w:rsid w:val="0021331A"/>
    <w:rsid w:val="00213F2A"/>
    <w:rsid w:val="002141B3"/>
    <w:rsid w:val="00214D3D"/>
    <w:rsid w:val="00214F3C"/>
    <w:rsid w:val="00214FD7"/>
    <w:rsid w:val="002150FD"/>
    <w:rsid w:val="00215977"/>
    <w:rsid w:val="00215AF1"/>
    <w:rsid w:val="00215C5A"/>
    <w:rsid w:val="00215D93"/>
    <w:rsid w:val="00215DBC"/>
    <w:rsid w:val="002160F8"/>
    <w:rsid w:val="00216A13"/>
    <w:rsid w:val="00216C8B"/>
    <w:rsid w:val="00216DB0"/>
    <w:rsid w:val="00217247"/>
    <w:rsid w:val="00217A4F"/>
    <w:rsid w:val="00217A5C"/>
    <w:rsid w:val="00217D04"/>
    <w:rsid w:val="00217DC8"/>
    <w:rsid w:val="00220867"/>
    <w:rsid w:val="002214EF"/>
    <w:rsid w:val="00221EBB"/>
    <w:rsid w:val="0022204C"/>
    <w:rsid w:val="002220DB"/>
    <w:rsid w:val="002222D1"/>
    <w:rsid w:val="002226FE"/>
    <w:rsid w:val="00222DA0"/>
    <w:rsid w:val="00222E27"/>
    <w:rsid w:val="0022357B"/>
    <w:rsid w:val="00223A6B"/>
    <w:rsid w:val="0022439C"/>
    <w:rsid w:val="00224843"/>
    <w:rsid w:val="00224D16"/>
    <w:rsid w:val="0022570A"/>
    <w:rsid w:val="00225DB9"/>
    <w:rsid w:val="0022625B"/>
    <w:rsid w:val="00226562"/>
    <w:rsid w:val="00226683"/>
    <w:rsid w:val="00226C7B"/>
    <w:rsid w:val="00226CF6"/>
    <w:rsid w:val="002273DF"/>
    <w:rsid w:val="002306F7"/>
    <w:rsid w:val="00230C86"/>
    <w:rsid w:val="00230E5C"/>
    <w:rsid w:val="00230EAE"/>
    <w:rsid w:val="00230ED7"/>
    <w:rsid w:val="002313DA"/>
    <w:rsid w:val="00231436"/>
    <w:rsid w:val="00231803"/>
    <w:rsid w:val="002321E8"/>
    <w:rsid w:val="00232E53"/>
    <w:rsid w:val="002336BC"/>
    <w:rsid w:val="00234770"/>
    <w:rsid w:val="002350A8"/>
    <w:rsid w:val="00235B9B"/>
    <w:rsid w:val="00235DDB"/>
    <w:rsid w:val="00236448"/>
    <w:rsid w:val="00236CA9"/>
    <w:rsid w:val="00236EEC"/>
    <w:rsid w:val="0023714E"/>
    <w:rsid w:val="0023773E"/>
    <w:rsid w:val="0024010F"/>
    <w:rsid w:val="0024042A"/>
    <w:rsid w:val="00240749"/>
    <w:rsid w:val="0024093A"/>
    <w:rsid w:val="00240BB8"/>
    <w:rsid w:val="00240FE7"/>
    <w:rsid w:val="00242BAC"/>
    <w:rsid w:val="00242C6C"/>
    <w:rsid w:val="00242E70"/>
    <w:rsid w:val="00242EB1"/>
    <w:rsid w:val="00243018"/>
    <w:rsid w:val="002432A4"/>
    <w:rsid w:val="002434D2"/>
    <w:rsid w:val="00243A71"/>
    <w:rsid w:val="00244491"/>
    <w:rsid w:val="002445B0"/>
    <w:rsid w:val="002448C2"/>
    <w:rsid w:val="00244945"/>
    <w:rsid w:val="00244D5B"/>
    <w:rsid w:val="00245074"/>
    <w:rsid w:val="002452E2"/>
    <w:rsid w:val="00245FC5"/>
    <w:rsid w:val="0024622B"/>
    <w:rsid w:val="00246A01"/>
    <w:rsid w:val="0024714D"/>
    <w:rsid w:val="00247310"/>
    <w:rsid w:val="002474DD"/>
    <w:rsid w:val="002479CB"/>
    <w:rsid w:val="00247C0D"/>
    <w:rsid w:val="00247EF4"/>
    <w:rsid w:val="002505A3"/>
    <w:rsid w:val="002506E7"/>
    <w:rsid w:val="0025096F"/>
    <w:rsid w:val="00250E84"/>
    <w:rsid w:val="0025173F"/>
    <w:rsid w:val="00252009"/>
    <w:rsid w:val="002521E3"/>
    <w:rsid w:val="002524A4"/>
    <w:rsid w:val="00254001"/>
    <w:rsid w:val="00254102"/>
    <w:rsid w:val="0025413B"/>
    <w:rsid w:val="002547BF"/>
    <w:rsid w:val="00254DDF"/>
    <w:rsid w:val="002552E3"/>
    <w:rsid w:val="00255E79"/>
    <w:rsid w:val="002564A4"/>
    <w:rsid w:val="0025658A"/>
    <w:rsid w:val="0025693F"/>
    <w:rsid w:val="00256AFB"/>
    <w:rsid w:val="00256DA7"/>
    <w:rsid w:val="00256E8F"/>
    <w:rsid w:val="002571A5"/>
    <w:rsid w:val="00257456"/>
    <w:rsid w:val="0025795A"/>
    <w:rsid w:val="00260CE6"/>
    <w:rsid w:val="00260DF3"/>
    <w:rsid w:val="00262F4E"/>
    <w:rsid w:val="0026302E"/>
    <w:rsid w:val="002631CE"/>
    <w:rsid w:val="0026340D"/>
    <w:rsid w:val="00263523"/>
    <w:rsid w:val="0026455D"/>
    <w:rsid w:val="00264EE0"/>
    <w:rsid w:val="00264F07"/>
    <w:rsid w:val="00264FD5"/>
    <w:rsid w:val="00265282"/>
    <w:rsid w:val="0026598A"/>
    <w:rsid w:val="00265C09"/>
    <w:rsid w:val="00266361"/>
    <w:rsid w:val="00266371"/>
    <w:rsid w:val="002665E7"/>
    <w:rsid w:val="0026699E"/>
    <w:rsid w:val="00266D37"/>
    <w:rsid w:val="0026732A"/>
    <w:rsid w:val="0026736C"/>
    <w:rsid w:val="002676C5"/>
    <w:rsid w:val="00267E28"/>
    <w:rsid w:val="00270487"/>
    <w:rsid w:val="0027054F"/>
    <w:rsid w:val="00270781"/>
    <w:rsid w:val="002708DD"/>
    <w:rsid w:val="00270F92"/>
    <w:rsid w:val="002719EC"/>
    <w:rsid w:val="00271AC6"/>
    <w:rsid w:val="00271C14"/>
    <w:rsid w:val="0027252D"/>
    <w:rsid w:val="00272593"/>
    <w:rsid w:val="00272DA2"/>
    <w:rsid w:val="00272FA8"/>
    <w:rsid w:val="00273546"/>
    <w:rsid w:val="002738D7"/>
    <w:rsid w:val="00273B83"/>
    <w:rsid w:val="00273D10"/>
    <w:rsid w:val="002748D4"/>
    <w:rsid w:val="002749E8"/>
    <w:rsid w:val="002749E9"/>
    <w:rsid w:val="00274E85"/>
    <w:rsid w:val="00274F0E"/>
    <w:rsid w:val="00274F37"/>
    <w:rsid w:val="00275C21"/>
    <w:rsid w:val="00276066"/>
    <w:rsid w:val="00276E26"/>
    <w:rsid w:val="0027702A"/>
    <w:rsid w:val="002779E4"/>
    <w:rsid w:val="0028027B"/>
    <w:rsid w:val="00280AF0"/>
    <w:rsid w:val="00280CB9"/>
    <w:rsid w:val="00281212"/>
    <w:rsid w:val="00281308"/>
    <w:rsid w:val="002822CA"/>
    <w:rsid w:val="00282B3F"/>
    <w:rsid w:val="00282B7D"/>
    <w:rsid w:val="00282F03"/>
    <w:rsid w:val="002830BB"/>
    <w:rsid w:val="00283174"/>
    <w:rsid w:val="00283B24"/>
    <w:rsid w:val="00283B88"/>
    <w:rsid w:val="00283F11"/>
    <w:rsid w:val="00284719"/>
    <w:rsid w:val="0028473A"/>
    <w:rsid w:val="00284A61"/>
    <w:rsid w:val="0028530A"/>
    <w:rsid w:val="00285601"/>
    <w:rsid w:val="00285886"/>
    <w:rsid w:val="0028593B"/>
    <w:rsid w:val="00286177"/>
    <w:rsid w:val="00286216"/>
    <w:rsid w:val="002864D6"/>
    <w:rsid w:val="002869D7"/>
    <w:rsid w:val="00286BE5"/>
    <w:rsid w:val="00286E4E"/>
    <w:rsid w:val="00287024"/>
    <w:rsid w:val="002871A0"/>
    <w:rsid w:val="00287643"/>
    <w:rsid w:val="00287BE5"/>
    <w:rsid w:val="00290133"/>
    <w:rsid w:val="00290365"/>
    <w:rsid w:val="0029069E"/>
    <w:rsid w:val="0029072B"/>
    <w:rsid w:val="00290B68"/>
    <w:rsid w:val="00291222"/>
    <w:rsid w:val="00291C90"/>
    <w:rsid w:val="00292103"/>
    <w:rsid w:val="00292291"/>
    <w:rsid w:val="00292324"/>
    <w:rsid w:val="00292887"/>
    <w:rsid w:val="00292E05"/>
    <w:rsid w:val="00292F16"/>
    <w:rsid w:val="00293135"/>
    <w:rsid w:val="00293256"/>
    <w:rsid w:val="00293649"/>
    <w:rsid w:val="00293C63"/>
    <w:rsid w:val="002940EF"/>
    <w:rsid w:val="002948B4"/>
    <w:rsid w:val="00294B38"/>
    <w:rsid w:val="00294E76"/>
    <w:rsid w:val="002952D0"/>
    <w:rsid w:val="00295FFD"/>
    <w:rsid w:val="00296784"/>
    <w:rsid w:val="00296D2E"/>
    <w:rsid w:val="00297092"/>
    <w:rsid w:val="00297199"/>
    <w:rsid w:val="00297AFE"/>
    <w:rsid w:val="00297ECB"/>
    <w:rsid w:val="002A0B43"/>
    <w:rsid w:val="002A0D95"/>
    <w:rsid w:val="002A12C8"/>
    <w:rsid w:val="002A145B"/>
    <w:rsid w:val="002A1460"/>
    <w:rsid w:val="002A21D1"/>
    <w:rsid w:val="002A2323"/>
    <w:rsid w:val="002A4627"/>
    <w:rsid w:val="002A506D"/>
    <w:rsid w:val="002A5088"/>
    <w:rsid w:val="002A50AC"/>
    <w:rsid w:val="002A562B"/>
    <w:rsid w:val="002A5778"/>
    <w:rsid w:val="002A5937"/>
    <w:rsid w:val="002A6689"/>
    <w:rsid w:val="002A7137"/>
    <w:rsid w:val="002A7776"/>
    <w:rsid w:val="002A7BCF"/>
    <w:rsid w:val="002A7EE9"/>
    <w:rsid w:val="002B05DE"/>
    <w:rsid w:val="002B09BA"/>
    <w:rsid w:val="002B0C85"/>
    <w:rsid w:val="002B186B"/>
    <w:rsid w:val="002B1C51"/>
    <w:rsid w:val="002B1D5F"/>
    <w:rsid w:val="002B1F37"/>
    <w:rsid w:val="002B24D5"/>
    <w:rsid w:val="002B267F"/>
    <w:rsid w:val="002B2EEE"/>
    <w:rsid w:val="002B31B8"/>
    <w:rsid w:val="002B4194"/>
    <w:rsid w:val="002B4540"/>
    <w:rsid w:val="002B4C54"/>
    <w:rsid w:val="002B528F"/>
    <w:rsid w:val="002B5550"/>
    <w:rsid w:val="002B56A1"/>
    <w:rsid w:val="002B5ED7"/>
    <w:rsid w:val="002B5FF5"/>
    <w:rsid w:val="002B68FC"/>
    <w:rsid w:val="002B69D4"/>
    <w:rsid w:val="002B75A8"/>
    <w:rsid w:val="002B7FF7"/>
    <w:rsid w:val="002C09B7"/>
    <w:rsid w:val="002C0CCB"/>
    <w:rsid w:val="002C1064"/>
    <w:rsid w:val="002C135E"/>
    <w:rsid w:val="002C14AE"/>
    <w:rsid w:val="002C1AB5"/>
    <w:rsid w:val="002C1F0E"/>
    <w:rsid w:val="002C1FC0"/>
    <w:rsid w:val="002C26BF"/>
    <w:rsid w:val="002C3765"/>
    <w:rsid w:val="002C3904"/>
    <w:rsid w:val="002C3E50"/>
    <w:rsid w:val="002C47C2"/>
    <w:rsid w:val="002C4A40"/>
    <w:rsid w:val="002C4B3E"/>
    <w:rsid w:val="002C4E77"/>
    <w:rsid w:val="002C570C"/>
    <w:rsid w:val="002C5CB3"/>
    <w:rsid w:val="002C5E60"/>
    <w:rsid w:val="002C5F01"/>
    <w:rsid w:val="002C66B3"/>
    <w:rsid w:val="002C736B"/>
    <w:rsid w:val="002C7798"/>
    <w:rsid w:val="002D043A"/>
    <w:rsid w:val="002D0673"/>
    <w:rsid w:val="002D06B8"/>
    <w:rsid w:val="002D0A75"/>
    <w:rsid w:val="002D245E"/>
    <w:rsid w:val="002D2480"/>
    <w:rsid w:val="002D2AB4"/>
    <w:rsid w:val="002D3B82"/>
    <w:rsid w:val="002D3E2A"/>
    <w:rsid w:val="002D4245"/>
    <w:rsid w:val="002D484F"/>
    <w:rsid w:val="002D4E3A"/>
    <w:rsid w:val="002D51E4"/>
    <w:rsid w:val="002D53FC"/>
    <w:rsid w:val="002D5F4B"/>
    <w:rsid w:val="002D613B"/>
    <w:rsid w:val="002D6224"/>
    <w:rsid w:val="002D665C"/>
    <w:rsid w:val="002D67B9"/>
    <w:rsid w:val="002D6DA5"/>
    <w:rsid w:val="002D7A50"/>
    <w:rsid w:val="002E03FD"/>
    <w:rsid w:val="002E1461"/>
    <w:rsid w:val="002E19BD"/>
    <w:rsid w:val="002E1B56"/>
    <w:rsid w:val="002E2D90"/>
    <w:rsid w:val="002E2E8C"/>
    <w:rsid w:val="002E3412"/>
    <w:rsid w:val="002E3529"/>
    <w:rsid w:val="002E3541"/>
    <w:rsid w:val="002E3890"/>
    <w:rsid w:val="002E3A3E"/>
    <w:rsid w:val="002E3F4B"/>
    <w:rsid w:val="002E465E"/>
    <w:rsid w:val="002E472B"/>
    <w:rsid w:val="002E5235"/>
    <w:rsid w:val="002E5522"/>
    <w:rsid w:val="002E588A"/>
    <w:rsid w:val="002E5EA3"/>
    <w:rsid w:val="002E6CB4"/>
    <w:rsid w:val="002E6F69"/>
    <w:rsid w:val="002F04DE"/>
    <w:rsid w:val="002F0728"/>
    <w:rsid w:val="002F11D3"/>
    <w:rsid w:val="002F15B1"/>
    <w:rsid w:val="002F16D3"/>
    <w:rsid w:val="002F16F8"/>
    <w:rsid w:val="002F1737"/>
    <w:rsid w:val="002F2150"/>
    <w:rsid w:val="002F2902"/>
    <w:rsid w:val="002F2DD1"/>
    <w:rsid w:val="002F3030"/>
    <w:rsid w:val="002F3092"/>
    <w:rsid w:val="002F3407"/>
    <w:rsid w:val="002F34B5"/>
    <w:rsid w:val="002F3882"/>
    <w:rsid w:val="002F42E7"/>
    <w:rsid w:val="002F4C9F"/>
    <w:rsid w:val="002F5459"/>
    <w:rsid w:val="002F56BE"/>
    <w:rsid w:val="002F58B2"/>
    <w:rsid w:val="002F5AFD"/>
    <w:rsid w:val="002F5BA1"/>
    <w:rsid w:val="002F5BB7"/>
    <w:rsid w:val="002F648D"/>
    <w:rsid w:val="002F7126"/>
    <w:rsid w:val="002F7547"/>
    <w:rsid w:val="002F77D0"/>
    <w:rsid w:val="002F77E5"/>
    <w:rsid w:val="002F7817"/>
    <w:rsid w:val="002F7D2C"/>
    <w:rsid w:val="0030117D"/>
    <w:rsid w:val="00301293"/>
    <w:rsid w:val="00301793"/>
    <w:rsid w:val="00301CF4"/>
    <w:rsid w:val="00302361"/>
    <w:rsid w:val="003024E4"/>
    <w:rsid w:val="00302871"/>
    <w:rsid w:val="003029EF"/>
    <w:rsid w:val="00302CA1"/>
    <w:rsid w:val="0030313D"/>
    <w:rsid w:val="003032D5"/>
    <w:rsid w:val="003040E3"/>
    <w:rsid w:val="003048E4"/>
    <w:rsid w:val="00304F8B"/>
    <w:rsid w:val="00305575"/>
    <w:rsid w:val="00305761"/>
    <w:rsid w:val="003058C0"/>
    <w:rsid w:val="0030593B"/>
    <w:rsid w:val="00306E09"/>
    <w:rsid w:val="0030708F"/>
    <w:rsid w:val="003070B4"/>
    <w:rsid w:val="0030799A"/>
    <w:rsid w:val="00307C2F"/>
    <w:rsid w:val="00307FD1"/>
    <w:rsid w:val="003103C8"/>
    <w:rsid w:val="0031075F"/>
    <w:rsid w:val="00310E80"/>
    <w:rsid w:val="00310F65"/>
    <w:rsid w:val="00311856"/>
    <w:rsid w:val="0031202E"/>
    <w:rsid w:val="0031219F"/>
    <w:rsid w:val="003138A8"/>
    <w:rsid w:val="00313C28"/>
    <w:rsid w:val="003148BA"/>
    <w:rsid w:val="003154BC"/>
    <w:rsid w:val="00315B15"/>
    <w:rsid w:val="00315D4D"/>
    <w:rsid w:val="00316BB9"/>
    <w:rsid w:val="00316C43"/>
    <w:rsid w:val="003174C3"/>
    <w:rsid w:val="003179CD"/>
    <w:rsid w:val="003200EF"/>
    <w:rsid w:val="00320417"/>
    <w:rsid w:val="00320505"/>
    <w:rsid w:val="00320995"/>
    <w:rsid w:val="00321350"/>
    <w:rsid w:val="00323315"/>
    <w:rsid w:val="00323472"/>
    <w:rsid w:val="00323A09"/>
    <w:rsid w:val="00324398"/>
    <w:rsid w:val="00324F75"/>
    <w:rsid w:val="00325176"/>
    <w:rsid w:val="00325392"/>
    <w:rsid w:val="00325409"/>
    <w:rsid w:val="00325436"/>
    <w:rsid w:val="003255FF"/>
    <w:rsid w:val="0032589B"/>
    <w:rsid w:val="0032643F"/>
    <w:rsid w:val="00326716"/>
    <w:rsid w:val="00326D2C"/>
    <w:rsid w:val="0032722E"/>
    <w:rsid w:val="00327C0D"/>
    <w:rsid w:val="00327C76"/>
    <w:rsid w:val="00327D34"/>
    <w:rsid w:val="003300C2"/>
    <w:rsid w:val="00330792"/>
    <w:rsid w:val="00330C84"/>
    <w:rsid w:val="003310C3"/>
    <w:rsid w:val="003310E0"/>
    <w:rsid w:val="003314DD"/>
    <w:rsid w:val="003315C3"/>
    <w:rsid w:val="0033271F"/>
    <w:rsid w:val="00333844"/>
    <w:rsid w:val="00333B06"/>
    <w:rsid w:val="00333BCF"/>
    <w:rsid w:val="003347D4"/>
    <w:rsid w:val="00334EE9"/>
    <w:rsid w:val="003350CB"/>
    <w:rsid w:val="003354D2"/>
    <w:rsid w:val="0033593C"/>
    <w:rsid w:val="00335BC6"/>
    <w:rsid w:val="00335DEA"/>
    <w:rsid w:val="0033694E"/>
    <w:rsid w:val="00336A03"/>
    <w:rsid w:val="00336A42"/>
    <w:rsid w:val="00336A5D"/>
    <w:rsid w:val="00340192"/>
    <w:rsid w:val="00340C11"/>
    <w:rsid w:val="00340EE3"/>
    <w:rsid w:val="00340FB0"/>
    <w:rsid w:val="003415D3"/>
    <w:rsid w:val="00341F01"/>
    <w:rsid w:val="00342661"/>
    <w:rsid w:val="00342A80"/>
    <w:rsid w:val="0034389A"/>
    <w:rsid w:val="00343FCB"/>
    <w:rsid w:val="0034420D"/>
    <w:rsid w:val="003442BA"/>
    <w:rsid w:val="00344701"/>
    <w:rsid w:val="00344C1C"/>
    <w:rsid w:val="00344C2B"/>
    <w:rsid w:val="00344D3D"/>
    <w:rsid w:val="00344F86"/>
    <w:rsid w:val="00345068"/>
    <w:rsid w:val="003467C1"/>
    <w:rsid w:val="003472FE"/>
    <w:rsid w:val="0034733B"/>
    <w:rsid w:val="003476DE"/>
    <w:rsid w:val="003512BE"/>
    <w:rsid w:val="00351486"/>
    <w:rsid w:val="003526E0"/>
    <w:rsid w:val="003527BB"/>
    <w:rsid w:val="00352B0F"/>
    <w:rsid w:val="00353166"/>
    <w:rsid w:val="00353B7D"/>
    <w:rsid w:val="00353F4A"/>
    <w:rsid w:val="0035405B"/>
    <w:rsid w:val="00354259"/>
    <w:rsid w:val="00354FC9"/>
    <w:rsid w:val="0035531A"/>
    <w:rsid w:val="00355668"/>
    <w:rsid w:val="00355848"/>
    <w:rsid w:val="00355993"/>
    <w:rsid w:val="00355EDD"/>
    <w:rsid w:val="00355FB4"/>
    <w:rsid w:val="00356503"/>
    <w:rsid w:val="00356506"/>
    <w:rsid w:val="00356690"/>
    <w:rsid w:val="00356CF9"/>
    <w:rsid w:val="00356DCB"/>
    <w:rsid w:val="003574D6"/>
    <w:rsid w:val="003577E6"/>
    <w:rsid w:val="00357E4F"/>
    <w:rsid w:val="003601C9"/>
    <w:rsid w:val="00360459"/>
    <w:rsid w:val="00360B01"/>
    <w:rsid w:val="00360C2F"/>
    <w:rsid w:val="00360F16"/>
    <w:rsid w:val="00360F25"/>
    <w:rsid w:val="0036202F"/>
    <w:rsid w:val="00362BEC"/>
    <w:rsid w:val="00363014"/>
    <w:rsid w:val="00363029"/>
    <w:rsid w:val="003630A6"/>
    <w:rsid w:val="00364826"/>
    <w:rsid w:val="00364EAE"/>
    <w:rsid w:val="00364F69"/>
    <w:rsid w:val="00365234"/>
    <w:rsid w:val="00365333"/>
    <w:rsid w:val="003654D5"/>
    <w:rsid w:val="0036562B"/>
    <w:rsid w:val="00365EDA"/>
    <w:rsid w:val="00366396"/>
    <w:rsid w:val="0036654F"/>
    <w:rsid w:val="00366C44"/>
    <w:rsid w:val="0036733F"/>
    <w:rsid w:val="0036796D"/>
    <w:rsid w:val="00367A4B"/>
    <w:rsid w:val="00367D20"/>
    <w:rsid w:val="00367D72"/>
    <w:rsid w:val="00367EF0"/>
    <w:rsid w:val="00370CF9"/>
    <w:rsid w:val="00370DB9"/>
    <w:rsid w:val="00370FD4"/>
    <w:rsid w:val="00372033"/>
    <w:rsid w:val="00372A28"/>
    <w:rsid w:val="00372FB7"/>
    <w:rsid w:val="003736A1"/>
    <w:rsid w:val="00373BAE"/>
    <w:rsid w:val="00373F3A"/>
    <w:rsid w:val="00373F78"/>
    <w:rsid w:val="0037412C"/>
    <w:rsid w:val="0037459F"/>
    <w:rsid w:val="00374928"/>
    <w:rsid w:val="00375080"/>
    <w:rsid w:val="003758F4"/>
    <w:rsid w:val="003803FC"/>
    <w:rsid w:val="00380552"/>
    <w:rsid w:val="00380B43"/>
    <w:rsid w:val="00380BD3"/>
    <w:rsid w:val="00380FCD"/>
    <w:rsid w:val="00381033"/>
    <w:rsid w:val="00381245"/>
    <w:rsid w:val="0038137B"/>
    <w:rsid w:val="00381432"/>
    <w:rsid w:val="00382101"/>
    <w:rsid w:val="00382457"/>
    <w:rsid w:val="003825FB"/>
    <w:rsid w:val="00383386"/>
    <w:rsid w:val="0038341F"/>
    <w:rsid w:val="003837CA"/>
    <w:rsid w:val="00383B29"/>
    <w:rsid w:val="003846D2"/>
    <w:rsid w:val="00384843"/>
    <w:rsid w:val="003848E3"/>
    <w:rsid w:val="00384B95"/>
    <w:rsid w:val="00384D40"/>
    <w:rsid w:val="00384F1B"/>
    <w:rsid w:val="00385225"/>
    <w:rsid w:val="00385913"/>
    <w:rsid w:val="00385B3B"/>
    <w:rsid w:val="00385C17"/>
    <w:rsid w:val="00386772"/>
    <w:rsid w:val="00386A35"/>
    <w:rsid w:val="0038739B"/>
    <w:rsid w:val="003877B4"/>
    <w:rsid w:val="00390E4E"/>
    <w:rsid w:val="003913C7"/>
    <w:rsid w:val="0039178A"/>
    <w:rsid w:val="003917DC"/>
    <w:rsid w:val="00391962"/>
    <w:rsid w:val="003924F1"/>
    <w:rsid w:val="003928D8"/>
    <w:rsid w:val="00392A94"/>
    <w:rsid w:val="00392C20"/>
    <w:rsid w:val="003939D6"/>
    <w:rsid w:val="003939F6"/>
    <w:rsid w:val="00394135"/>
    <w:rsid w:val="003942B7"/>
    <w:rsid w:val="0039450F"/>
    <w:rsid w:val="00394969"/>
    <w:rsid w:val="00394B3A"/>
    <w:rsid w:val="00394F3D"/>
    <w:rsid w:val="00395369"/>
    <w:rsid w:val="00395C7F"/>
    <w:rsid w:val="00396F5C"/>
    <w:rsid w:val="003970B2"/>
    <w:rsid w:val="00397520"/>
    <w:rsid w:val="0039798A"/>
    <w:rsid w:val="00397DD3"/>
    <w:rsid w:val="003A0D8A"/>
    <w:rsid w:val="003A0E67"/>
    <w:rsid w:val="003A17F8"/>
    <w:rsid w:val="003A1B90"/>
    <w:rsid w:val="003A1D2C"/>
    <w:rsid w:val="003A2466"/>
    <w:rsid w:val="003A2505"/>
    <w:rsid w:val="003A2654"/>
    <w:rsid w:val="003A27F5"/>
    <w:rsid w:val="003A2914"/>
    <w:rsid w:val="003A2933"/>
    <w:rsid w:val="003A35B9"/>
    <w:rsid w:val="003A366F"/>
    <w:rsid w:val="003A3A02"/>
    <w:rsid w:val="003A3CB1"/>
    <w:rsid w:val="003A5644"/>
    <w:rsid w:val="003A5748"/>
    <w:rsid w:val="003A6851"/>
    <w:rsid w:val="003A7383"/>
    <w:rsid w:val="003A7528"/>
    <w:rsid w:val="003A7EFC"/>
    <w:rsid w:val="003B00A8"/>
    <w:rsid w:val="003B02D2"/>
    <w:rsid w:val="003B1C27"/>
    <w:rsid w:val="003B1D03"/>
    <w:rsid w:val="003B202A"/>
    <w:rsid w:val="003B24DD"/>
    <w:rsid w:val="003B2947"/>
    <w:rsid w:val="003B3140"/>
    <w:rsid w:val="003B3A83"/>
    <w:rsid w:val="003B3E6F"/>
    <w:rsid w:val="003B4E52"/>
    <w:rsid w:val="003B594A"/>
    <w:rsid w:val="003B5C2B"/>
    <w:rsid w:val="003B665A"/>
    <w:rsid w:val="003B77A7"/>
    <w:rsid w:val="003B7828"/>
    <w:rsid w:val="003B78F2"/>
    <w:rsid w:val="003B7FCB"/>
    <w:rsid w:val="003C0B3C"/>
    <w:rsid w:val="003C0E8A"/>
    <w:rsid w:val="003C119C"/>
    <w:rsid w:val="003C137E"/>
    <w:rsid w:val="003C1441"/>
    <w:rsid w:val="003C1809"/>
    <w:rsid w:val="003C1BDC"/>
    <w:rsid w:val="003C2407"/>
    <w:rsid w:val="003C2773"/>
    <w:rsid w:val="003C2FDE"/>
    <w:rsid w:val="003C42BA"/>
    <w:rsid w:val="003C4B72"/>
    <w:rsid w:val="003C4B7B"/>
    <w:rsid w:val="003C4D54"/>
    <w:rsid w:val="003C4ED1"/>
    <w:rsid w:val="003C526B"/>
    <w:rsid w:val="003C5435"/>
    <w:rsid w:val="003C59C6"/>
    <w:rsid w:val="003C5D3F"/>
    <w:rsid w:val="003C5FC8"/>
    <w:rsid w:val="003C6231"/>
    <w:rsid w:val="003C62B9"/>
    <w:rsid w:val="003C6600"/>
    <w:rsid w:val="003C6B61"/>
    <w:rsid w:val="003C7353"/>
    <w:rsid w:val="003C7E79"/>
    <w:rsid w:val="003D0753"/>
    <w:rsid w:val="003D0857"/>
    <w:rsid w:val="003D0956"/>
    <w:rsid w:val="003D0BFE"/>
    <w:rsid w:val="003D10AA"/>
    <w:rsid w:val="003D22FC"/>
    <w:rsid w:val="003D24E1"/>
    <w:rsid w:val="003D28F7"/>
    <w:rsid w:val="003D3663"/>
    <w:rsid w:val="003D38F5"/>
    <w:rsid w:val="003D3A36"/>
    <w:rsid w:val="003D3D65"/>
    <w:rsid w:val="003D44EC"/>
    <w:rsid w:val="003D5503"/>
    <w:rsid w:val="003D567B"/>
    <w:rsid w:val="003D5700"/>
    <w:rsid w:val="003D5C8F"/>
    <w:rsid w:val="003D5CAF"/>
    <w:rsid w:val="003D5D9C"/>
    <w:rsid w:val="003D6901"/>
    <w:rsid w:val="003D6AF3"/>
    <w:rsid w:val="003D7072"/>
    <w:rsid w:val="003D7594"/>
    <w:rsid w:val="003E00B8"/>
    <w:rsid w:val="003E0463"/>
    <w:rsid w:val="003E11F3"/>
    <w:rsid w:val="003E1391"/>
    <w:rsid w:val="003E13C6"/>
    <w:rsid w:val="003E1929"/>
    <w:rsid w:val="003E1B05"/>
    <w:rsid w:val="003E1B7C"/>
    <w:rsid w:val="003E3369"/>
    <w:rsid w:val="003E341B"/>
    <w:rsid w:val="003E3809"/>
    <w:rsid w:val="003E415B"/>
    <w:rsid w:val="003E4270"/>
    <w:rsid w:val="003E4C2C"/>
    <w:rsid w:val="003E4CC5"/>
    <w:rsid w:val="003E4D02"/>
    <w:rsid w:val="003E4DA7"/>
    <w:rsid w:val="003E51F1"/>
    <w:rsid w:val="003E606D"/>
    <w:rsid w:val="003E635D"/>
    <w:rsid w:val="003E6575"/>
    <w:rsid w:val="003E7291"/>
    <w:rsid w:val="003E75E8"/>
    <w:rsid w:val="003E7649"/>
    <w:rsid w:val="003E7E87"/>
    <w:rsid w:val="003F0A2C"/>
    <w:rsid w:val="003F0A7E"/>
    <w:rsid w:val="003F0BCF"/>
    <w:rsid w:val="003F0D0D"/>
    <w:rsid w:val="003F0FA7"/>
    <w:rsid w:val="003F1D1C"/>
    <w:rsid w:val="003F303F"/>
    <w:rsid w:val="003F3A97"/>
    <w:rsid w:val="003F3E54"/>
    <w:rsid w:val="003F4CB8"/>
    <w:rsid w:val="003F4F7C"/>
    <w:rsid w:val="003F50F6"/>
    <w:rsid w:val="003F512A"/>
    <w:rsid w:val="003F5390"/>
    <w:rsid w:val="003F5821"/>
    <w:rsid w:val="003F61D5"/>
    <w:rsid w:val="003F6AB2"/>
    <w:rsid w:val="003F6F64"/>
    <w:rsid w:val="003F7C18"/>
    <w:rsid w:val="003F7DB9"/>
    <w:rsid w:val="00400E1E"/>
    <w:rsid w:val="00402C12"/>
    <w:rsid w:val="00402E6B"/>
    <w:rsid w:val="00403453"/>
    <w:rsid w:val="004035A5"/>
    <w:rsid w:val="00403720"/>
    <w:rsid w:val="0040416E"/>
    <w:rsid w:val="00404511"/>
    <w:rsid w:val="004046BD"/>
    <w:rsid w:val="004049B1"/>
    <w:rsid w:val="004049EF"/>
    <w:rsid w:val="00404BCA"/>
    <w:rsid w:val="00405288"/>
    <w:rsid w:val="0040528C"/>
    <w:rsid w:val="00405E9B"/>
    <w:rsid w:val="004065E4"/>
    <w:rsid w:val="00406788"/>
    <w:rsid w:val="00406E6A"/>
    <w:rsid w:val="0040711D"/>
    <w:rsid w:val="00407164"/>
    <w:rsid w:val="004071C9"/>
    <w:rsid w:val="00407478"/>
    <w:rsid w:val="00407D3A"/>
    <w:rsid w:val="00407DA0"/>
    <w:rsid w:val="00407E5E"/>
    <w:rsid w:val="004116CD"/>
    <w:rsid w:val="00411F5F"/>
    <w:rsid w:val="00412646"/>
    <w:rsid w:val="00412AFE"/>
    <w:rsid w:val="00412BA8"/>
    <w:rsid w:val="00412E72"/>
    <w:rsid w:val="00413717"/>
    <w:rsid w:val="00413B98"/>
    <w:rsid w:val="00413BD7"/>
    <w:rsid w:val="00413DD0"/>
    <w:rsid w:val="004144EC"/>
    <w:rsid w:val="00414690"/>
    <w:rsid w:val="00414BCD"/>
    <w:rsid w:val="00414ECD"/>
    <w:rsid w:val="00415647"/>
    <w:rsid w:val="00415746"/>
    <w:rsid w:val="00416515"/>
    <w:rsid w:val="00416F02"/>
    <w:rsid w:val="004172B6"/>
    <w:rsid w:val="004178B3"/>
    <w:rsid w:val="00417C3B"/>
    <w:rsid w:val="00417DC0"/>
    <w:rsid w:val="00417E15"/>
    <w:rsid w:val="00417EB9"/>
    <w:rsid w:val="00420433"/>
    <w:rsid w:val="00420D2E"/>
    <w:rsid w:val="00421585"/>
    <w:rsid w:val="00421A2D"/>
    <w:rsid w:val="00421E44"/>
    <w:rsid w:val="004220CB"/>
    <w:rsid w:val="00422D9A"/>
    <w:rsid w:val="00423847"/>
    <w:rsid w:val="00423AFB"/>
    <w:rsid w:val="004241B6"/>
    <w:rsid w:val="004244F6"/>
    <w:rsid w:val="004248C5"/>
    <w:rsid w:val="00424CA9"/>
    <w:rsid w:val="00424D24"/>
    <w:rsid w:val="0042591F"/>
    <w:rsid w:val="00425B5E"/>
    <w:rsid w:val="0042707B"/>
    <w:rsid w:val="00427606"/>
    <w:rsid w:val="00430120"/>
    <w:rsid w:val="00430343"/>
    <w:rsid w:val="004304B9"/>
    <w:rsid w:val="00430B2C"/>
    <w:rsid w:val="00431B65"/>
    <w:rsid w:val="00431CDC"/>
    <w:rsid w:val="00431E9B"/>
    <w:rsid w:val="0043201E"/>
    <w:rsid w:val="00432368"/>
    <w:rsid w:val="0043256C"/>
    <w:rsid w:val="00432F06"/>
    <w:rsid w:val="004331CE"/>
    <w:rsid w:val="00433389"/>
    <w:rsid w:val="004335D5"/>
    <w:rsid w:val="0043379C"/>
    <w:rsid w:val="004346DE"/>
    <w:rsid w:val="00434E9F"/>
    <w:rsid w:val="00435327"/>
    <w:rsid w:val="004357D2"/>
    <w:rsid w:val="00435C9C"/>
    <w:rsid w:val="004364EB"/>
    <w:rsid w:val="004379E3"/>
    <w:rsid w:val="00437E5C"/>
    <w:rsid w:val="00437F2E"/>
    <w:rsid w:val="0044015E"/>
    <w:rsid w:val="00440AF6"/>
    <w:rsid w:val="00440D53"/>
    <w:rsid w:val="00441BDF"/>
    <w:rsid w:val="00442086"/>
    <w:rsid w:val="0044262F"/>
    <w:rsid w:val="0044291A"/>
    <w:rsid w:val="00442CB3"/>
    <w:rsid w:val="00443587"/>
    <w:rsid w:val="00444427"/>
    <w:rsid w:val="0044464E"/>
    <w:rsid w:val="00444ABD"/>
    <w:rsid w:val="00445DBF"/>
    <w:rsid w:val="004460C0"/>
    <w:rsid w:val="00446359"/>
    <w:rsid w:val="004467AA"/>
    <w:rsid w:val="004468C0"/>
    <w:rsid w:val="00446AD8"/>
    <w:rsid w:val="00447316"/>
    <w:rsid w:val="00447361"/>
    <w:rsid w:val="0045016D"/>
    <w:rsid w:val="00450512"/>
    <w:rsid w:val="00450A8B"/>
    <w:rsid w:val="00451211"/>
    <w:rsid w:val="004514E0"/>
    <w:rsid w:val="0045272A"/>
    <w:rsid w:val="00454B7A"/>
    <w:rsid w:val="00455029"/>
    <w:rsid w:val="004553E6"/>
    <w:rsid w:val="004560AB"/>
    <w:rsid w:val="0045643E"/>
    <w:rsid w:val="00456E9C"/>
    <w:rsid w:val="004574BC"/>
    <w:rsid w:val="004576ED"/>
    <w:rsid w:val="00457753"/>
    <w:rsid w:val="00457F6B"/>
    <w:rsid w:val="00460180"/>
    <w:rsid w:val="0046068E"/>
    <w:rsid w:val="004609FD"/>
    <w:rsid w:val="00460D1D"/>
    <w:rsid w:val="00460ED1"/>
    <w:rsid w:val="00461154"/>
    <w:rsid w:val="004616A6"/>
    <w:rsid w:val="00461B0D"/>
    <w:rsid w:val="00461C81"/>
    <w:rsid w:val="00462032"/>
    <w:rsid w:val="004623B2"/>
    <w:rsid w:val="004625E1"/>
    <w:rsid w:val="004628F8"/>
    <w:rsid w:val="004636FA"/>
    <w:rsid w:val="00464058"/>
    <w:rsid w:val="00464280"/>
    <w:rsid w:val="004644E8"/>
    <w:rsid w:val="004646AA"/>
    <w:rsid w:val="004651F6"/>
    <w:rsid w:val="00465248"/>
    <w:rsid w:val="004655A2"/>
    <w:rsid w:val="00465899"/>
    <w:rsid w:val="00465CA1"/>
    <w:rsid w:val="00465DB0"/>
    <w:rsid w:val="004661CF"/>
    <w:rsid w:val="004661F0"/>
    <w:rsid w:val="0046649A"/>
    <w:rsid w:val="004666FC"/>
    <w:rsid w:val="004667D9"/>
    <w:rsid w:val="00467023"/>
    <w:rsid w:val="0046726A"/>
    <w:rsid w:val="00467661"/>
    <w:rsid w:val="00467B93"/>
    <w:rsid w:val="00467C38"/>
    <w:rsid w:val="00467D04"/>
    <w:rsid w:val="0047047F"/>
    <w:rsid w:val="004705B7"/>
    <w:rsid w:val="004710EB"/>
    <w:rsid w:val="00471B6D"/>
    <w:rsid w:val="00471C2D"/>
    <w:rsid w:val="00471D57"/>
    <w:rsid w:val="00471DC3"/>
    <w:rsid w:val="00472DBE"/>
    <w:rsid w:val="00472E63"/>
    <w:rsid w:val="004733EF"/>
    <w:rsid w:val="004739E3"/>
    <w:rsid w:val="00473BFF"/>
    <w:rsid w:val="00473D0E"/>
    <w:rsid w:val="00474053"/>
    <w:rsid w:val="00474428"/>
    <w:rsid w:val="00474572"/>
    <w:rsid w:val="00474A19"/>
    <w:rsid w:val="00474B9A"/>
    <w:rsid w:val="004756E3"/>
    <w:rsid w:val="004758B9"/>
    <w:rsid w:val="004759E8"/>
    <w:rsid w:val="00476B72"/>
    <w:rsid w:val="00476ED3"/>
    <w:rsid w:val="00476F37"/>
    <w:rsid w:val="0047712C"/>
    <w:rsid w:val="0048025F"/>
    <w:rsid w:val="00480F06"/>
    <w:rsid w:val="0048179F"/>
    <w:rsid w:val="00481C2D"/>
    <w:rsid w:val="00481CBE"/>
    <w:rsid w:val="00481D7E"/>
    <w:rsid w:val="00481FFC"/>
    <w:rsid w:val="00482710"/>
    <w:rsid w:val="00482927"/>
    <w:rsid w:val="00482946"/>
    <w:rsid w:val="00483008"/>
    <w:rsid w:val="00483571"/>
    <w:rsid w:val="004836B1"/>
    <w:rsid w:val="00483C0C"/>
    <w:rsid w:val="004852F6"/>
    <w:rsid w:val="004858F8"/>
    <w:rsid w:val="004859CD"/>
    <w:rsid w:val="00485BFB"/>
    <w:rsid w:val="00486355"/>
    <w:rsid w:val="00486435"/>
    <w:rsid w:val="00487302"/>
    <w:rsid w:val="00487B97"/>
    <w:rsid w:val="00487BFA"/>
    <w:rsid w:val="00487D7B"/>
    <w:rsid w:val="00490931"/>
    <w:rsid w:val="00490FCC"/>
    <w:rsid w:val="00490FF9"/>
    <w:rsid w:val="00491212"/>
    <w:rsid w:val="0049135A"/>
    <w:rsid w:val="004922A4"/>
    <w:rsid w:val="00492B93"/>
    <w:rsid w:val="004936F7"/>
    <w:rsid w:val="00494001"/>
    <w:rsid w:val="0049476D"/>
    <w:rsid w:val="004951F9"/>
    <w:rsid w:val="00495E6A"/>
    <w:rsid w:val="00495EF8"/>
    <w:rsid w:val="00496862"/>
    <w:rsid w:val="00496DE4"/>
    <w:rsid w:val="00496F97"/>
    <w:rsid w:val="00497155"/>
    <w:rsid w:val="0049781A"/>
    <w:rsid w:val="004A011B"/>
    <w:rsid w:val="004A0ADD"/>
    <w:rsid w:val="004A0E71"/>
    <w:rsid w:val="004A111F"/>
    <w:rsid w:val="004A14C7"/>
    <w:rsid w:val="004A1679"/>
    <w:rsid w:val="004A1768"/>
    <w:rsid w:val="004A17ED"/>
    <w:rsid w:val="004A225D"/>
    <w:rsid w:val="004A2404"/>
    <w:rsid w:val="004A29D8"/>
    <w:rsid w:val="004A2D66"/>
    <w:rsid w:val="004A3053"/>
    <w:rsid w:val="004A3C8C"/>
    <w:rsid w:val="004A3DCE"/>
    <w:rsid w:val="004A40DD"/>
    <w:rsid w:val="004A4AA7"/>
    <w:rsid w:val="004A4C1A"/>
    <w:rsid w:val="004A4E51"/>
    <w:rsid w:val="004A4E83"/>
    <w:rsid w:val="004A511E"/>
    <w:rsid w:val="004A5211"/>
    <w:rsid w:val="004A60A3"/>
    <w:rsid w:val="004A6BD8"/>
    <w:rsid w:val="004A6CA3"/>
    <w:rsid w:val="004A7013"/>
    <w:rsid w:val="004A7794"/>
    <w:rsid w:val="004A78BF"/>
    <w:rsid w:val="004A7B4E"/>
    <w:rsid w:val="004B0CE2"/>
    <w:rsid w:val="004B1890"/>
    <w:rsid w:val="004B18CA"/>
    <w:rsid w:val="004B239E"/>
    <w:rsid w:val="004B3383"/>
    <w:rsid w:val="004B356D"/>
    <w:rsid w:val="004B4169"/>
    <w:rsid w:val="004B4983"/>
    <w:rsid w:val="004B66B4"/>
    <w:rsid w:val="004B670A"/>
    <w:rsid w:val="004C0087"/>
    <w:rsid w:val="004C00C7"/>
    <w:rsid w:val="004C1299"/>
    <w:rsid w:val="004C1C53"/>
    <w:rsid w:val="004C2146"/>
    <w:rsid w:val="004C2735"/>
    <w:rsid w:val="004C2A7D"/>
    <w:rsid w:val="004C2B50"/>
    <w:rsid w:val="004C319B"/>
    <w:rsid w:val="004C3252"/>
    <w:rsid w:val="004C34F7"/>
    <w:rsid w:val="004C3802"/>
    <w:rsid w:val="004C3831"/>
    <w:rsid w:val="004C388F"/>
    <w:rsid w:val="004C3ED8"/>
    <w:rsid w:val="004C4AEF"/>
    <w:rsid w:val="004C54CF"/>
    <w:rsid w:val="004C58AF"/>
    <w:rsid w:val="004C6188"/>
    <w:rsid w:val="004C6432"/>
    <w:rsid w:val="004C6663"/>
    <w:rsid w:val="004C6977"/>
    <w:rsid w:val="004C6AE8"/>
    <w:rsid w:val="004C6F4D"/>
    <w:rsid w:val="004D0498"/>
    <w:rsid w:val="004D06A6"/>
    <w:rsid w:val="004D11F4"/>
    <w:rsid w:val="004D1847"/>
    <w:rsid w:val="004D1E55"/>
    <w:rsid w:val="004D1E63"/>
    <w:rsid w:val="004D2E29"/>
    <w:rsid w:val="004D3593"/>
    <w:rsid w:val="004D38A1"/>
    <w:rsid w:val="004D3CBD"/>
    <w:rsid w:val="004D4A3E"/>
    <w:rsid w:val="004D4FCB"/>
    <w:rsid w:val="004D5F88"/>
    <w:rsid w:val="004D71FF"/>
    <w:rsid w:val="004D73DB"/>
    <w:rsid w:val="004D7402"/>
    <w:rsid w:val="004D754C"/>
    <w:rsid w:val="004E029B"/>
    <w:rsid w:val="004E063A"/>
    <w:rsid w:val="004E0DA3"/>
    <w:rsid w:val="004E1684"/>
    <w:rsid w:val="004E169B"/>
    <w:rsid w:val="004E1ABD"/>
    <w:rsid w:val="004E1D42"/>
    <w:rsid w:val="004E1E96"/>
    <w:rsid w:val="004E1F91"/>
    <w:rsid w:val="004E27F3"/>
    <w:rsid w:val="004E28D0"/>
    <w:rsid w:val="004E398C"/>
    <w:rsid w:val="004E4767"/>
    <w:rsid w:val="004E503F"/>
    <w:rsid w:val="004E5090"/>
    <w:rsid w:val="004E5276"/>
    <w:rsid w:val="004E52EA"/>
    <w:rsid w:val="004E586C"/>
    <w:rsid w:val="004E5A56"/>
    <w:rsid w:val="004E6060"/>
    <w:rsid w:val="004E6129"/>
    <w:rsid w:val="004E65DD"/>
    <w:rsid w:val="004E68C8"/>
    <w:rsid w:val="004E6960"/>
    <w:rsid w:val="004E6C00"/>
    <w:rsid w:val="004E792E"/>
    <w:rsid w:val="004E7BEC"/>
    <w:rsid w:val="004F0CFC"/>
    <w:rsid w:val="004F14A7"/>
    <w:rsid w:val="004F22C4"/>
    <w:rsid w:val="004F23E7"/>
    <w:rsid w:val="004F2534"/>
    <w:rsid w:val="004F2A66"/>
    <w:rsid w:val="004F2B3B"/>
    <w:rsid w:val="004F2C79"/>
    <w:rsid w:val="004F3285"/>
    <w:rsid w:val="004F3F9A"/>
    <w:rsid w:val="004F4039"/>
    <w:rsid w:val="004F45D5"/>
    <w:rsid w:val="004F4793"/>
    <w:rsid w:val="004F4C38"/>
    <w:rsid w:val="004F4C5E"/>
    <w:rsid w:val="004F53FA"/>
    <w:rsid w:val="004F54B3"/>
    <w:rsid w:val="004F5671"/>
    <w:rsid w:val="004F582F"/>
    <w:rsid w:val="004F5C68"/>
    <w:rsid w:val="004F6B36"/>
    <w:rsid w:val="004F6C3C"/>
    <w:rsid w:val="004F6D73"/>
    <w:rsid w:val="004F7383"/>
    <w:rsid w:val="004F7B5E"/>
    <w:rsid w:val="004F7CA1"/>
    <w:rsid w:val="005000EA"/>
    <w:rsid w:val="0050070C"/>
    <w:rsid w:val="00501372"/>
    <w:rsid w:val="005017D0"/>
    <w:rsid w:val="00501C73"/>
    <w:rsid w:val="00501F8A"/>
    <w:rsid w:val="00502684"/>
    <w:rsid w:val="00502E9A"/>
    <w:rsid w:val="005032D8"/>
    <w:rsid w:val="00503572"/>
    <w:rsid w:val="00503CBF"/>
    <w:rsid w:val="00504B5C"/>
    <w:rsid w:val="0050501E"/>
    <w:rsid w:val="005056EB"/>
    <w:rsid w:val="0050570B"/>
    <w:rsid w:val="00505AA2"/>
    <w:rsid w:val="00505C98"/>
    <w:rsid w:val="00505D3D"/>
    <w:rsid w:val="0050603E"/>
    <w:rsid w:val="0050622D"/>
    <w:rsid w:val="00506245"/>
    <w:rsid w:val="00506AF6"/>
    <w:rsid w:val="00506BA3"/>
    <w:rsid w:val="00507643"/>
    <w:rsid w:val="00507668"/>
    <w:rsid w:val="005077A0"/>
    <w:rsid w:val="00507AA7"/>
    <w:rsid w:val="00507F57"/>
    <w:rsid w:val="005102CB"/>
    <w:rsid w:val="00510A21"/>
    <w:rsid w:val="00510FFA"/>
    <w:rsid w:val="00511083"/>
    <w:rsid w:val="00511461"/>
    <w:rsid w:val="00511C3F"/>
    <w:rsid w:val="00511E9B"/>
    <w:rsid w:val="005121FA"/>
    <w:rsid w:val="005127E8"/>
    <w:rsid w:val="005127F2"/>
    <w:rsid w:val="00512B9B"/>
    <w:rsid w:val="005135A2"/>
    <w:rsid w:val="005148BA"/>
    <w:rsid w:val="0051556F"/>
    <w:rsid w:val="00515863"/>
    <w:rsid w:val="005161AA"/>
    <w:rsid w:val="00516396"/>
    <w:rsid w:val="00516B8D"/>
    <w:rsid w:val="00516E68"/>
    <w:rsid w:val="00517977"/>
    <w:rsid w:val="005200A4"/>
    <w:rsid w:val="00520B8D"/>
    <w:rsid w:val="00520DA5"/>
    <w:rsid w:val="0052108E"/>
    <w:rsid w:val="00521527"/>
    <w:rsid w:val="00521645"/>
    <w:rsid w:val="00521852"/>
    <w:rsid w:val="00522532"/>
    <w:rsid w:val="00522B69"/>
    <w:rsid w:val="005237FE"/>
    <w:rsid w:val="00523A3B"/>
    <w:rsid w:val="00523D5F"/>
    <w:rsid w:val="00523F91"/>
    <w:rsid w:val="00524593"/>
    <w:rsid w:val="00527326"/>
    <w:rsid w:val="005277E2"/>
    <w:rsid w:val="005278B3"/>
    <w:rsid w:val="005278E0"/>
    <w:rsid w:val="00527BBB"/>
    <w:rsid w:val="00527C96"/>
    <w:rsid w:val="00530331"/>
    <w:rsid w:val="005306E0"/>
    <w:rsid w:val="00530757"/>
    <w:rsid w:val="00530D95"/>
    <w:rsid w:val="00531530"/>
    <w:rsid w:val="0053195C"/>
    <w:rsid w:val="00531F74"/>
    <w:rsid w:val="00532150"/>
    <w:rsid w:val="005321B9"/>
    <w:rsid w:val="005324AC"/>
    <w:rsid w:val="00532DBF"/>
    <w:rsid w:val="00532EC8"/>
    <w:rsid w:val="00533AA7"/>
    <w:rsid w:val="005345A3"/>
    <w:rsid w:val="00534C7A"/>
    <w:rsid w:val="00535055"/>
    <w:rsid w:val="0053508A"/>
    <w:rsid w:val="00535322"/>
    <w:rsid w:val="0053548B"/>
    <w:rsid w:val="005361E1"/>
    <w:rsid w:val="00536377"/>
    <w:rsid w:val="00536B66"/>
    <w:rsid w:val="00537310"/>
    <w:rsid w:val="0053763B"/>
    <w:rsid w:val="00537714"/>
    <w:rsid w:val="00537A96"/>
    <w:rsid w:val="00537BC5"/>
    <w:rsid w:val="00537FBC"/>
    <w:rsid w:val="00537FD0"/>
    <w:rsid w:val="00540BBD"/>
    <w:rsid w:val="00540C9B"/>
    <w:rsid w:val="00540E80"/>
    <w:rsid w:val="005411CB"/>
    <w:rsid w:val="00541635"/>
    <w:rsid w:val="00541741"/>
    <w:rsid w:val="00541BF5"/>
    <w:rsid w:val="0054245F"/>
    <w:rsid w:val="005425AC"/>
    <w:rsid w:val="00542955"/>
    <w:rsid w:val="00543FD7"/>
    <w:rsid w:val="0054429E"/>
    <w:rsid w:val="00544EA7"/>
    <w:rsid w:val="00544F5E"/>
    <w:rsid w:val="00545990"/>
    <w:rsid w:val="0054612B"/>
    <w:rsid w:val="00546EC6"/>
    <w:rsid w:val="0054732C"/>
    <w:rsid w:val="005474A3"/>
    <w:rsid w:val="00547540"/>
    <w:rsid w:val="005478B2"/>
    <w:rsid w:val="005504A6"/>
    <w:rsid w:val="00550DF4"/>
    <w:rsid w:val="0055131C"/>
    <w:rsid w:val="0055139D"/>
    <w:rsid w:val="005515FB"/>
    <w:rsid w:val="00551D5C"/>
    <w:rsid w:val="00553219"/>
    <w:rsid w:val="005534D6"/>
    <w:rsid w:val="00554167"/>
    <w:rsid w:val="005545D2"/>
    <w:rsid w:val="0055482F"/>
    <w:rsid w:val="005548C2"/>
    <w:rsid w:val="00554954"/>
    <w:rsid w:val="00555956"/>
    <w:rsid w:val="00555A2C"/>
    <w:rsid w:val="00555F63"/>
    <w:rsid w:val="00556240"/>
    <w:rsid w:val="005565AF"/>
    <w:rsid w:val="005574D1"/>
    <w:rsid w:val="005579C5"/>
    <w:rsid w:val="00557C1A"/>
    <w:rsid w:val="00560144"/>
    <w:rsid w:val="00560183"/>
    <w:rsid w:val="00560423"/>
    <w:rsid w:val="005606AA"/>
    <w:rsid w:val="00560B98"/>
    <w:rsid w:val="00560E9A"/>
    <w:rsid w:val="005616B4"/>
    <w:rsid w:val="00561E15"/>
    <w:rsid w:val="00561F95"/>
    <w:rsid w:val="00562941"/>
    <w:rsid w:val="00562F1D"/>
    <w:rsid w:val="00563000"/>
    <w:rsid w:val="0056379F"/>
    <w:rsid w:val="00563884"/>
    <w:rsid w:val="0056400D"/>
    <w:rsid w:val="00564775"/>
    <w:rsid w:val="005650E2"/>
    <w:rsid w:val="005652B4"/>
    <w:rsid w:val="005654D0"/>
    <w:rsid w:val="005657FE"/>
    <w:rsid w:val="00565A2F"/>
    <w:rsid w:val="005669D8"/>
    <w:rsid w:val="00566C18"/>
    <w:rsid w:val="00566F68"/>
    <w:rsid w:val="005672CB"/>
    <w:rsid w:val="0056772D"/>
    <w:rsid w:val="0056780D"/>
    <w:rsid w:val="0057075A"/>
    <w:rsid w:val="005707C7"/>
    <w:rsid w:val="005708F5"/>
    <w:rsid w:val="0057154A"/>
    <w:rsid w:val="00571E16"/>
    <w:rsid w:val="00571E84"/>
    <w:rsid w:val="00572C79"/>
    <w:rsid w:val="00572F29"/>
    <w:rsid w:val="00572F9A"/>
    <w:rsid w:val="00573490"/>
    <w:rsid w:val="005749B4"/>
    <w:rsid w:val="00575F54"/>
    <w:rsid w:val="00576543"/>
    <w:rsid w:val="00577259"/>
    <w:rsid w:val="0057775F"/>
    <w:rsid w:val="00577971"/>
    <w:rsid w:val="00577E85"/>
    <w:rsid w:val="00577ECA"/>
    <w:rsid w:val="005803CD"/>
    <w:rsid w:val="00580ED6"/>
    <w:rsid w:val="00580FA8"/>
    <w:rsid w:val="005810DF"/>
    <w:rsid w:val="005811E6"/>
    <w:rsid w:val="0058224E"/>
    <w:rsid w:val="00582443"/>
    <w:rsid w:val="0058283E"/>
    <w:rsid w:val="005843B9"/>
    <w:rsid w:val="005847A1"/>
    <w:rsid w:val="00584811"/>
    <w:rsid w:val="00584906"/>
    <w:rsid w:val="00585784"/>
    <w:rsid w:val="005866E5"/>
    <w:rsid w:val="0058672B"/>
    <w:rsid w:val="00587366"/>
    <w:rsid w:val="00587500"/>
    <w:rsid w:val="00587515"/>
    <w:rsid w:val="005900BC"/>
    <w:rsid w:val="00590363"/>
    <w:rsid w:val="005925EB"/>
    <w:rsid w:val="0059261B"/>
    <w:rsid w:val="00592764"/>
    <w:rsid w:val="00592C5C"/>
    <w:rsid w:val="005931BF"/>
    <w:rsid w:val="005933CB"/>
    <w:rsid w:val="00593AA6"/>
    <w:rsid w:val="00593C32"/>
    <w:rsid w:val="00593F6B"/>
    <w:rsid w:val="00594161"/>
    <w:rsid w:val="0059421C"/>
    <w:rsid w:val="00594358"/>
    <w:rsid w:val="00594749"/>
    <w:rsid w:val="0059486A"/>
    <w:rsid w:val="00594DC9"/>
    <w:rsid w:val="00595655"/>
    <w:rsid w:val="0059566A"/>
    <w:rsid w:val="00595A8E"/>
    <w:rsid w:val="00595CED"/>
    <w:rsid w:val="00596C60"/>
    <w:rsid w:val="00596D37"/>
    <w:rsid w:val="00596D80"/>
    <w:rsid w:val="005974A5"/>
    <w:rsid w:val="00597B4F"/>
    <w:rsid w:val="00597D3D"/>
    <w:rsid w:val="00597DDA"/>
    <w:rsid w:val="005A0A62"/>
    <w:rsid w:val="005A0D41"/>
    <w:rsid w:val="005A1558"/>
    <w:rsid w:val="005A16C7"/>
    <w:rsid w:val="005A2860"/>
    <w:rsid w:val="005A2F03"/>
    <w:rsid w:val="005A31E5"/>
    <w:rsid w:val="005A32C9"/>
    <w:rsid w:val="005A35FE"/>
    <w:rsid w:val="005A3688"/>
    <w:rsid w:val="005A3A03"/>
    <w:rsid w:val="005A3BD7"/>
    <w:rsid w:val="005A3C93"/>
    <w:rsid w:val="005A47A9"/>
    <w:rsid w:val="005A6D6F"/>
    <w:rsid w:val="005A6E0B"/>
    <w:rsid w:val="005A6F1E"/>
    <w:rsid w:val="005A725F"/>
    <w:rsid w:val="005B0232"/>
    <w:rsid w:val="005B07AE"/>
    <w:rsid w:val="005B21B0"/>
    <w:rsid w:val="005B2659"/>
    <w:rsid w:val="005B30DA"/>
    <w:rsid w:val="005B3898"/>
    <w:rsid w:val="005B390B"/>
    <w:rsid w:val="005B3F94"/>
    <w:rsid w:val="005B4067"/>
    <w:rsid w:val="005B432D"/>
    <w:rsid w:val="005B4D42"/>
    <w:rsid w:val="005B53DF"/>
    <w:rsid w:val="005B546F"/>
    <w:rsid w:val="005B5497"/>
    <w:rsid w:val="005B599F"/>
    <w:rsid w:val="005B64F1"/>
    <w:rsid w:val="005B66A0"/>
    <w:rsid w:val="005B6CF8"/>
    <w:rsid w:val="005C0558"/>
    <w:rsid w:val="005C0587"/>
    <w:rsid w:val="005C05E5"/>
    <w:rsid w:val="005C0606"/>
    <w:rsid w:val="005C0621"/>
    <w:rsid w:val="005C0C06"/>
    <w:rsid w:val="005C143C"/>
    <w:rsid w:val="005C20F7"/>
    <w:rsid w:val="005C272D"/>
    <w:rsid w:val="005C3012"/>
    <w:rsid w:val="005C37FF"/>
    <w:rsid w:val="005C3AA9"/>
    <w:rsid w:val="005C3F41"/>
    <w:rsid w:val="005C44CF"/>
    <w:rsid w:val="005C4DB7"/>
    <w:rsid w:val="005C50FF"/>
    <w:rsid w:val="005C52CC"/>
    <w:rsid w:val="005C5A13"/>
    <w:rsid w:val="005C6898"/>
    <w:rsid w:val="005C6974"/>
    <w:rsid w:val="005D075B"/>
    <w:rsid w:val="005D0B86"/>
    <w:rsid w:val="005D0F97"/>
    <w:rsid w:val="005D19BA"/>
    <w:rsid w:val="005D1A6C"/>
    <w:rsid w:val="005D1BC5"/>
    <w:rsid w:val="005D1CC6"/>
    <w:rsid w:val="005D1E0B"/>
    <w:rsid w:val="005D2707"/>
    <w:rsid w:val="005D2D09"/>
    <w:rsid w:val="005D30DE"/>
    <w:rsid w:val="005D463E"/>
    <w:rsid w:val="005D47C2"/>
    <w:rsid w:val="005D5287"/>
    <w:rsid w:val="005D5E21"/>
    <w:rsid w:val="005D6D61"/>
    <w:rsid w:val="005D704B"/>
    <w:rsid w:val="005D708C"/>
    <w:rsid w:val="005D7397"/>
    <w:rsid w:val="005E010B"/>
    <w:rsid w:val="005E0584"/>
    <w:rsid w:val="005E0718"/>
    <w:rsid w:val="005E0C6B"/>
    <w:rsid w:val="005E167B"/>
    <w:rsid w:val="005E24F8"/>
    <w:rsid w:val="005E2960"/>
    <w:rsid w:val="005E2F72"/>
    <w:rsid w:val="005E36E8"/>
    <w:rsid w:val="005E3BD5"/>
    <w:rsid w:val="005E4543"/>
    <w:rsid w:val="005E4E5B"/>
    <w:rsid w:val="005E513F"/>
    <w:rsid w:val="005E52A5"/>
    <w:rsid w:val="005E63F4"/>
    <w:rsid w:val="005E696E"/>
    <w:rsid w:val="005E6B72"/>
    <w:rsid w:val="005E732F"/>
    <w:rsid w:val="005E7536"/>
    <w:rsid w:val="005E7857"/>
    <w:rsid w:val="005F0092"/>
    <w:rsid w:val="005F0133"/>
    <w:rsid w:val="005F0527"/>
    <w:rsid w:val="005F07A1"/>
    <w:rsid w:val="005F0F8E"/>
    <w:rsid w:val="005F1CD6"/>
    <w:rsid w:val="005F2A77"/>
    <w:rsid w:val="005F2FB7"/>
    <w:rsid w:val="005F3249"/>
    <w:rsid w:val="005F33EE"/>
    <w:rsid w:val="005F390D"/>
    <w:rsid w:val="005F4188"/>
    <w:rsid w:val="005F4563"/>
    <w:rsid w:val="005F45A2"/>
    <w:rsid w:val="005F4FC9"/>
    <w:rsid w:val="005F5462"/>
    <w:rsid w:val="005F620E"/>
    <w:rsid w:val="005F645A"/>
    <w:rsid w:val="005F64EF"/>
    <w:rsid w:val="005F6F8B"/>
    <w:rsid w:val="005F710E"/>
    <w:rsid w:val="005F77AF"/>
    <w:rsid w:val="005F78F8"/>
    <w:rsid w:val="005F7EA8"/>
    <w:rsid w:val="00600219"/>
    <w:rsid w:val="006002C9"/>
    <w:rsid w:val="0060095A"/>
    <w:rsid w:val="00601212"/>
    <w:rsid w:val="0060141B"/>
    <w:rsid w:val="0060175B"/>
    <w:rsid w:val="00601877"/>
    <w:rsid w:val="00601989"/>
    <w:rsid w:val="006019BB"/>
    <w:rsid w:val="00601B75"/>
    <w:rsid w:val="00601F73"/>
    <w:rsid w:val="006024CD"/>
    <w:rsid w:val="00603490"/>
    <w:rsid w:val="006035CE"/>
    <w:rsid w:val="00603762"/>
    <w:rsid w:val="006037F8"/>
    <w:rsid w:val="00603D15"/>
    <w:rsid w:val="00603DC4"/>
    <w:rsid w:val="006040E4"/>
    <w:rsid w:val="006048D4"/>
    <w:rsid w:val="00604B2C"/>
    <w:rsid w:val="00604CB4"/>
    <w:rsid w:val="00605D4F"/>
    <w:rsid w:val="00605D89"/>
    <w:rsid w:val="00606952"/>
    <w:rsid w:val="00606F20"/>
    <w:rsid w:val="00606F55"/>
    <w:rsid w:val="0060702C"/>
    <w:rsid w:val="006072D3"/>
    <w:rsid w:val="00607348"/>
    <w:rsid w:val="006078B0"/>
    <w:rsid w:val="00607E9B"/>
    <w:rsid w:val="00610265"/>
    <w:rsid w:val="00610467"/>
    <w:rsid w:val="00610FF7"/>
    <w:rsid w:val="00612EFB"/>
    <w:rsid w:val="006134B1"/>
    <w:rsid w:val="00613510"/>
    <w:rsid w:val="00613799"/>
    <w:rsid w:val="006138F3"/>
    <w:rsid w:val="00613A2B"/>
    <w:rsid w:val="00613FE8"/>
    <w:rsid w:val="0061401B"/>
    <w:rsid w:val="006151B8"/>
    <w:rsid w:val="0061532C"/>
    <w:rsid w:val="0061553D"/>
    <w:rsid w:val="006158A3"/>
    <w:rsid w:val="00616B79"/>
    <w:rsid w:val="00616C53"/>
    <w:rsid w:val="00616F03"/>
    <w:rsid w:val="006174CC"/>
    <w:rsid w:val="00617585"/>
    <w:rsid w:val="00617C57"/>
    <w:rsid w:val="00617D86"/>
    <w:rsid w:val="00620076"/>
    <w:rsid w:val="006214D4"/>
    <w:rsid w:val="006218ED"/>
    <w:rsid w:val="00621DBC"/>
    <w:rsid w:val="00622607"/>
    <w:rsid w:val="006236A3"/>
    <w:rsid w:val="00623A48"/>
    <w:rsid w:val="00625257"/>
    <w:rsid w:val="006254D6"/>
    <w:rsid w:val="00625D9A"/>
    <w:rsid w:val="00626290"/>
    <w:rsid w:val="00626520"/>
    <w:rsid w:val="00626C2C"/>
    <w:rsid w:val="00626E4F"/>
    <w:rsid w:val="00627353"/>
    <w:rsid w:val="0062749B"/>
    <w:rsid w:val="00630422"/>
    <w:rsid w:val="00630A9B"/>
    <w:rsid w:val="00630F07"/>
    <w:rsid w:val="00630FC1"/>
    <w:rsid w:val="00632017"/>
    <w:rsid w:val="006322B3"/>
    <w:rsid w:val="006322BA"/>
    <w:rsid w:val="0063236A"/>
    <w:rsid w:val="00633CC8"/>
    <w:rsid w:val="00634C5D"/>
    <w:rsid w:val="00634E95"/>
    <w:rsid w:val="00635447"/>
    <w:rsid w:val="0063563A"/>
    <w:rsid w:val="0063566E"/>
    <w:rsid w:val="006356F5"/>
    <w:rsid w:val="00635897"/>
    <w:rsid w:val="00636899"/>
    <w:rsid w:val="00636F06"/>
    <w:rsid w:val="00637901"/>
    <w:rsid w:val="00637DB3"/>
    <w:rsid w:val="00637F3B"/>
    <w:rsid w:val="006407F2"/>
    <w:rsid w:val="0064118F"/>
    <w:rsid w:val="00641D6F"/>
    <w:rsid w:val="00641DE8"/>
    <w:rsid w:val="0064211E"/>
    <w:rsid w:val="00642233"/>
    <w:rsid w:val="006425FC"/>
    <w:rsid w:val="00642CCF"/>
    <w:rsid w:val="00643399"/>
    <w:rsid w:val="00643AE9"/>
    <w:rsid w:val="006443CF"/>
    <w:rsid w:val="00645311"/>
    <w:rsid w:val="00645411"/>
    <w:rsid w:val="0064623E"/>
    <w:rsid w:val="006464A7"/>
    <w:rsid w:val="0064653E"/>
    <w:rsid w:val="006469CE"/>
    <w:rsid w:val="00647196"/>
    <w:rsid w:val="0064780A"/>
    <w:rsid w:val="00650528"/>
    <w:rsid w:val="00651352"/>
    <w:rsid w:val="006515C0"/>
    <w:rsid w:val="006519CB"/>
    <w:rsid w:val="006519D8"/>
    <w:rsid w:val="00651B35"/>
    <w:rsid w:val="00652D5D"/>
    <w:rsid w:val="0065302C"/>
    <w:rsid w:val="0065371C"/>
    <w:rsid w:val="00653B2F"/>
    <w:rsid w:val="00653DA1"/>
    <w:rsid w:val="006547BB"/>
    <w:rsid w:val="006553D7"/>
    <w:rsid w:val="00655A7A"/>
    <w:rsid w:val="00655EB3"/>
    <w:rsid w:val="006566B3"/>
    <w:rsid w:val="00657125"/>
    <w:rsid w:val="0065726A"/>
    <w:rsid w:val="00657DA5"/>
    <w:rsid w:val="00660CCF"/>
    <w:rsid w:val="0066174D"/>
    <w:rsid w:val="00662533"/>
    <w:rsid w:val="006625A0"/>
    <w:rsid w:val="006632F6"/>
    <w:rsid w:val="0066385F"/>
    <w:rsid w:val="00663A80"/>
    <w:rsid w:val="0066404B"/>
    <w:rsid w:val="006642FF"/>
    <w:rsid w:val="006645C3"/>
    <w:rsid w:val="006648C1"/>
    <w:rsid w:val="00664B48"/>
    <w:rsid w:val="0066501F"/>
    <w:rsid w:val="00665499"/>
    <w:rsid w:val="006659EA"/>
    <w:rsid w:val="00665FC4"/>
    <w:rsid w:val="00665FF9"/>
    <w:rsid w:val="00666960"/>
    <w:rsid w:val="0066784E"/>
    <w:rsid w:val="00670083"/>
    <w:rsid w:val="006705D9"/>
    <w:rsid w:val="00670EA1"/>
    <w:rsid w:val="006710FE"/>
    <w:rsid w:val="00671432"/>
    <w:rsid w:val="006717B6"/>
    <w:rsid w:val="006723A9"/>
    <w:rsid w:val="006726B8"/>
    <w:rsid w:val="006732AD"/>
    <w:rsid w:val="006735F8"/>
    <w:rsid w:val="006736F5"/>
    <w:rsid w:val="006758FC"/>
    <w:rsid w:val="00675A0B"/>
    <w:rsid w:val="00676054"/>
    <w:rsid w:val="00676554"/>
    <w:rsid w:val="00676D61"/>
    <w:rsid w:val="0067758D"/>
    <w:rsid w:val="00677CC2"/>
    <w:rsid w:val="00680869"/>
    <w:rsid w:val="00680E1C"/>
    <w:rsid w:val="00681022"/>
    <w:rsid w:val="00681854"/>
    <w:rsid w:val="006821C4"/>
    <w:rsid w:val="00683AE3"/>
    <w:rsid w:val="00683F01"/>
    <w:rsid w:val="00684438"/>
    <w:rsid w:val="0068443B"/>
    <w:rsid w:val="006845C5"/>
    <w:rsid w:val="00684AEB"/>
    <w:rsid w:val="00684BAF"/>
    <w:rsid w:val="00684DB9"/>
    <w:rsid w:val="006852F4"/>
    <w:rsid w:val="00685985"/>
    <w:rsid w:val="00685D90"/>
    <w:rsid w:val="0068721E"/>
    <w:rsid w:val="006874EE"/>
    <w:rsid w:val="006877FD"/>
    <w:rsid w:val="00687809"/>
    <w:rsid w:val="0068785D"/>
    <w:rsid w:val="00687949"/>
    <w:rsid w:val="00687E5C"/>
    <w:rsid w:val="00690163"/>
    <w:rsid w:val="006905DE"/>
    <w:rsid w:val="006910E5"/>
    <w:rsid w:val="00691260"/>
    <w:rsid w:val="006915CB"/>
    <w:rsid w:val="0069207B"/>
    <w:rsid w:val="006926F5"/>
    <w:rsid w:val="00692E29"/>
    <w:rsid w:val="00693746"/>
    <w:rsid w:val="006942A2"/>
    <w:rsid w:val="006943B9"/>
    <w:rsid w:val="006943F0"/>
    <w:rsid w:val="006944A8"/>
    <w:rsid w:val="006947F1"/>
    <w:rsid w:val="00694C79"/>
    <w:rsid w:val="00694F6B"/>
    <w:rsid w:val="006954BD"/>
    <w:rsid w:val="006956F1"/>
    <w:rsid w:val="0069668F"/>
    <w:rsid w:val="0069684F"/>
    <w:rsid w:val="006971C3"/>
    <w:rsid w:val="0069750C"/>
    <w:rsid w:val="00697668"/>
    <w:rsid w:val="00697A84"/>
    <w:rsid w:val="006A03EA"/>
    <w:rsid w:val="006A22E8"/>
    <w:rsid w:val="006A2677"/>
    <w:rsid w:val="006A2AF0"/>
    <w:rsid w:val="006A30A9"/>
    <w:rsid w:val="006A3AC6"/>
    <w:rsid w:val="006A480B"/>
    <w:rsid w:val="006A48AC"/>
    <w:rsid w:val="006A5763"/>
    <w:rsid w:val="006A5B12"/>
    <w:rsid w:val="006A5C71"/>
    <w:rsid w:val="006A66FB"/>
    <w:rsid w:val="006A71AB"/>
    <w:rsid w:val="006A72D3"/>
    <w:rsid w:val="006A74BB"/>
    <w:rsid w:val="006A7F99"/>
    <w:rsid w:val="006B020E"/>
    <w:rsid w:val="006B060F"/>
    <w:rsid w:val="006B0A65"/>
    <w:rsid w:val="006B0AB1"/>
    <w:rsid w:val="006B0AED"/>
    <w:rsid w:val="006B0C36"/>
    <w:rsid w:val="006B0C3D"/>
    <w:rsid w:val="006B1F06"/>
    <w:rsid w:val="006B216F"/>
    <w:rsid w:val="006B23A2"/>
    <w:rsid w:val="006B2F4D"/>
    <w:rsid w:val="006B3024"/>
    <w:rsid w:val="006B3DBB"/>
    <w:rsid w:val="006B445D"/>
    <w:rsid w:val="006B5789"/>
    <w:rsid w:val="006B5CFD"/>
    <w:rsid w:val="006B5E7E"/>
    <w:rsid w:val="006B5EB1"/>
    <w:rsid w:val="006B6657"/>
    <w:rsid w:val="006B6B08"/>
    <w:rsid w:val="006C019F"/>
    <w:rsid w:val="006C0794"/>
    <w:rsid w:val="006C0820"/>
    <w:rsid w:val="006C1005"/>
    <w:rsid w:val="006C1850"/>
    <w:rsid w:val="006C1F03"/>
    <w:rsid w:val="006C240C"/>
    <w:rsid w:val="006C2DBD"/>
    <w:rsid w:val="006C30C5"/>
    <w:rsid w:val="006C3498"/>
    <w:rsid w:val="006C3727"/>
    <w:rsid w:val="006C3A57"/>
    <w:rsid w:val="006C4781"/>
    <w:rsid w:val="006C4A0C"/>
    <w:rsid w:val="006C4F45"/>
    <w:rsid w:val="006C52C3"/>
    <w:rsid w:val="006C581F"/>
    <w:rsid w:val="006C5879"/>
    <w:rsid w:val="006C58E6"/>
    <w:rsid w:val="006C5A04"/>
    <w:rsid w:val="006C5ACC"/>
    <w:rsid w:val="006C5C2D"/>
    <w:rsid w:val="006C5D0A"/>
    <w:rsid w:val="006C7467"/>
    <w:rsid w:val="006C7D4C"/>
    <w:rsid w:val="006C7D74"/>
    <w:rsid w:val="006C7F8C"/>
    <w:rsid w:val="006D0028"/>
    <w:rsid w:val="006D07DE"/>
    <w:rsid w:val="006D2BF7"/>
    <w:rsid w:val="006D38D4"/>
    <w:rsid w:val="006D3EDB"/>
    <w:rsid w:val="006D43F4"/>
    <w:rsid w:val="006D4561"/>
    <w:rsid w:val="006D5066"/>
    <w:rsid w:val="006D51FE"/>
    <w:rsid w:val="006D5EFE"/>
    <w:rsid w:val="006D610F"/>
    <w:rsid w:val="006D61DC"/>
    <w:rsid w:val="006D636B"/>
    <w:rsid w:val="006D690E"/>
    <w:rsid w:val="006D6A19"/>
    <w:rsid w:val="006D6B6E"/>
    <w:rsid w:val="006D6DEC"/>
    <w:rsid w:val="006D7007"/>
    <w:rsid w:val="006D72C1"/>
    <w:rsid w:val="006D781D"/>
    <w:rsid w:val="006D7D10"/>
    <w:rsid w:val="006E0435"/>
    <w:rsid w:val="006E0503"/>
    <w:rsid w:val="006E0E23"/>
    <w:rsid w:val="006E0FAF"/>
    <w:rsid w:val="006E10A6"/>
    <w:rsid w:val="006E10F4"/>
    <w:rsid w:val="006E1112"/>
    <w:rsid w:val="006E1359"/>
    <w:rsid w:val="006E13AD"/>
    <w:rsid w:val="006E1561"/>
    <w:rsid w:val="006E1843"/>
    <w:rsid w:val="006E1CCD"/>
    <w:rsid w:val="006E1D1B"/>
    <w:rsid w:val="006E1F43"/>
    <w:rsid w:val="006E39E4"/>
    <w:rsid w:val="006E419B"/>
    <w:rsid w:val="006E4438"/>
    <w:rsid w:val="006E454A"/>
    <w:rsid w:val="006E461F"/>
    <w:rsid w:val="006E464D"/>
    <w:rsid w:val="006E482D"/>
    <w:rsid w:val="006E6246"/>
    <w:rsid w:val="006E6AB2"/>
    <w:rsid w:val="006E6B65"/>
    <w:rsid w:val="006E7A5B"/>
    <w:rsid w:val="006E7F84"/>
    <w:rsid w:val="006F0093"/>
    <w:rsid w:val="006F017F"/>
    <w:rsid w:val="006F01AA"/>
    <w:rsid w:val="006F0B53"/>
    <w:rsid w:val="006F0C5E"/>
    <w:rsid w:val="006F11CE"/>
    <w:rsid w:val="006F1614"/>
    <w:rsid w:val="006F17BF"/>
    <w:rsid w:val="006F1ACA"/>
    <w:rsid w:val="006F28D6"/>
    <w:rsid w:val="006F2A2F"/>
    <w:rsid w:val="006F2AD3"/>
    <w:rsid w:val="006F2D5D"/>
    <w:rsid w:val="006F30E1"/>
    <w:rsid w:val="006F318F"/>
    <w:rsid w:val="006F3F40"/>
    <w:rsid w:val="006F4226"/>
    <w:rsid w:val="006F427A"/>
    <w:rsid w:val="006F46E6"/>
    <w:rsid w:val="006F4FED"/>
    <w:rsid w:val="006F5349"/>
    <w:rsid w:val="006F5DBB"/>
    <w:rsid w:val="006F6528"/>
    <w:rsid w:val="006F69CC"/>
    <w:rsid w:val="006F7DEC"/>
    <w:rsid w:val="0070017E"/>
    <w:rsid w:val="007001E6"/>
    <w:rsid w:val="0070024D"/>
    <w:rsid w:val="00700B2C"/>
    <w:rsid w:val="0070183E"/>
    <w:rsid w:val="00701A70"/>
    <w:rsid w:val="00701EFC"/>
    <w:rsid w:val="007021C8"/>
    <w:rsid w:val="00702F18"/>
    <w:rsid w:val="0070362B"/>
    <w:rsid w:val="00703A90"/>
    <w:rsid w:val="00703D7E"/>
    <w:rsid w:val="007047C0"/>
    <w:rsid w:val="007047E7"/>
    <w:rsid w:val="0070503E"/>
    <w:rsid w:val="007050A2"/>
    <w:rsid w:val="0070512E"/>
    <w:rsid w:val="007057A6"/>
    <w:rsid w:val="007060A5"/>
    <w:rsid w:val="0070627D"/>
    <w:rsid w:val="0070630B"/>
    <w:rsid w:val="00706657"/>
    <w:rsid w:val="00706A4D"/>
    <w:rsid w:val="007072A5"/>
    <w:rsid w:val="00712401"/>
    <w:rsid w:val="00712541"/>
    <w:rsid w:val="00712ACB"/>
    <w:rsid w:val="00713084"/>
    <w:rsid w:val="00713C1D"/>
    <w:rsid w:val="00713CAD"/>
    <w:rsid w:val="00713D72"/>
    <w:rsid w:val="0071427E"/>
    <w:rsid w:val="00714A39"/>
    <w:rsid w:val="00714C56"/>
    <w:rsid w:val="00714F20"/>
    <w:rsid w:val="0071590F"/>
    <w:rsid w:val="00715914"/>
    <w:rsid w:val="007159FF"/>
    <w:rsid w:val="0071645F"/>
    <w:rsid w:val="0071659F"/>
    <w:rsid w:val="00720928"/>
    <w:rsid w:val="00720C78"/>
    <w:rsid w:val="007216FF"/>
    <w:rsid w:val="00721A49"/>
    <w:rsid w:val="00721BC1"/>
    <w:rsid w:val="00721CD9"/>
    <w:rsid w:val="00722092"/>
    <w:rsid w:val="00722534"/>
    <w:rsid w:val="007225E0"/>
    <w:rsid w:val="00722CE2"/>
    <w:rsid w:val="0072366D"/>
    <w:rsid w:val="00723A98"/>
    <w:rsid w:val="0072441F"/>
    <w:rsid w:val="00724AC4"/>
    <w:rsid w:val="00725011"/>
    <w:rsid w:val="007256CB"/>
    <w:rsid w:val="00725807"/>
    <w:rsid w:val="0072583C"/>
    <w:rsid w:val="007259DB"/>
    <w:rsid w:val="00725B25"/>
    <w:rsid w:val="00725D5E"/>
    <w:rsid w:val="00725DF2"/>
    <w:rsid w:val="007264F2"/>
    <w:rsid w:val="007267CF"/>
    <w:rsid w:val="007267F5"/>
    <w:rsid w:val="00726864"/>
    <w:rsid w:val="00726954"/>
    <w:rsid w:val="00726DF7"/>
    <w:rsid w:val="00726EF9"/>
    <w:rsid w:val="0072751C"/>
    <w:rsid w:val="007275B0"/>
    <w:rsid w:val="00727690"/>
    <w:rsid w:val="00727BAE"/>
    <w:rsid w:val="00727D20"/>
    <w:rsid w:val="00727EAC"/>
    <w:rsid w:val="00727F25"/>
    <w:rsid w:val="00730E47"/>
    <w:rsid w:val="00730EE9"/>
    <w:rsid w:val="007314E6"/>
    <w:rsid w:val="00731E00"/>
    <w:rsid w:val="007320B0"/>
    <w:rsid w:val="007323B8"/>
    <w:rsid w:val="00732A55"/>
    <w:rsid w:val="00732D35"/>
    <w:rsid w:val="0073305C"/>
    <w:rsid w:val="0073350A"/>
    <w:rsid w:val="007343E1"/>
    <w:rsid w:val="007360EF"/>
    <w:rsid w:val="0073646F"/>
    <w:rsid w:val="00736617"/>
    <w:rsid w:val="00736A20"/>
    <w:rsid w:val="00736A75"/>
    <w:rsid w:val="007371D2"/>
    <w:rsid w:val="0073770B"/>
    <w:rsid w:val="00740BCD"/>
    <w:rsid w:val="007416D7"/>
    <w:rsid w:val="00741902"/>
    <w:rsid w:val="00741C19"/>
    <w:rsid w:val="00741E45"/>
    <w:rsid w:val="0074236B"/>
    <w:rsid w:val="00742542"/>
    <w:rsid w:val="007427C2"/>
    <w:rsid w:val="00742D38"/>
    <w:rsid w:val="0074341A"/>
    <w:rsid w:val="00743BA7"/>
    <w:rsid w:val="007440B7"/>
    <w:rsid w:val="007444BB"/>
    <w:rsid w:val="00744923"/>
    <w:rsid w:val="00744A25"/>
    <w:rsid w:val="007456EB"/>
    <w:rsid w:val="00745832"/>
    <w:rsid w:val="00745B75"/>
    <w:rsid w:val="00745DE2"/>
    <w:rsid w:val="00746019"/>
    <w:rsid w:val="00746482"/>
    <w:rsid w:val="007470A4"/>
    <w:rsid w:val="007500C8"/>
    <w:rsid w:val="0075046D"/>
    <w:rsid w:val="00750492"/>
    <w:rsid w:val="007504DF"/>
    <w:rsid w:val="00751049"/>
    <w:rsid w:val="007511F4"/>
    <w:rsid w:val="00751481"/>
    <w:rsid w:val="00751799"/>
    <w:rsid w:val="00751AD9"/>
    <w:rsid w:val="00751FB2"/>
    <w:rsid w:val="00752B03"/>
    <w:rsid w:val="007533D3"/>
    <w:rsid w:val="00753E7E"/>
    <w:rsid w:val="00754618"/>
    <w:rsid w:val="0075525C"/>
    <w:rsid w:val="007553A5"/>
    <w:rsid w:val="00755F38"/>
    <w:rsid w:val="00756272"/>
    <w:rsid w:val="00756829"/>
    <w:rsid w:val="00757398"/>
    <w:rsid w:val="007575C4"/>
    <w:rsid w:val="0075766A"/>
    <w:rsid w:val="00761F11"/>
    <w:rsid w:val="007622D5"/>
    <w:rsid w:val="007623F4"/>
    <w:rsid w:val="00762E00"/>
    <w:rsid w:val="00763782"/>
    <w:rsid w:val="00763F4A"/>
    <w:rsid w:val="007645CC"/>
    <w:rsid w:val="00764617"/>
    <w:rsid w:val="00764875"/>
    <w:rsid w:val="007651C7"/>
    <w:rsid w:val="00766324"/>
    <w:rsid w:val="007665DA"/>
    <w:rsid w:val="0076681A"/>
    <w:rsid w:val="00766977"/>
    <w:rsid w:val="00767189"/>
    <w:rsid w:val="00767671"/>
    <w:rsid w:val="00767969"/>
    <w:rsid w:val="00767D81"/>
    <w:rsid w:val="007705BF"/>
    <w:rsid w:val="007715C9"/>
    <w:rsid w:val="00771613"/>
    <w:rsid w:val="00771A26"/>
    <w:rsid w:val="0077206F"/>
    <w:rsid w:val="00772123"/>
    <w:rsid w:val="007728B0"/>
    <w:rsid w:val="00772DE4"/>
    <w:rsid w:val="007731C0"/>
    <w:rsid w:val="00773842"/>
    <w:rsid w:val="00773D98"/>
    <w:rsid w:val="00773F6D"/>
    <w:rsid w:val="007746B6"/>
    <w:rsid w:val="00774ED3"/>
    <w:rsid w:val="00774EDD"/>
    <w:rsid w:val="00774EE7"/>
    <w:rsid w:val="007757EC"/>
    <w:rsid w:val="00776603"/>
    <w:rsid w:val="00776D79"/>
    <w:rsid w:val="007770CD"/>
    <w:rsid w:val="00777190"/>
    <w:rsid w:val="00777349"/>
    <w:rsid w:val="00777934"/>
    <w:rsid w:val="007779A1"/>
    <w:rsid w:val="00777F18"/>
    <w:rsid w:val="0078097E"/>
    <w:rsid w:val="00780C97"/>
    <w:rsid w:val="00781042"/>
    <w:rsid w:val="00781177"/>
    <w:rsid w:val="00781820"/>
    <w:rsid w:val="00781F43"/>
    <w:rsid w:val="00782DDD"/>
    <w:rsid w:val="0078345C"/>
    <w:rsid w:val="00783E89"/>
    <w:rsid w:val="00784373"/>
    <w:rsid w:val="00784507"/>
    <w:rsid w:val="00784E1F"/>
    <w:rsid w:val="00785186"/>
    <w:rsid w:val="007856E0"/>
    <w:rsid w:val="007858B6"/>
    <w:rsid w:val="00785D71"/>
    <w:rsid w:val="00785F10"/>
    <w:rsid w:val="0078609A"/>
    <w:rsid w:val="0078679A"/>
    <w:rsid w:val="00787763"/>
    <w:rsid w:val="00787AAA"/>
    <w:rsid w:val="00787BB9"/>
    <w:rsid w:val="00787EC8"/>
    <w:rsid w:val="00790359"/>
    <w:rsid w:val="00790428"/>
    <w:rsid w:val="00790498"/>
    <w:rsid w:val="00790BCF"/>
    <w:rsid w:val="00790D83"/>
    <w:rsid w:val="00791223"/>
    <w:rsid w:val="00791A9A"/>
    <w:rsid w:val="0079374C"/>
    <w:rsid w:val="007937A0"/>
    <w:rsid w:val="00793915"/>
    <w:rsid w:val="00793956"/>
    <w:rsid w:val="007941D3"/>
    <w:rsid w:val="00794AE0"/>
    <w:rsid w:val="00794E17"/>
    <w:rsid w:val="007953B9"/>
    <w:rsid w:val="007955E3"/>
    <w:rsid w:val="00796053"/>
    <w:rsid w:val="00796FA8"/>
    <w:rsid w:val="0079728C"/>
    <w:rsid w:val="00797EBE"/>
    <w:rsid w:val="007A0C98"/>
    <w:rsid w:val="007A0ED3"/>
    <w:rsid w:val="007A10E9"/>
    <w:rsid w:val="007A1128"/>
    <w:rsid w:val="007A1D10"/>
    <w:rsid w:val="007A2461"/>
    <w:rsid w:val="007A25F7"/>
    <w:rsid w:val="007A30A8"/>
    <w:rsid w:val="007A3257"/>
    <w:rsid w:val="007A330A"/>
    <w:rsid w:val="007A3397"/>
    <w:rsid w:val="007A38E3"/>
    <w:rsid w:val="007A3CD6"/>
    <w:rsid w:val="007A4605"/>
    <w:rsid w:val="007A4703"/>
    <w:rsid w:val="007A4D94"/>
    <w:rsid w:val="007A5849"/>
    <w:rsid w:val="007A5A17"/>
    <w:rsid w:val="007A61EB"/>
    <w:rsid w:val="007A714B"/>
    <w:rsid w:val="007A743B"/>
    <w:rsid w:val="007A7C1C"/>
    <w:rsid w:val="007B005C"/>
    <w:rsid w:val="007B0870"/>
    <w:rsid w:val="007B127B"/>
    <w:rsid w:val="007B1AB8"/>
    <w:rsid w:val="007B1C6F"/>
    <w:rsid w:val="007B2203"/>
    <w:rsid w:val="007B27A5"/>
    <w:rsid w:val="007B3293"/>
    <w:rsid w:val="007B333D"/>
    <w:rsid w:val="007B33F4"/>
    <w:rsid w:val="007B3DDD"/>
    <w:rsid w:val="007B3EEF"/>
    <w:rsid w:val="007B453C"/>
    <w:rsid w:val="007B4561"/>
    <w:rsid w:val="007B4B7B"/>
    <w:rsid w:val="007B52F0"/>
    <w:rsid w:val="007B5744"/>
    <w:rsid w:val="007B6B7A"/>
    <w:rsid w:val="007B76DA"/>
    <w:rsid w:val="007B7998"/>
    <w:rsid w:val="007C09E8"/>
    <w:rsid w:val="007C0FFB"/>
    <w:rsid w:val="007C12D4"/>
    <w:rsid w:val="007C1376"/>
    <w:rsid w:val="007C2253"/>
    <w:rsid w:val="007C22AD"/>
    <w:rsid w:val="007C22E4"/>
    <w:rsid w:val="007C26FF"/>
    <w:rsid w:val="007C2E96"/>
    <w:rsid w:val="007C31D8"/>
    <w:rsid w:val="007C3798"/>
    <w:rsid w:val="007C3804"/>
    <w:rsid w:val="007C3D1D"/>
    <w:rsid w:val="007C4346"/>
    <w:rsid w:val="007C4D90"/>
    <w:rsid w:val="007C4F13"/>
    <w:rsid w:val="007C5788"/>
    <w:rsid w:val="007C604C"/>
    <w:rsid w:val="007C60A4"/>
    <w:rsid w:val="007C6389"/>
    <w:rsid w:val="007C64C3"/>
    <w:rsid w:val="007C64F0"/>
    <w:rsid w:val="007C6852"/>
    <w:rsid w:val="007C69B5"/>
    <w:rsid w:val="007C6C10"/>
    <w:rsid w:val="007C6E36"/>
    <w:rsid w:val="007C750E"/>
    <w:rsid w:val="007C7F4E"/>
    <w:rsid w:val="007D0125"/>
    <w:rsid w:val="007D0C3A"/>
    <w:rsid w:val="007D0D79"/>
    <w:rsid w:val="007D14B9"/>
    <w:rsid w:val="007D161B"/>
    <w:rsid w:val="007D1824"/>
    <w:rsid w:val="007D1DD0"/>
    <w:rsid w:val="007D2155"/>
    <w:rsid w:val="007D24B7"/>
    <w:rsid w:val="007D29DC"/>
    <w:rsid w:val="007D3596"/>
    <w:rsid w:val="007D3931"/>
    <w:rsid w:val="007D3C16"/>
    <w:rsid w:val="007D3E19"/>
    <w:rsid w:val="007D43F8"/>
    <w:rsid w:val="007D4B64"/>
    <w:rsid w:val="007D5483"/>
    <w:rsid w:val="007D5711"/>
    <w:rsid w:val="007D59DD"/>
    <w:rsid w:val="007D5A63"/>
    <w:rsid w:val="007D5A86"/>
    <w:rsid w:val="007D5E60"/>
    <w:rsid w:val="007D5E75"/>
    <w:rsid w:val="007D6186"/>
    <w:rsid w:val="007D63D1"/>
    <w:rsid w:val="007D6464"/>
    <w:rsid w:val="007D6AD2"/>
    <w:rsid w:val="007D6C2A"/>
    <w:rsid w:val="007D7B81"/>
    <w:rsid w:val="007D7CDB"/>
    <w:rsid w:val="007E0C7C"/>
    <w:rsid w:val="007E100E"/>
    <w:rsid w:val="007E1601"/>
    <w:rsid w:val="007E1636"/>
    <w:rsid w:val="007E163D"/>
    <w:rsid w:val="007E18C2"/>
    <w:rsid w:val="007E1C80"/>
    <w:rsid w:val="007E206A"/>
    <w:rsid w:val="007E210B"/>
    <w:rsid w:val="007E22D2"/>
    <w:rsid w:val="007E26AC"/>
    <w:rsid w:val="007E34CF"/>
    <w:rsid w:val="007E3562"/>
    <w:rsid w:val="007E3E53"/>
    <w:rsid w:val="007E3EDB"/>
    <w:rsid w:val="007E5123"/>
    <w:rsid w:val="007E6157"/>
    <w:rsid w:val="007E667A"/>
    <w:rsid w:val="007E753D"/>
    <w:rsid w:val="007E7EA6"/>
    <w:rsid w:val="007F090A"/>
    <w:rsid w:val="007F0C82"/>
    <w:rsid w:val="007F0CF5"/>
    <w:rsid w:val="007F0F45"/>
    <w:rsid w:val="007F164B"/>
    <w:rsid w:val="007F1D7A"/>
    <w:rsid w:val="007F2038"/>
    <w:rsid w:val="007F2457"/>
    <w:rsid w:val="007F28C9"/>
    <w:rsid w:val="007F3071"/>
    <w:rsid w:val="007F3670"/>
    <w:rsid w:val="007F42D3"/>
    <w:rsid w:val="007F4F01"/>
    <w:rsid w:val="007F55FF"/>
    <w:rsid w:val="007F5D5C"/>
    <w:rsid w:val="007F5E2E"/>
    <w:rsid w:val="007F5E40"/>
    <w:rsid w:val="007F62A5"/>
    <w:rsid w:val="007F7BAA"/>
    <w:rsid w:val="007F7C5C"/>
    <w:rsid w:val="00800080"/>
    <w:rsid w:val="00800230"/>
    <w:rsid w:val="008019BE"/>
    <w:rsid w:val="00802AA2"/>
    <w:rsid w:val="00803587"/>
    <w:rsid w:val="00804039"/>
    <w:rsid w:val="008041DC"/>
    <w:rsid w:val="0080435D"/>
    <w:rsid w:val="00804E50"/>
    <w:rsid w:val="008050E7"/>
    <w:rsid w:val="0080545E"/>
    <w:rsid w:val="00805BA4"/>
    <w:rsid w:val="00805EEA"/>
    <w:rsid w:val="0080618B"/>
    <w:rsid w:val="0080633E"/>
    <w:rsid w:val="008069D3"/>
    <w:rsid w:val="00806C3D"/>
    <w:rsid w:val="00806C64"/>
    <w:rsid w:val="00807626"/>
    <w:rsid w:val="008079C1"/>
    <w:rsid w:val="00807B78"/>
    <w:rsid w:val="0081097E"/>
    <w:rsid w:val="00811488"/>
    <w:rsid w:val="00811690"/>
    <w:rsid w:val="008117E9"/>
    <w:rsid w:val="00811D62"/>
    <w:rsid w:val="008128D4"/>
    <w:rsid w:val="00812AE2"/>
    <w:rsid w:val="00812DEA"/>
    <w:rsid w:val="008132D8"/>
    <w:rsid w:val="008140D9"/>
    <w:rsid w:val="008142BB"/>
    <w:rsid w:val="008145EE"/>
    <w:rsid w:val="00814F16"/>
    <w:rsid w:val="0081567F"/>
    <w:rsid w:val="008159AA"/>
    <w:rsid w:val="00815C9A"/>
    <w:rsid w:val="00815EA0"/>
    <w:rsid w:val="00816CD8"/>
    <w:rsid w:val="008172B8"/>
    <w:rsid w:val="00817F21"/>
    <w:rsid w:val="00820590"/>
    <w:rsid w:val="00820621"/>
    <w:rsid w:val="00820C4B"/>
    <w:rsid w:val="0082109A"/>
    <w:rsid w:val="00821478"/>
    <w:rsid w:val="00821EEB"/>
    <w:rsid w:val="008222A7"/>
    <w:rsid w:val="00822919"/>
    <w:rsid w:val="00822F21"/>
    <w:rsid w:val="00823533"/>
    <w:rsid w:val="00824498"/>
    <w:rsid w:val="008248F3"/>
    <w:rsid w:val="008250A8"/>
    <w:rsid w:val="00825817"/>
    <w:rsid w:val="00826105"/>
    <w:rsid w:val="00826682"/>
    <w:rsid w:val="00826F8A"/>
    <w:rsid w:val="0082751C"/>
    <w:rsid w:val="00827BD1"/>
    <w:rsid w:val="008303EA"/>
    <w:rsid w:val="0083046E"/>
    <w:rsid w:val="00830AFD"/>
    <w:rsid w:val="00830C5C"/>
    <w:rsid w:val="00830D26"/>
    <w:rsid w:val="00831049"/>
    <w:rsid w:val="008316DD"/>
    <w:rsid w:val="00831FE0"/>
    <w:rsid w:val="008326AF"/>
    <w:rsid w:val="008327AD"/>
    <w:rsid w:val="00832957"/>
    <w:rsid w:val="00833658"/>
    <w:rsid w:val="008338D7"/>
    <w:rsid w:val="00833B4A"/>
    <w:rsid w:val="0083593D"/>
    <w:rsid w:val="00835D85"/>
    <w:rsid w:val="00836435"/>
    <w:rsid w:val="00836BA5"/>
    <w:rsid w:val="00837571"/>
    <w:rsid w:val="00840A28"/>
    <w:rsid w:val="008413D7"/>
    <w:rsid w:val="00841532"/>
    <w:rsid w:val="00843217"/>
    <w:rsid w:val="00843750"/>
    <w:rsid w:val="00843B68"/>
    <w:rsid w:val="00843BB2"/>
    <w:rsid w:val="00844501"/>
    <w:rsid w:val="00844F37"/>
    <w:rsid w:val="008453B6"/>
    <w:rsid w:val="0084549B"/>
    <w:rsid w:val="008471D3"/>
    <w:rsid w:val="00847A67"/>
    <w:rsid w:val="0085052F"/>
    <w:rsid w:val="00850A8A"/>
    <w:rsid w:val="00850FB3"/>
    <w:rsid w:val="00851006"/>
    <w:rsid w:val="0085112B"/>
    <w:rsid w:val="00851C42"/>
    <w:rsid w:val="008520AD"/>
    <w:rsid w:val="0085221B"/>
    <w:rsid w:val="008522B3"/>
    <w:rsid w:val="00852381"/>
    <w:rsid w:val="00852BE5"/>
    <w:rsid w:val="00852F76"/>
    <w:rsid w:val="00853268"/>
    <w:rsid w:val="0085376D"/>
    <w:rsid w:val="00855E9F"/>
    <w:rsid w:val="00856759"/>
    <w:rsid w:val="008567CE"/>
    <w:rsid w:val="00856A31"/>
    <w:rsid w:val="00856A4D"/>
    <w:rsid w:val="008574F6"/>
    <w:rsid w:val="00857A9A"/>
    <w:rsid w:val="00857D34"/>
    <w:rsid w:val="0086022D"/>
    <w:rsid w:val="00860F0F"/>
    <w:rsid w:val="0086106F"/>
    <w:rsid w:val="008626F4"/>
    <w:rsid w:val="00862CD8"/>
    <w:rsid w:val="0086316A"/>
    <w:rsid w:val="00863834"/>
    <w:rsid w:val="00863934"/>
    <w:rsid w:val="00864265"/>
    <w:rsid w:val="00864B24"/>
    <w:rsid w:val="00865485"/>
    <w:rsid w:val="008656B6"/>
    <w:rsid w:val="0086615B"/>
    <w:rsid w:val="00866340"/>
    <w:rsid w:val="00866C01"/>
    <w:rsid w:val="00866CD7"/>
    <w:rsid w:val="00866EF0"/>
    <w:rsid w:val="00867444"/>
    <w:rsid w:val="00867B37"/>
    <w:rsid w:val="00867C72"/>
    <w:rsid w:val="0087082B"/>
    <w:rsid w:val="008708DE"/>
    <w:rsid w:val="00870D8C"/>
    <w:rsid w:val="00871148"/>
    <w:rsid w:val="00871763"/>
    <w:rsid w:val="008717AF"/>
    <w:rsid w:val="00871ABD"/>
    <w:rsid w:val="008720A0"/>
    <w:rsid w:val="00872344"/>
    <w:rsid w:val="008723C0"/>
    <w:rsid w:val="00872B39"/>
    <w:rsid w:val="00873170"/>
    <w:rsid w:val="00873753"/>
    <w:rsid w:val="00873A1E"/>
    <w:rsid w:val="00873A99"/>
    <w:rsid w:val="00873D03"/>
    <w:rsid w:val="00873FEE"/>
    <w:rsid w:val="008754D0"/>
    <w:rsid w:val="0087589F"/>
    <w:rsid w:val="00875F38"/>
    <w:rsid w:val="00876C5E"/>
    <w:rsid w:val="00876E1E"/>
    <w:rsid w:val="0087723F"/>
    <w:rsid w:val="008772A6"/>
    <w:rsid w:val="008775C6"/>
    <w:rsid w:val="00877755"/>
    <w:rsid w:val="00877D91"/>
    <w:rsid w:val="00877DB3"/>
    <w:rsid w:val="008808BD"/>
    <w:rsid w:val="0088091A"/>
    <w:rsid w:val="00880D37"/>
    <w:rsid w:val="00880FF3"/>
    <w:rsid w:val="00882351"/>
    <w:rsid w:val="0088285F"/>
    <w:rsid w:val="00882D30"/>
    <w:rsid w:val="0088300E"/>
    <w:rsid w:val="008833FA"/>
    <w:rsid w:val="0088365F"/>
    <w:rsid w:val="0088489A"/>
    <w:rsid w:val="00884E41"/>
    <w:rsid w:val="0088536D"/>
    <w:rsid w:val="008855C9"/>
    <w:rsid w:val="00885613"/>
    <w:rsid w:val="00886292"/>
    <w:rsid w:val="00886456"/>
    <w:rsid w:val="0088676E"/>
    <w:rsid w:val="00886DFB"/>
    <w:rsid w:val="00886E3A"/>
    <w:rsid w:val="00886F0C"/>
    <w:rsid w:val="00887833"/>
    <w:rsid w:val="008900E4"/>
    <w:rsid w:val="0089074E"/>
    <w:rsid w:val="008907D0"/>
    <w:rsid w:val="00890839"/>
    <w:rsid w:val="00891A8A"/>
    <w:rsid w:val="00892262"/>
    <w:rsid w:val="00892773"/>
    <w:rsid w:val="00892996"/>
    <w:rsid w:val="00892A12"/>
    <w:rsid w:val="00893449"/>
    <w:rsid w:val="0089395C"/>
    <w:rsid w:val="0089397D"/>
    <w:rsid w:val="00894316"/>
    <w:rsid w:val="00894647"/>
    <w:rsid w:val="00895DD3"/>
    <w:rsid w:val="00896291"/>
    <w:rsid w:val="00896884"/>
    <w:rsid w:val="00896D12"/>
    <w:rsid w:val="008973FE"/>
    <w:rsid w:val="00897500"/>
    <w:rsid w:val="008A00D9"/>
    <w:rsid w:val="008A0477"/>
    <w:rsid w:val="008A05BC"/>
    <w:rsid w:val="008A0938"/>
    <w:rsid w:val="008A0FFB"/>
    <w:rsid w:val="008A1F1F"/>
    <w:rsid w:val="008A1F35"/>
    <w:rsid w:val="008A27D2"/>
    <w:rsid w:val="008A2B6D"/>
    <w:rsid w:val="008A3178"/>
    <w:rsid w:val="008A3523"/>
    <w:rsid w:val="008A368C"/>
    <w:rsid w:val="008A46E1"/>
    <w:rsid w:val="008A4726"/>
    <w:rsid w:val="008A476B"/>
    <w:rsid w:val="008A4778"/>
    <w:rsid w:val="008A47A7"/>
    <w:rsid w:val="008A4B1D"/>
    <w:rsid w:val="008A4E4F"/>
    <w:rsid w:val="008A4F43"/>
    <w:rsid w:val="008A4FC9"/>
    <w:rsid w:val="008A50A0"/>
    <w:rsid w:val="008A5A58"/>
    <w:rsid w:val="008A6BC8"/>
    <w:rsid w:val="008A708B"/>
    <w:rsid w:val="008A7E43"/>
    <w:rsid w:val="008B084E"/>
    <w:rsid w:val="008B0B75"/>
    <w:rsid w:val="008B0E1A"/>
    <w:rsid w:val="008B123A"/>
    <w:rsid w:val="008B1861"/>
    <w:rsid w:val="008B267E"/>
    <w:rsid w:val="008B2706"/>
    <w:rsid w:val="008B2945"/>
    <w:rsid w:val="008B2C88"/>
    <w:rsid w:val="008B303B"/>
    <w:rsid w:val="008B36E2"/>
    <w:rsid w:val="008B3B0A"/>
    <w:rsid w:val="008B3D25"/>
    <w:rsid w:val="008B4269"/>
    <w:rsid w:val="008B42DC"/>
    <w:rsid w:val="008B4322"/>
    <w:rsid w:val="008B4CE8"/>
    <w:rsid w:val="008B59DC"/>
    <w:rsid w:val="008B5D27"/>
    <w:rsid w:val="008B5DBE"/>
    <w:rsid w:val="008B66BE"/>
    <w:rsid w:val="008B6B54"/>
    <w:rsid w:val="008B6EC2"/>
    <w:rsid w:val="008B753C"/>
    <w:rsid w:val="008C0080"/>
    <w:rsid w:val="008C014B"/>
    <w:rsid w:val="008C07E0"/>
    <w:rsid w:val="008C1C9D"/>
    <w:rsid w:val="008C1D41"/>
    <w:rsid w:val="008C226F"/>
    <w:rsid w:val="008C287B"/>
    <w:rsid w:val="008C2C35"/>
    <w:rsid w:val="008C2E1E"/>
    <w:rsid w:val="008C35E1"/>
    <w:rsid w:val="008C4016"/>
    <w:rsid w:val="008C41A4"/>
    <w:rsid w:val="008C43A3"/>
    <w:rsid w:val="008C441B"/>
    <w:rsid w:val="008C4EC3"/>
    <w:rsid w:val="008C536E"/>
    <w:rsid w:val="008C55F3"/>
    <w:rsid w:val="008C56EF"/>
    <w:rsid w:val="008C58AA"/>
    <w:rsid w:val="008C5D51"/>
    <w:rsid w:val="008C6916"/>
    <w:rsid w:val="008C7BA9"/>
    <w:rsid w:val="008C7F99"/>
    <w:rsid w:val="008D04D8"/>
    <w:rsid w:val="008D073B"/>
    <w:rsid w:val="008D093E"/>
    <w:rsid w:val="008D0EB8"/>
    <w:rsid w:val="008D0EE0"/>
    <w:rsid w:val="008D0FAA"/>
    <w:rsid w:val="008D116C"/>
    <w:rsid w:val="008D152E"/>
    <w:rsid w:val="008D1B94"/>
    <w:rsid w:val="008D25C4"/>
    <w:rsid w:val="008D2865"/>
    <w:rsid w:val="008D2B9E"/>
    <w:rsid w:val="008D2E44"/>
    <w:rsid w:val="008D322E"/>
    <w:rsid w:val="008D3245"/>
    <w:rsid w:val="008D38F3"/>
    <w:rsid w:val="008D51E0"/>
    <w:rsid w:val="008D5687"/>
    <w:rsid w:val="008D583A"/>
    <w:rsid w:val="008D5A83"/>
    <w:rsid w:val="008D5FFC"/>
    <w:rsid w:val="008D658E"/>
    <w:rsid w:val="008D7397"/>
    <w:rsid w:val="008D7752"/>
    <w:rsid w:val="008D78E5"/>
    <w:rsid w:val="008E076C"/>
    <w:rsid w:val="008E0924"/>
    <w:rsid w:val="008E19D5"/>
    <w:rsid w:val="008E1A3E"/>
    <w:rsid w:val="008E1C1D"/>
    <w:rsid w:val="008E2236"/>
    <w:rsid w:val="008E22E8"/>
    <w:rsid w:val="008E2362"/>
    <w:rsid w:val="008E28BA"/>
    <w:rsid w:val="008E3121"/>
    <w:rsid w:val="008E3CD2"/>
    <w:rsid w:val="008E4201"/>
    <w:rsid w:val="008E50AB"/>
    <w:rsid w:val="008E52E5"/>
    <w:rsid w:val="008E5458"/>
    <w:rsid w:val="008E5ED6"/>
    <w:rsid w:val="008E6067"/>
    <w:rsid w:val="008E6198"/>
    <w:rsid w:val="008E723A"/>
    <w:rsid w:val="008E75E8"/>
    <w:rsid w:val="008E78CB"/>
    <w:rsid w:val="008F007F"/>
    <w:rsid w:val="008F0751"/>
    <w:rsid w:val="008F0927"/>
    <w:rsid w:val="008F0B7C"/>
    <w:rsid w:val="008F156A"/>
    <w:rsid w:val="008F1BD5"/>
    <w:rsid w:val="008F289F"/>
    <w:rsid w:val="008F29C2"/>
    <w:rsid w:val="008F2ACC"/>
    <w:rsid w:val="008F2B4E"/>
    <w:rsid w:val="008F319D"/>
    <w:rsid w:val="008F3A07"/>
    <w:rsid w:val="008F44B0"/>
    <w:rsid w:val="008F45A2"/>
    <w:rsid w:val="008F4675"/>
    <w:rsid w:val="008F4822"/>
    <w:rsid w:val="008F54E7"/>
    <w:rsid w:val="008F6B86"/>
    <w:rsid w:val="0090038F"/>
    <w:rsid w:val="0090058A"/>
    <w:rsid w:val="009006F5"/>
    <w:rsid w:val="00900F65"/>
    <w:rsid w:val="00901037"/>
    <w:rsid w:val="00901065"/>
    <w:rsid w:val="0090114C"/>
    <w:rsid w:val="009018B0"/>
    <w:rsid w:val="009022D2"/>
    <w:rsid w:val="00902A30"/>
    <w:rsid w:val="00903123"/>
    <w:rsid w:val="00903422"/>
    <w:rsid w:val="0090345D"/>
    <w:rsid w:val="009034EA"/>
    <w:rsid w:val="00903513"/>
    <w:rsid w:val="00903D66"/>
    <w:rsid w:val="00904E57"/>
    <w:rsid w:val="00904E9A"/>
    <w:rsid w:val="00905A92"/>
    <w:rsid w:val="00905DDB"/>
    <w:rsid w:val="0090644F"/>
    <w:rsid w:val="00906A9A"/>
    <w:rsid w:val="009105BE"/>
    <w:rsid w:val="0091114D"/>
    <w:rsid w:val="0091123F"/>
    <w:rsid w:val="00911917"/>
    <w:rsid w:val="00911D66"/>
    <w:rsid w:val="0091231A"/>
    <w:rsid w:val="00912441"/>
    <w:rsid w:val="00913256"/>
    <w:rsid w:val="009136DC"/>
    <w:rsid w:val="00913A45"/>
    <w:rsid w:val="0091505A"/>
    <w:rsid w:val="009158FA"/>
    <w:rsid w:val="00915DF9"/>
    <w:rsid w:val="009160D2"/>
    <w:rsid w:val="00917B46"/>
    <w:rsid w:val="00917F70"/>
    <w:rsid w:val="00917FBA"/>
    <w:rsid w:val="00917FFE"/>
    <w:rsid w:val="00920219"/>
    <w:rsid w:val="00920A39"/>
    <w:rsid w:val="00920C62"/>
    <w:rsid w:val="009215DF"/>
    <w:rsid w:val="00922B5B"/>
    <w:rsid w:val="00922C57"/>
    <w:rsid w:val="0092371E"/>
    <w:rsid w:val="0092379F"/>
    <w:rsid w:val="00923E8F"/>
    <w:rsid w:val="00924732"/>
    <w:rsid w:val="00924BA8"/>
    <w:rsid w:val="00924F11"/>
    <w:rsid w:val="00925006"/>
    <w:rsid w:val="009254C3"/>
    <w:rsid w:val="00925560"/>
    <w:rsid w:val="0092559E"/>
    <w:rsid w:val="00925982"/>
    <w:rsid w:val="00925F1B"/>
    <w:rsid w:val="0092611F"/>
    <w:rsid w:val="00926975"/>
    <w:rsid w:val="00926A39"/>
    <w:rsid w:val="0092705C"/>
    <w:rsid w:val="009272FC"/>
    <w:rsid w:val="009276DF"/>
    <w:rsid w:val="00927820"/>
    <w:rsid w:val="00930002"/>
    <w:rsid w:val="00930382"/>
    <w:rsid w:val="00930625"/>
    <w:rsid w:val="0093094B"/>
    <w:rsid w:val="009311C3"/>
    <w:rsid w:val="009313F7"/>
    <w:rsid w:val="00931812"/>
    <w:rsid w:val="009320C1"/>
    <w:rsid w:val="00932116"/>
    <w:rsid w:val="00932308"/>
    <w:rsid w:val="00932377"/>
    <w:rsid w:val="00932F26"/>
    <w:rsid w:val="00933576"/>
    <w:rsid w:val="0093362D"/>
    <w:rsid w:val="00934331"/>
    <w:rsid w:val="009349A1"/>
    <w:rsid w:val="00935AE0"/>
    <w:rsid w:val="00935E8D"/>
    <w:rsid w:val="00940808"/>
    <w:rsid w:val="0094095E"/>
    <w:rsid w:val="00942763"/>
    <w:rsid w:val="00943227"/>
    <w:rsid w:val="00943857"/>
    <w:rsid w:val="009442CC"/>
    <w:rsid w:val="009442F8"/>
    <w:rsid w:val="00944A44"/>
    <w:rsid w:val="00944B20"/>
    <w:rsid w:val="00944D25"/>
    <w:rsid w:val="00944E56"/>
    <w:rsid w:val="00945130"/>
    <w:rsid w:val="00945523"/>
    <w:rsid w:val="00945769"/>
    <w:rsid w:val="00945BC1"/>
    <w:rsid w:val="00946693"/>
    <w:rsid w:val="00946B99"/>
    <w:rsid w:val="00946EBF"/>
    <w:rsid w:val="0094724A"/>
    <w:rsid w:val="0094748B"/>
    <w:rsid w:val="00947604"/>
    <w:rsid w:val="00947626"/>
    <w:rsid w:val="009476D6"/>
    <w:rsid w:val="00947D5A"/>
    <w:rsid w:val="00947D90"/>
    <w:rsid w:val="009508EC"/>
    <w:rsid w:val="0095093B"/>
    <w:rsid w:val="00950C44"/>
    <w:rsid w:val="00950E4D"/>
    <w:rsid w:val="009511B5"/>
    <w:rsid w:val="0095172D"/>
    <w:rsid w:val="00951B9A"/>
    <w:rsid w:val="00951D9B"/>
    <w:rsid w:val="009532A5"/>
    <w:rsid w:val="009532F7"/>
    <w:rsid w:val="00953723"/>
    <w:rsid w:val="00954360"/>
    <w:rsid w:val="00955304"/>
    <w:rsid w:val="0095552B"/>
    <w:rsid w:val="00955629"/>
    <w:rsid w:val="009565B6"/>
    <w:rsid w:val="009569CC"/>
    <w:rsid w:val="00956DF3"/>
    <w:rsid w:val="00957AF6"/>
    <w:rsid w:val="00957E65"/>
    <w:rsid w:val="00957F43"/>
    <w:rsid w:val="009605E9"/>
    <w:rsid w:val="00960958"/>
    <w:rsid w:val="0096123B"/>
    <w:rsid w:val="0096138A"/>
    <w:rsid w:val="00961D35"/>
    <w:rsid w:val="00961E61"/>
    <w:rsid w:val="00962042"/>
    <w:rsid w:val="009629E4"/>
    <w:rsid w:val="0096319F"/>
    <w:rsid w:val="00964036"/>
    <w:rsid w:val="00964356"/>
    <w:rsid w:val="0096447C"/>
    <w:rsid w:val="00964A58"/>
    <w:rsid w:val="00965AA1"/>
    <w:rsid w:val="00965BD6"/>
    <w:rsid w:val="00965E2C"/>
    <w:rsid w:val="00965FB4"/>
    <w:rsid w:val="00966010"/>
    <w:rsid w:val="009674F2"/>
    <w:rsid w:val="00967A57"/>
    <w:rsid w:val="00967E30"/>
    <w:rsid w:val="00967FCD"/>
    <w:rsid w:val="009700E5"/>
    <w:rsid w:val="00971667"/>
    <w:rsid w:val="00972855"/>
    <w:rsid w:val="00972C56"/>
    <w:rsid w:val="00973261"/>
    <w:rsid w:val="009733E0"/>
    <w:rsid w:val="009737D3"/>
    <w:rsid w:val="00973A92"/>
    <w:rsid w:val="00974667"/>
    <w:rsid w:val="00974C5C"/>
    <w:rsid w:val="00974E49"/>
    <w:rsid w:val="00974F17"/>
    <w:rsid w:val="0097537B"/>
    <w:rsid w:val="009756BD"/>
    <w:rsid w:val="0097580A"/>
    <w:rsid w:val="00975DF7"/>
    <w:rsid w:val="00975ECF"/>
    <w:rsid w:val="00976FC7"/>
    <w:rsid w:val="00977338"/>
    <w:rsid w:val="00977A02"/>
    <w:rsid w:val="00980035"/>
    <w:rsid w:val="0098083F"/>
    <w:rsid w:val="00980C1B"/>
    <w:rsid w:val="00981586"/>
    <w:rsid w:val="009816AB"/>
    <w:rsid w:val="00982242"/>
    <w:rsid w:val="00982D0A"/>
    <w:rsid w:val="00982D52"/>
    <w:rsid w:val="00983913"/>
    <w:rsid w:val="00983B2F"/>
    <w:rsid w:val="00983C24"/>
    <w:rsid w:val="009845DD"/>
    <w:rsid w:val="009848F5"/>
    <w:rsid w:val="00984D9C"/>
    <w:rsid w:val="0098540F"/>
    <w:rsid w:val="0098549B"/>
    <w:rsid w:val="00985520"/>
    <w:rsid w:val="00985AE8"/>
    <w:rsid w:val="00986182"/>
    <w:rsid w:val="0098650C"/>
    <w:rsid w:val="009868E9"/>
    <w:rsid w:val="009868EF"/>
    <w:rsid w:val="00986AD3"/>
    <w:rsid w:val="00987523"/>
    <w:rsid w:val="0098786F"/>
    <w:rsid w:val="00987A8F"/>
    <w:rsid w:val="00987B56"/>
    <w:rsid w:val="00987D54"/>
    <w:rsid w:val="00987F67"/>
    <w:rsid w:val="009903A5"/>
    <w:rsid w:val="00990547"/>
    <w:rsid w:val="009907FB"/>
    <w:rsid w:val="00990D8C"/>
    <w:rsid w:val="00990DFF"/>
    <w:rsid w:val="0099115D"/>
    <w:rsid w:val="00991204"/>
    <w:rsid w:val="0099132E"/>
    <w:rsid w:val="00991407"/>
    <w:rsid w:val="0099152C"/>
    <w:rsid w:val="009915E7"/>
    <w:rsid w:val="00991CA1"/>
    <w:rsid w:val="00992986"/>
    <w:rsid w:val="00992B1B"/>
    <w:rsid w:val="00993292"/>
    <w:rsid w:val="009933B2"/>
    <w:rsid w:val="009940A5"/>
    <w:rsid w:val="009948E9"/>
    <w:rsid w:val="00995048"/>
    <w:rsid w:val="009965CE"/>
    <w:rsid w:val="00997957"/>
    <w:rsid w:val="00997C8E"/>
    <w:rsid w:val="009A035B"/>
    <w:rsid w:val="009A03BB"/>
    <w:rsid w:val="009A03CC"/>
    <w:rsid w:val="009A06F4"/>
    <w:rsid w:val="009A0DA2"/>
    <w:rsid w:val="009A0EA6"/>
    <w:rsid w:val="009A11BB"/>
    <w:rsid w:val="009A1B79"/>
    <w:rsid w:val="009A1F03"/>
    <w:rsid w:val="009A2638"/>
    <w:rsid w:val="009A3A0F"/>
    <w:rsid w:val="009A4267"/>
    <w:rsid w:val="009A4ECC"/>
    <w:rsid w:val="009A649A"/>
    <w:rsid w:val="009A69D6"/>
    <w:rsid w:val="009A713E"/>
    <w:rsid w:val="009A7348"/>
    <w:rsid w:val="009A7FF2"/>
    <w:rsid w:val="009B0A44"/>
    <w:rsid w:val="009B10C5"/>
    <w:rsid w:val="009B19A3"/>
    <w:rsid w:val="009B25F7"/>
    <w:rsid w:val="009B2B82"/>
    <w:rsid w:val="009B2F5A"/>
    <w:rsid w:val="009B3465"/>
    <w:rsid w:val="009B349F"/>
    <w:rsid w:val="009B3B24"/>
    <w:rsid w:val="009B456A"/>
    <w:rsid w:val="009B48A4"/>
    <w:rsid w:val="009B4996"/>
    <w:rsid w:val="009B5A20"/>
    <w:rsid w:val="009B5AB3"/>
    <w:rsid w:val="009B633F"/>
    <w:rsid w:val="009B653D"/>
    <w:rsid w:val="009B66B7"/>
    <w:rsid w:val="009B6768"/>
    <w:rsid w:val="009B6862"/>
    <w:rsid w:val="009B703D"/>
    <w:rsid w:val="009B77ED"/>
    <w:rsid w:val="009B79B1"/>
    <w:rsid w:val="009B7AB2"/>
    <w:rsid w:val="009C0085"/>
    <w:rsid w:val="009C015F"/>
    <w:rsid w:val="009C04E9"/>
    <w:rsid w:val="009C04F3"/>
    <w:rsid w:val="009C0BD3"/>
    <w:rsid w:val="009C0DE4"/>
    <w:rsid w:val="009C10D8"/>
    <w:rsid w:val="009C125C"/>
    <w:rsid w:val="009C2705"/>
    <w:rsid w:val="009C3638"/>
    <w:rsid w:val="009C37FE"/>
    <w:rsid w:val="009C421E"/>
    <w:rsid w:val="009C4C17"/>
    <w:rsid w:val="009C4C52"/>
    <w:rsid w:val="009C5054"/>
    <w:rsid w:val="009C55A4"/>
    <w:rsid w:val="009C55AE"/>
    <w:rsid w:val="009C59A1"/>
    <w:rsid w:val="009C5B3F"/>
    <w:rsid w:val="009C61EB"/>
    <w:rsid w:val="009C71EE"/>
    <w:rsid w:val="009C7559"/>
    <w:rsid w:val="009C7E58"/>
    <w:rsid w:val="009C7EA1"/>
    <w:rsid w:val="009D025C"/>
    <w:rsid w:val="009D07B5"/>
    <w:rsid w:val="009D0823"/>
    <w:rsid w:val="009D0AD2"/>
    <w:rsid w:val="009D0DC0"/>
    <w:rsid w:val="009D12CB"/>
    <w:rsid w:val="009D1D0C"/>
    <w:rsid w:val="009D269C"/>
    <w:rsid w:val="009D333D"/>
    <w:rsid w:val="009D3C62"/>
    <w:rsid w:val="009D3FEC"/>
    <w:rsid w:val="009D4244"/>
    <w:rsid w:val="009D4A25"/>
    <w:rsid w:val="009D4A48"/>
    <w:rsid w:val="009D4B36"/>
    <w:rsid w:val="009D5353"/>
    <w:rsid w:val="009D755A"/>
    <w:rsid w:val="009D7732"/>
    <w:rsid w:val="009D7BF1"/>
    <w:rsid w:val="009E009B"/>
    <w:rsid w:val="009E056A"/>
    <w:rsid w:val="009E0985"/>
    <w:rsid w:val="009E1404"/>
    <w:rsid w:val="009E158E"/>
    <w:rsid w:val="009E15A7"/>
    <w:rsid w:val="009E1604"/>
    <w:rsid w:val="009E2E1C"/>
    <w:rsid w:val="009E3813"/>
    <w:rsid w:val="009E3AE6"/>
    <w:rsid w:val="009E3B7C"/>
    <w:rsid w:val="009E407B"/>
    <w:rsid w:val="009E4AEB"/>
    <w:rsid w:val="009E5274"/>
    <w:rsid w:val="009E5B9F"/>
    <w:rsid w:val="009E5CFC"/>
    <w:rsid w:val="009E6E9E"/>
    <w:rsid w:val="009E733F"/>
    <w:rsid w:val="009E7FC1"/>
    <w:rsid w:val="009F0813"/>
    <w:rsid w:val="009F08F6"/>
    <w:rsid w:val="009F1CDC"/>
    <w:rsid w:val="009F1DF9"/>
    <w:rsid w:val="009F250B"/>
    <w:rsid w:val="009F2B30"/>
    <w:rsid w:val="009F38C5"/>
    <w:rsid w:val="009F3F69"/>
    <w:rsid w:val="009F4235"/>
    <w:rsid w:val="009F428A"/>
    <w:rsid w:val="009F49EE"/>
    <w:rsid w:val="009F5DFC"/>
    <w:rsid w:val="009F63A2"/>
    <w:rsid w:val="009F6A21"/>
    <w:rsid w:val="009F6BDA"/>
    <w:rsid w:val="009F7292"/>
    <w:rsid w:val="009F7D9A"/>
    <w:rsid w:val="00A0115C"/>
    <w:rsid w:val="00A01472"/>
    <w:rsid w:val="00A015DF"/>
    <w:rsid w:val="00A0166B"/>
    <w:rsid w:val="00A01875"/>
    <w:rsid w:val="00A0187C"/>
    <w:rsid w:val="00A01BA2"/>
    <w:rsid w:val="00A01BC5"/>
    <w:rsid w:val="00A01D51"/>
    <w:rsid w:val="00A0205F"/>
    <w:rsid w:val="00A02363"/>
    <w:rsid w:val="00A02624"/>
    <w:rsid w:val="00A0322F"/>
    <w:rsid w:val="00A03630"/>
    <w:rsid w:val="00A04684"/>
    <w:rsid w:val="00A04946"/>
    <w:rsid w:val="00A04AEE"/>
    <w:rsid w:val="00A0564D"/>
    <w:rsid w:val="00A05D88"/>
    <w:rsid w:val="00A05E46"/>
    <w:rsid w:val="00A05EB0"/>
    <w:rsid w:val="00A060C7"/>
    <w:rsid w:val="00A0644C"/>
    <w:rsid w:val="00A06A9A"/>
    <w:rsid w:val="00A06D2D"/>
    <w:rsid w:val="00A06E01"/>
    <w:rsid w:val="00A06F4E"/>
    <w:rsid w:val="00A079CB"/>
    <w:rsid w:val="00A07D89"/>
    <w:rsid w:val="00A07E21"/>
    <w:rsid w:val="00A103F8"/>
    <w:rsid w:val="00A10528"/>
    <w:rsid w:val="00A10FDF"/>
    <w:rsid w:val="00A10FF6"/>
    <w:rsid w:val="00A115C5"/>
    <w:rsid w:val="00A117EE"/>
    <w:rsid w:val="00A11985"/>
    <w:rsid w:val="00A11A59"/>
    <w:rsid w:val="00A12128"/>
    <w:rsid w:val="00A12296"/>
    <w:rsid w:val="00A1285B"/>
    <w:rsid w:val="00A131A4"/>
    <w:rsid w:val="00A13A10"/>
    <w:rsid w:val="00A1423E"/>
    <w:rsid w:val="00A14734"/>
    <w:rsid w:val="00A14E44"/>
    <w:rsid w:val="00A150E2"/>
    <w:rsid w:val="00A1518A"/>
    <w:rsid w:val="00A155EB"/>
    <w:rsid w:val="00A15F81"/>
    <w:rsid w:val="00A16AB7"/>
    <w:rsid w:val="00A16B79"/>
    <w:rsid w:val="00A16E2C"/>
    <w:rsid w:val="00A177B3"/>
    <w:rsid w:val="00A17A7B"/>
    <w:rsid w:val="00A200FB"/>
    <w:rsid w:val="00A202ED"/>
    <w:rsid w:val="00A20E7C"/>
    <w:rsid w:val="00A20EFE"/>
    <w:rsid w:val="00A214C6"/>
    <w:rsid w:val="00A21B20"/>
    <w:rsid w:val="00A21D3A"/>
    <w:rsid w:val="00A21F04"/>
    <w:rsid w:val="00A220E3"/>
    <w:rsid w:val="00A22264"/>
    <w:rsid w:val="00A22720"/>
    <w:rsid w:val="00A22C98"/>
    <w:rsid w:val="00A231E2"/>
    <w:rsid w:val="00A23391"/>
    <w:rsid w:val="00A23399"/>
    <w:rsid w:val="00A23B8D"/>
    <w:rsid w:val="00A23EFC"/>
    <w:rsid w:val="00A24DEB"/>
    <w:rsid w:val="00A24E51"/>
    <w:rsid w:val="00A25AD6"/>
    <w:rsid w:val="00A25ADF"/>
    <w:rsid w:val="00A25D71"/>
    <w:rsid w:val="00A2610A"/>
    <w:rsid w:val="00A267C6"/>
    <w:rsid w:val="00A26940"/>
    <w:rsid w:val="00A26945"/>
    <w:rsid w:val="00A30236"/>
    <w:rsid w:val="00A30C56"/>
    <w:rsid w:val="00A31304"/>
    <w:rsid w:val="00A319D3"/>
    <w:rsid w:val="00A31A5F"/>
    <w:rsid w:val="00A31BA2"/>
    <w:rsid w:val="00A31D2D"/>
    <w:rsid w:val="00A3249B"/>
    <w:rsid w:val="00A3285A"/>
    <w:rsid w:val="00A33068"/>
    <w:rsid w:val="00A338EF"/>
    <w:rsid w:val="00A339BC"/>
    <w:rsid w:val="00A345A6"/>
    <w:rsid w:val="00A34E81"/>
    <w:rsid w:val="00A34F51"/>
    <w:rsid w:val="00A3554E"/>
    <w:rsid w:val="00A35553"/>
    <w:rsid w:val="00A35DA8"/>
    <w:rsid w:val="00A3665D"/>
    <w:rsid w:val="00A3688C"/>
    <w:rsid w:val="00A36AB0"/>
    <w:rsid w:val="00A36B71"/>
    <w:rsid w:val="00A36D8C"/>
    <w:rsid w:val="00A37094"/>
    <w:rsid w:val="00A378B7"/>
    <w:rsid w:val="00A37F4A"/>
    <w:rsid w:val="00A4066D"/>
    <w:rsid w:val="00A40E8C"/>
    <w:rsid w:val="00A41258"/>
    <w:rsid w:val="00A41387"/>
    <w:rsid w:val="00A416E1"/>
    <w:rsid w:val="00A4189E"/>
    <w:rsid w:val="00A41B70"/>
    <w:rsid w:val="00A41BD6"/>
    <w:rsid w:val="00A41F82"/>
    <w:rsid w:val="00A4202F"/>
    <w:rsid w:val="00A420D8"/>
    <w:rsid w:val="00A4253F"/>
    <w:rsid w:val="00A4282C"/>
    <w:rsid w:val="00A42DE7"/>
    <w:rsid w:val="00A42FD1"/>
    <w:rsid w:val="00A43072"/>
    <w:rsid w:val="00A433F5"/>
    <w:rsid w:val="00A43B92"/>
    <w:rsid w:val="00A443FA"/>
    <w:rsid w:val="00A44612"/>
    <w:rsid w:val="00A451B2"/>
    <w:rsid w:val="00A455B6"/>
    <w:rsid w:val="00A456B7"/>
    <w:rsid w:val="00A45DD2"/>
    <w:rsid w:val="00A46691"/>
    <w:rsid w:val="00A469FD"/>
    <w:rsid w:val="00A46C16"/>
    <w:rsid w:val="00A46E6F"/>
    <w:rsid w:val="00A47057"/>
    <w:rsid w:val="00A4750B"/>
    <w:rsid w:val="00A50CC0"/>
    <w:rsid w:val="00A50EC0"/>
    <w:rsid w:val="00A50F0A"/>
    <w:rsid w:val="00A50F79"/>
    <w:rsid w:val="00A50FB0"/>
    <w:rsid w:val="00A510CD"/>
    <w:rsid w:val="00A510E1"/>
    <w:rsid w:val="00A5145C"/>
    <w:rsid w:val="00A518D1"/>
    <w:rsid w:val="00A51DB1"/>
    <w:rsid w:val="00A52380"/>
    <w:rsid w:val="00A5324E"/>
    <w:rsid w:val="00A5347D"/>
    <w:rsid w:val="00A53626"/>
    <w:rsid w:val="00A538C4"/>
    <w:rsid w:val="00A53BD6"/>
    <w:rsid w:val="00A545CE"/>
    <w:rsid w:val="00A54B99"/>
    <w:rsid w:val="00A552E2"/>
    <w:rsid w:val="00A56713"/>
    <w:rsid w:val="00A56AB2"/>
    <w:rsid w:val="00A57812"/>
    <w:rsid w:val="00A57D08"/>
    <w:rsid w:val="00A57E7A"/>
    <w:rsid w:val="00A6041D"/>
    <w:rsid w:val="00A6057F"/>
    <w:rsid w:val="00A607DD"/>
    <w:rsid w:val="00A6163E"/>
    <w:rsid w:val="00A62B12"/>
    <w:rsid w:val="00A63719"/>
    <w:rsid w:val="00A63863"/>
    <w:rsid w:val="00A63C5A"/>
    <w:rsid w:val="00A63D34"/>
    <w:rsid w:val="00A6459F"/>
    <w:rsid w:val="00A64912"/>
    <w:rsid w:val="00A65149"/>
    <w:rsid w:val="00A65704"/>
    <w:rsid w:val="00A65E8D"/>
    <w:rsid w:val="00A65EBE"/>
    <w:rsid w:val="00A66105"/>
    <w:rsid w:val="00A662A4"/>
    <w:rsid w:val="00A662FB"/>
    <w:rsid w:val="00A6715C"/>
    <w:rsid w:val="00A67602"/>
    <w:rsid w:val="00A6775A"/>
    <w:rsid w:val="00A67B2F"/>
    <w:rsid w:val="00A67E34"/>
    <w:rsid w:val="00A70013"/>
    <w:rsid w:val="00A70266"/>
    <w:rsid w:val="00A702A8"/>
    <w:rsid w:val="00A70392"/>
    <w:rsid w:val="00A7085C"/>
    <w:rsid w:val="00A70A74"/>
    <w:rsid w:val="00A70EC6"/>
    <w:rsid w:val="00A71733"/>
    <w:rsid w:val="00A717CB"/>
    <w:rsid w:val="00A71C66"/>
    <w:rsid w:val="00A71CE8"/>
    <w:rsid w:val="00A721EF"/>
    <w:rsid w:val="00A74093"/>
    <w:rsid w:val="00A748D0"/>
    <w:rsid w:val="00A74B50"/>
    <w:rsid w:val="00A75342"/>
    <w:rsid w:val="00A75C71"/>
    <w:rsid w:val="00A76061"/>
    <w:rsid w:val="00A762CA"/>
    <w:rsid w:val="00A76434"/>
    <w:rsid w:val="00A76D55"/>
    <w:rsid w:val="00A77424"/>
    <w:rsid w:val="00A77A24"/>
    <w:rsid w:val="00A80819"/>
    <w:rsid w:val="00A80955"/>
    <w:rsid w:val="00A80D72"/>
    <w:rsid w:val="00A813AA"/>
    <w:rsid w:val="00A818CE"/>
    <w:rsid w:val="00A82700"/>
    <w:rsid w:val="00A82C2D"/>
    <w:rsid w:val="00A834F1"/>
    <w:rsid w:val="00A83B4E"/>
    <w:rsid w:val="00A83C6C"/>
    <w:rsid w:val="00A83CC6"/>
    <w:rsid w:val="00A8478C"/>
    <w:rsid w:val="00A858A3"/>
    <w:rsid w:val="00A85F3F"/>
    <w:rsid w:val="00A85FB7"/>
    <w:rsid w:val="00A862E5"/>
    <w:rsid w:val="00A8682E"/>
    <w:rsid w:val="00A8720A"/>
    <w:rsid w:val="00A874AF"/>
    <w:rsid w:val="00A87C0B"/>
    <w:rsid w:val="00A87D75"/>
    <w:rsid w:val="00A903D7"/>
    <w:rsid w:val="00A90909"/>
    <w:rsid w:val="00A90B70"/>
    <w:rsid w:val="00A90C59"/>
    <w:rsid w:val="00A90F49"/>
    <w:rsid w:val="00A91199"/>
    <w:rsid w:val="00A91577"/>
    <w:rsid w:val="00A9188C"/>
    <w:rsid w:val="00A91A31"/>
    <w:rsid w:val="00A91D01"/>
    <w:rsid w:val="00A91EFD"/>
    <w:rsid w:val="00A92910"/>
    <w:rsid w:val="00A92A97"/>
    <w:rsid w:val="00A92D9D"/>
    <w:rsid w:val="00A92E4D"/>
    <w:rsid w:val="00A933C0"/>
    <w:rsid w:val="00A93ADC"/>
    <w:rsid w:val="00A93BA4"/>
    <w:rsid w:val="00A94203"/>
    <w:rsid w:val="00A943A6"/>
    <w:rsid w:val="00A9471A"/>
    <w:rsid w:val="00A94850"/>
    <w:rsid w:val="00A94C5A"/>
    <w:rsid w:val="00A94DE8"/>
    <w:rsid w:val="00A950BC"/>
    <w:rsid w:val="00A95362"/>
    <w:rsid w:val="00A95738"/>
    <w:rsid w:val="00A95AFE"/>
    <w:rsid w:val="00A9602D"/>
    <w:rsid w:val="00A966BD"/>
    <w:rsid w:val="00A97964"/>
    <w:rsid w:val="00A97AF9"/>
    <w:rsid w:val="00AA0799"/>
    <w:rsid w:val="00AA14D3"/>
    <w:rsid w:val="00AA1A57"/>
    <w:rsid w:val="00AA1A98"/>
    <w:rsid w:val="00AA1D2D"/>
    <w:rsid w:val="00AA1DE7"/>
    <w:rsid w:val="00AA217A"/>
    <w:rsid w:val="00AA24DD"/>
    <w:rsid w:val="00AA2503"/>
    <w:rsid w:val="00AA286C"/>
    <w:rsid w:val="00AA3FE3"/>
    <w:rsid w:val="00AA4887"/>
    <w:rsid w:val="00AA4AD3"/>
    <w:rsid w:val="00AA4BF8"/>
    <w:rsid w:val="00AA5258"/>
    <w:rsid w:val="00AA528A"/>
    <w:rsid w:val="00AA5C0F"/>
    <w:rsid w:val="00AA5D4C"/>
    <w:rsid w:val="00AA65D9"/>
    <w:rsid w:val="00AA6766"/>
    <w:rsid w:val="00AA67A8"/>
    <w:rsid w:val="00AA68A1"/>
    <w:rsid w:val="00AA68C5"/>
    <w:rsid w:val="00AA693A"/>
    <w:rsid w:val="00AA6EBF"/>
    <w:rsid w:val="00AA702F"/>
    <w:rsid w:val="00AA753A"/>
    <w:rsid w:val="00AA7913"/>
    <w:rsid w:val="00AA7F61"/>
    <w:rsid w:val="00AB0616"/>
    <w:rsid w:val="00AB0A5D"/>
    <w:rsid w:val="00AB0C34"/>
    <w:rsid w:val="00AB10CD"/>
    <w:rsid w:val="00AB18AA"/>
    <w:rsid w:val="00AB20F4"/>
    <w:rsid w:val="00AB2A5C"/>
    <w:rsid w:val="00AB2B6C"/>
    <w:rsid w:val="00AB2D34"/>
    <w:rsid w:val="00AB3125"/>
    <w:rsid w:val="00AB3A87"/>
    <w:rsid w:val="00AB3C2B"/>
    <w:rsid w:val="00AB3C87"/>
    <w:rsid w:val="00AB3E86"/>
    <w:rsid w:val="00AB4259"/>
    <w:rsid w:val="00AB44DB"/>
    <w:rsid w:val="00AB4A66"/>
    <w:rsid w:val="00AB4FF8"/>
    <w:rsid w:val="00AB5BBF"/>
    <w:rsid w:val="00AB62DD"/>
    <w:rsid w:val="00AB63B1"/>
    <w:rsid w:val="00AB6CB9"/>
    <w:rsid w:val="00AB6DB8"/>
    <w:rsid w:val="00AB7B7A"/>
    <w:rsid w:val="00AC012E"/>
    <w:rsid w:val="00AC019D"/>
    <w:rsid w:val="00AC045E"/>
    <w:rsid w:val="00AC08C0"/>
    <w:rsid w:val="00AC1731"/>
    <w:rsid w:val="00AC3592"/>
    <w:rsid w:val="00AC35DC"/>
    <w:rsid w:val="00AC3632"/>
    <w:rsid w:val="00AC3CE4"/>
    <w:rsid w:val="00AC416C"/>
    <w:rsid w:val="00AC449F"/>
    <w:rsid w:val="00AC4FB1"/>
    <w:rsid w:val="00AC53E3"/>
    <w:rsid w:val="00AC5516"/>
    <w:rsid w:val="00AC57BB"/>
    <w:rsid w:val="00AC57CA"/>
    <w:rsid w:val="00AC5E15"/>
    <w:rsid w:val="00AC6380"/>
    <w:rsid w:val="00AC6933"/>
    <w:rsid w:val="00AC7689"/>
    <w:rsid w:val="00AC7717"/>
    <w:rsid w:val="00AC7B8C"/>
    <w:rsid w:val="00AD007A"/>
    <w:rsid w:val="00AD0744"/>
    <w:rsid w:val="00AD0D1F"/>
    <w:rsid w:val="00AD10FB"/>
    <w:rsid w:val="00AD1A0A"/>
    <w:rsid w:val="00AD1A3A"/>
    <w:rsid w:val="00AD28DA"/>
    <w:rsid w:val="00AD2E01"/>
    <w:rsid w:val="00AD3AC5"/>
    <w:rsid w:val="00AD3B65"/>
    <w:rsid w:val="00AD474C"/>
    <w:rsid w:val="00AD47F5"/>
    <w:rsid w:val="00AD482A"/>
    <w:rsid w:val="00AD499E"/>
    <w:rsid w:val="00AD4D10"/>
    <w:rsid w:val="00AD5056"/>
    <w:rsid w:val="00AD5641"/>
    <w:rsid w:val="00AD5E03"/>
    <w:rsid w:val="00AD6399"/>
    <w:rsid w:val="00AD691E"/>
    <w:rsid w:val="00AD6D33"/>
    <w:rsid w:val="00AD7452"/>
    <w:rsid w:val="00AD77F5"/>
    <w:rsid w:val="00AD7889"/>
    <w:rsid w:val="00AD7E7F"/>
    <w:rsid w:val="00AE00F8"/>
    <w:rsid w:val="00AE04F1"/>
    <w:rsid w:val="00AE0BA5"/>
    <w:rsid w:val="00AE11F8"/>
    <w:rsid w:val="00AE1520"/>
    <w:rsid w:val="00AE1BBE"/>
    <w:rsid w:val="00AE1ED2"/>
    <w:rsid w:val="00AE1F6E"/>
    <w:rsid w:val="00AE2792"/>
    <w:rsid w:val="00AE3003"/>
    <w:rsid w:val="00AE31CA"/>
    <w:rsid w:val="00AE3652"/>
    <w:rsid w:val="00AE3AF5"/>
    <w:rsid w:val="00AE4A90"/>
    <w:rsid w:val="00AE4AFB"/>
    <w:rsid w:val="00AE5589"/>
    <w:rsid w:val="00AE574B"/>
    <w:rsid w:val="00AE5F53"/>
    <w:rsid w:val="00AE6430"/>
    <w:rsid w:val="00AE6A2C"/>
    <w:rsid w:val="00AE6B0A"/>
    <w:rsid w:val="00AE70C8"/>
    <w:rsid w:val="00AE71E5"/>
    <w:rsid w:val="00AE7E47"/>
    <w:rsid w:val="00AF021B"/>
    <w:rsid w:val="00AF06CF"/>
    <w:rsid w:val="00AF0F7A"/>
    <w:rsid w:val="00AF12FC"/>
    <w:rsid w:val="00AF130B"/>
    <w:rsid w:val="00AF1C69"/>
    <w:rsid w:val="00AF1DFE"/>
    <w:rsid w:val="00AF23AF"/>
    <w:rsid w:val="00AF2C0A"/>
    <w:rsid w:val="00AF2C5E"/>
    <w:rsid w:val="00AF2E4D"/>
    <w:rsid w:val="00AF38E6"/>
    <w:rsid w:val="00AF3E5B"/>
    <w:rsid w:val="00AF4E37"/>
    <w:rsid w:val="00AF580C"/>
    <w:rsid w:val="00AF5A9C"/>
    <w:rsid w:val="00AF5F77"/>
    <w:rsid w:val="00AF6094"/>
    <w:rsid w:val="00AF6260"/>
    <w:rsid w:val="00AF6399"/>
    <w:rsid w:val="00AF689F"/>
    <w:rsid w:val="00AF6C1F"/>
    <w:rsid w:val="00AF6E54"/>
    <w:rsid w:val="00AF6F61"/>
    <w:rsid w:val="00AF7F7B"/>
    <w:rsid w:val="00B00029"/>
    <w:rsid w:val="00B006D1"/>
    <w:rsid w:val="00B007FC"/>
    <w:rsid w:val="00B00865"/>
    <w:rsid w:val="00B00ADD"/>
    <w:rsid w:val="00B00E7A"/>
    <w:rsid w:val="00B01785"/>
    <w:rsid w:val="00B02326"/>
    <w:rsid w:val="00B02546"/>
    <w:rsid w:val="00B02758"/>
    <w:rsid w:val="00B027CB"/>
    <w:rsid w:val="00B02CA5"/>
    <w:rsid w:val="00B03001"/>
    <w:rsid w:val="00B032D7"/>
    <w:rsid w:val="00B03685"/>
    <w:rsid w:val="00B044AF"/>
    <w:rsid w:val="00B04542"/>
    <w:rsid w:val="00B04657"/>
    <w:rsid w:val="00B04787"/>
    <w:rsid w:val="00B04F9A"/>
    <w:rsid w:val="00B04FEE"/>
    <w:rsid w:val="00B0522A"/>
    <w:rsid w:val="00B05751"/>
    <w:rsid w:val="00B05CF4"/>
    <w:rsid w:val="00B06366"/>
    <w:rsid w:val="00B06546"/>
    <w:rsid w:val="00B06EEE"/>
    <w:rsid w:val="00B070DE"/>
    <w:rsid w:val="00B07739"/>
    <w:rsid w:val="00B07CDB"/>
    <w:rsid w:val="00B07FD6"/>
    <w:rsid w:val="00B10238"/>
    <w:rsid w:val="00B10246"/>
    <w:rsid w:val="00B1098F"/>
    <w:rsid w:val="00B11371"/>
    <w:rsid w:val="00B1142A"/>
    <w:rsid w:val="00B1205F"/>
    <w:rsid w:val="00B120D3"/>
    <w:rsid w:val="00B12F17"/>
    <w:rsid w:val="00B13800"/>
    <w:rsid w:val="00B140DE"/>
    <w:rsid w:val="00B14651"/>
    <w:rsid w:val="00B1525A"/>
    <w:rsid w:val="00B157D6"/>
    <w:rsid w:val="00B15E41"/>
    <w:rsid w:val="00B16334"/>
    <w:rsid w:val="00B164E8"/>
    <w:rsid w:val="00B16871"/>
    <w:rsid w:val="00B16A31"/>
    <w:rsid w:val="00B1710D"/>
    <w:rsid w:val="00B17DFD"/>
    <w:rsid w:val="00B202E8"/>
    <w:rsid w:val="00B207C4"/>
    <w:rsid w:val="00B20ABB"/>
    <w:rsid w:val="00B22140"/>
    <w:rsid w:val="00B2224A"/>
    <w:rsid w:val="00B225AF"/>
    <w:rsid w:val="00B23172"/>
    <w:rsid w:val="00B23641"/>
    <w:rsid w:val="00B2381F"/>
    <w:rsid w:val="00B242AB"/>
    <w:rsid w:val="00B2487F"/>
    <w:rsid w:val="00B248A0"/>
    <w:rsid w:val="00B24C07"/>
    <w:rsid w:val="00B24D20"/>
    <w:rsid w:val="00B24D3B"/>
    <w:rsid w:val="00B24FC3"/>
    <w:rsid w:val="00B2568B"/>
    <w:rsid w:val="00B25D2D"/>
    <w:rsid w:val="00B26437"/>
    <w:rsid w:val="00B2671C"/>
    <w:rsid w:val="00B26975"/>
    <w:rsid w:val="00B26F5E"/>
    <w:rsid w:val="00B3018A"/>
    <w:rsid w:val="00B303F7"/>
    <w:rsid w:val="00B306BE"/>
    <w:rsid w:val="00B308FE"/>
    <w:rsid w:val="00B30AD9"/>
    <w:rsid w:val="00B3107E"/>
    <w:rsid w:val="00B33709"/>
    <w:rsid w:val="00B33B3C"/>
    <w:rsid w:val="00B33D13"/>
    <w:rsid w:val="00B34D72"/>
    <w:rsid w:val="00B35429"/>
    <w:rsid w:val="00B3599B"/>
    <w:rsid w:val="00B36532"/>
    <w:rsid w:val="00B3654E"/>
    <w:rsid w:val="00B36551"/>
    <w:rsid w:val="00B36F68"/>
    <w:rsid w:val="00B3759A"/>
    <w:rsid w:val="00B37A42"/>
    <w:rsid w:val="00B37D64"/>
    <w:rsid w:val="00B405C0"/>
    <w:rsid w:val="00B40DF2"/>
    <w:rsid w:val="00B40F88"/>
    <w:rsid w:val="00B41167"/>
    <w:rsid w:val="00B414C9"/>
    <w:rsid w:val="00B42A52"/>
    <w:rsid w:val="00B430D7"/>
    <w:rsid w:val="00B43EF1"/>
    <w:rsid w:val="00B44B5B"/>
    <w:rsid w:val="00B44BA1"/>
    <w:rsid w:val="00B45079"/>
    <w:rsid w:val="00B45824"/>
    <w:rsid w:val="00B4584D"/>
    <w:rsid w:val="00B45FB0"/>
    <w:rsid w:val="00B468A3"/>
    <w:rsid w:val="00B46C41"/>
    <w:rsid w:val="00B46E74"/>
    <w:rsid w:val="00B47074"/>
    <w:rsid w:val="00B472FD"/>
    <w:rsid w:val="00B47EAE"/>
    <w:rsid w:val="00B5054D"/>
    <w:rsid w:val="00B50912"/>
    <w:rsid w:val="00B50ADC"/>
    <w:rsid w:val="00B513B7"/>
    <w:rsid w:val="00B515F0"/>
    <w:rsid w:val="00B517AE"/>
    <w:rsid w:val="00B51E7F"/>
    <w:rsid w:val="00B51EF9"/>
    <w:rsid w:val="00B51FEE"/>
    <w:rsid w:val="00B5293F"/>
    <w:rsid w:val="00B52DBE"/>
    <w:rsid w:val="00B534FC"/>
    <w:rsid w:val="00B536D0"/>
    <w:rsid w:val="00B53A53"/>
    <w:rsid w:val="00B543BD"/>
    <w:rsid w:val="00B54BF9"/>
    <w:rsid w:val="00B54DA8"/>
    <w:rsid w:val="00B558F4"/>
    <w:rsid w:val="00B55DF2"/>
    <w:rsid w:val="00B5608D"/>
    <w:rsid w:val="00B56425"/>
    <w:rsid w:val="00B5650E"/>
    <w:rsid w:val="00B566B1"/>
    <w:rsid w:val="00B56B30"/>
    <w:rsid w:val="00B56EEB"/>
    <w:rsid w:val="00B570B0"/>
    <w:rsid w:val="00B57F1D"/>
    <w:rsid w:val="00B60CD8"/>
    <w:rsid w:val="00B61059"/>
    <w:rsid w:val="00B61720"/>
    <w:rsid w:val="00B61CCD"/>
    <w:rsid w:val="00B62518"/>
    <w:rsid w:val="00B62862"/>
    <w:rsid w:val="00B62C5D"/>
    <w:rsid w:val="00B63148"/>
    <w:rsid w:val="00B63834"/>
    <w:rsid w:val="00B63843"/>
    <w:rsid w:val="00B63EA1"/>
    <w:rsid w:val="00B63F76"/>
    <w:rsid w:val="00B651CC"/>
    <w:rsid w:val="00B652D1"/>
    <w:rsid w:val="00B654D6"/>
    <w:rsid w:val="00B657DD"/>
    <w:rsid w:val="00B65F8A"/>
    <w:rsid w:val="00B66255"/>
    <w:rsid w:val="00B66776"/>
    <w:rsid w:val="00B66B41"/>
    <w:rsid w:val="00B67337"/>
    <w:rsid w:val="00B675E4"/>
    <w:rsid w:val="00B675EE"/>
    <w:rsid w:val="00B679F2"/>
    <w:rsid w:val="00B67A96"/>
    <w:rsid w:val="00B70AA0"/>
    <w:rsid w:val="00B70EF5"/>
    <w:rsid w:val="00B71036"/>
    <w:rsid w:val="00B71148"/>
    <w:rsid w:val="00B71441"/>
    <w:rsid w:val="00B71661"/>
    <w:rsid w:val="00B719ED"/>
    <w:rsid w:val="00B71E83"/>
    <w:rsid w:val="00B72734"/>
    <w:rsid w:val="00B72C6D"/>
    <w:rsid w:val="00B731CB"/>
    <w:rsid w:val="00B7336C"/>
    <w:rsid w:val="00B736A4"/>
    <w:rsid w:val="00B73B01"/>
    <w:rsid w:val="00B73D99"/>
    <w:rsid w:val="00B73EF5"/>
    <w:rsid w:val="00B73F34"/>
    <w:rsid w:val="00B742F3"/>
    <w:rsid w:val="00B7437C"/>
    <w:rsid w:val="00B74510"/>
    <w:rsid w:val="00B745F1"/>
    <w:rsid w:val="00B74759"/>
    <w:rsid w:val="00B7499E"/>
    <w:rsid w:val="00B74A2B"/>
    <w:rsid w:val="00B7595E"/>
    <w:rsid w:val="00B75E91"/>
    <w:rsid w:val="00B75FE9"/>
    <w:rsid w:val="00B762FD"/>
    <w:rsid w:val="00B77535"/>
    <w:rsid w:val="00B80199"/>
    <w:rsid w:val="00B80FBE"/>
    <w:rsid w:val="00B81679"/>
    <w:rsid w:val="00B81726"/>
    <w:rsid w:val="00B81A73"/>
    <w:rsid w:val="00B81CD9"/>
    <w:rsid w:val="00B822D9"/>
    <w:rsid w:val="00B83204"/>
    <w:rsid w:val="00B8382E"/>
    <w:rsid w:val="00B83C2C"/>
    <w:rsid w:val="00B84AD0"/>
    <w:rsid w:val="00B84E07"/>
    <w:rsid w:val="00B84E36"/>
    <w:rsid w:val="00B851E1"/>
    <w:rsid w:val="00B86A91"/>
    <w:rsid w:val="00B87410"/>
    <w:rsid w:val="00B8789F"/>
    <w:rsid w:val="00B9024E"/>
    <w:rsid w:val="00B9039D"/>
    <w:rsid w:val="00B90650"/>
    <w:rsid w:val="00B91474"/>
    <w:rsid w:val="00B914FB"/>
    <w:rsid w:val="00B9174D"/>
    <w:rsid w:val="00B918C2"/>
    <w:rsid w:val="00B9273E"/>
    <w:rsid w:val="00B92982"/>
    <w:rsid w:val="00B92D6B"/>
    <w:rsid w:val="00B93389"/>
    <w:rsid w:val="00B93C98"/>
    <w:rsid w:val="00B93DF7"/>
    <w:rsid w:val="00B93E08"/>
    <w:rsid w:val="00B9416F"/>
    <w:rsid w:val="00B94A66"/>
    <w:rsid w:val="00B94AEE"/>
    <w:rsid w:val="00B94C18"/>
    <w:rsid w:val="00B95413"/>
    <w:rsid w:val="00B965F2"/>
    <w:rsid w:val="00B966CE"/>
    <w:rsid w:val="00B96A4D"/>
    <w:rsid w:val="00B96B12"/>
    <w:rsid w:val="00BA02D5"/>
    <w:rsid w:val="00BA0383"/>
    <w:rsid w:val="00BA0556"/>
    <w:rsid w:val="00BA0C87"/>
    <w:rsid w:val="00BA12BE"/>
    <w:rsid w:val="00BA15FE"/>
    <w:rsid w:val="00BA16A7"/>
    <w:rsid w:val="00BA175B"/>
    <w:rsid w:val="00BA1F09"/>
    <w:rsid w:val="00BA21BA"/>
    <w:rsid w:val="00BA220B"/>
    <w:rsid w:val="00BA2453"/>
    <w:rsid w:val="00BA31BB"/>
    <w:rsid w:val="00BA3A57"/>
    <w:rsid w:val="00BA5645"/>
    <w:rsid w:val="00BA5B27"/>
    <w:rsid w:val="00BA691F"/>
    <w:rsid w:val="00BA703D"/>
    <w:rsid w:val="00BA7324"/>
    <w:rsid w:val="00BA7709"/>
    <w:rsid w:val="00BA799C"/>
    <w:rsid w:val="00BA7E09"/>
    <w:rsid w:val="00BA7E39"/>
    <w:rsid w:val="00BA7F4B"/>
    <w:rsid w:val="00BB01AB"/>
    <w:rsid w:val="00BB0429"/>
    <w:rsid w:val="00BB14D2"/>
    <w:rsid w:val="00BB152D"/>
    <w:rsid w:val="00BB1C22"/>
    <w:rsid w:val="00BB1CF2"/>
    <w:rsid w:val="00BB2413"/>
    <w:rsid w:val="00BB40EC"/>
    <w:rsid w:val="00BB425C"/>
    <w:rsid w:val="00BB4444"/>
    <w:rsid w:val="00BB4C4F"/>
    <w:rsid w:val="00BB4C7A"/>
    <w:rsid w:val="00BB4E1A"/>
    <w:rsid w:val="00BB4FEF"/>
    <w:rsid w:val="00BB5327"/>
    <w:rsid w:val="00BB55D2"/>
    <w:rsid w:val="00BB5A89"/>
    <w:rsid w:val="00BB5AE6"/>
    <w:rsid w:val="00BB6C62"/>
    <w:rsid w:val="00BB6E04"/>
    <w:rsid w:val="00BB7A0C"/>
    <w:rsid w:val="00BB7C49"/>
    <w:rsid w:val="00BB7F99"/>
    <w:rsid w:val="00BC015E"/>
    <w:rsid w:val="00BC0D9B"/>
    <w:rsid w:val="00BC1212"/>
    <w:rsid w:val="00BC140D"/>
    <w:rsid w:val="00BC1FF3"/>
    <w:rsid w:val="00BC2C3D"/>
    <w:rsid w:val="00BC2F0C"/>
    <w:rsid w:val="00BC34D5"/>
    <w:rsid w:val="00BC3517"/>
    <w:rsid w:val="00BC354D"/>
    <w:rsid w:val="00BC3740"/>
    <w:rsid w:val="00BC378B"/>
    <w:rsid w:val="00BC43FD"/>
    <w:rsid w:val="00BC47EF"/>
    <w:rsid w:val="00BC5593"/>
    <w:rsid w:val="00BC5ACF"/>
    <w:rsid w:val="00BC5F93"/>
    <w:rsid w:val="00BC61D8"/>
    <w:rsid w:val="00BC6CB9"/>
    <w:rsid w:val="00BC7180"/>
    <w:rsid w:val="00BC760E"/>
    <w:rsid w:val="00BC765B"/>
    <w:rsid w:val="00BC76AC"/>
    <w:rsid w:val="00BC789A"/>
    <w:rsid w:val="00BD0ECB"/>
    <w:rsid w:val="00BD1658"/>
    <w:rsid w:val="00BD19DB"/>
    <w:rsid w:val="00BD2268"/>
    <w:rsid w:val="00BD2647"/>
    <w:rsid w:val="00BD2885"/>
    <w:rsid w:val="00BD333D"/>
    <w:rsid w:val="00BD3AFD"/>
    <w:rsid w:val="00BD4C9C"/>
    <w:rsid w:val="00BD526C"/>
    <w:rsid w:val="00BD5945"/>
    <w:rsid w:val="00BD5B03"/>
    <w:rsid w:val="00BD5D9E"/>
    <w:rsid w:val="00BD5F10"/>
    <w:rsid w:val="00BD675F"/>
    <w:rsid w:val="00BD6AAB"/>
    <w:rsid w:val="00BD736A"/>
    <w:rsid w:val="00BE1D65"/>
    <w:rsid w:val="00BE2044"/>
    <w:rsid w:val="00BE2155"/>
    <w:rsid w:val="00BE2213"/>
    <w:rsid w:val="00BE2350"/>
    <w:rsid w:val="00BE288B"/>
    <w:rsid w:val="00BE338B"/>
    <w:rsid w:val="00BE3579"/>
    <w:rsid w:val="00BE4685"/>
    <w:rsid w:val="00BE487B"/>
    <w:rsid w:val="00BE4EEB"/>
    <w:rsid w:val="00BE4F9B"/>
    <w:rsid w:val="00BE61BE"/>
    <w:rsid w:val="00BE66C7"/>
    <w:rsid w:val="00BE699B"/>
    <w:rsid w:val="00BE719A"/>
    <w:rsid w:val="00BE720A"/>
    <w:rsid w:val="00BE78EE"/>
    <w:rsid w:val="00BE7C8B"/>
    <w:rsid w:val="00BF0715"/>
    <w:rsid w:val="00BF092F"/>
    <w:rsid w:val="00BF0D73"/>
    <w:rsid w:val="00BF19BE"/>
    <w:rsid w:val="00BF1CA8"/>
    <w:rsid w:val="00BF1CBD"/>
    <w:rsid w:val="00BF2428"/>
    <w:rsid w:val="00BF2465"/>
    <w:rsid w:val="00BF2594"/>
    <w:rsid w:val="00BF27FD"/>
    <w:rsid w:val="00BF28DE"/>
    <w:rsid w:val="00BF2B6B"/>
    <w:rsid w:val="00BF3A00"/>
    <w:rsid w:val="00BF4DC9"/>
    <w:rsid w:val="00BF518E"/>
    <w:rsid w:val="00BF5357"/>
    <w:rsid w:val="00BF540C"/>
    <w:rsid w:val="00BF590A"/>
    <w:rsid w:val="00BF59EA"/>
    <w:rsid w:val="00BF62DA"/>
    <w:rsid w:val="00BF758A"/>
    <w:rsid w:val="00BF78B0"/>
    <w:rsid w:val="00BF7A11"/>
    <w:rsid w:val="00BF7A90"/>
    <w:rsid w:val="00BF7A9E"/>
    <w:rsid w:val="00BF7D02"/>
    <w:rsid w:val="00C00281"/>
    <w:rsid w:val="00C005E9"/>
    <w:rsid w:val="00C01246"/>
    <w:rsid w:val="00C012CF"/>
    <w:rsid w:val="00C02533"/>
    <w:rsid w:val="00C0268A"/>
    <w:rsid w:val="00C02F9D"/>
    <w:rsid w:val="00C03260"/>
    <w:rsid w:val="00C03923"/>
    <w:rsid w:val="00C039FB"/>
    <w:rsid w:val="00C03C4F"/>
    <w:rsid w:val="00C04301"/>
    <w:rsid w:val="00C04749"/>
    <w:rsid w:val="00C04DE8"/>
    <w:rsid w:val="00C0500F"/>
    <w:rsid w:val="00C05D68"/>
    <w:rsid w:val="00C05E3D"/>
    <w:rsid w:val="00C06E3B"/>
    <w:rsid w:val="00C07168"/>
    <w:rsid w:val="00C07512"/>
    <w:rsid w:val="00C07917"/>
    <w:rsid w:val="00C10132"/>
    <w:rsid w:val="00C108D0"/>
    <w:rsid w:val="00C110B7"/>
    <w:rsid w:val="00C11293"/>
    <w:rsid w:val="00C11338"/>
    <w:rsid w:val="00C118F5"/>
    <w:rsid w:val="00C11C62"/>
    <w:rsid w:val="00C11F82"/>
    <w:rsid w:val="00C122C9"/>
    <w:rsid w:val="00C12323"/>
    <w:rsid w:val="00C12563"/>
    <w:rsid w:val="00C12C1C"/>
    <w:rsid w:val="00C12E6C"/>
    <w:rsid w:val="00C12F2F"/>
    <w:rsid w:val="00C13947"/>
    <w:rsid w:val="00C13981"/>
    <w:rsid w:val="00C13CC1"/>
    <w:rsid w:val="00C13D87"/>
    <w:rsid w:val="00C14054"/>
    <w:rsid w:val="00C147A8"/>
    <w:rsid w:val="00C14F4D"/>
    <w:rsid w:val="00C152B4"/>
    <w:rsid w:val="00C1578A"/>
    <w:rsid w:val="00C15A2A"/>
    <w:rsid w:val="00C15DF3"/>
    <w:rsid w:val="00C166BF"/>
    <w:rsid w:val="00C168A0"/>
    <w:rsid w:val="00C16CA3"/>
    <w:rsid w:val="00C17129"/>
    <w:rsid w:val="00C211BB"/>
    <w:rsid w:val="00C21420"/>
    <w:rsid w:val="00C216BE"/>
    <w:rsid w:val="00C22A2B"/>
    <w:rsid w:val="00C22B05"/>
    <w:rsid w:val="00C22D74"/>
    <w:rsid w:val="00C230AB"/>
    <w:rsid w:val="00C234F3"/>
    <w:rsid w:val="00C23541"/>
    <w:rsid w:val="00C23661"/>
    <w:rsid w:val="00C2383C"/>
    <w:rsid w:val="00C23C13"/>
    <w:rsid w:val="00C24852"/>
    <w:rsid w:val="00C25397"/>
    <w:rsid w:val="00C25E7F"/>
    <w:rsid w:val="00C2627E"/>
    <w:rsid w:val="00C264CB"/>
    <w:rsid w:val="00C269F1"/>
    <w:rsid w:val="00C26A66"/>
    <w:rsid w:val="00C26B7B"/>
    <w:rsid w:val="00C26EF9"/>
    <w:rsid w:val="00C2746F"/>
    <w:rsid w:val="00C2789F"/>
    <w:rsid w:val="00C307DC"/>
    <w:rsid w:val="00C316E2"/>
    <w:rsid w:val="00C31713"/>
    <w:rsid w:val="00C31781"/>
    <w:rsid w:val="00C31B99"/>
    <w:rsid w:val="00C32111"/>
    <w:rsid w:val="00C32148"/>
    <w:rsid w:val="00C321F4"/>
    <w:rsid w:val="00C324A0"/>
    <w:rsid w:val="00C325C0"/>
    <w:rsid w:val="00C326AE"/>
    <w:rsid w:val="00C32DCD"/>
    <w:rsid w:val="00C3300F"/>
    <w:rsid w:val="00C33055"/>
    <w:rsid w:val="00C3320F"/>
    <w:rsid w:val="00C33456"/>
    <w:rsid w:val="00C33620"/>
    <w:rsid w:val="00C337EA"/>
    <w:rsid w:val="00C33A55"/>
    <w:rsid w:val="00C342BD"/>
    <w:rsid w:val="00C354DE"/>
    <w:rsid w:val="00C36742"/>
    <w:rsid w:val="00C36A8C"/>
    <w:rsid w:val="00C36B4B"/>
    <w:rsid w:val="00C36CE8"/>
    <w:rsid w:val="00C37398"/>
    <w:rsid w:val="00C37550"/>
    <w:rsid w:val="00C37D06"/>
    <w:rsid w:val="00C408C4"/>
    <w:rsid w:val="00C40AD7"/>
    <w:rsid w:val="00C41104"/>
    <w:rsid w:val="00C41B53"/>
    <w:rsid w:val="00C41E09"/>
    <w:rsid w:val="00C41EA6"/>
    <w:rsid w:val="00C41EAB"/>
    <w:rsid w:val="00C42597"/>
    <w:rsid w:val="00C42A00"/>
    <w:rsid w:val="00C42BF8"/>
    <w:rsid w:val="00C42C0C"/>
    <w:rsid w:val="00C43BC3"/>
    <w:rsid w:val="00C43D76"/>
    <w:rsid w:val="00C43DC4"/>
    <w:rsid w:val="00C44268"/>
    <w:rsid w:val="00C44558"/>
    <w:rsid w:val="00C4486C"/>
    <w:rsid w:val="00C448CC"/>
    <w:rsid w:val="00C44ACB"/>
    <w:rsid w:val="00C44DA2"/>
    <w:rsid w:val="00C456A2"/>
    <w:rsid w:val="00C4590B"/>
    <w:rsid w:val="00C45A15"/>
    <w:rsid w:val="00C4626B"/>
    <w:rsid w:val="00C46818"/>
    <w:rsid w:val="00C4788A"/>
    <w:rsid w:val="00C47F8C"/>
    <w:rsid w:val="00C47FE5"/>
    <w:rsid w:val="00C50043"/>
    <w:rsid w:val="00C50187"/>
    <w:rsid w:val="00C50A35"/>
    <w:rsid w:val="00C513CB"/>
    <w:rsid w:val="00C51BDD"/>
    <w:rsid w:val="00C51DB0"/>
    <w:rsid w:val="00C5289B"/>
    <w:rsid w:val="00C52989"/>
    <w:rsid w:val="00C52C35"/>
    <w:rsid w:val="00C53EA3"/>
    <w:rsid w:val="00C53F3E"/>
    <w:rsid w:val="00C5440F"/>
    <w:rsid w:val="00C54AB4"/>
    <w:rsid w:val="00C54AE8"/>
    <w:rsid w:val="00C55329"/>
    <w:rsid w:val="00C554E7"/>
    <w:rsid w:val="00C555E6"/>
    <w:rsid w:val="00C55AB3"/>
    <w:rsid w:val="00C56451"/>
    <w:rsid w:val="00C56DFE"/>
    <w:rsid w:val="00C575A7"/>
    <w:rsid w:val="00C5784E"/>
    <w:rsid w:val="00C57EF3"/>
    <w:rsid w:val="00C57F74"/>
    <w:rsid w:val="00C60117"/>
    <w:rsid w:val="00C601D5"/>
    <w:rsid w:val="00C61652"/>
    <w:rsid w:val="00C616B8"/>
    <w:rsid w:val="00C61A2C"/>
    <w:rsid w:val="00C6221C"/>
    <w:rsid w:val="00C62341"/>
    <w:rsid w:val="00C628C8"/>
    <w:rsid w:val="00C62B23"/>
    <w:rsid w:val="00C631DA"/>
    <w:rsid w:val="00C6349F"/>
    <w:rsid w:val="00C63AB3"/>
    <w:rsid w:val="00C63C8B"/>
    <w:rsid w:val="00C6436F"/>
    <w:rsid w:val="00C64A8E"/>
    <w:rsid w:val="00C64F80"/>
    <w:rsid w:val="00C64F93"/>
    <w:rsid w:val="00C65C5B"/>
    <w:rsid w:val="00C65DBB"/>
    <w:rsid w:val="00C65EF6"/>
    <w:rsid w:val="00C66AC3"/>
    <w:rsid w:val="00C66D15"/>
    <w:rsid w:val="00C66F55"/>
    <w:rsid w:val="00C675C0"/>
    <w:rsid w:val="00C67FEA"/>
    <w:rsid w:val="00C7067C"/>
    <w:rsid w:val="00C71914"/>
    <w:rsid w:val="00C71A26"/>
    <w:rsid w:val="00C71E55"/>
    <w:rsid w:val="00C71E57"/>
    <w:rsid w:val="00C7206D"/>
    <w:rsid w:val="00C72CBF"/>
    <w:rsid w:val="00C730B8"/>
    <w:rsid w:val="00C73157"/>
    <w:rsid w:val="00C7322E"/>
    <w:rsid w:val="00C73416"/>
    <w:rsid w:val="00C73588"/>
    <w:rsid w:val="00C73BD4"/>
    <w:rsid w:val="00C74D1C"/>
    <w:rsid w:val="00C751B0"/>
    <w:rsid w:val="00C7573B"/>
    <w:rsid w:val="00C75A59"/>
    <w:rsid w:val="00C75AA6"/>
    <w:rsid w:val="00C75B24"/>
    <w:rsid w:val="00C75B63"/>
    <w:rsid w:val="00C75E09"/>
    <w:rsid w:val="00C7699D"/>
    <w:rsid w:val="00C76B32"/>
    <w:rsid w:val="00C76C4E"/>
    <w:rsid w:val="00C76D7D"/>
    <w:rsid w:val="00C77421"/>
    <w:rsid w:val="00C77A53"/>
    <w:rsid w:val="00C77C4C"/>
    <w:rsid w:val="00C800DE"/>
    <w:rsid w:val="00C80581"/>
    <w:rsid w:val="00C805FA"/>
    <w:rsid w:val="00C8093A"/>
    <w:rsid w:val="00C80C57"/>
    <w:rsid w:val="00C80E24"/>
    <w:rsid w:val="00C81636"/>
    <w:rsid w:val="00C823E7"/>
    <w:rsid w:val="00C827D9"/>
    <w:rsid w:val="00C82C5C"/>
    <w:rsid w:val="00C82F41"/>
    <w:rsid w:val="00C83218"/>
    <w:rsid w:val="00C838CF"/>
    <w:rsid w:val="00C83AD7"/>
    <w:rsid w:val="00C83FE6"/>
    <w:rsid w:val="00C845B9"/>
    <w:rsid w:val="00C84C93"/>
    <w:rsid w:val="00C854AC"/>
    <w:rsid w:val="00C857AB"/>
    <w:rsid w:val="00C861CD"/>
    <w:rsid w:val="00C866E6"/>
    <w:rsid w:val="00C86C3F"/>
    <w:rsid w:val="00C879A6"/>
    <w:rsid w:val="00C87F30"/>
    <w:rsid w:val="00C90194"/>
    <w:rsid w:val="00C907D8"/>
    <w:rsid w:val="00C90FC7"/>
    <w:rsid w:val="00C91A70"/>
    <w:rsid w:val="00C91B51"/>
    <w:rsid w:val="00C91D32"/>
    <w:rsid w:val="00C91FA0"/>
    <w:rsid w:val="00C91FB9"/>
    <w:rsid w:val="00C92379"/>
    <w:rsid w:val="00C927E9"/>
    <w:rsid w:val="00C9280E"/>
    <w:rsid w:val="00C928C2"/>
    <w:rsid w:val="00C92BF4"/>
    <w:rsid w:val="00C9328D"/>
    <w:rsid w:val="00C93B8A"/>
    <w:rsid w:val="00C93BCE"/>
    <w:rsid w:val="00C93C03"/>
    <w:rsid w:val="00C93EAD"/>
    <w:rsid w:val="00C9428D"/>
    <w:rsid w:val="00C94352"/>
    <w:rsid w:val="00C94450"/>
    <w:rsid w:val="00C948E7"/>
    <w:rsid w:val="00C9494E"/>
    <w:rsid w:val="00C94F96"/>
    <w:rsid w:val="00C951F0"/>
    <w:rsid w:val="00C9523E"/>
    <w:rsid w:val="00C95811"/>
    <w:rsid w:val="00C9725D"/>
    <w:rsid w:val="00CA0122"/>
    <w:rsid w:val="00CA025F"/>
    <w:rsid w:val="00CA041F"/>
    <w:rsid w:val="00CA04FF"/>
    <w:rsid w:val="00CA0A8C"/>
    <w:rsid w:val="00CA19FF"/>
    <w:rsid w:val="00CA1D94"/>
    <w:rsid w:val="00CA2AAA"/>
    <w:rsid w:val="00CA373B"/>
    <w:rsid w:val="00CA3B5D"/>
    <w:rsid w:val="00CA3F9B"/>
    <w:rsid w:val="00CA4169"/>
    <w:rsid w:val="00CA41A5"/>
    <w:rsid w:val="00CA4436"/>
    <w:rsid w:val="00CA44B8"/>
    <w:rsid w:val="00CA4B44"/>
    <w:rsid w:val="00CA4D09"/>
    <w:rsid w:val="00CA5053"/>
    <w:rsid w:val="00CA561B"/>
    <w:rsid w:val="00CA5722"/>
    <w:rsid w:val="00CA6359"/>
    <w:rsid w:val="00CA673F"/>
    <w:rsid w:val="00CA6956"/>
    <w:rsid w:val="00CA6C05"/>
    <w:rsid w:val="00CA6E03"/>
    <w:rsid w:val="00CA6F67"/>
    <w:rsid w:val="00CA7922"/>
    <w:rsid w:val="00CA798A"/>
    <w:rsid w:val="00CA7D8D"/>
    <w:rsid w:val="00CA7E81"/>
    <w:rsid w:val="00CB00D8"/>
    <w:rsid w:val="00CB05F4"/>
    <w:rsid w:val="00CB0852"/>
    <w:rsid w:val="00CB0AEC"/>
    <w:rsid w:val="00CB16F2"/>
    <w:rsid w:val="00CB1851"/>
    <w:rsid w:val="00CB2157"/>
    <w:rsid w:val="00CB221F"/>
    <w:rsid w:val="00CB2438"/>
    <w:rsid w:val="00CB27A5"/>
    <w:rsid w:val="00CB285C"/>
    <w:rsid w:val="00CB294F"/>
    <w:rsid w:val="00CB2C8E"/>
    <w:rsid w:val="00CB2F40"/>
    <w:rsid w:val="00CB3DE7"/>
    <w:rsid w:val="00CB4871"/>
    <w:rsid w:val="00CB4996"/>
    <w:rsid w:val="00CB50D7"/>
    <w:rsid w:val="00CB5191"/>
    <w:rsid w:val="00CB602E"/>
    <w:rsid w:val="00CB6E24"/>
    <w:rsid w:val="00CB7194"/>
    <w:rsid w:val="00CB7461"/>
    <w:rsid w:val="00CC026D"/>
    <w:rsid w:val="00CC06B0"/>
    <w:rsid w:val="00CC0E04"/>
    <w:rsid w:val="00CC0F29"/>
    <w:rsid w:val="00CC13B0"/>
    <w:rsid w:val="00CC18C3"/>
    <w:rsid w:val="00CC21F8"/>
    <w:rsid w:val="00CC318D"/>
    <w:rsid w:val="00CC35CA"/>
    <w:rsid w:val="00CC3C99"/>
    <w:rsid w:val="00CC3D8B"/>
    <w:rsid w:val="00CC4AEB"/>
    <w:rsid w:val="00CC506C"/>
    <w:rsid w:val="00CC5B02"/>
    <w:rsid w:val="00CC5C91"/>
    <w:rsid w:val="00CC64E8"/>
    <w:rsid w:val="00CC7DC8"/>
    <w:rsid w:val="00CC7ECF"/>
    <w:rsid w:val="00CD0318"/>
    <w:rsid w:val="00CD05B4"/>
    <w:rsid w:val="00CD06C1"/>
    <w:rsid w:val="00CD0A1E"/>
    <w:rsid w:val="00CD14E3"/>
    <w:rsid w:val="00CD2648"/>
    <w:rsid w:val="00CD28C4"/>
    <w:rsid w:val="00CD2F8D"/>
    <w:rsid w:val="00CD3060"/>
    <w:rsid w:val="00CD30A5"/>
    <w:rsid w:val="00CD324E"/>
    <w:rsid w:val="00CD3273"/>
    <w:rsid w:val="00CD3319"/>
    <w:rsid w:val="00CD4589"/>
    <w:rsid w:val="00CD6773"/>
    <w:rsid w:val="00CD6902"/>
    <w:rsid w:val="00CD6AA3"/>
    <w:rsid w:val="00CD6ACC"/>
    <w:rsid w:val="00CD6BC0"/>
    <w:rsid w:val="00CD772C"/>
    <w:rsid w:val="00CD7CF4"/>
    <w:rsid w:val="00CD7DDF"/>
    <w:rsid w:val="00CE051D"/>
    <w:rsid w:val="00CE1335"/>
    <w:rsid w:val="00CE1DBC"/>
    <w:rsid w:val="00CE2280"/>
    <w:rsid w:val="00CE2491"/>
    <w:rsid w:val="00CE28EA"/>
    <w:rsid w:val="00CE36BA"/>
    <w:rsid w:val="00CE42D5"/>
    <w:rsid w:val="00CE46C7"/>
    <w:rsid w:val="00CE493D"/>
    <w:rsid w:val="00CE4E86"/>
    <w:rsid w:val="00CE6F30"/>
    <w:rsid w:val="00CF059D"/>
    <w:rsid w:val="00CF076B"/>
    <w:rsid w:val="00CF07FA"/>
    <w:rsid w:val="00CF0868"/>
    <w:rsid w:val="00CF0BB2"/>
    <w:rsid w:val="00CF1204"/>
    <w:rsid w:val="00CF1673"/>
    <w:rsid w:val="00CF1A3D"/>
    <w:rsid w:val="00CF2B4E"/>
    <w:rsid w:val="00CF2CDE"/>
    <w:rsid w:val="00CF2DAF"/>
    <w:rsid w:val="00CF2DEE"/>
    <w:rsid w:val="00CF386D"/>
    <w:rsid w:val="00CF3A62"/>
    <w:rsid w:val="00CF3C89"/>
    <w:rsid w:val="00CF3EE8"/>
    <w:rsid w:val="00CF4288"/>
    <w:rsid w:val="00CF4546"/>
    <w:rsid w:val="00CF54D9"/>
    <w:rsid w:val="00CF5A76"/>
    <w:rsid w:val="00CF6098"/>
    <w:rsid w:val="00CF6106"/>
    <w:rsid w:val="00CF67B9"/>
    <w:rsid w:val="00CF6A57"/>
    <w:rsid w:val="00CF71BA"/>
    <w:rsid w:val="00CF7271"/>
    <w:rsid w:val="00CF73E9"/>
    <w:rsid w:val="00CF7431"/>
    <w:rsid w:val="00CF7742"/>
    <w:rsid w:val="00D0008E"/>
    <w:rsid w:val="00D00203"/>
    <w:rsid w:val="00D0073E"/>
    <w:rsid w:val="00D008AC"/>
    <w:rsid w:val="00D00BCF"/>
    <w:rsid w:val="00D01B3E"/>
    <w:rsid w:val="00D02520"/>
    <w:rsid w:val="00D0262B"/>
    <w:rsid w:val="00D0319F"/>
    <w:rsid w:val="00D036C9"/>
    <w:rsid w:val="00D03AC7"/>
    <w:rsid w:val="00D0509C"/>
    <w:rsid w:val="00D050E6"/>
    <w:rsid w:val="00D0525C"/>
    <w:rsid w:val="00D053A4"/>
    <w:rsid w:val="00D05988"/>
    <w:rsid w:val="00D05EE8"/>
    <w:rsid w:val="00D06A36"/>
    <w:rsid w:val="00D0753B"/>
    <w:rsid w:val="00D07843"/>
    <w:rsid w:val="00D07AB0"/>
    <w:rsid w:val="00D07E77"/>
    <w:rsid w:val="00D1011B"/>
    <w:rsid w:val="00D10184"/>
    <w:rsid w:val="00D10431"/>
    <w:rsid w:val="00D10850"/>
    <w:rsid w:val="00D10ADF"/>
    <w:rsid w:val="00D1149E"/>
    <w:rsid w:val="00D1198E"/>
    <w:rsid w:val="00D128E7"/>
    <w:rsid w:val="00D12B4B"/>
    <w:rsid w:val="00D13441"/>
    <w:rsid w:val="00D1345E"/>
    <w:rsid w:val="00D134A4"/>
    <w:rsid w:val="00D134CC"/>
    <w:rsid w:val="00D14227"/>
    <w:rsid w:val="00D1433E"/>
    <w:rsid w:val="00D146CA"/>
    <w:rsid w:val="00D14DE0"/>
    <w:rsid w:val="00D150E7"/>
    <w:rsid w:val="00D15627"/>
    <w:rsid w:val="00D15985"/>
    <w:rsid w:val="00D15F3E"/>
    <w:rsid w:val="00D16961"/>
    <w:rsid w:val="00D17103"/>
    <w:rsid w:val="00D17213"/>
    <w:rsid w:val="00D1784B"/>
    <w:rsid w:val="00D17A10"/>
    <w:rsid w:val="00D202C6"/>
    <w:rsid w:val="00D20533"/>
    <w:rsid w:val="00D207CD"/>
    <w:rsid w:val="00D20840"/>
    <w:rsid w:val="00D20A3F"/>
    <w:rsid w:val="00D21227"/>
    <w:rsid w:val="00D21534"/>
    <w:rsid w:val="00D2163D"/>
    <w:rsid w:val="00D21AE3"/>
    <w:rsid w:val="00D22274"/>
    <w:rsid w:val="00D2237D"/>
    <w:rsid w:val="00D22CE8"/>
    <w:rsid w:val="00D22D80"/>
    <w:rsid w:val="00D2335A"/>
    <w:rsid w:val="00D242FA"/>
    <w:rsid w:val="00D24348"/>
    <w:rsid w:val="00D2501C"/>
    <w:rsid w:val="00D25165"/>
    <w:rsid w:val="00D25851"/>
    <w:rsid w:val="00D25962"/>
    <w:rsid w:val="00D25A57"/>
    <w:rsid w:val="00D25ACE"/>
    <w:rsid w:val="00D25D06"/>
    <w:rsid w:val="00D26619"/>
    <w:rsid w:val="00D26955"/>
    <w:rsid w:val="00D26D1C"/>
    <w:rsid w:val="00D2706B"/>
    <w:rsid w:val="00D27152"/>
    <w:rsid w:val="00D27868"/>
    <w:rsid w:val="00D27DB6"/>
    <w:rsid w:val="00D30156"/>
    <w:rsid w:val="00D303B0"/>
    <w:rsid w:val="00D30532"/>
    <w:rsid w:val="00D3059F"/>
    <w:rsid w:val="00D30BBF"/>
    <w:rsid w:val="00D30BD6"/>
    <w:rsid w:val="00D31110"/>
    <w:rsid w:val="00D31573"/>
    <w:rsid w:val="00D328FA"/>
    <w:rsid w:val="00D32B3E"/>
    <w:rsid w:val="00D32F65"/>
    <w:rsid w:val="00D330BA"/>
    <w:rsid w:val="00D33158"/>
    <w:rsid w:val="00D33946"/>
    <w:rsid w:val="00D34203"/>
    <w:rsid w:val="00D34E63"/>
    <w:rsid w:val="00D3508D"/>
    <w:rsid w:val="00D356B5"/>
    <w:rsid w:val="00D359ED"/>
    <w:rsid w:val="00D35F2B"/>
    <w:rsid w:val="00D363DF"/>
    <w:rsid w:val="00D3683D"/>
    <w:rsid w:val="00D36F46"/>
    <w:rsid w:val="00D3708D"/>
    <w:rsid w:val="00D3750B"/>
    <w:rsid w:val="00D37944"/>
    <w:rsid w:val="00D37F06"/>
    <w:rsid w:val="00D405EF"/>
    <w:rsid w:val="00D40611"/>
    <w:rsid w:val="00D415E2"/>
    <w:rsid w:val="00D41DA6"/>
    <w:rsid w:val="00D41EDF"/>
    <w:rsid w:val="00D4378D"/>
    <w:rsid w:val="00D43961"/>
    <w:rsid w:val="00D43C82"/>
    <w:rsid w:val="00D43DCE"/>
    <w:rsid w:val="00D443BF"/>
    <w:rsid w:val="00D448E3"/>
    <w:rsid w:val="00D456DD"/>
    <w:rsid w:val="00D465DD"/>
    <w:rsid w:val="00D47BF2"/>
    <w:rsid w:val="00D47C6D"/>
    <w:rsid w:val="00D47D9F"/>
    <w:rsid w:val="00D502D0"/>
    <w:rsid w:val="00D50633"/>
    <w:rsid w:val="00D513CC"/>
    <w:rsid w:val="00D51B99"/>
    <w:rsid w:val="00D51BCE"/>
    <w:rsid w:val="00D51E7F"/>
    <w:rsid w:val="00D52141"/>
    <w:rsid w:val="00D52779"/>
    <w:rsid w:val="00D52AF1"/>
    <w:rsid w:val="00D52DC2"/>
    <w:rsid w:val="00D52DD8"/>
    <w:rsid w:val="00D52FE4"/>
    <w:rsid w:val="00D53BCC"/>
    <w:rsid w:val="00D54117"/>
    <w:rsid w:val="00D541AF"/>
    <w:rsid w:val="00D542BB"/>
    <w:rsid w:val="00D5437B"/>
    <w:rsid w:val="00D5461D"/>
    <w:rsid w:val="00D54709"/>
    <w:rsid w:val="00D54DA7"/>
    <w:rsid w:val="00D55359"/>
    <w:rsid w:val="00D553B6"/>
    <w:rsid w:val="00D55701"/>
    <w:rsid w:val="00D558F6"/>
    <w:rsid w:val="00D560AD"/>
    <w:rsid w:val="00D56325"/>
    <w:rsid w:val="00D56674"/>
    <w:rsid w:val="00D566B8"/>
    <w:rsid w:val="00D56959"/>
    <w:rsid w:val="00D5706C"/>
    <w:rsid w:val="00D574DF"/>
    <w:rsid w:val="00D57B99"/>
    <w:rsid w:val="00D57DCF"/>
    <w:rsid w:val="00D60652"/>
    <w:rsid w:val="00D60881"/>
    <w:rsid w:val="00D6088B"/>
    <w:rsid w:val="00D60DBF"/>
    <w:rsid w:val="00D61454"/>
    <w:rsid w:val="00D61ABE"/>
    <w:rsid w:val="00D61E66"/>
    <w:rsid w:val="00D6297F"/>
    <w:rsid w:val="00D62D57"/>
    <w:rsid w:val="00D63AAC"/>
    <w:rsid w:val="00D6406B"/>
    <w:rsid w:val="00D64C99"/>
    <w:rsid w:val="00D651E5"/>
    <w:rsid w:val="00D65377"/>
    <w:rsid w:val="00D66294"/>
    <w:rsid w:val="00D6699A"/>
    <w:rsid w:val="00D66E6A"/>
    <w:rsid w:val="00D66ECD"/>
    <w:rsid w:val="00D676BA"/>
    <w:rsid w:val="00D67DD3"/>
    <w:rsid w:val="00D67E8A"/>
    <w:rsid w:val="00D70DFB"/>
    <w:rsid w:val="00D71420"/>
    <w:rsid w:val="00D71A8E"/>
    <w:rsid w:val="00D733F5"/>
    <w:rsid w:val="00D7374F"/>
    <w:rsid w:val="00D7382D"/>
    <w:rsid w:val="00D73930"/>
    <w:rsid w:val="00D742A1"/>
    <w:rsid w:val="00D744A6"/>
    <w:rsid w:val="00D74856"/>
    <w:rsid w:val="00D74B47"/>
    <w:rsid w:val="00D750A9"/>
    <w:rsid w:val="00D7574C"/>
    <w:rsid w:val="00D763EF"/>
    <w:rsid w:val="00D766DF"/>
    <w:rsid w:val="00D76B3F"/>
    <w:rsid w:val="00D801D5"/>
    <w:rsid w:val="00D80253"/>
    <w:rsid w:val="00D8095D"/>
    <w:rsid w:val="00D80B3F"/>
    <w:rsid w:val="00D80BE4"/>
    <w:rsid w:val="00D80E29"/>
    <w:rsid w:val="00D81FB0"/>
    <w:rsid w:val="00D821F0"/>
    <w:rsid w:val="00D8290D"/>
    <w:rsid w:val="00D832E2"/>
    <w:rsid w:val="00D838EA"/>
    <w:rsid w:val="00D84892"/>
    <w:rsid w:val="00D84BF3"/>
    <w:rsid w:val="00D8522C"/>
    <w:rsid w:val="00D85577"/>
    <w:rsid w:val="00D85AAA"/>
    <w:rsid w:val="00D85D0C"/>
    <w:rsid w:val="00D86292"/>
    <w:rsid w:val="00D86C2A"/>
    <w:rsid w:val="00D86F48"/>
    <w:rsid w:val="00D8706A"/>
    <w:rsid w:val="00D87ADA"/>
    <w:rsid w:val="00D903B5"/>
    <w:rsid w:val="00D905C9"/>
    <w:rsid w:val="00D90E12"/>
    <w:rsid w:val="00D9150D"/>
    <w:rsid w:val="00D9179B"/>
    <w:rsid w:val="00D91A97"/>
    <w:rsid w:val="00D92038"/>
    <w:rsid w:val="00D92150"/>
    <w:rsid w:val="00D929E5"/>
    <w:rsid w:val="00D929FC"/>
    <w:rsid w:val="00D92B30"/>
    <w:rsid w:val="00D92F97"/>
    <w:rsid w:val="00D933FA"/>
    <w:rsid w:val="00D93B0F"/>
    <w:rsid w:val="00D94BF5"/>
    <w:rsid w:val="00D96FFA"/>
    <w:rsid w:val="00D9736B"/>
    <w:rsid w:val="00D97ECC"/>
    <w:rsid w:val="00D97F9D"/>
    <w:rsid w:val="00DA0356"/>
    <w:rsid w:val="00DA186E"/>
    <w:rsid w:val="00DA1CC3"/>
    <w:rsid w:val="00DA1E58"/>
    <w:rsid w:val="00DA200F"/>
    <w:rsid w:val="00DA227D"/>
    <w:rsid w:val="00DA2C4A"/>
    <w:rsid w:val="00DA34CC"/>
    <w:rsid w:val="00DA3B17"/>
    <w:rsid w:val="00DA4116"/>
    <w:rsid w:val="00DA5A42"/>
    <w:rsid w:val="00DA5A7B"/>
    <w:rsid w:val="00DA5DC2"/>
    <w:rsid w:val="00DA64F4"/>
    <w:rsid w:val="00DA6741"/>
    <w:rsid w:val="00DA6B70"/>
    <w:rsid w:val="00DA6BE0"/>
    <w:rsid w:val="00DA6E49"/>
    <w:rsid w:val="00DA781F"/>
    <w:rsid w:val="00DA7984"/>
    <w:rsid w:val="00DA7AF9"/>
    <w:rsid w:val="00DA7EDE"/>
    <w:rsid w:val="00DB017B"/>
    <w:rsid w:val="00DB0FA3"/>
    <w:rsid w:val="00DB159E"/>
    <w:rsid w:val="00DB16AC"/>
    <w:rsid w:val="00DB17F1"/>
    <w:rsid w:val="00DB187C"/>
    <w:rsid w:val="00DB1E00"/>
    <w:rsid w:val="00DB251C"/>
    <w:rsid w:val="00DB2BF0"/>
    <w:rsid w:val="00DB3301"/>
    <w:rsid w:val="00DB345E"/>
    <w:rsid w:val="00DB35D4"/>
    <w:rsid w:val="00DB382B"/>
    <w:rsid w:val="00DB3E69"/>
    <w:rsid w:val="00DB4096"/>
    <w:rsid w:val="00DB412F"/>
    <w:rsid w:val="00DB4630"/>
    <w:rsid w:val="00DB4DDD"/>
    <w:rsid w:val="00DB4DF8"/>
    <w:rsid w:val="00DB5954"/>
    <w:rsid w:val="00DB5AD7"/>
    <w:rsid w:val="00DB5CED"/>
    <w:rsid w:val="00DB5EB9"/>
    <w:rsid w:val="00DB5FBB"/>
    <w:rsid w:val="00DB71DE"/>
    <w:rsid w:val="00DB763A"/>
    <w:rsid w:val="00DB7A03"/>
    <w:rsid w:val="00DB7BBA"/>
    <w:rsid w:val="00DB7CF7"/>
    <w:rsid w:val="00DB7D9D"/>
    <w:rsid w:val="00DB7E69"/>
    <w:rsid w:val="00DC0047"/>
    <w:rsid w:val="00DC0A82"/>
    <w:rsid w:val="00DC173F"/>
    <w:rsid w:val="00DC189F"/>
    <w:rsid w:val="00DC2496"/>
    <w:rsid w:val="00DC2CBC"/>
    <w:rsid w:val="00DC2CEC"/>
    <w:rsid w:val="00DC2F33"/>
    <w:rsid w:val="00DC371D"/>
    <w:rsid w:val="00DC3850"/>
    <w:rsid w:val="00DC420D"/>
    <w:rsid w:val="00DC4567"/>
    <w:rsid w:val="00DC4F88"/>
    <w:rsid w:val="00DC50D9"/>
    <w:rsid w:val="00DC5128"/>
    <w:rsid w:val="00DC5A20"/>
    <w:rsid w:val="00DC64E8"/>
    <w:rsid w:val="00DC6950"/>
    <w:rsid w:val="00DC6E30"/>
    <w:rsid w:val="00DC78DD"/>
    <w:rsid w:val="00DC7C9A"/>
    <w:rsid w:val="00DD00DC"/>
    <w:rsid w:val="00DD07FB"/>
    <w:rsid w:val="00DD0817"/>
    <w:rsid w:val="00DD0B46"/>
    <w:rsid w:val="00DD0E10"/>
    <w:rsid w:val="00DD183C"/>
    <w:rsid w:val="00DD1D70"/>
    <w:rsid w:val="00DD21D3"/>
    <w:rsid w:val="00DD248B"/>
    <w:rsid w:val="00DD2B61"/>
    <w:rsid w:val="00DD2BC0"/>
    <w:rsid w:val="00DD2C3F"/>
    <w:rsid w:val="00DD371D"/>
    <w:rsid w:val="00DD462C"/>
    <w:rsid w:val="00DD4C26"/>
    <w:rsid w:val="00DD53DC"/>
    <w:rsid w:val="00DD61F7"/>
    <w:rsid w:val="00DD69DF"/>
    <w:rsid w:val="00DD6A01"/>
    <w:rsid w:val="00DD775F"/>
    <w:rsid w:val="00DD7EEB"/>
    <w:rsid w:val="00DE0140"/>
    <w:rsid w:val="00DE035E"/>
    <w:rsid w:val="00DE06E7"/>
    <w:rsid w:val="00DE0F86"/>
    <w:rsid w:val="00DE12B8"/>
    <w:rsid w:val="00DE1771"/>
    <w:rsid w:val="00DE1D0D"/>
    <w:rsid w:val="00DE211C"/>
    <w:rsid w:val="00DE2131"/>
    <w:rsid w:val="00DE221C"/>
    <w:rsid w:val="00DE3464"/>
    <w:rsid w:val="00DE4AA8"/>
    <w:rsid w:val="00DE4D14"/>
    <w:rsid w:val="00DE5098"/>
    <w:rsid w:val="00DE5957"/>
    <w:rsid w:val="00DE608C"/>
    <w:rsid w:val="00DE626C"/>
    <w:rsid w:val="00DE6711"/>
    <w:rsid w:val="00DE69EC"/>
    <w:rsid w:val="00DE6AA9"/>
    <w:rsid w:val="00DE70A9"/>
    <w:rsid w:val="00DE77C3"/>
    <w:rsid w:val="00DF0138"/>
    <w:rsid w:val="00DF05DF"/>
    <w:rsid w:val="00DF081D"/>
    <w:rsid w:val="00DF097E"/>
    <w:rsid w:val="00DF12C1"/>
    <w:rsid w:val="00DF192B"/>
    <w:rsid w:val="00DF1957"/>
    <w:rsid w:val="00DF246B"/>
    <w:rsid w:val="00DF28AF"/>
    <w:rsid w:val="00DF337B"/>
    <w:rsid w:val="00DF3566"/>
    <w:rsid w:val="00DF497A"/>
    <w:rsid w:val="00DF49CE"/>
    <w:rsid w:val="00DF4A03"/>
    <w:rsid w:val="00DF52CF"/>
    <w:rsid w:val="00DF5468"/>
    <w:rsid w:val="00DF54D9"/>
    <w:rsid w:val="00DF586F"/>
    <w:rsid w:val="00DF6065"/>
    <w:rsid w:val="00DF60AE"/>
    <w:rsid w:val="00DF6647"/>
    <w:rsid w:val="00DF6661"/>
    <w:rsid w:val="00DF66DF"/>
    <w:rsid w:val="00DF6A1C"/>
    <w:rsid w:val="00DF7366"/>
    <w:rsid w:val="00E0133D"/>
    <w:rsid w:val="00E015F1"/>
    <w:rsid w:val="00E017F8"/>
    <w:rsid w:val="00E01843"/>
    <w:rsid w:val="00E01F70"/>
    <w:rsid w:val="00E0222C"/>
    <w:rsid w:val="00E02631"/>
    <w:rsid w:val="00E02A7E"/>
    <w:rsid w:val="00E03556"/>
    <w:rsid w:val="00E03A3D"/>
    <w:rsid w:val="00E03B0C"/>
    <w:rsid w:val="00E047B3"/>
    <w:rsid w:val="00E04AF9"/>
    <w:rsid w:val="00E04DF4"/>
    <w:rsid w:val="00E05704"/>
    <w:rsid w:val="00E05DC2"/>
    <w:rsid w:val="00E06270"/>
    <w:rsid w:val="00E06566"/>
    <w:rsid w:val="00E07440"/>
    <w:rsid w:val="00E07988"/>
    <w:rsid w:val="00E07B53"/>
    <w:rsid w:val="00E07EE1"/>
    <w:rsid w:val="00E10776"/>
    <w:rsid w:val="00E11E44"/>
    <w:rsid w:val="00E12D36"/>
    <w:rsid w:val="00E130A7"/>
    <w:rsid w:val="00E1384E"/>
    <w:rsid w:val="00E13963"/>
    <w:rsid w:val="00E1418B"/>
    <w:rsid w:val="00E14E03"/>
    <w:rsid w:val="00E15268"/>
    <w:rsid w:val="00E154EB"/>
    <w:rsid w:val="00E15A7A"/>
    <w:rsid w:val="00E15C39"/>
    <w:rsid w:val="00E163A3"/>
    <w:rsid w:val="00E178C2"/>
    <w:rsid w:val="00E17CEF"/>
    <w:rsid w:val="00E20802"/>
    <w:rsid w:val="00E20ED2"/>
    <w:rsid w:val="00E21A12"/>
    <w:rsid w:val="00E21FD7"/>
    <w:rsid w:val="00E2207A"/>
    <w:rsid w:val="00E22C50"/>
    <w:rsid w:val="00E23A0B"/>
    <w:rsid w:val="00E23BDE"/>
    <w:rsid w:val="00E23DF4"/>
    <w:rsid w:val="00E24D4F"/>
    <w:rsid w:val="00E258CD"/>
    <w:rsid w:val="00E268DF"/>
    <w:rsid w:val="00E2721D"/>
    <w:rsid w:val="00E2747C"/>
    <w:rsid w:val="00E27593"/>
    <w:rsid w:val="00E27601"/>
    <w:rsid w:val="00E27C0B"/>
    <w:rsid w:val="00E27E67"/>
    <w:rsid w:val="00E30FBF"/>
    <w:rsid w:val="00E31137"/>
    <w:rsid w:val="00E31181"/>
    <w:rsid w:val="00E3150D"/>
    <w:rsid w:val="00E31A08"/>
    <w:rsid w:val="00E31CC9"/>
    <w:rsid w:val="00E3214B"/>
    <w:rsid w:val="00E3270E"/>
    <w:rsid w:val="00E338EF"/>
    <w:rsid w:val="00E339E2"/>
    <w:rsid w:val="00E3432A"/>
    <w:rsid w:val="00E344FF"/>
    <w:rsid w:val="00E34ABD"/>
    <w:rsid w:val="00E34F58"/>
    <w:rsid w:val="00E35022"/>
    <w:rsid w:val="00E35D58"/>
    <w:rsid w:val="00E36216"/>
    <w:rsid w:val="00E36264"/>
    <w:rsid w:val="00E36321"/>
    <w:rsid w:val="00E36758"/>
    <w:rsid w:val="00E36ABB"/>
    <w:rsid w:val="00E36C45"/>
    <w:rsid w:val="00E37670"/>
    <w:rsid w:val="00E3787B"/>
    <w:rsid w:val="00E40B35"/>
    <w:rsid w:val="00E41AB0"/>
    <w:rsid w:val="00E41AD0"/>
    <w:rsid w:val="00E427FE"/>
    <w:rsid w:val="00E42D90"/>
    <w:rsid w:val="00E432CA"/>
    <w:rsid w:val="00E43AF0"/>
    <w:rsid w:val="00E4431F"/>
    <w:rsid w:val="00E44323"/>
    <w:rsid w:val="00E45B77"/>
    <w:rsid w:val="00E473A4"/>
    <w:rsid w:val="00E4761D"/>
    <w:rsid w:val="00E47699"/>
    <w:rsid w:val="00E47E63"/>
    <w:rsid w:val="00E5063B"/>
    <w:rsid w:val="00E511D5"/>
    <w:rsid w:val="00E51435"/>
    <w:rsid w:val="00E51616"/>
    <w:rsid w:val="00E516C3"/>
    <w:rsid w:val="00E51F53"/>
    <w:rsid w:val="00E52114"/>
    <w:rsid w:val="00E52C42"/>
    <w:rsid w:val="00E53017"/>
    <w:rsid w:val="00E53477"/>
    <w:rsid w:val="00E538BB"/>
    <w:rsid w:val="00E538E5"/>
    <w:rsid w:val="00E53C2E"/>
    <w:rsid w:val="00E544BB"/>
    <w:rsid w:val="00E54B54"/>
    <w:rsid w:val="00E55567"/>
    <w:rsid w:val="00E557CC"/>
    <w:rsid w:val="00E56B5A"/>
    <w:rsid w:val="00E56C0E"/>
    <w:rsid w:val="00E5701E"/>
    <w:rsid w:val="00E57C11"/>
    <w:rsid w:val="00E57EE7"/>
    <w:rsid w:val="00E60D96"/>
    <w:rsid w:val="00E60DBE"/>
    <w:rsid w:val="00E61B5A"/>
    <w:rsid w:val="00E6209E"/>
    <w:rsid w:val="00E62DF2"/>
    <w:rsid w:val="00E63062"/>
    <w:rsid w:val="00E64E79"/>
    <w:rsid w:val="00E6505B"/>
    <w:rsid w:val="00E65299"/>
    <w:rsid w:val="00E65733"/>
    <w:rsid w:val="00E65903"/>
    <w:rsid w:val="00E65989"/>
    <w:rsid w:val="00E659EF"/>
    <w:rsid w:val="00E65A31"/>
    <w:rsid w:val="00E662CB"/>
    <w:rsid w:val="00E66483"/>
    <w:rsid w:val="00E665F2"/>
    <w:rsid w:val="00E668EE"/>
    <w:rsid w:val="00E66BF0"/>
    <w:rsid w:val="00E66D38"/>
    <w:rsid w:val="00E66E98"/>
    <w:rsid w:val="00E703F1"/>
    <w:rsid w:val="00E7050D"/>
    <w:rsid w:val="00E705F8"/>
    <w:rsid w:val="00E70EDE"/>
    <w:rsid w:val="00E71097"/>
    <w:rsid w:val="00E712CD"/>
    <w:rsid w:val="00E716C1"/>
    <w:rsid w:val="00E7273A"/>
    <w:rsid w:val="00E72E34"/>
    <w:rsid w:val="00E74C54"/>
    <w:rsid w:val="00E74DC7"/>
    <w:rsid w:val="00E74EAC"/>
    <w:rsid w:val="00E75304"/>
    <w:rsid w:val="00E75CAC"/>
    <w:rsid w:val="00E760FA"/>
    <w:rsid w:val="00E76806"/>
    <w:rsid w:val="00E76CF4"/>
    <w:rsid w:val="00E76F76"/>
    <w:rsid w:val="00E7703F"/>
    <w:rsid w:val="00E770EB"/>
    <w:rsid w:val="00E80040"/>
    <w:rsid w:val="00E800D8"/>
    <w:rsid w:val="00E80362"/>
    <w:rsid w:val="00E8075A"/>
    <w:rsid w:val="00E81244"/>
    <w:rsid w:val="00E827FB"/>
    <w:rsid w:val="00E8296A"/>
    <w:rsid w:val="00E82E31"/>
    <w:rsid w:val="00E836B7"/>
    <w:rsid w:val="00E84351"/>
    <w:rsid w:val="00E84756"/>
    <w:rsid w:val="00E84C12"/>
    <w:rsid w:val="00E85131"/>
    <w:rsid w:val="00E8589F"/>
    <w:rsid w:val="00E875ED"/>
    <w:rsid w:val="00E9057E"/>
    <w:rsid w:val="00E90847"/>
    <w:rsid w:val="00E90947"/>
    <w:rsid w:val="00E90C36"/>
    <w:rsid w:val="00E913EB"/>
    <w:rsid w:val="00E91449"/>
    <w:rsid w:val="00E91460"/>
    <w:rsid w:val="00E917EF"/>
    <w:rsid w:val="00E92EA5"/>
    <w:rsid w:val="00E92EB4"/>
    <w:rsid w:val="00E9364E"/>
    <w:rsid w:val="00E94677"/>
    <w:rsid w:val="00E94729"/>
    <w:rsid w:val="00E9476D"/>
    <w:rsid w:val="00E948F8"/>
    <w:rsid w:val="00E94AF0"/>
    <w:rsid w:val="00E94CB7"/>
    <w:rsid w:val="00E94D5E"/>
    <w:rsid w:val="00E958EA"/>
    <w:rsid w:val="00E961E0"/>
    <w:rsid w:val="00E9649E"/>
    <w:rsid w:val="00E96508"/>
    <w:rsid w:val="00E97683"/>
    <w:rsid w:val="00E97D10"/>
    <w:rsid w:val="00EA08F2"/>
    <w:rsid w:val="00EA0A47"/>
    <w:rsid w:val="00EA0B58"/>
    <w:rsid w:val="00EA1157"/>
    <w:rsid w:val="00EA1423"/>
    <w:rsid w:val="00EA1FD8"/>
    <w:rsid w:val="00EA251A"/>
    <w:rsid w:val="00EA2A03"/>
    <w:rsid w:val="00EA2F09"/>
    <w:rsid w:val="00EA425A"/>
    <w:rsid w:val="00EA4640"/>
    <w:rsid w:val="00EA47FF"/>
    <w:rsid w:val="00EA523C"/>
    <w:rsid w:val="00EA55DD"/>
    <w:rsid w:val="00EA5957"/>
    <w:rsid w:val="00EA5D54"/>
    <w:rsid w:val="00EA5DB7"/>
    <w:rsid w:val="00EA6083"/>
    <w:rsid w:val="00EA64E8"/>
    <w:rsid w:val="00EA7100"/>
    <w:rsid w:val="00EA78AB"/>
    <w:rsid w:val="00EA7F9F"/>
    <w:rsid w:val="00EB0622"/>
    <w:rsid w:val="00EB0961"/>
    <w:rsid w:val="00EB1274"/>
    <w:rsid w:val="00EB18F8"/>
    <w:rsid w:val="00EB18FE"/>
    <w:rsid w:val="00EB1BD6"/>
    <w:rsid w:val="00EB1BFB"/>
    <w:rsid w:val="00EB265D"/>
    <w:rsid w:val="00EB4363"/>
    <w:rsid w:val="00EB43D0"/>
    <w:rsid w:val="00EB4FF4"/>
    <w:rsid w:val="00EB4FFC"/>
    <w:rsid w:val="00EB50FE"/>
    <w:rsid w:val="00EB53C0"/>
    <w:rsid w:val="00EB6AD0"/>
    <w:rsid w:val="00EB6D40"/>
    <w:rsid w:val="00EB6EE8"/>
    <w:rsid w:val="00EB6FF2"/>
    <w:rsid w:val="00EB7591"/>
    <w:rsid w:val="00EB7A48"/>
    <w:rsid w:val="00EB7CF7"/>
    <w:rsid w:val="00EB7D82"/>
    <w:rsid w:val="00EB7D99"/>
    <w:rsid w:val="00EC02C6"/>
    <w:rsid w:val="00EC02CA"/>
    <w:rsid w:val="00EC0A17"/>
    <w:rsid w:val="00EC117F"/>
    <w:rsid w:val="00EC1621"/>
    <w:rsid w:val="00EC44DE"/>
    <w:rsid w:val="00EC44F2"/>
    <w:rsid w:val="00EC451F"/>
    <w:rsid w:val="00EC5BA5"/>
    <w:rsid w:val="00EC6C03"/>
    <w:rsid w:val="00EC6DC6"/>
    <w:rsid w:val="00EC6E76"/>
    <w:rsid w:val="00EC6F8E"/>
    <w:rsid w:val="00EC7031"/>
    <w:rsid w:val="00EC7CD7"/>
    <w:rsid w:val="00ED08CF"/>
    <w:rsid w:val="00ED0B9E"/>
    <w:rsid w:val="00ED0DDC"/>
    <w:rsid w:val="00ED1738"/>
    <w:rsid w:val="00ED1998"/>
    <w:rsid w:val="00ED1D08"/>
    <w:rsid w:val="00ED2369"/>
    <w:rsid w:val="00ED238D"/>
    <w:rsid w:val="00ED23AB"/>
    <w:rsid w:val="00ED2BB6"/>
    <w:rsid w:val="00ED34E1"/>
    <w:rsid w:val="00ED350A"/>
    <w:rsid w:val="00ED3A86"/>
    <w:rsid w:val="00ED3B10"/>
    <w:rsid w:val="00ED3B8D"/>
    <w:rsid w:val="00ED4691"/>
    <w:rsid w:val="00ED5865"/>
    <w:rsid w:val="00ED5888"/>
    <w:rsid w:val="00ED5DEA"/>
    <w:rsid w:val="00ED6346"/>
    <w:rsid w:val="00ED659C"/>
    <w:rsid w:val="00ED6CAF"/>
    <w:rsid w:val="00ED750A"/>
    <w:rsid w:val="00ED7627"/>
    <w:rsid w:val="00ED7E86"/>
    <w:rsid w:val="00EE0121"/>
    <w:rsid w:val="00EE0519"/>
    <w:rsid w:val="00EE177E"/>
    <w:rsid w:val="00EE185A"/>
    <w:rsid w:val="00EE1B7E"/>
    <w:rsid w:val="00EE1C09"/>
    <w:rsid w:val="00EE26B6"/>
    <w:rsid w:val="00EE2B94"/>
    <w:rsid w:val="00EE32EB"/>
    <w:rsid w:val="00EE36BD"/>
    <w:rsid w:val="00EE37FA"/>
    <w:rsid w:val="00EE386D"/>
    <w:rsid w:val="00EE399B"/>
    <w:rsid w:val="00EE40D6"/>
    <w:rsid w:val="00EE4690"/>
    <w:rsid w:val="00EE4831"/>
    <w:rsid w:val="00EE49FA"/>
    <w:rsid w:val="00EE5055"/>
    <w:rsid w:val="00EE5399"/>
    <w:rsid w:val="00EE6136"/>
    <w:rsid w:val="00EE62E8"/>
    <w:rsid w:val="00EE6308"/>
    <w:rsid w:val="00EE65E1"/>
    <w:rsid w:val="00EE75DA"/>
    <w:rsid w:val="00EE771E"/>
    <w:rsid w:val="00EE7BCB"/>
    <w:rsid w:val="00EF008D"/>
    <w:rsid w:val="00EF018A"/>
    <w:rsid w:val="00EF096F"/>
    <w:rsid w:val="00EF0D71"/>
    <w:rsid w:val="00EF0EB8"/>
    <w:rsid w:val="00EF1034"/>
    <w:rsid w:val="00EF109C"/>
    <w:rsid w:val="00EF17BF"/>
    <w:rsid w:val="00EF1D58"/>
    <w:rsid w:val="00EF1E87"/>
    <w:rsid w:val="00EF2E3A"/>
    <w:rsid w:val="00EF3169"/>
    <w:rsid w:val="00EF32AD"/>
    <w:rsid w:val="00EF347C"/>
    <w:rsid w:val="00EF3CA4"/>
    <w:rsid w:val="00EF41F9"/>
    <w:rsid w:val="00EF4685"/>
    <w:rsid w:val="00EF4939"/>
    <w:rsid w:val="00EF4FD5"/>
    <w:rsid w:val="00EF5EBA"/>
    <w:rsid w:val="00EF6B77"/>
    <w:rsid w:val="00EF6FC7"/>
    <w:rsid w:val="00EF765B"/>
    <w:rsid w:val="00EF7ED7"/>
    <w:rsid w:val="00F0029D"/>
    <w:rsid w:val="00F00E99"/>
    <w:rsid w:val="00F01383"/>
    <w:rsid w:val="00F015D0"/>
    <w:rsid w:val="00F017B7"/>
    <w:rsid w:val="00F01AC5"/>
    <w:rsid w:val="00F01CE7"/>
    <w:rsid w:val="00F01D5C"/>
    <w:rsid w:val="00F0210C"/>
    <w:rsid w:val="00F02261"/>
    <w:rsid w:val="00F03566"/>
    <w:rsid w:val="00F03648"/>
    <w:rsid w:val="00F0374F"/>
    <w:rsid w:val="00F0417F"/>
    <w:rsid w:val="00F0461C"/>
    <w:rsid w:val="00F04759"/>
    <w:rsid w:val="00F04F56"/>
    <w:rsid w:val="00F056CC"/>
    <w:rsid w:val="00F05737"/>
    <w:rsid w:val="00F05E0B"/>
    <w:rsid w:val="00F05E80"/>
    <w:rsid w:val="00F068F8"/>
    <w:rsid w:val="00F06FA3"/>
    <w:rsid w:val="00F072A7"/>
    <w:rsid w:val="00F078DC"/>
    <w:rsid w:val="00F07970"/>
    <w:rsid w:val="00F07E29"/>
    <w:rsid w:val="00F103F8"/>
    <w:rsid w:val="00F108EF"/>
    <w:rsid w:val="00F10DBE"/>
    <w:rsid w:val="00F118D4"/>
    <w:rsid w:val="00F11977"/>
    <w:rsid w:val="00F11E99"/>
    <w:rsid w:val="00F12124"/>
    <w:rsid w:val="00F12681"/>
    <w:rsid w:val="00F129A9"/>
    <w:rsid w:val="00F12C2A"/>
    <w:rsid w:val="00F12E64"/>
    <w:rsid w:val="00F12EE3"/>
    <w:rsid w:val="00F1351D"/>
    <w:rsid w:val="00F1354A"/>
    <w:rsid w:val="00F13E68"/>
    <w:rsid w:val="00F13F86"/>
    <w:rsid w:val="00F14E5D"/>
    <w:rsid w:val="00F15AFE"/>
    <w:rsid w:val="00F15FE8"/>
    <w:rsid w:val="00F16A14"/>
    <w:rsid w:val="00F16C49"/>
    <w:rsid w:val="00F17280"/>
    <w:rsid w:val="00F17992"/>
    <w:rsid w:val="00F17BC9"/>
    <w:rsid w:val="00F17EA3"/>
    <w:rsid w:val="00F20360"/>
    <w:rsid w:val="00F205D7"/>
    <w:rsid w:val="00F2084C"/>
    <w:rsid w:val="00F2295A"/>
    <w:rsid w:val="00F230E3"/>
    <w:rsid w:val="00F231D6"/>
    <w:rsid w:val="00F23910"/>
    <w:rsid w:val="00F25A26"/>
    <w:rsid w:val="00F25BCE"/>
    <w:rsid w:val="00F25FD7"/>
    <w:rsid w:val="00F26C88"/>
    <w:rsid w:val="00F27AFD"/>
    <w:rsid w:val="00F27EAE"/>
    <w:rsid w:val="00F30454"/>
    <w:rsid w:val="00F30469"/>
    <w:rsid w:val="00F30AD6"/>
    <w:rsid w:val="00F30D3E"/>
    <w:rsid w:val="00F30F4D"/>
    <w:rsid w:val="00F3111E"/>
    <w:rsid w:val="00F3116D"/>
    <w:rsid w:val="00F315F2"/>
    <w:rsid w:val="00F3226A"/>
    <w:rsid w:val="00F3259C"/>
    <w:rsid w:val="00F32BA8"/>
    <w:rsid w:val="00F33354"/>
    <w:rsid w:val="00F33FD0"/>
    <w:rsid w:val="00F34332"/>
    <w:rsid w:val="00F349F1"/>
    <w:rsid w:val="00F3503F"/>
    <w:rsid w:val="00F36176"/>
    <w:rsid w:val="00F3671B"/>
    <w:rsid w:val="00F36C02"/>
    <w:rsid w:val="00F4065F"/>
    <w:rsid w:val="00F40A81"/>
    <w:rsid w:val="00F40A99"/>
    <w:rsid w:val="00F410A8"/>
    <w:rsid w:val="00F4127F"/>
    <w:rsid w:val="00F42294"/>
    <w:rsid w:val="00F42720"/>
    <w:rsid w:val="00F43222"/>
    <w:rsid w:val="00F43432"/>
    <w:rsid w:val="00F4350D"/>
    <w:rsid w:val="00F43789"/>
    <w:rsid w:val="00F43A56"/>
    <w:rsid w:val="00F43D57"/>
    <w:rsid w:val="00F4406A"/>
    <w:rsid w:val="00F445B7"/>
    <w:rsid w:val="00F4534B"/>
    <w:rsid w:val="00F45754"/>
    <w:rsid w:val="00F461DA"/>
    <w:rsid w:val="00F46290"/>
    <w:rsid w:val="00F46506"/>
    <w:rsid w:val="00F4710F"/>
    <w:rsid w:val="00F4787C"/>
    <w:rsid w:val="00F5029A"/>
    <w:rsid w:val="00F503D0"/>
    <w:rsid w:val="00F504CA"/>
    <w:rsid w:val="00F50C98"/>
    <w:rsid w:val="00F50DE4"/>
    <w:rsid w:val="00F50E12"/>
    <w:rsid w:val="00F51140"/>
    <w:rsid w:val="00F51968"/>
    <w:rsid w:val="00F51AEE"/>
    <w:rsid w:val="00F52621"/>
    <w:rsid w:val="00F526F5"/>
    <w:rsid w:val="00F52DBD"/>
    <w:rsid w:val="00F52DC5"/>
    <w:rsid w:val="00F5310F"/>
    <w:rsid w:val="00F53337"/>
    <w:rsid w:val="00F534CB"/>
    <w:rsid w:val="00F537EB"/>
    <w:rsid w:val="00F5399B"/>
    <w:rsid w:val="00F53E64"/>
    <w:rsid w:val="00F5464D"/>
    <w:rsid w:val="00F54981"/>
    <w:rsid w:val="00F5498B"/>
    <w:rsid w:val="00F551D8"/>
    <w:rsid w:val="00F56201"/>
    <w:rsid w:val="00F567F7"/>
    <w:rsid w:val="00F56933"/>
    <w:rsid w:val="00F56B88"/>
    <w:rsid w:val="00F56E73"/>
    <w:rsid w:val="00F57615"/>
    <w:rsid w:val="00F57ED3"/>
    <w:rsid w:val="00F60A45"/>
    <w:rsid w:val="00F610F6"/>
    <w:rsid w:val="00F61518"/>
    <w:rsid w:val="00F618F1"/>
    <w:rsid w:val="00F61AF6"/>
    <w:rsid w:val="00F62036"/>
    <w:rsid w:val="00F6276E"/>
    <w:rsid w:val="00F6280C"/>
    <w:rsid w:val="00F62FE6"/>
    <w:rsid w:val="00F63530"/>
    <w:rsid w:val="00F63814"/>
    <w:rsid w:val="00F64384"/>
    <w:rsid w:val="00F64743"/>
    <w:rsid w:val="00F654E2"/>
    <w:rsid w:val="00F656D3"/>
    <w:rsid w:val="00F65B52"/>
    <w:rsid w:val="00F65D00"/>
    <w:rsid w:val="00F66584"/>
    <w:rsid w:val="00F671AE"/>
    <w:rsid w:val="00F67228"/>
    <w:rsid w:val="00F67557"/>
    <w:rsid w:val="00F67A6C"/>
    <w:rsid w:val="00F67BCA"/>
    <w:rsid w:val="00F67BD9"/>
    <w:rsid w:val="00F708D4"/>
    <w:rsid w:val="00F710C4"/>
    <w:rsid w:val="00F714AE"/>
    <w:rsid w:val="00F716A5"/>
    <w:rsid w:val="00F71DA3"/>
    <w:rsid w:val="00F71FC3"/>
    <w:rsid w:val="00F721A2"/>
    <w:rsid w:val="00F72220"/>
    <w:rsid w:val="00F7227B"/>
    <w:rsid w:val="00F7236A"/>
    <w:rsid w:val="00F727DD"/>
    <w:rsid w:val="00F7376A"/>
    <w:rsid w:val="00F73BD6"/>
    <w:rsid w:val="00F73F6F"/>
    <w:rsid w:val="00F7436F"/>
    <w:rsid w:val="00F745D6"/>
    <w:rsid w:val="00F74FF4"/>
    <w:rsid w:val="00F752BA"/>
    <w:rsid w:val="00F752D3"/>
    <w:rsid w:val="00F75789"/>
    <w:rsid w:val="00F76672"/>
    <w:rsid w:val="00F76A47"/>
    <w:rsid w:val="00F77095"/>
    <w:rsid w:val="00F772F5"/>
    <w:rsid w:val="00F77593"/>
    <w:rsid w:val="00F779DE"/>
    <w:rsid w:val="00F77B9F"/>
    <w:rsid w:val="00F8002F"/>
    <w:rsid w:val="00F8025A"/>
    <w:rsid w:val="00F8045A"/>
    <w:rsid w:val="00F804D8"/>
    <w:rsid w:val="00F80606"/>
    <w:rsid w:val="00F807A0"/>
    <w:rsid w:val="00F808A7"/>
    <w:rsid w:val="00F809BB"/>
    <w:rsid w:val="00F809EE"/>
    <w:rsid w:val="00F81AB4"/>
    <w:rsid w:val="00F81CD5"/>
    <w:rsid w:val="00F82247"/>
    <w:rsid w:val="00F82421"/>
    <w:rsid w:val="00F8331E"/>
    <w:rsid w:val="00F83989"/>
    <w:rsid w:val="00F83CA3"/>
    <w:rsid w:val="00F84296"/>
    <w:rsid w:val="00F84EE8"/>
    <w:rsid w:val="00F85099"/>
    <w:rsid w:val="00F85568"/>
    <w:rsid w:val="00F85A23"/>
    <w:rsid w:val="00F85BDC"/>
    <w:rsid w:val="00F85DA2"/>
    <w:rsid w:val="00F861EF"/>
    <w:rsid w:val="00F866E8"/>
    <w:rsid w:val="00F8686A"/>
    <w:rsid w:val="00F86D9B"/>
    <w:rsid w:val="00F87229"/>
    <w:rsid w:val="00F8739A"/>
    <w:rsid w:val="00F87681"/>
    <w:rsid w:val="00F87AE8"/>
    <w:rsid w:val="00F87D58"/>
    <w:rsid w:val="00F903AE"/>
    <w:rsid w:val="00F90585"/>
    <w:rsid w:val="00F90642"/>
    <w:rsid w:val="00F90984"/>
    <w:rsid w:val="00F91D74"/>
    <w:rsid w:val="00F929E8"/>
    <w:rsid w:val="00F92EAF"/>
    <w:rsid w:val="00F93603"/>
    <w:rsid w:val="00F9379C"/>
    <w:rsid w:val="00F944DF"/>
    <w:rsid w:val="00F94D3B"/>
    <w:rsid w:val="00F95C86"/>
    <w:rsid w:val="00F95E3F"/>
    <w:rsid w:val="00F961B9"/>
    <w:rsid w:val="00F961F3"/>
    <w:rsid w:val="00F9626C"/>
    <w:rsid w:val="00F9632C"/>
    <w:rsid w:val="00F96426"/>
    <w:rsid w:val="00F96832"/>
    <w:rsid w:val="00F96AD3"/>
    <w:rsid w:val="00F9730C"/>
    <w:rsid w:val="00F9793F"/>
    <w:rsid w:val="00FA01A4"/>
    <w:rsid w:val="00FA0879"/>
    <w:rsid w:val="00FA08ED"/>
    <w:rsid w:val="00FA0B3A"/>
    <w:rsid w:val="00FA0B5C"/>
    <w:rsid w:val="00FA0DE9"/>
    <w:rsid w:val="00FA1146"/>
    <w:rsid w:val="00FA19B9"/>
    <w:rsid w:val="00FA1DFF"/>
    <w:rsid w:val="00FA1E52"/>
    <w:rsid w:val="00FA2335"/>
    <w:rsid w:val="00FA264E"/>
    <w:rsid w:val="00FA2836"/>
    <w:rsid w:val="00FA285D"/>
    <w:rsid w:val="00FA2DBD"/>
    <w:rsid w:val="00FA2F18"/>
    <w:rsid w:val="00FA309D"/>
    <w:rsid w:val="00FA3174"/>
    <w:rsid w:val="00FA3B1C"/>
    <w:rsid w:val="00FA5441"/>
    <w:rsid w:val="00FA5708"/>
    <w:rsid w:val="00FA5F6F"/>
    <w:rsid w:val="00FA5FCD"/>
    <w:rsid w:val="00FA6B86"/>
    <w:rsid w:val="00FA7086"/>
    <w:rsid w:val="00FA78DF"/>
    <w:rsid w:val="00FB072A"/>
    <w:rsid w:val="00FB08AB"/>
    <w:rsid w:val="00FB0964"/>
    <w:rsid w:val="00FB113D"/>
    <w:rsid w:val="00FB1409"/>
    <w:rsid w:val="00FB2C70"/>
    <w:rsid w:val="00FB34DE"/>
    <w:rsid w:val="00FB356C"/>
    <w:rsid w:val="00FB35B4"/>
    <w:rsid w:val="00FB39AF"/>
    <w:rsid w:val="00FB39EA"/>
    <w:rsid w:val="00FB3BC9"/>
    <w:rsid w:val="00FB4125"/>
    <w:rsid w:val="00FB460F"/>
    <w:rsid w:val="00FB516E"/>
    <w:rsid w:val="00FB5388"/>
    <w:rsid w:val="00FB5CB8"/>
    <w:rsid w:val="00FB5D61"/>
    <w:rsid w:val="00FB74A0"/>
    <w:rsid w:val="00FB792A"/>
    <w:rsid w:val="00FB7C8C"/>
    <w:rsid w:val="00FB7F51"/>
    <w:rsid w:val="00FC036C"/>
    <w:rsid w:val="00FC0766"/>
    <w:rsid w:val="00FC0B27"/>
    <w:rsid w:val="00FC0DDF"/>
    <w:rsid w:val="00FC11B2"/>
    <w:rsid w:val="00FC12CE"/>
    <w:rsid w:val="00FC1CDF"/>
    <w:rsid w:val="00FC20A9"/>
    <w:rsid w:val="00FC2104"/>
    <w:rsid w:val="00FC22F7"/>
    <w:rsid w:val="00FC2438"/>
    <w:rsid w:val="00FC3130"/>
    <w:rsid w:val="00FC32CB"/>
    <w:rsid w:val="00FC34E5"/>
    <w:rsid w:val="00FC36C6"/>
    <w:rsid w:val="00FC3EF9"/>
    <w:rsid w:val="00FC4B6B"/>
    <w:rsid w:val="00FC52F0"/>
    <w:rsid w:val="00FC531F"/>
    <w:rsid w:val="00FC5323"/>
    <w:rsid w:val="00FC55C6"/>
    <w:rsid w:val="00FC5F32"/>
    <w:rsid w:val="00FC5F82"/>
    <w:rsid w:val="00FC6DF7"/>
    <w:rsid w:val="00FC6E0C"/>
    <w:rsid w:val="00FC727E"/>
    <w:rsid w:val="00FD054A"/>
    <w:rsid w:val="00FD0708"/>
    <w:rsid w:val="00FD0723"/>
    <w:rsid w:val="00FD1064"/>
    <w:rsid w:val="00FD1320"/>
    <w:rsid w:val="00FD1396"/>
    <w:rsid w:val="00FD158A"/>
    <w:rsid w:val="00FD18A8"/>
    <w:rsid w:val="00FD1EBA"/>
    <w:rsid w:val="00FD2101"/>
    <w:rsid w:val="00FD3BC8"/>
    <w:rsid w:val="00FD43CD"/>
    <w:rsid w:val="00FD4BE2"/>
    <w:rsid w:val="00FD4E24"/>
    <w:rsid w:val="00FD5095"/>
    <w:rsid w:val="00FD607B"/>
    <w:rsid w:val="00FD6228"/>
    <w:rsid w:val="00FD66B0"/>
    <w:rsid w:val="00FD6AC8"/>
    <w:rsid w:val="00FD6B69"/>
    <w:rsid w:val="00FD6D80"/>
    <w:rsid w:val="00FD6EF0"/>
    <w:rsid w:val="00FD7F08"/>
    <w:rsid w:val="00FE066C"/>
    <w:rsid w:val="00FE0E3A"/>
    <w:rsid w:val="00FE1536"/>
    <w:rsid w:val="00FE1799"/>
    <w:rsid w:val="00FE1910"/>
    <w:rsid w:val="00FE2390"/>
    <w:rsid w:val="00FE276C"/>
    <w:rsid w:val="00FE2AE1"/>
    <w:rsid w:val="00FE3599"/>
    <w:rsid w:val="00FE4688"/>
    <w:rsid w:val="00FE46CF"/>
    <w:rsid w:val="00FE49E9"/>
    <w:rsid w:val="00FE4E9C"/>
    <w:rsid w:val="00FE4F46"/>
    <w:rsid w:val="00FE54DB"/>
    <w:rsid w:val="00FE585B"/>
    <w:rsid w:val="00FE58B7"/>
    <w:rsid w:val="00FE5FA6"/>
    <w:rsid w:val="00FE693E"/>
    <w:rsid w:val="00FF05B6"/>
    <w:rsid w:val="00FF05E3"/>
    <w:rsid w:val="00FF1F6E"/>
    <w:rsid w:val="00FF232C"/>
    <w:rsid w:val="00FF272F"/>
    <w:rsid w:val="00FF2FF6"/>
    <w:rsid w:val="00FF3B92"/>
    <w:rsid w:val="00FF41DB"/>
    <w:rsid w:val="00FF47B4"/>
    <w:rsid w:val="00FF4CA8"/>
    <w:rsid w:val="00FF6319"/>
    <w:rsid w:val="00FF7B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1649"/>
    <o:shapelayout v:ext="edit">
      <o:idmap v:ext="edit" data="1"/>
    </o:shapelayout>
  </w:shapeDefaults>
  <w:decimalSymbol w:val="."/>
  <w:listSeparator w:val=","/>
  <w14:docId w14:val="0F3D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37310"/>
    <w:pPr>
      <w:spacing w:line="260" w:lineRule="atLeast"/>
    </w:pPr>
    <w:rPr>
      <w:sz w:val="22"/>
    </w:rPr>
  </w:style>
  <w:style w:type="paragraph" w:styleId="Heading1">
    <w:name w:val="heading 1"/>
    <w:basedOn w:val="Normal"/>
    <w:next w:val="Normal"/>
    <w:link w:val="Heading1Char"/>
    <w:uiPriority w:val="9"/>
    <w:qFormat/>
    <w:rsid w:val="0053731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731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731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731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3731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3731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3731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3731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3731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37310"/>
  </w:style>
  <w:style w:type="paragraph" w:customStyle="1" w:styleId="OPCParaBase">
    <w:name w:val="OPCParaBase"/>
    <w:qFormat/>
    <w:rsid w:val="00537310"/>
    <w:pPr>
      <w:spacing w:line="260" w:lineRule="atLeast"/>
    </w:pPr>
    <w:rPr>
      <w:rFonts w:eastAsia="Times New Roman" w:cs="Times New Roman"/>
      <w:sz w:val="22"/>
      <w:lang w:eastAsia="en-AU"/>
    </w:rPr>
  </w:style>
  <w:style w:type="paragraph" w:customStyle="1" w:styleId="ShortT">
    <w:name w:val="ShortT"/>
    <w:basedOn w:val="OPCParaBase"/>
    <w:next w:val="Normal"/>
    <w:qFormat/>
    <w:rsid w:val="00537310"/>
    <w:pPr>
      <w:spacing w:line="240" w:lineRule="auto"/>
    </w:pPr>
    <w:rPr>
      <w:b/>
      <w:sz w:val="40"/>
    </w:rPr>
  </w:style>
  <w:style w:type="paragraph" w:customStyle="1" w:styleId="ActHead1">
    <w:name w:val="ActHead 1"/>
    <w:aliases w:val="c"/>
    <w:basedOn w:val="OPCParaBase"/>
    <w:next w:val="Normal"/>
    <w:qFormat/>
    <w:rsid w:val="0053731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3731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3731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3731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3731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3731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3731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3731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3731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37310"/>
  </w:style>
  <w:style w:type="paragraph" w:customStyle="1" w:styleId="Blocks">
    <w:name w:val="Blocks"/>
    <w:aliases w:val="bb"/>
    <w:basedOn w:val="OPCParaBase"/>
    <w:qFormat/>
    <w:rsid w:val="00537310"/>
    <w:pPr>
      <w:spacing w:line="240" w:lineRule="auto"/>
    </w:pPr>
    <w:rPr>
      <w:sz w:val="24"/>
    </w:rPr>
  </w:style>
  <w:style w:type="paragraph" w:customStyle="1" w:styleId="BoxText">
    <w:name w:val="BoxText"/>
    <w:aliases w:val="bt"/>
    <w:basedOn w:val="OPCParaBase"/>
    <w:qFormat/>
    <w:rsid w:val="0053731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37310"/>
    <w:rPr>
      <w:b/>
    </w:rPr>
  </w:style>
  <w:style w:type="paragraph" w:customStyle="1" w:styleId="BoxHeadItalic">
    <w:name w:val="BoxHeadItalic"/>
    <w:aliases w:val="bhi"/>
    <w:basedOn w:val="BoxText"/>
    <w:next w:val="BoxStep"/>
    <w:qFormat/>
    <w:rsid w:val="00537310"/>
    <w:rPr>
      <w:i/>
    </w:rPr>
  </w:style>
  <w:style w:type="paragraph" w:customStyle="1" w:styleId="BoxList">
    <w:name w:val="BoxList"/>
    <w:aliases w:val="bl"/>
    <w:basedOn w:val="BoxText"/>
    <w:qFormat/>
    <w:rsid w:val="00537310"/>
    <w:pPr>
      <w:ind w:left="1559" w:hanging="425"/>
    </w:pPr>
  </w:style>
  <w:style w:type="paragraph" w:customStyle="1" w:styleId="BoxNote">
    <w:name w:val="BoxNote"/>
    <w:aliases w:val="bn"/>
    <w:basedOn w:val="BoxText"/>
    <w:qFormat/>
    <w:rsid w:val="00537310"/>
    <w:pPr>
      <w:tabs>
        <w:tab w:val="left" w:pos="1985"/>
      </w:tabs>
      <w:spacing w:before="122" w:line="198" w:lineRule="exact"/>
      <w:ind w:left="2948" w:hanging="1814"/>
    </w:pPr>
    <w:rPr>
      <w:sz w:val="18"/>
    </w:rPr>
  </w:style>
  <w:style w:type="paragraph" w:customStyle="1" w:styleId="BoxPara">
    <w:name w:val="BoxPara"/>
    <w:aliases w:val="bp"/>
    <w:basedOn w:val="BoxText"/>
    <w:qFormat/>
    <w:rsid w:val="00537310"/>
    <w:pPr>
      <w:tabs>
        <w:tab w:val="right" w:pos="2268"/>
      </w:tabs>
      <w:ind w:left="2552" w:hanging="1418"/>
    </w:pPr>
  </w:style>
  <w:style w:type="paragraph" w:customStyle="1" w:styleId="BoxStep">
    <w:name w:val="BoxStep"/>
    <w:aliases w:val="bs"/>
    <w:basedOn w:val="BoxText"/>
    <w:qFormat/>
    <w:rsid w:val="00537310"/>
    <w:pPr>
      <w:ind w:left="1985" w:hanging="851"/>
    </w:pPr>
  </w:style>
  <w:style w:type="character" w:customStyle="1" w:styleId="CharAmPartNo">
    <w:name w:val="CharAmPartNo"/>
    <w:basedOn w:val="OPCCharBase"/>
    <w:qFormat/>
    <w:rsid w:val="00537310"/>
  </w:style>
  <w:style w:type="character" w:customStyle="1" w:styleId="CharAmPartText">
    <w:name w:val="CharAmPartText"/>
    <w:basedOn w:val="OPCCharBase"/>
    <w:qFormat/>
    <w:rsid w:val="00537310"/>
  </w:style>
  <w:style w:type="character" w:customStyle="1" w:styleId="CharAmSchNo">
    <w:name w:val="CharAmSchNo"/>
    <w:basedOn w:val="OPCCharBase"/>
    <w:qFormat/>
    <w:rsid w:val="00537310"/>
  </w:style>
  <w:style w:type="character" w:customStyle="1" w:styleId="CharAmSchText">
    <w:name w:val="CharAmSchText"/>
    <w:basedOn w:val="OPCCharBase"/>
    <w:qFormat/>
    <w:rsid w:val="00537310"/>
  </w:style>
  <w:style w:type="character" w:customStyle="1" w:styleId="CharBoldItalic">
    <w:name w:val="CharBoldItalic"/>
    <w:basedOn w:val="OPCCharBase"/>
    <w:uiPriority w:val="1"/>
    <w:qFormat/>
    <w:rsid w:val="00537310"/>
    <w:rPr>
      <w:b/>
      <w:i/>
    </w:rPr>
  </w:style>
  <w:style w:type="character" w:customStyle="1" w:styleId="CharChapNo">
    <w:name w:val="CharChapNo"/>
    <w:basedOn w:val="OPCCharBase"/>
    <w:uiPriority w:val="1"/>
    <w:qFormat/>
    <w:rsid w:val="00537310"/>
  </w:style>
  <w:style w:type="character" w:customStyle="1" w:styleId="CharChapText">
    <w:name w:val="CharChapText"/>
    <w:basedOn w:val="OPCCharBase"/>
    <w:uiPriority w:val="1"/>
    <w:qFormat/>
    <w:rsid w:val="00537310"/>
  </w:style>
  <w:style w:type="character" w:customStyle="1" w:styleId="CharDivNo">
    <w:name w:val="CharDivNo"/>
    <w:basedOn w:val="OPCCharBase"/>
    <w:uiPriority w:val="1"/>
    <w:qFormat/>
    <w:rsid w:val="00537310"/>
  </w:style>
  <w:style w:type="character" w:customStyle="1" w:styleId="CharDivText">
    <w:name w:val="CharDivText"/>
    <w:basedOn w:val="OPCCharBase"/>
    <w:uiPriority w:val="1"/>
    <w:qFormat/>
    <w:rsid w:val="00537310"/>
  </w:style>
  <w:style w:type="character" w:customStyle="1" w:styleId="CharItalic">
    <w:name w:val="CharItalic"/>
    <w:basedOn w:val="OPCCharBase"/>
    <w:uiPriority w:val="1"/>
    <w:qFormat/>
    <w:rsid w:val="00537310"/>
    <w:rPr>
      <w:i/>
    </w:rPr>
  </w:style>
  <w:style w:type="character" w:customStyle="1" w:styleId="CharPartNo">
    <w:name w:val="CharPartNo"/>
    <w:basedOn w:val="OPCCharBase"/>
    <w:uiPriority w:val="1"/>
    <w:qFormat/>
    <w:rsid w:val="00537310"/>
  </w:style>
  <w:style w:type="character" w:customStyle="1" w:styleId="CharPartText">
    <w:name w:val="CharPartText"/>
    <w:basedOn w:val="OPCCharBase"/>
    <w:uiPriority w:val="1"/>
    <w:qFormat/>
    <w:rsid w:val="00537310"/>
  </w:style>
  <w:style w:type="character" w:customStyle="1" w:styleId="CharSectno">
    <w:name w:val="CharSectno"/>
    <w:basedOn w:val="OPCCharBase"/>
    <w:qFormat/>
    <w:rsid w:val="00537310"/>
  </w:style>
  <w:style w:type="character" w:customStyle="1" w:styleId="CharSubdNo">
    <w:name w:val="CharSubdNo"/>
    <w:basedOn w:val="OPCCharBase"/>
    <w:uiPriority w:val="1"/>
    <w:qFormat/>
    <w:rsid w:val="00537310"/>
  </w:style>
  <w:style w:type="character" w:customStyle="1" w:styleId="CharSubdText">
    <w:name w:val="CharSubdText"/>
    <w:basedOn w:val="OPCCharBase"/>
    <w:uiPriority w:val="1"/>
    <w:qFormat/>
    <w:rsid w:val="00537310"/>
  </w:style>
  <w:style w:type="paragraph" w:customStyle="1" w:styleId="CTA--">
    <w:name w:val="CTA --"/>
    <w:basedOn w:val="OPCParaBase"/>
    <w:next w:val="Normal"/>
    <w:rsid w:val="00537310"/>
    <w:pPr>
      <w:spacing w:before="60" w:line="240" w:lineRule="atLeast"/>
      <w:ind w:left="142" w:hanging="142"/>
    </w:pPr>
    <w:rPr>
      <w:sz w:val="20"/>
    </w:rPr>
  </w:style>
  <w:style w:type="paragraph" w:customStyle="1" w:styleId="CTA-">
    <w:name w:val="CTA -"/>
    <w:basedOn w:val="OPCParaBase"/>
    <w:rsid w:val="00537310"/>
    <w:pPr>
      <w:spacing w:before="60" w:line="240" w:lineRule="atLeast"/>
      <w:ind w:left="85" w:hanging="85"/>
    </w:pPr>
    <w:rPr>
      <w:sz w:val="20"/>
    </w:rPr>
  </w:style>
  <w:style w:type="paragraph" w:customStyle="1" w:styleId="CTA---">
    <w:name w:val="CTA ---"/>
    <w:basedOn w:val="OPCParaBase"/>
    <w:next w:val="Normal"/>
    <w:rsid w:val="00537310"/>
    <w:pPr>
      <w:spacing w:before="60" w:line="240" w:lineRule="atLeast"/>
      <w:ind w:left="198" w:hanging="198"/>
    </w:pPr>
    <w:rPr>
      <w:sz w:val="20"/>
    </w:rPr>
  </w:style>
  <w:style w:type="paragraph" w:customStyle="1" w:styleId="CTA----">
    <w:name w:val="CTA ----"/>
    <w:basedOn w:val="OPCParaBase"/>
    <w:next w:val="Normal"/>
    <w:rsid w:val="00537310"/>
    <w:pPr>
      <w:spacing w:before="60" w:line="240" w:lineRule="atLeast"/>
      <w:ind w:left="255" w:hanging="255"/>
    </w:pPr>
    <w:rPr>
      <w:sz w:val="20"/>
    </w:rPr>
  </w:style>
  <w:style w:type="paragraph" w:customStyle="1" w:styleId="CTA1a">
    <w:name w:val="CTA 1(a)"/>
    <w:basedOn w:val="OPCParaBase"/>
    <w:rsid w:val="00537310"/>
    <w:pPr>
      <w:tabs>
        <w:tab w:val="right" w:pos="414"/>
      </w:tabs>
      <w:spacing w:before="40" w:line="240" w:lineRule="atLeast"/>
      <w:ind w:left="675" w:hanging="675"/>
    </w:pPr>
    <w:rPr>
      <w:sz w:val="20"/>
    </w:rPr>
  </w:style>
  <w:style w:type="paragraph" w:customStyle="1" w:styleId="CTA1ai">
    <w:name w:val="CTA 1(a)(i)"/>
    <w:basedOn w:val="OPCParaBase"/>
    <w:rsid w:val="00537310"/>
    <w:pPr>
      <w:tabs>
        <w:tab w:val="right" w:pos="1004"/>
      </w:tabs>
      <w:spacing w:before="40" w:line="240" w:lineRule="atLeast"/>
      <w:ind w:left="1253" w:hanging="1253"/>
    </w:pPr>
    <w:rPr>
      <w:sz w:val="20"/>
    </w:rPr>
  </w:style>
  <w:style w:type="paragraph" w:customStyle="1" w:styleId="CTA2a">
    <w:name w:val="CTA 2(a)"/>
    <w:basedOn w:val="OPCParaBase"/>
    <w:rsid w:val="00537310"/>
    <w:pPr>
      <w:tabs>
        <w:tab w:val="right" w:pos="482"/>
      </w:tabs>
      <w:spacing w:before="40" w:line="240" w:lineRule="atLeast"/>
      <w:ind w:left="748" w:hanging="748"/>
    </w:pPr>
    <w:rPr>
      <w:sz w:val="20"/>
    </w:rPr>
  </w:style>
  <w:style w:type="paragraph" w:customStyle="1" w:styleId="CTA2ai">
    <w:name w:val="CTA 2(a)(i)"/>
    <w:basedOn w:val="OPCParaBase"/>
    <w:rsid w:val="00537310"/>
    <w:pPr>
      <w:tabs>
        <w:tab w:val="right" w:pos="1089"/>
      </w:tabs>
      <w:spacing w:before="40" w:line="240" w:lineRule="atLeast"/>
      <w:ind w:left="1327" w:hanging="1327"/>
    </w:pPr>
    <w:rPr>
      <w:sz w:val="20"/>
    </w:rPr>
  </w:style>
  <w:style w:type="paragraph" w:customStyle="1" w:styleId="CTA3a">
    <w:name w:val="CTA 3(a)"/>
    <w:basedOn w:val="OPCParaBase"/>
    <w:rsid w:val="00537310"/>
    <w:pPr>
      <w:tabs>
        <w:tab w:val="right" w:pos="556"/>
      </w:tabs>
      <w:spacing w:before="40" w:line="240" w:lineRule="atLeast"/>
      <w:ind w:left="805" w:hanging="805"/>
    </w:pPr>
    <w:rPr>
      <w:sz w:val="20"/>
    </w:rPr>
  </w:style>
  <w:style w:type="paragraph" w:customStyle="1" w:styleId="CTA3ai">
    <w:name w:val="CTA 3(a)(i)"/>
    <w:basedOn w:val="OPCParaBase"/>
    <w:rsid w:val="00537310"/>
    <w:pPr>
      <w:tabs>
        <w:tab w:val="right" w:pos="1140"/>
      </w:tabs>
      <w:spacing w:before="40" w:line="240" w:lineRule="atLeast"/>
      <w:ind w:left="1361" w:hanging="1361"/>
    </w:pPr>
    <w:rPr>
      <w:sz w:val="20"/>
    </w:rPr>
  </w:style>
  <w:style w:type="paragraph" w:customStyle="1" w:styleId="CTA4a">
    <w:name w:val="CTA 4(a)"/>
    <w:basedOn w:val="OPCParaBase"/>
    <w:rsid w:val="00537310"/>
    <w:pPr>
      <w:tabs>
        <w:tab w:val="right" w:pos="624"/>
      </w:tabs>
      <w:spacing w:before="40" w:line="240" w:lineRule="atLeast"/>
      <w:ind w:left="873" w:hanging="873"/>
    </w:pPr>
    <w:rPr>
      <w:sz w:val="20"/>
    </w:rPr>
  </w:style>
  <w:style w:type="paragraph" w:customStyle="1" w:styleId="CTA4ai">
    <w:name w:val="CTA 4(a)(i)"/>
    <w:basedOn w:val="OPCParaBase"/>
    <w:rsid w:val="00537310"/>
    <w:pPr>
      <w:tabs>
        <w:tab w:val="right" w:pos="1213"/>
      </w:tabs>
      <w:spacing w:before="40" w:line="240" w:lineRule="atLeast"/>
      <w:ind w:left="1452" w:hanging="1452"/>
    </w:pPr>
    <w:rPr>
      <w:sz w:val="20"/>
    </w:rPr>
  </w:style>
  <w:style w:type="paragraph" w:customStyle="1" w:styleId="CTACAPS">
    <w:name w:val="CTA CAPS"/>
    <w:basedOn w:val="OPCParaBase"/>
    <w:rsid w:val="00537310"/>
    <w:pPr>
      <w:spacing w:before="60" w:line="240" w:lineRule="atLeast"/>
    </w:pPr>
    <w:rPr>
      <w:sz w:val="20"/>
    </w:rPr>
  </w:style>
  <w:style w:type="paragraph" w:customStyle="1" w:styleId="CTAright">
    <w:name w:val="CTA right"/>
    <w:basedOn w:val="OPCParaBase"/>
    <w:rsid w:val="00537310"/>
    <w:pPr>
      <w:spacing w:before="60" w:line="240" w:lineRule="auto"/>
      <w:jc w:val="right"/>
    </w:pPr>
    <w:rPr>
      <w:sz w:val="20"/>
    </w:rPr>
  </w:style>
  <w:style w:type="paragraph" w:customStyle="1" w:styleId="subsection">
    <w:name w:val="subsection"/>
    <w:aliases w:val="ss,Subsection"/>
    <w:basedOn w:val="OPCParaBase"/>
    <w:link w:val="subsectionChar"/>
    <w:rsid w:val="0053731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37310"/>
    <w:pPr>
      <w:spacing w:before="180" w:line="240" w:lineRule="auto"/>
      <w:ind w:left="1134"/>
    </w:pPr>
  </w:style>
  <w:style w:type="paragraph" w:customStyle="1" w:styleId="EndNotespara">
    <w:name w:val="EndNotes(para)"/>
    <w:aliases w:val="eta"/>
    <w:basedOn w:val="OPCParaBase"/>
    <w:next w:val="EndNotessubpara"/>
    <w:rsid w:val="0053731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3731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3731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37310"/>
    <w:pPr>
      <w:tabs>
        <w:tab w:val="right" w:pos="1412"/>
      </w:tabs>
      <w:spacing w:before="60" w:line="240" w:lineRule="auto"/>
      <w:ind w:left="1525" w:hanging="1525"/>
    </w:pPr>
    <w:rPr>
      <w:sz w:val="20"/>
    </w:rPr>
  </w:style>
  <w:style w:type="paragraph" w:customStyle="1" w:styleId="Formula">
    <w:name w:val="Formula"/>
    <w:basedOn w:val="OPCParaBase"/>
    <w:rsid w:val="00537310"/>
    <w:pPr>
      <w:spacing w:line="240" w:lineRule="auto"/>
      <w:ind w:left="1134"/>
    </w:pPr>
    <w:rPr>
      <w:sz w:val="20"/>
    </w:rPr>
  </w:style>
  <w:style w:type="paragraph" w:styleId="Header">
    <w:name w:val="header"/>
    <w:basedOn w:val="OPCParaBase"/>
    <w:link w:val="HeaderChar"/>
    <w:unhideWhenUsed/>
    <w:rsid w:val="0053731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37310"/>
    <w:rPr>
      <w:rFonts w:eastAsia="Times New Roman" w:cs="Times New Roman"/>
      <w:sz w:val="16"/>
      <w:lang w:eastAsia="en-AU"/>
    </w:rPr>
  </w:style>
  <w:style w:type="paragraph" w:customStyle="1" w:styleId="House">
    <w:name w:val="House"/>
    <w:basedOn w:val="OPCParaBase"/>
    <w:rsid w:val="00537310"/>
    <w:pPr>
      <w:spacing w:line="240" w:lineRule="auto"/>
    </w:pPr>
    <w:rPr>
      <w:sz w:val="28"/>
    </w:rPr>
  </w:style>
  <w:style w:type="paragraph" w:customStyle="1" w:styleId="Item">
    <w:name w:val="Item"/>
    <w:aliases w:val="i"/>
    <w:basedOn w:val="OPCParaBase"/>
    <w:next w:val="ItemHead"/>
    <w:rsid w:val="00537310"/>
    <w:pPr>
      <w:keepLines/>
      <w:spacing w:before="80" w:line="240" w:lineRule="auto"/>
      <w:ind w:left="709"/>
    </w:pPr>
  </w:style>
  <w:style w:type="paragraph" w:customStyle="1" w:styleId="ItemHead">
    <w:name w:val="ItemHead"/>
    <w:aliases w:val="ih"/>
    <w:basedOn w:val="OPCParaBase"/>
    <w:next w:val="Item"/>
    <w:rsid w:val="0053731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37310"/>
    <w:pPr>
      <w:spacing w:line="240" w:lineRule="auto"/>
    </w:pPr>
    <w:rPr>
      <w:b/>
      <w:sz w:val="32"/>
    </w:rPr>
  </w:style>
  <w:style w:type="paragraph" w:customStyle="1" w:styleId="notedraft">
    <w:name w:val="note(draft)"/>
    <w:aliases w:val="nd"/>
    <w:basedOn w:val="OPCParaBase"/>
    <w:rsid w:val="00537310"/>
    <w:pPr>
      <w:spacing w:before="240" w:line="240" w:lineRule="auto"/>
      <w:ind w:left="284" w:hanging="284"/>
    </w:pPr>
    <w:rPr>
      <w:i/>
      <w:sz w:val="24"/>
    </w:rPr>
  </w:style>
  <w:style w:type="paragraph" w:customStyle="1" w:styleId="notemargin">
    <w:name w:val="note(margin)"/>
    <w:aliases w:val="nm"/>
    <w:basedOn w:val="OPCParaBase"/>
    <w:rsid w:val="00537310"/>
    <w:pPr>
      <w:tabs>
        <w:tab w:val="left" w:pos="709"/>
      </w:tabs>
      <w:spacing w:before="122" w:line="198" w:lineRule="exact"/>
      <w:ind w:left="709" w:hanging="709"/>
    </w:pPr>
    <w:rPr>
      <w:sz w:val="18"/>
    </w:rPr>
  </w:style>
  <w:style w:type="paragraph" w:customStyle="1" w:styleId="noteToPara">
    <w:name w:val="noteToPara"/>
    <w:aliases w:val="ntp"/>
    <w:basedOn w:val="OPCParaBase"/>
    <w:rsid w:val="00537310"/>
    <w:pPr>
      <w:spacing w:before="122" w:line="198" w:lineRule="exact"/>
      <w:ind w:left="2353" w:hanging="709"/>
    </w:pPr>
    <w:rPr>
      <w:sz w:val="18"/>
    </w:rPr>
  </w:style>
  <w:style w:type="paragraph" w:customStyle="1" w:styleId="noteParlAmend">
    <w:name w:val="note(ParlAmend)"/>
    <w:aliases w:val="npp"/>
    <w:basedOn w:val="OPCParaBase"/>
    <w:next w:val="ParlAmend"/>
    <w:rsid w:val="00537310"/>
    <w:pPr>
      <w:spacing w:line="240" w:lineRule="auto"/>
      <w:jc w:val="right"/>
    </w:pPr>
    <w:rPr>
      <w:rFonts w:ascii="Arial" w:hAnsi="Arial"/>
      <w:b/>
      <w:i/>
    </w:rPr>
  </w:style>
  <w:style w:type="paragraph" w:customStyle="1" w:styleId="Page1">
    <w:name w:val="Page1"/>
    <w:basedOn w:val="OPCParaBase"/>
    <w:rsid w:val="00537310"/>
    <w:pPr>
      <w:spacing w:before="5600" w:line="240" w:lineRule="auto"/>
    </w:pPr>
    <w:rPr>
      <w:b/>
      <w:sz w:val="32"/>
    </w:rPr>
  </w:style>
  <w:style w:type="paragraph" w:customStyle="1" w:styleId="PageBreak">
    <w:name w:val="PageBreak"/>
    <w:aliases w:val="pb"/>
    <w:basedOn w:val="OPCParaBase"/>
    <w:rsid w:val="00537310"/>
    <w:pPr>
      <w:spacing w:line="240" w:lineRule="auto"/>
    </w:pPr>
    <w:rPr>
      <w:sz w:val="20"/>
    </w:rPr>
  </w:style>
  <w:style w:type="paragraph" w:customStyle="1" w:styleId="paragraphsub">
    <w:name w:val="paragraph(sub)"/>
    <w:aliases w:val="aa"/>
    <w:basedOn w:val="OPCParaBase"/>
    <w:rsid w:val="00537310"/>
    <w:pPr>
      <w:tabs>
        <w:tab w:val="right" w:pos="1985"/>
      </w:tabs>
      <w:spacing w:before="40" w:line="240" w:lineRule="auto"/>
      <w:ind w:left="2098" w:hanging="2098"/>
    </w:pPr>
  </w:style>
  <w:style w:type="paragraph" w:customStyle="1" w:styleId="paragraphsub-sub">
    <w:name w:val="paragraph(sub-sub)"/>
    <w:aliases w:val="aaa"/>
    <w:basedOn w:val="OPCParaBase"/>
    <w:rsid w:val="00537310"/>
    <w:pPr>
      <w:tabs>
        <w:tab w:val="right" w:pos="2722"/>
      </w:tabs>
      <w:spacing w:before="40" w:line="240" w:lineRule="auto"/>
      <w:ind w:left="2835" w:hanging="2835"/>
    </w:pPr>
  </w:style>
  <w:style w:type="paragraph" w:customStyle="1" w:styleId="paragraph">
    <w:name w:val="paragraph"/>
    <w:aliases w:val="a"/>
    <w:basedOn w:val="OPCParaBase"/>
    <w:link w:val="paragraphChar"/>
    <w:rsid w:val="00537310"/>
    <w:pPr>
      <w:tabs>
        <w:tab w:val="right" w:pos="1531"/>
      </w:tabs>
      <w:spacing w:before="40" w:line="240" w:lineRule="auto"/>
      <w:ind w:left="1644" w:hanging="1644"/>
    </w:pPr>
  </w:style>
  <w:style w:type="paragraph" w:customStyle="1" w:styleId="ParlAmend">
    <w:name w:val="ParlAmend"/>
    <w:aliases w:val="pp"/>
    <w:basedOn w:val="OPCParaBase"/>
    <w:rsid w:val="00537310"/>
    <w:pPr>
      <w:spacing w:before="240" w:line="240" w:lineRule="atLeast"/>
      <w:ind w:hanging="567"/>
    </w:pPr>
    <w:rPr>
      <w:sz w:val="24"/>
    </w:rPr>
  </w:style>
  <w:style w:type="paragraph" w:customStyle="1" w:styleId="Penalty">
    <w:name w:val="Penalty"/>
    <w:basedOn w:val="OPCParaBase"/>
    <w:rsid w:val="00537310"/>
    <w:pPr>
      <w:tabs>
        <w:tab w:val="left" w:pos="2977"/>
      </w:tabs>
      <w:spacing w:before="180" w:line="240" w:lineRule="auto"/>
      <w:ind w:left="1985" w:hanging="851"/>
    </w:pPr>
  </w:style>
  <w:style w:type="paragraph" w:customStyle="1" w:styleId="Portfolio">
    <w:name w:val="Portfolio"/>
    <w:basedOn w:val="OPCParaBase"/>
    <w:rsid w:val="00537310"/>
    <w:pPr>
      <w:spacing w:line="240" w:lineRule="auto"/>
    </w:pPr>
    <w:rPr>
      <w:i/>
      <w:sz w:val="20"/>
    </w:rPr>
  </w:style>
  <w:style w:type="paragraph" w:customStyle="1" w:styleId="Preamble">
    <w:name w:val="Preamble"/>
    <w:basedOn w:val="OPCParaBase"/>
    <w:next w:val="Normal"/>
    <w:rsid w:val="0053731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37310"/>
    <w:pPr>
      <w:spacing w:line="240" w:lineRule="auto"/>
    </w:pPr>
    <w:rPr>
      <w:i/>
      <w:sz w:val="20"/>
    </w:rPr>
  </w:style>
  <w:style w:type="paragraph" w:customStyle="1" w:styleId="Session">
    <w:name w:val="Session"/>
    <w:basedOn w:val="OPCParaBase"/>
    <w:rsid w:val="00537310"/>
    <w:pPr>
      <w:spacing w:line="240" w:lineRule="auto"/>
    </w:pPr>
    <w:rPr>
      <w:sz w:val="28"/>
    </w:rPr>
  </w:style>
  <w:style w:type="paragraph" w:customStyle="1" w:styleId="Sponsor">
    <w:name w:val="Sponsor"/>
    <w:basedOn w:val="OPCParaBase"/>
    <w:rsid w:val="00537310"/>
    <w:pPr>
      <w:spacing w:line="240" w:lineRule="auto"/>
    </w:pPr>
    <w:rPr>
      <w:i/>
    </w:rPr>
  </w:style>
  <w:style w:type="paragraph" w:customStyle="1" w:styleId="Subitem">
    <w:name w:val="Subitem"/>
    <w:aliases w:val="iss"/>
    <w:basedOn w:val="OPCParaBase"/>
    <w:rsid w:val="00537310"/>
    <w:pPr>
      <w:spacing w:before="180" w:line="240" w:lineRule="auto"/>
      <w:ind w:left="709" w:hanging="709"/>
    </w:pPr>
  </w:style>
  <w:style w:type="paragraph" w:customStyle="1" w:styleId="SubitemHead">
    <w:name w:val="SubitemHead"/>
    <w:aliases w:val="issh"/>
    <w:basedOn w:val="OPCParaBase"/>
    <w:rsid w:val="0053731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37310"/>
    <w:pPr>
      <w:spacing w:before="40" w:line="240" w:lineRule="auto"/>
      <w:ind w:left="1134"/>
    </w:pPr>
  </w:style>
  <w:style w:type="paragraph" w:customStyle="1" w:styleId="SubsectionHead">
    <w:name w:val="SubsectionHead"/>
    <w:aliases w:val="ssh"/>
    <w:basedOn w:val="OPCParaBase"/>
    <w:next w:val="subsection"/>
    <w:rsid w:val="00537310"/>
    <w:pPr>
      <w:keepNext/>
      <w:keepLines/>
      <w:spacing w:before="240" w:line="240" w:lineRule="auto"/>
      <w:ind w:left="1134"/>
    </w:pPr>
    <w:rPr>
      <w:i/>
    </w:rPr>
  </w:style>
  <w:style w:type="paragraph" w:customStyle="1" w:styleId="Tablea">
    <w:name w:val="Table(a)"/>
    <w:aliases w:val="ta"/>
    <w:basedOn w:val="OPCParaBase"/>
    <w:rsid w:val="00537310"/>
    <w:pPr>
      <w:spacing w:before="60" w:line="240" w:lineRule="auto"/>
      <w:ind w:left="284" w:hanging="284"/>
    </w:pPr>
    <w:rPr>
      <w:sz w:val="20"/>
    </w:rPr>
  </w:style>
  <w:style w:type="paragraph" w:customStyle="1" w:styleId="TableAA">
    <w:name w:val="Table(AA)"/>
    <w:aliases w:val="taaa"/>
    <w:basedOn w:val="OPCParaBase"/>
    <w:rsid w:val="0053731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3731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537310"/>
    <w:pPr>
      <w:spacing w:before="60" w:line="240" w:lineRule="atLeast"/>
    </w:pPr>
    <w:rPr>
      <w:sz w:val="20"/>
    </w:rPr>
  </w:style>
  <w:style w:type="paragraph" w:customStyle="1" w:styleId="TLPBoxTextnote">
    <w:name w:val="TLPBoxText(note"/>
    <w:aliases w:val="right)"/>
    <w:basedOn w:val="OPCParaBase"/>
    <w:rsid w:val="0053731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3731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37310"/>
    <w:pPr>
      <w:spacing w:before="122" w:line="198" w:lineRule="exact"/>
      <w:ind w:left="1985" w:hanging="851"/>
      <w:jc w:val="right"/>
    </w:pPr>
    <w:rPr>
      <w:sz w:val="18"/>
    </w:rPr>
  </w:style>
  <w:style w:type="paragraph" w:customStyle="1" w:styleId="TLPTableBullet">
    <w:name w:val="TLPTableBullet"/>
    <w:aliases w:val="ttb"/>
    <w:basedOn w:val="OPCParaBase"/>
    <w:rsid w:val="00537310"/>
    <w:pPr>
      <w:spacing w:line="240" w:lineRule="exact"/>
      <w:ind w:left="284" w:hanging="284"/>
    </w:pPr>
    <w:rPr>
      <w:sz w:val="20"/>
    </w:rPr>
  </w:style>
  <w:style w:type="paragraph" w:styleId="TOC1">
    <w:name w:val="toc 1"/>
    <w:basedOn w:val="Normal"/>
    <w:next w:val="Normal"/>
    <w:uiPriority w:val="39"/>
    <w:unhideWhenUsed/>
    <w:rsid w:val="0053731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3731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3731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3731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3731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3731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3731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3731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3731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37310"/>
    <w:pPr>
      <w:keepLines/>
      <w:spacing w:before="240" w:after="120" w:line="240" w:lineRule="auto"/>
      <w:ind w:left="794"/>
    </w:pPr>
    <w:rPr>
      <w:b/>
      <w:kern w:val="28"/>
      <w:sz w:val="20"/>
    </w:rPr>
  </w:style>
  <w:style w:type="paragraph" w:customStyle="1" w:styleId="TofSectsHeading">
    <w:name w:val="TofSects(Heading)"/>
    <w:basedOn w:val="OPCParaBase"/>
    <w:rsid w:val="00537310"/>
    <w:pPr>
      <w:spacing w:before="240" w:after="120" w:line="240" w:lineRule="auto"/>
    </w:pPr>
    <w:rPr>
      <w:b/>
      <w:sz w:val="24"/>
    </w:rPr>
  </w:style>
  <w:style w:type="paragraph" w:customStyle="1" w:styleId="TofSectsSection">
    <w:name w:val="TofSects(Section)"/>
    <w:basedOn w:val="OPCParaBase"/>
    <w:rsid w:val="00537310"/>
    <w:pPr>
      <w:keepLines/>
      <w:spacing w:before="40" w:line="240" w:lineRule="auto"/>
      <w:ind w:left="1588" w:hanging="794"/>
    </w:pPr>
    <w:rPr>
      <w:kern w:val="28"/>
      <w:sz w:val="18"/>
    </w:rPr>
  </w:style>
  <w:style w:type="paragraph" w:customStyle="1" w:styleId="TofSectsSubdiv">
    <w:name w:val="TofSects(Subdiv)"/>
    <w:basedOn w:val="OPCParaBase"/>
    <w:rsid w:val="00537310"/>
    <w:pPr>
      <w:keepLines/>
      <w:spacing w:before="80" w:line="240" w:lineRule="auto"/>
      <w:ind w:left="1588" w:hanging="794"/>
    </w:pPr>
    <w:rPr>
      <w:kern w:val="28"/>
    </w:rPr>
  </w:style>
  <w:style w:type="paragraph" w:customStyle="1" w:styleId="WRStyle">
    <w:name w:val="WR Style"/>
    <w:aliases w:val="WR"/>
    <w:basedOn w:val="OPCParaBase"/>
    <w:rsid w:val="00537310"/>
    <w:pPr>
      <w:spacing w:before="240" w:line="240" w:lineRule="auto"/>
      <w:ind w:left="284" w:hanging="284"/>
    </w:pPr>
    <w:rPr>
      <w:b/>
      <w:i/>
      <w:kern w:val="28"/>
      <w:sz w:val="24"/>
    </w:rPr>
  </w:style>
  <w:style w:type="paragraph" w:customStyle="1" w:styleId="notepara">
    <w:name w:val="note(para)"/>
    <w:aliases w:val="na"/>
    <w:basedOn w:val="OPCParaBase"/>
    <w:rsid w:val="00537310"/>
    <w:pPr>
      <w:spacing w:before="40" w:line="198" w:lineRule="exact"/>
      <w:ind w:left="2354" w:hanging="369"/>
    </w:pPr>
    <w:rPr>
      <w:sz w:val="18"/>
    </w:rPr>
  </w:style>
  <w:style w:type="paragraph" w:styleId="Footer">
    <w:name w:val="footer"/>
    <w:link w:val="FooterChar"/>
    <w:rsid w:val="0053731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37310"/>
    <w:rPr>
      <w:rFonts w:eastAsia="Times New Roman" w:cs="Times New Roman"/>
      <w:sz w:val="22"/>
      <w:szCs w:val="24"/>
      <w:lang w:eastAsia="en-AU"/>
    </w:rPr>
  </w:style>
  <w:style w:type="character" w:styleId="LineNumber">
    <w:name w:val="line number"/>
    <w:basedOn w:val="OPCCharBase"/>
    <w:uiPriority w:val="99"/>
    <w:unhideWhenUsed/>
    <w:rsid w:val="00537310"/>
    <w:rPr>
      <w:sz w:val="16"/>
    </w:rPr>
  </w:style>
  <w:style w:type="table" w:customStyle="1" w:styleId="CFlag">
    <w:name w:val="CFlag"/>
    <w:basedOn w:val="TableNormal"/>
    <w:uiPriority w:val="99"/>
    <w:rsid w:val="00537310"/>
    <w:rPr>
      <w:rFonts w:eastAsia="Times New Roman" w:cs="Times New Roman"/>
      <w:lang w:eastAsia="en-AU"/>
    </w:rPr>
    <w:tblPr/>
  </w:style>
  <w:style w:type="paragraph" w:styleId="BalloonText">
    <w:name w:val="Balloon Text"/>
    <w:basedOn w:val="Normal"/>
    <w:link w:val="BalloonTextChar"/>
    <w:uiPriority w:val="99"/>
    <w:unhideWhenUsed/>
    <w:rsid w:val="005373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37310"/>
    <w:rPr>
      <w:rFonts w:ascii="Tahoma" w:hAnsi="Tahoma" w:cs="Tahoma"/>
      <w:sz w:val="16"/>
      <w:szCs w:val="16"/>
    </w:rPr>
  </w:style>
  <w:style w:type="table" w:styleId="TableGrid">
    <w:name w:val="Table Grid"/>
    <w:basedOn w:val="TableNormal"/>
    <w:uiPriority w:val="59"/>
    <w:rsid w:val="00537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37310"/>
    <w:rPr>
      <w:b/>
      <w:sz w:val="28"/>
      <w:szCs w:val="32"/>
    </w:rPr>
  </w:style>
  <w:style w:type="paragraph" w:customStyle="1" w:styleId="LegislationMadeUnder">
    <w:name w:val="LegislationMadeUnder"/>
    <w:basedOn w:val="OPCParaBase"/>
    <w:next w:val="Normal"/>
    <w:rsid w:val="00537310"/>
    <w:rPr>
      <w:i/>
      <w:sz w:val="32"/>
      <w:szCs w:val="32"/>
    </w:rPr>
  </w:style>
  <w:style w:type="paragraph" w:customStyle="1" w:styleId="SignCoverPageEnd">
    <w:name w:val="SignCoverPageEnd"/>
    <w:basedOn w:val="OPCParaBase"/>
    <w:next w:val="Normal"/>
    <w:rsid w:val="0053731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37310"/>
    <w:pPr>
      <w:pBdr>
        <w:top w:val="single" w:sz="4" w:space="1" w:color="auto"/>
      </w:pBdr>
      <w:spacing w:before="360"/>
      <w:ind w:right="397"/>
      <w:jc w:val="both"/>
    </w:pPr>
  </w:style>
  <w:style w:type="paragraph" w:customStyle="1" w:styleId="NotesHeading1">
    <w:name w:val="NotesHeading 1"/>
    <w:basedOn w:val="OPCParaBase"/>
    <w:next w:val="Normal"/>
    <w:rsid w:val="00537310"/>
    <w:rPr>
      <w:b/>
      <w:sz w:val="28"/>
      <w:szCs w:val="28"/>
    </w:rPr>
  </w:style>
  <w:style w:type="paragraph" w:customStyle="1" w:styleId="NotesHeading2">
    <w:name w:val="NotesHeading 2"/>
    <w:basedOn w:val="OPCParaBase"/>
    <w:next w:val="Normal"/>
    <w:rsid w:val="00537310"/>
    <w:rPr>
      <w:b/>
      <w:sz w:val="28"/>
      <w:szCs w:val="28"/>
    </w:rPr>
  </w:style>
  <w:style w:type="paragraph" w:customStyle="1" w:styleId="CompiledActNo">
    <w:name w:val="CompiledActNo"/>
    <w:basedOn w:val="OPCParaBase"/>
    <w:next w:val="Normal"/>
    <w:rsid w:val="00537310"/>
    <w:rPr>
      <w:b/>
      <w:sz w:val="24"/>
      <w:szCs w:val="24"/>
    </w:rPr>
  </w:style>
  <w:style w:type="paragraph" w:customStyle="1" w:styleId="ENotesText">
    <w:name w:val="ENotesText"/>
    <w:aliases w:val="Ent"/>
    <w:basedOn w:val="OPCParaBase"/>
    <w:next w:val="Normal"/>
    <w:rsid w:val="00537310"/>
    <w:pPr>
      <w:spacing w:before="120"/>
    </w:pPr>
  </w:style>
  <w:style w:type="paragraph" w:customStyle="1" w:styleId="CompiledMadeUnder">
    <w:name w:val="CompiledMadeUnder"/>
    <w:basedOn w:val="OPCParaBase"/>
    <w:next w:val="Normal"/>
    <w:rsid w:val="00537310"/>
    <w:rPr>
      <w:i/>
      <w:sz w:val="24"/>
      <w:szCs w:val="24"/>
    </w:rPr>
  </w:style>
  <w:style w:type="paragraph" w:customStyle="1" w:styleId="Paragraphsub-sub-sub">
    <w:name w:val="Paragraph(sub-sub-sub)"/>
    <w:aliases w:val="aaaa"/>
    <w:basedOn w:val="OPCParaBase"/>
    <w:rsid w:val="00537310"/>
    <w:pPr>
      <w:tabs>
        <w:tab w:val="right" w:pos="3402"/>
      </w:tabs>
      <w:spacing w:before="40" w:line="240" w:lineRule="auto"/>
      <w:ind w:left="3402" w:hanging="3402"/>
    </w:pPr>
  </w:style>
  <w:style w:type="paragraph" w:customStyle="1" w:styleId="TableTextEndNotes">
    <w:name w:val="TableTextEndNotes"/>
    <w:aliases w:val="Tten"/>
    <w:basedOn w:val="Normal"/>
    <w:rsid w:val="00537310"/>
    <w:pPr>
      <w:spacing w:before="60" w:line="240" w:lineRule="auto"/>
    </w:pPr>
    <w:rPr>
      <w:rFonts w:cs="Arial"/>
      <w:sz w:val="20"/>
      <w:szCs w:val="22"/>
    </w:rPr>
  </w:style>
  <w:style w:type="paragraph" w:customStyle="1" w:styleId="NoteToSubpara">
    <w:name w:val="NoteToSubpara"/>
    <w:aliases w:val="nts"/>
    <w:basedOn w:val="OPCParaBase"/>
    <w:rsid w:val="00537310"/>
    <w:pPr>
      <w:spacing w:before="40" w:line="198" w:lineRule="exact"/>
      <w:ind w:left="2835" w:hanging="709"/>
    </w:pPr>
    <w:rPr>
      <w:sz w:val="18"/>
    </w:rPr>
  </w:style>
  <w:style w:type="paragraph" w:customStyle="1" w:styleId="ENoteTableHeading">
    <w:name w:val="ENoteTableHeading"/>
    <w:aliases w:val="enth"/>
    <w:basedOn w:val="OPCParaBase"/>
    <w:rsid w:val="00537310"/>
    <w:pPr>
      <w:keepNext/>
      <w:spacing w:before="60" w:line="240" w:lineRule="atLeast"/>
    </w:pPr>
    <w:rPr>
      <w:rFonts w:ascii="Arial" w:hAnsi="Arial"/>
      <w:b/>
      <w:sz w:val="16"/>
    </w:rPr>
  </w:style>
  <w:style w:type="paragraph" w:customStyle="1" w:styleId="ENoteTTi">
    <w:name w:val="ENoteTTi"/>
    <w:aliases w:val="entti"/>
    <w:basedOn w:val="OPCParaBase"/>
    <w:rsid w:val="00537310"/>
    <w:pPr>
      <w:keepNext/>
      <w:spacing w:before="60" w:line="240" w:lineRule="atLeast"/>
      <w:ind w:left="170"/>
    </w:pPr>
    <w:rPr>
      <w:sz w:val="16"/>
    </w:rPr>
  </w:style>
  <w:style w:type="paragraph" w:customStyle="1" w:styleId="ENotesHeading1">
    <w:name w:val="ENotesHeading 1"/>
    <w:aliases w:val="Enh1"/>
    <w:basedOn w:val="OPCParaBase"/>
    <w:next w:val="Normal"/>
    <w:rsid w:val="00537310"/>
    <w:pPr>
      <w:spacing w:before="120"/>
      <w:outlineLvl w:val="0"/>
    </w:pPr>
    <w:rPr>
      <w:b/>
      <w:sz w:val="28"/>
      <w:szCs w:val="28"/>
    </w:rPr>
  </w:style>
  <w:style w:type="paragraph" w:customStyle="1" w:styleId="ENotesHeading2">
    <w:name w:val="ENotesHeading 2"/>
    <w:aliases w:val="Enh2"/>
    <w:basedOn w:val="OPCParaBase"/>
    <w:next w:val="Normal"/>
    <w:rsid w:val="00537310"/>
    <w:pPr>
      <w:spacing w:before="120" w:after="120"/>
      <w:outlineLvl w:val="1"/>
    </w:pPr>
    <w:rPr>
      <w:b/>
      <w:sz w:val="24"/>
      <w:szCs w:val="28"/>
    </w:rPr>
  </w:style>
  <w:style w:type="paragraph" w:customStyle="1" w:styleId="ENoteTTIndentHeading">
    <w:name w:val="ENoteTTIndentHeading"/>
    <w:aliases w:val="enTTHi"/>
    <w:basedOn w:val="OPCParaBase"/>
    <w:rsid w:val="0053731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37310"/>
    <w:pPr>
      <w:spacing w:before="60" w:line="240" w:lineRule="atLeast"/>
    </w:pPr>
    <w:rPr>
      <w:sz w:val="16"/>
    </w:rPr>
  </w:style>
  <w:style w:type="paragraph" w:customStyle="1" w:styleId="MadeunderText">
    <w:name w:val="MadeunderText"/>
    <w:basedOn w:val="OPCParaBase"/>
    <w:next w:val="Normal"/>
    <w:rsid w:val="00537310"/>
    <w:pPr>
      <w:spacing w:before="240"/>
    </w:pPr>
    <w:rPr>
      <w:sz w:val="24"/>
      <w:szCs w:val="24"/>
    </w:rPr>
  </w:style>
  <w:style w:type="paragraph" w:customStyle="1" w:styleId="ENotesHeading3">
    <w:name w:val="ENotesHeading 3"/>
    <w:aliases w:val="Enh3"/>
    <w:basedOn w:val="OPCParaBase"/>
    <w:next w:val="Normal"/>
    <w:rsid w:val="00537310"/>
    <w:pPr>
      <w:keepNext/>
      <w:spacing w:before="120" w:line="240" w:lineRule="auto"/>
      <w:outlineLvl w:val="4"/>
    </w:pPr>
    <w:rPr>
      <w:b/>
      <w:szCs w:val="24"/>
    </w:rPr>
  </w:style>
  <w:style w:type="character" w:customStyle="1" w:styleId="CharSubPartTextCASA">
    <w:name w:val="CharSubPartText(CASA)"/>
    <w:basedOn w:val="OPCCharBase"/>
    <w:uiPriority w:val="1"/>
    <w:rsid w:val="00537310"/>
  </w:style>
  <w:style w:type="character" w:customStyle="1" w:styleId="CharSubPartNoCASA">
    <w:name w:val="CharSubPartNo(CASA)"/>
    <w:basedOn w:val="OPCCharBase"/>
    <w:uiPriority w:val="1"/>
    <w:rsid w:val="00537310"/>
  </w:style>
  <w:style w:type="paragraph" w:customStyle="1" w:styleId="ENoteTTIndentHeadingSub">
    <w:name w:val="ENoteTTIndentHeadingSub"/>
    <w:aliases w:val="enTTHis"/>
    <w:basedOn w:val="OPCParaBase"/>
    <w:rsid w:val="00537310"/>
    <w:pPr>
      <w:keepNext/>
      <w:spacing w:before="60" w:line="240" w:lineRule="atLeast"/>
      <w:ind w:left="340"/>
    </w:pPr>
    <w:rPr>
      <w:b/>
      <w:sz w:val="16"/>
    </w:rPr>
  </w:style>
  <w:style w:type="paragraph" w:customStyle="1" w:styleId="ENoteTTiSub">
    <w:name w:val="ENoteTTiSub"/>
    <w:aliases w:val="enttis"/>
    <w:basedOn w:val="OPCParaBase"/>
    <w:rsid w:val="00537310"/>
    <w:pPr>
      <w:keepNext/>
      <w:spacing w:before="60" w:line="240" w:lineRule="atLeast"/>
      <w:ind w:left="340"/>
    </w:pPr>
    <w:rPr>
      <w:sz w:val="16"/>
    </w:rPr>
  </w:style>
  <w:style w:type="paragraph" w:customStyle="1" w:styleId="SubDivisionMigration">
    <w:name w:val="SubDivisionMigration"/>
    <w:aliases w:val="sdm"/>
    <w:basedOn w:val="OPCParaBase"/>
    <w:rsid w:val="0053731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3731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37310"/>
    <w:pPr>
      <w:spacing w:before="122" w:line="240" w:lineRule="auto"/>
      <w:ind w:left="1985" w:hanging="851"/>
    </w:pPr>
    <w:rPr>
      <w:sz w:val="18"/>
    </w:rPr>
  </w:style>
  <w:style w:type="paragraph" w:customStyle="1" w:styleId="FreeForm">
    <w:name w:val="FreeForm"/>
    <w:rsid w:val="00537310"/>
    <w:rPr>
      <w:rFonts w:ascii="Arial" w:hAnsi="Arial"/>
      <w:sz w:val="22"/>
    </w:rPr>
  </w:style>
  <w:style w:type="paragraph" w:customStyle="1" w:styleId="SOText">
    <w:name w:val="SO Text"/>
    <w:aliases w:val="sot"/>
    <w:link w:val="SOTextChar"/>
    <w:rsid w:val="0053731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37310"/>
    <w:rPr>
      <w:sz w:val="22"/>
    </w:rPr>
  </w:style>
  <w:style w:type="paragraph" w:customStyle="1" w:styleId="SOTextNote">
    <w:name w:val="SO TextNote"/>
    <w:aliases w:val="sont"/>
    <w:basedOn w:val="SOText"/>
    <w:qFormat/>
    <w:rsid w:val="00537310"/>
    <w:pPr>
      <w:spacing w:before="122" w:line="198" w:lineRule="exact"/>
      <w:ind w:left="1843" w:hanging="709"/>
    </w:pPr>
    <w:rPr>
      <w:sz w:val="18"/>
    </w:rPr>
  </w:style>
  <w:style w:type="paragraph" w:customStyle="1" w:styleId="SOPara">
    <w:name w:val="SO Para"/>
    <w:aliases w:val="soa"/>
    <w:basedOn w:val="SOText"/>
    <w:link w:val="SOParaChar"/>
    <w:qFormat/>
    <w:rsid w:val="00537310"/>
    <w:pPr>
      <w:tabs>
        <w:tab w:val="right" w:pos="1786"/>
      </w:tabs>
      <w:spacing w:before="40"/>
      <w:ind w:left="2070" w:hanging="936"/>
    </w:pPr>
  </w:style>
  <w:style w:type="character" w:customStyle="1" w:styleId="SOParaChar">
    <w:name w:val="SO Para Char"/>
    <w:aliases w:val="soa Char"/>
    <w:basedOn w:val="DefaultParagraphFont"/>
    <w:link w:val="SOPara"/>
    <w:rsid w:val="00537310"/>
    <w:rPr>
      <w:sz w:val="22"/>
    </w:rPr>
  </w:style>
  <w:style w:type="paragraph" w:customStyle="1" w:styleId="FileName">
    <w:name w:val="FileName"/>
    <w:basedOn w:val="Normal"/>
    <w:rsid w:val="00537310"/>
  </w:style>
  <w:style w:type="paragraph" w:customStyle="1" w:styleId="TableHeading">
    <w:name w:val="TableHeading"/>
    <w:aliases w:val="th"/>
    <w:basedOn w:val="OPCParaBase"/>
    <w:next w:val="Tabletext"/>
    <w:rsid w:val="00537310"/>
    <w:pPr>
      <w:keepNext/>
      <w:spacing w:before="60" w:line="240" w:lineRule="atLeast"/>
    </w:pPr>
    <w:rPr>
      <w:b/>
      <w:sz w:val="20"/>
    </w:rPr>
  </w:style>
  <w:style w:type="paragraph" w:customStyle="1" w:styleId="SOHeadBold">
    <w:name w:val="SO HeadBold"/>
    <w:aliases w:val="sohb"/>
    <w:basedOn w:val="SOText"/>
    <w:next w:val="SOText"/>
    <w:link w:val="SOHeadBoldChar"/>
    <w:qFormat/>
    <w:rsid w:val="00537310"/>
    <w:rPr>
      <w:b/>
    </w:rPr>
  </w:style>
  <w:style w:type="character" w:customStyle="1" w:styleId="SOHeadBoldChar">
    <w:name w:val="SO HeadBold Char"/>
    <w:aliases w:val="sohb Char"/>
    <w:basedOn w:val="DefaultParagraphFont"/>
    <w:link w:val="SOHeadBold"/>
    <w:rsid w:val="00537310"/>
    <w:rPr>
      <w:b/>
      <w:sz w:val="22"/>
    </w:rPr>
  </w:style>
  <w:style w:type="paragraph" w:customStyle="1" w:styleId="SOHeadItalic">
    <w:name w:val="SO HeadItalic"/>
    <w:aliases w:val="sohi"/>
    <w:basedOn w:val="SOText"/>
    <w:next w:val="SOText"/>
    <w:link w:val="SOHeadItalicChar"/>
    <w:qFormat/>
    <w:rsid w:val="00537310"/>
    <w:rPr>
      <w:i/>
    </w:rPr>
  </w:style>
  <w:style w:type="character" w:customStyle="1" w:styleId="SOHeadItalicChar">
    <w:name w:val="SO HeadItalic Char"/>
    <w:aliases w:val="sohi Char"/>
    <w:basedOn w:val="DefaultParagraphFont"/>
    <w:link w:val="SOHeadItalic"/>
    <w:rsid w:val="00537310"/>
    <w:rPr>
      <w:i/>
      <w:sz w:val="22"/>
    </w:rPr>
  </w:style>
  <w:style w:type="paragraph" w:customStyle="1" w:styleId="SOBullet">
    <w:name w:val="SO Bullet"/>
    <w:aliases w:val="sotb"/>
    <w:basedOn w:val="SOText"/>
    <w:link w:val="SOBulletChar"/>
    <w:qFormat/>
    <w:rsid w:val="00537310"/>
    <w:pPr>
      <w:ind w:left="1559" w:hanging="425"/>
    </w:pPr>
  </w:style>
  <w:style w:type="character" w:customStyle="1" w:styleId="SOBulletChar">
    <w:name w:val="SO Bullet Char"/>
    <w:aliases w:val="sotb Char"/>
    <w:basedOn w:val="DefaultParagraphFont"/>
    <w:link w:val="SOBullet"/>
    <w:rsid w:val="00537310"/>
    <w:rPr>
      <w:sz w:val="22"/>
    </w:rPr>
  </w:style>
  <w:style w:type="paragraph" w:customStyle="1" w:styleId="SOBulletNote">
    <w:name w:val="SO BulletNote"/>
    <w:aliases w:val="sonb"/>
    <w:basedOn w:val="SOTextNote"/>
    <w:link w:val="SOBulletNoteChar"/>
    <w:qFormat/>
    <w:rsid w:val="00537310"/>
    <w:pPr>
      <w:tabs>
        <w:tab w:val="left" w:pos="1560"/>
      </w:tabs>
      <w:ind w:left="2268" w:hanging="1134"/>
    </w:pPr>
  </w:style>
  <w:style w:type="character" w:customStyle="1" w:styleId="SOBulletNoteChar">
    <w:name w:val="SO BulletNote Char"/>
    <w:aliases w:val="sonb Char"/>
    <w:basedOn w:val="DefaultParagraphFont"/>
    <w:link w:val="SOBulletNote"/>
    <w:rsid w:val="00537310"/>
    <w:rPr>
      <w:sz w:val="18"/>
    </w:rPr>
  </w:style>
  <w:style w:type="paragraph" w:customStyle="1" w:styleId="SOText2">
    <w:name w:val="SO Text2"/>
    <w:aliases w:val="sot2"/>
    <w:basedOn w:val="Normal"/>
    <w:next w:val="SOText"/>
    <w:link w:val="SOText2Char"/>
    <w:rsid w:val="0053731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37310"/>
    <w:rPr>
      <w:sz w:val="22"/>
    </w:rPr>
  </w:style>
  <w:style w:type="paragraph" w:customStyle="1" w:styleId="SubPartCASA">
    <w:name w:val="SubPart(CASA)"/>
    <w:aliases w:val="csp"/>
    <w:basedOn w:val="OPCParaBase"/>
    <w:next w:val="ActHead3"/>
    <w:rsid w:val="0053731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37310"/>
    <w:rPr>
      <w:rFonts w:eastAsia="Times New Roman" w:cs="Times New Roman"/>
      <w:sz w:val="22"/>
      <w:lang w:eastAsia="en-AU"/>
    </w:rPr>
  </w:style>
  <w:style w:type="character" w:customStyle="1" w:styleId="notetextChar">
    <w:name w:val="note(text) Char"/>
    <w:aliases w:val="n Char"/>
    <w:basedOn w:val="DefaultParagraphFont"/>
    <w:link w:val="notetext"/>
    <w:rsid w:val="00537310"/>
    <w:rPr>
      <w:rFonts w:eastAsia="Times New Roman" w:cs="Times New Roman"/>
      <w:sz w:val="18"/>
      <w:lang w:eastAsia="en-AU"/>
    </w:rPr>
  </w:style>
  <w:style w:type="character" w:customStyle="1" w:styleId="Heading1Char">
    <w:name w:val="Heading 1 Char"/>
    <w:basedOn w:val="DefaultParagraphFont"/>
    <w:link w:val="Heading1"/>
    <w:uiPriority w:val="9"/>
    <w:rsid w:val="005373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73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3731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3731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3731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3731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3731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3731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37310"/>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537310"/>
    <w:rPr>
      <w:rFonts w:ascii="Arial" w:hAnsi="Arial" w:cs="Arial" w:hint="default"/>
      <w:b/>
      <w:bCs/>
      <w:sz w:val="28"/>
      <w:szCs w:val="28"/>
    </w:rPr>
  </w:style>
  <w:style w:type="paragraph" w:styleId="Index1">
    <w:name w:val="index 1"/>
    <w:basedOn w:val="Normal"/>
    <w:next w:val="Normal"/>
    <w:autoRedefine/>
    <w:rsid w:val="00537310"/>
    <w:pPr>
      <w:ind w:left="240" w:hanging="240"/>
    </w:pPr>
  </w:style>
  <w:style w:type="paragraph" w:styleId="Index2">
    <w:name w:val="index 2"/>
    <w:basedOn w:val="Normal"/>
    <w:next w:val="Normal"/>
    <w:autoRedefine/>
    <w:rsid w:val="00537310"/>
    <w:pPr>
      <w:ind w:left="480" w:hanging="240"/>
    </w:pPr>
  </w:style>
  <w:style w:type="paragraph" w:styleId="Index3">
    <w:name w:val="index 3"/>
    <w:basedOn w:val="Normal"/>
    <w:next w:val="Normal"/>
    <w:autoRedefine/>
    <w:rsid w:val="00537310"/>
    <w:pPr>
      <w:ind w:left="720" w:hanging="240"/>
    </w:pPr>
  </w:style>
  <w:style w:type="paragraph" w:styleId="Index4">
    <w:name w:val="index 4"/>
    <w:basedOn w:val="Normal"/>
    <w:next w:val="Normal"/>
    <w:autoRedefine/>
    <w:rsid w:val="00537310"/>
    <w:pPr>
      <w:ind w:left="960" w:hanging="240"/>
    </w:pPr>
  </w:style>
  <w:style w:type="paragraph" w:styleId="Index5">
    <w:name w:val="index 5"/>
    <w:basedOn w:val="Normal"/>
    <w:next w:val="Normal"/>
    <w:autoRedefine/>
    <w:rsid w:val="00537310"/>
    <w:pPr>
      <w:ind w:left="1200" w:hanging="240"/>
    </w:pPr>
  </w:style>
  <w:style w:type="paragraph" w:styleId="Index6">
    <w:name w:val="index 6"/>
    <w:basedOn w:val="Normal"/>
    <w:next w:val="Normal"/>
    <w:autoRedefine/>
    <w:rsid w:val="00537310"/>
    <w:pPr>
      <w:ind w:left="1440" w:hanging="240"/>
    </w:pPr>
  </w:style>
  <w:style w:type="paragraph" w:styleId="Index7">
    <w:name w:val="index 7"/>
    <w:basedOn w:val="Normal"/>
    <w:next w:val="Normal"/>
    <w:autoRedefine/>
    <w:rsid w:val="00537310"/>
    <w:pPr>
      <w:ind w:left="1680" w:hanging="240"/>
    </w:pPr>
  </w:style>
  <w:style w:type="paragraph" w:styleId="Index8">
    <w:name w:val="index 8"/>
    <w:basedOn w:val="Normal"/>
    <w:next w:val="Normal"/>
    <w:autoRedefine/>
    <w:rsid w:val="00537310"/>
    <w:pPr>
      <w:ind w:left="1920" w:hanging="240"/>
    </w:pPr>
  </w:style>
  <w:style w:type="paragraph" w:styleId="Index9">
    <w:name w:val="index 9"/>
    <w:basedOn w:val="Normal"/>
    <w:next w:val="Normal"/>
    <w:autoRedefine/>
    <w:rsid w:val="00537310"/>
    <w:pPr>
      <w:ind w:left="2160" w:hanging="240"/>
    </w:pPr>
  </w:style>
  <w:style w:type="paragraph" w:styleId="NormalIndent">
    <w:name w:val="Normal Indent"/>
    <w:basedOn w:val="Normal"/>
    <w:rsid w:val="00537310"/>
    <w:pPr>
      <w:ind w:left="720"/>
    </w:pPr>
  </w:style>
  <w:style w:type="paragraph" w:styleId="FootnoteText">
    <w:name w:val="footnote text"/>
    <w:basedOn w:val="Normal"/>
    <w:link w:val="FootnoteTextChar"/>
    <w:rsid w:val="00537310"/>
    <w:rPr>
      <w:sz w:val="20"/>
    </w:rPr>
  </w:style>
  <w:style w:type="character" w:customStyle="1" w:styleId="FootnoteTextChar">
    <w:name w:val="Footnote Text Char"/>
    <w:basedOn w:val="DefaultParagraphFont"/>
    <w:link w:val="FootnoteText"/>
    <w:rsid w:val="00537310"/>
  </w:style>
  <w:style w:type="paragraph" w:styleId="CommentText">
    <w:name w:val="annotation text"/>
    <w:basedOn w:val="Normal"/>
    <w:link w:val="CommentTextChar"/>
    <w:rsid w:val="00537310"/>
    <w:rPr>
      <w:sz w:val="20"/>
    </w:rPr>
  </w:style>
  <w:style w:type="character" w:customStyle="1" w:styleId="CommentTextChar">
    <w:name w:val="Comment Text Char"/>
    <w:basedOn w:val="DefaultParagraphFont"/>
    <w:link w:val="CommentText"/>
    <w:rsid w:val="00537310"/>
  </w:style>
  <w:style w:type="paragraph" w:styleId="IndexHeading">
    <w:name w:val="index heading"/>
    <w:basedOn w:val="Normal"/>
    <w:next w:val="Index1"/>
    <w:rsid w:val="00537310"/>
    <w:rPr>
      <w:rFonts w:ascii="Arial" w:hAnsi="Arial" w:cs="Arial"/>
      <w:b/>
      <w:bCs/>
    </w:rPr>
  </w:style>
  <w:style w:type="paragraph" w:styleId="Caption">
    <w:name w:val="caption"/>
    <w:basedOn w:val="Normal"/>
    <w:next w:val="Normal"/>
    <w:qFormat/>
    <w:rsid w:val="00537310"/>
    <w:pPr>
      <w:spacing w:before="120" w:after="120"/>
    </w:pPr>
    <w:rPr>
      <w:b/>
      <w:bCs/>
      <w:sz w:val="20"/>
    </w:rPr>
  </w:style>
  <w:style w:type="paragraph" w:styleId="TableofFigures">
    <w:name w:val="table of figures"/>
    <w:basedOn w:val="Normal"/>
    <w:next w:val="Normal"/>
    <w:rsid w:val="00537310"/>
    <w:pPr>
      <w:ind w:left="480" w:hanging="480"/>
    </w:pPr>
  </w:style>
  <w:style w:type="paragraph" w:styleId="EnvelopeAddress">
    <w:name w:val="envelope address"/>
    <w:basedOn w:val="Normal"/>
    <w:rsid w:val="0053731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37310"/>
    <w:rPr>
      <w:rFonts w:ascii="Arial" w:hAnsi="Arial" w:cs="Arial"/>
      <w:sz w:val="20"/>
    </w:rPr>
  </w:style>
  <w:style w:type="character" w:styleId="FootnoteReference">
    <w:name w:val="footnote reference"/>
    <w:basedOn w:val="DefaultParagraphFont"/>
    <w:rsid w:val="00537310"/>
    <w:rPr>
      <w:rFonts w:ascii="Times New Roman" w:hAnsi="Times New Roman"/>
      <w:sz w:val="20"/>
      <w:vertAlign w:val="superscript"/>
    </w:rPr>
  </w:style>
  <w:style w:type="character" w:styleId="CommentReference">
    <w:name w:val="annotation reference"/>
    <w:basedOn w:val="DefaultParagraphFont"/>
    <w:rsid w:val="00537310"/>
    <w:rPr>
      <w:sz w:val="16"/>
      <w:szCs w:val="16"/>
    </w:rPr>
  </w:style>
  <w:style w:type="character" w:styleId="PageNumber">
    <w:name w:val="page number"/>
    <w:basedOn w:val="DefaultParagraphFont"/>
    <w:rsid w:val="00537310"/>
  </w:style>
  <w:style w:type="character" w:styleId="EndnoteReference">
    <w:name w:val="endnote reference"/>
    <w:basedOn w:val="DefaultParagraphFont"/>
    <w:rsid w:val="00537310"/>
    <w:rPr>
      <w:vertAlign w:val="superscript"/>
    </w:rPr>
  </w:style>
  <w:style w:type="paragraph" w:styleId="EndnoteText">
    <w:name w:val="endnote text"/>
    <w:basedOn w:val="Normal"/>
    <w:link w:val="EndnoteTextChar"/>
    <w:rsid w:val="00537310"/>
    <w:rPr>
      <w:sz w:val="20"/>
    </w:rPr>
  </w:style>
  <w:style w:type="character" w:customStyle="1" w:styleId="EndnoteTextChar">
    <w:name w:val="Endnote Text Char"/>
    <w:basedOn w:val="DefaultParagraphFont"/>
    <w:link w:val="EndnoteText"/>
    <w:rsid w:val="00537310"/>
  </w:style>
  <w:style w:type="paragraph" w:styleId="TableofAuthorities">
    <w:name w:val="table of authorities"/>
    <w:basedOn w:val="Normal"/>
    <w:next w:val="Normal"/>
    <w:rsid w:val="00537310"/>
    <w:pPr>
      <w:ind w:left="240" w:hanging="240"/>
    </w:pPr>
  </w:style>
  <w:style w:type="paragraph" w:styleId="MacroText">
    <w:name w:val="macro"/>
    <w:link w:val="MacroTextChar"/>
    <w:rsid w:val="0053731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37310"/>
    <w:rPr>
      <w:rFonts w:ascii="Courier New" w:eastAsia="Times New Roman" w:hAnsi="Courier New" w:cs="Courier New"/>
      <w:lang w:eastAsia="en-AU"/>
    </w:rPr>
  </w:style>
  <w:style w:type="paragraph" w:styleId="TOAHeading">
    <w:name w:val="toa heading"/>
    <w:basedOn w:val="Normal"/>
    <w:next w:val="Normal"/>
    <w:rsid w:val="00537310"/>
    <w:pPr>
      <w:spacing w:before="120"/>
    </w:pPr>
    <w:rPr>
      <w:rFonts w:ascii="Arial" w:hAnsi="Arial" w:cs="Arial"/>
      <w:b/>
      <w:bCs/>
    </w:rPr>
  </w:style>
  <w:style w:type="paragraph" w:styleId="List">
    <w:name w:val="List"/>
    <w:basedOn w:val="Normal"/>
    <w:rsid w:val="00537310"/>
    <w:pPr>
      <w:ind w:left="283" w:hanging="283"/>
    </w:pPr>
  </w:style>
  <w:style w:type="paragraph" w:styleId="ListBullet">
    <w:name w:val="List Bullet"/>
    <w:basedOn w:val="Normal"/>
    <w:autoRedefine/>
    <w:rsid w:val="00537310"/>
    <w:pPr>
      <w:tabs>
        <w:tab w:val="num" w:pos="360"/>
      </w:tabs>
      <w:ind w:left="360" w:hanging="360"/>
    </w:pPr>
  </w:style>
  <w:style w:type="paragraph" w:styleId="ListNumber">
    <w:name w:val="List Number"/>
    <w:basedOn w:val="Normal"/>
    <w:rsid w:val="00537310"/>
    <w:pPr>
      <w:tabs>
        <w:tab w:val="num" w:pos="360"/>
      </w:tabs>
      <w:ind w:left="360" w:hanging="360"/>
    </w:pPr>
  </w:style>
  <w:style w:type="paragraph" w:styleId="List2">
    <w:name w:val="List 2"/>
    <w:basedOn w:val="Normal"/>
    <w:rsid w:val="00537310"/>
    <w:pPr>
      <w:ind w:left="566" w:hanging="283"/>
    </w:pPr>
  </w:style>
  <w:style w:type="paragraph" w:styleId="List3">
    <w:name w:val="List 3"/>
    <w:basedOn w:val="Normal"/>
    <w:rsid w:val="00537310"/>
    <w:pPr>
      <w:ind w:left="849" w:hanging="283"/>
    </w:pPr>
  </w:style>
  <w:style w:type="paragraph" w:styleId="List4">
    <w:name w:val="List 4"/>
    <w:basedOn w:val="Normal"/>
    <w:rsid w:val="00537310"/>
    <w:pPr>
      <w:ind w:left="1132" w:hanging="283"/>
    </w:pPr>
  </w:style>
  <w:style w:type="paragraph" w:styleId="List5">
    <w:name w:val="List 5"/>
    <w:basedOn w:val="Normal"/>
    <w:rsid w:val="00537310"/>
    <w:pPr>
      <w:ind w:left="1415" w:hanging="283"/>
    </w:pPr>
  </w:style>
  <w:style w:type="paragraph" w:styleId="ListBullet2">
    <w:name w:val="List Bullet 2"/>
    <w:basedOn w:val="Normal"/>
    <w:autoRedefine/>
    <w:rsid w:val="00537310"/>
    <w:pPr>
      <w:tabs>
        <w:tab w:val="num" w:pos="360"/>
      </w:tabs>
    </w:pPr>
  </w:style>
  <w:style w:type="paragraph" w:styleId="ListBullet3">
    <w:name w:val="List Bullet 3"/>
    <w:basedOn w:val="Normal"/>
    <w:autoRedefine/>
    <w:rsid w:val="00537310"/>
    <w:pPr>
      <w:tabs>
        <w:tab w:val="num" w:pos="926"/>
      </w:tabs>
      <w:ind w:left="926" w:hanging="360"/>
    </w:pPr>
  </w:style>
  <w:style w:type="paragraph" w:styleId="ListBullet4">
    <w:name w:val="List Bullet 4"/>
    <w:basedOn w:val="Normal"/>
    <w:autoRedefine/>
    <w:rsid w:val="00537310"/>
    <w:pPr>
      <w:tabs>
        <w:tab w:val="num" w:pos="1209"/>
      </w:tabs>
      <w:ind w:left="1209" w:hanging="360"/>
    </w:pPr>
  </w:style>
  <w:style w:type="paragraph" w:styleId="ListBullet5">
    <w:name w:val="List Bullet 5"/>
    <w:basedOn w:val="Normal"/>
    <w:autoRedefine/>
    <w:rsid w:val="00537310"/>
    <w:pPr>
      <w:tabs>
        <w:tab w:val="num" w:pos="1492"/>
      </w:tabs>
      <w:ind w:left="1492" w:hanging="360"/>
    </w:pPr>
  </w:style>
  <w:style w:type="paragraph" w:styleId="ListNumber2">
    <w:name w:val="List Number 2"/>
    <w:basedOn w:val="Normal"/>
    <w:rsid w:val="00537310"/>
    <w:pPr>
      <w:tabs>
        <w:tab w:val="num" w:pos="643"/>
      </w:tabs>
      <w:ind w:left="643" w:hanging="360"/>
    </w:pPr>
  </w:style>
  <w:style w:type="paragraph" w:styleId="ListNumber3">
    <w:name w:val="List Number 3"/>
    <w:basedOn w:val="Normal"/>
    <w:rsid w:val="00537310"/>
    <w:pPr>
      <w:tabs>
        <w:tab w:val="num" w:pos="926"/>
      </w:tabs>
      <w:ind w:left="926" w:hanging="360"/>
    </w:pPr>
  </w:style>
  <w:style w:type="paragraph" w:styleId="ListNumber4">
    <w:name w:val="List Number 4"/>
    <w:basedOn w:val="Normal"/>
    <w:rsid w:val="00537310"/>
    <w:pPr>
      <w:tabs>
        <w:tab w:val="num" w:pos="1209"/>
      </w:tabs>
      <w:ind w:left="1209" w:hanging="360"/>
    </w:pPr>
  </w:style>
  <w:style w:type="paragraph" w:styleId="ListNumber5">
    <w:name w:val="List Number 5"/>
    <w:basedOn w:val="Normal"/>
    <w:rsid w:val="00537310"/>
    <w:pPr>
      <w:tabs>
        <w:tab w:val="num" w:pos="1492"/>
      </w:tabs>
      <w:ind w:left="1492" w:hanging="360"/>
    </w:pPr>
  </w:style>
  <w:style w:type="paragraph" w:styleId="Title">
    <w:name w:val="Title"/>
    <w:basedOn w:val="Normal"/>
    <w:link w:val="TitleChar"/>
    <w:qFormat/>
    <w:rsid w:val="00537310"/>
    <w:pPr>
      <w:spacing w:before="240" w:after="60"/>
    </w:pPr>
    <w:rPr>
      <w:rFonts w:ascii="Arial" w:hAnsi="Arial" w:cs="Arial"/>
      <w:b/>
      <w:bCs/>
      <w:sz w:val="40"/>
      <w:szCs w:val="40"/>
    </w:rPr>
  </w:style>
  <w:style w:type="character" w:customStyle="1" w:styleId="TitleChar">
    <w:name w:val="Title Char"/>
    <w:basedOn w:val="DefaultParagraphFont"/>
    <w:link w:val="Title"/>
    <w:rsid w:val="00537310"/>
    <w:rPr>
      <w:rFonts w:ascii="Arial" w:hAnsi="Arial" w:cs="Arial"/>
      <w:b/>
      <w:bCs/>
      <w:sz w:val="40"/>
      <w:szCs w:val="40"/>
    </w:rPr>
  </w:style>
  <w:style w:type="paragraph" w:styleId="Closing">
    <w:name w:val="Closing"/>
    <w:basedOn w:val="Normal"/>
    <w:link w:val="ClosingChar"/>
    <w:rsid w:val="00537310"/>
    <w:pPr>
      <w:ind w:left="4252"/>
    </w:pPr>
  </w:style>
  <w:style w:type="character" w:customStyle="1" w:styleId="ClosingChar">
    <w:name w:val="Closing Char"/>
    <w:basedOn w:val="DefaultParagraphFont"/>
    <w:link w:val="Closing"/>
    <w:rsid w:val="00537310"/>
    <w:rPr>
      <w:sz w:val="22"/>
    </w:rPr>
  </w:style>
  <w:style w:type="paragraph" w:styleId="Signature">
    <w:name w:val="Signature"/>
    <w:basedOn w:val="Normal"/>
    <w:link w:val="SignatureChar"/>
    <w:rsid w:val="00537310"/>
    <w:pPr>
      <w:ind w:left="4252"/>
    </w:pPr>
  </w:style>
  <w:style w:type="character" w:customStyle="1" w:styleId="SignatureChar">
    <w:name w:val="Signature Char"/>
    <w:basedOn w:val="DefaultParagraphFont"/>
    <w:link w:val="Signature"/>
    <w:rsid w:val="00537310"/>
    <w:rPr>
      <w:sz w:val="22"/>
    </w:rPr>
  </w:style>
  <w:style w:type="paragraph" w:styleId="BodyText">
    <w:name w:val="Body Text"/>
    <w:basedOn w:val="Normal"/>
    <w:link w:val="BodyTextChar"/>
    <w:rsid w:val="00537310"/>
    <w:pPr>
      <w:spacing w:after="120"/>
    </w:pPr>
  </w:style>
  <w:style w:type="character" w:customStyle="1" w:styleId="BodyTextChar">
    <w:name w:val="Body Text Char"/>
    <w:basedOn w:val="DefaultParagraphFont"/>
    <w:link w:val="BodyText"/>
    <w:rsid w:val="00537310"/>
    <w:rPr>
      <w:sz w:val="22"/>
    </w:rPr>
  </w:style>
  <w:style w:type="paragraph" w:styleId="BodyTextIndent">
    <w:name w:val="Body Text Indent"/>
    <w:basedOn w:val="Normal"/>
    <w:link w:val="BodyTextIndentChar"/>
    <w:rsid w:val="00537310"/>
    <w:pPr>
      <w:spacing w:after="120"/>
      <w:ind w:left="283"/>
    </w:pPr>
  </w:style>
  <w:style w:type="character" w:customStyle="1" w:styleId="BodyTextIndentChar">
    <w:name w:val="Body Text Indent Char"/>
    <w:basedOn w:val="DefaultParagraphFont"/>
    <w:link w:val="BodyTextIndent"/>
    <w:rsid w:val="00537310"/>
    <w:rPr>
      <w:sz w:val="22"/>
    </w:rPr>
  </w:style>
  <w:style w:type="paragraph" w:styleId="ListContinue">
    <w:name w:val="List Continue"/>
    <w:basedOn w:val="Normal"/>
    <w:rsid w:val="00537310"/>
    <w:pPr>
      <w:spacing w:after="120"/>
      <w:ind w:left="283"/>
    </w:pPr>
  </w:style>
  <w:style w:type="paragraph" w:styleId="ListContinue2">
    <w:name w:val="List Continue 2"/>
    <w:basedOn w:val="Normal"/>
    <w:rsid w:val="00537310"/>
    <w:pPr>
      <w:spacing w:after="120"/>
      <w:ind w:left="566"/>
    </w:pPr>
  </w:style>
  <w:style w:type="paragraph" w:styleId="ListContinue3">
    <w:name w:val="List Continue 3"/>
    <w:basedOn w:val="Normal"/>
    <w:rsid w:val="00537310"/>
    <w:pPr>
      <w:spacing w:after="120"/>
      <w:ind w:left="849"/>
    </w:pPr>
  </w:style>
  <w:style w:type="paragraph" w:styleId="ListContinue4">
    <w:name w:val="List Continue 4"/>
    <w:basedOn w:val="Normal"/>
    <w:rsid w:val="00537310"/>
    <w:pPr>
      <w:spacing w:after="120"/>
      <w:ind w:left="1132"/>
    </w:pPr>
  </w:style>
  <w:style w:type="paragraph" w:styleId="ListContinue5">
    <w:name w:val="List Continue 5"/>
    <w:basedOn w:val="Normal"/>
    <w:rsid w:val="00537310"/>
    <w:pPr>
      <w:spacing w:after="120"/>
      <w:ind w:left="1415"/>
    </w:pPr>
  </w:style>
  <w:style w:type="paragraph" w:styleId="MessageHeader">
    <w:name w:val="Message Header"/>
    <w:basedOn w:val="Normal"/>
    <w:link w:val="MessageHeaderChar"/>
    <w:rsid w:val="005373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37310"/>
    <w:rPr>
      <w:rFonts w:ascii="Arial" w:hAnsi="Arial" w:cs="Arial"/>
      <w:sz w:val="22"/>
      <w:shd w:val="pct20" w:color="auto" w:fill="auto"/>
    </w:rPr>
  </w:style>
  <w:style w:type="paragraph" w:styleId="Subtitle">
    <w:name w:val="Subtitle"/>
    <w:basedOn w:val="Normal"/>
    <w:link w:val="SubtitleChar"/>
    <w:qFormat/>
    <w:rsid w:val="00537310"/>
    <w:pPr>
      <w:spacing w:after="60"/>
      <w:jc w:val="center"/>
      <w:outlineLvl w:val="1"/>
    </w:pPr>
    <w:rPr>
      <w:rFonts w:ascii="Arial" w:hAnsi="Arial" w:cs="Arial"/>
    </w:rPr>
  </w:style>
  <w:style w:type="character" w:customStyle="1" w:styleId="SubtitleChar">
    <w:name w:val="Subtitle Char"/>
    <w:basedOn w:val="DefaultParagraphFont"/>
    <w:link w:val="Subtitle"/>
    <w:rsid w:val="00537310"/>
    <w:rPr>
      <w:rFonts w:ascii="Arial" w:hAnsi="Arial" w:cs="Arial"/>
      <w:sz w:val="22"/>
    </w:rPr>
  </w:style>
  <w:style w:type="paragraph" w:styleId="Salutation">
    <w:name w:val="Salutation"/>
    <w:basedOn w:val="Normal"/>
    <w:next w:val="Normal"/>
    <w:link w:val="SalutationChar"/>
    <w:rsid w:val="00537310"/>
  </w:style>
  <w:style w:type="character" w:customStyle="1" w:styleId="SalutationChar">
    <w:name w:val="Salutation Char"/>
    <w:basedOn w:val="DefaultParagraphFont"/>
    <w:link w:val="Salutation"/>
    <w:rsid w:val="00537310"/>
    <w:rPr>
      <w:sz w:val="22"/>
    </w:rPr>
  </w:style>
  <w:style w:type="paragraph" w:styleId="Date">
    <w:name w:val="Date"/>
    <w:basedOn w:val="Normal"/>
    <w:next w:val="Normal"/>
    <w:link w:val="DateChar"/>
    <w:rsid w:val="00537310"/>
  </w:style>
  <w:style w:type="character" w:customStyle="1" w:styleId="DateChar">
    <w:name w:val="Date Char"/>
    <w:basedOn w:val="DefaultParagraphFont"/>
    <w:link w:val="Date"/>
    <w:rsid w:val="00537310"/>
    <w:rPr>
      <w:sz w:val="22"/>
    </w:rPr>
  </w:style>
  <w:style w:type="paragraph" w:styleId="BodyTextFirstIndent">
    <w:name w:val="Body Text First Indent"/>
    <w:basedOn w:val="BodyText"/>
    <w:link w:val="BodyTextFirstIndentChar"/>
    <w:rsid w:val="00537310"/>
    <w:pPr>
      <w:ind w:firstLine="210"/>
    </w:pPr>
  </w:style>
  <w:style w:type="character" w:customStyle="1" w:styleId="BodyTextFirstIndentChar">
    <w:name w:val="Body Text First Indent Char"/>
    <w:basedOn w:val="BodyTextChar"/>
    <w:link w:val="BodyTextFirstIndent"/>
    <w:rsid w:val="00537310"/>
    <w:rPr>
      <w:sz w:val="22"/>
    </w:rPr>
  </w:style>
  <w:style w:type="paragraph" w:styleId="BodyTextFirstIndent2">
    <w:name w:val="Body Text First Indent 2"/>
    <w:basedOn w:val="BodyTextIndent"/>
    <w:link w:val="BodyTextFirstIndent2Char"/>
    <w:rsid w:val="00537310"/>
    <w:pPr>
      <w:ind w:firstLine="210"/>
    </w:pPr>
  </w:style>
  <w:style w:type="character" w:customStyle="1" w:styleId="BodyTextFirstIndent2Char">
    <w:name w:val="Body Text First Indent 2 Char"/>
    <w:basedOn w:val="BodyTextIndentChar"/>
    <w:link w:val="BodyTextFirstIndent2"/>
    <w:rsid w:val="00537310"/>
    <w:rPr>
      <w:sz w:val="22"/>
    </w:rPr>
  </w:style>
  <w:style w:type="paragraph" w:styleId="BodyText2">
    <w:name w:val="Body Text 2"/>
    <w:basedOn w:val="Normal"/>
    <w:link w:val="BodyText2Char"/>
    <w:rsid w:val="00537310"/>
    <w:pPr>
      <w:spacing w:after="120" w:line="480" w:lineRule="auto"/>
    </w:pPr>
  </w:style>
  <w:style w:type="character" w:customStyle="1" w:styleId="BodyText2Char">
    <w:name w:val="Body Text 2 Char"/>
    <w:basedOn w:val="DefaultParagraphFont"/>
    <w:link w:val="BodyText2"/>
    <w:rsid w:val="00537310"/>
    <w:rPr>
      <w:sz w:val="22"/>
    </w:rPr>
  </w:style>
  <w:style w:type="paragraph" w:styleId="BodyText3">
    <w:name w:val="Body Text 3"/>
    <w:basedOn w:val="Normal"/>
    <w:link w:val="BodyText3Char"/>
    <w:rsid w:val="00537310"/>
    <w:pPr>
      <w:spacing w:after="120"/>
    </w:pPr>
    <w:rPr>
      <w:sz w:val="16"/>
      <w:szCs w:val="16"/>
    </w:rPr>
  </w:style>
  <w:style w:type="character" w:customStyle="1" w:styleId="BodyText3Char">
    <w:name w:val="Body Text 3 Char"/>
    <w:basedOn w:val="DefaultParagraphFont"/>
    <w:link w:val="BodyText3"/>
    <w:rsid w:val="00537310"/>
    <w:rPr>
      <w:sz w:val="16"/>
      <w:szCs w:val="16"/>
    </w:rPr>
  </w:style>
  <w:style w:type="paragraph" w:styleId="BodyTextIndent2">
    <w:name w:val="Body Text Indent 2"/>
    <w:basedOn w:val="Normal"/>
    <w:link w:val="BodyTextIndent2Char"/>
    <w:rsid w:val="00537310"/>
    <w:pPr>
      <w:spacing w:after="120" w:line="480" w:lineRule="auto"/>
      <w:ind w:left="283"/>
    </w:pPr>
  </w:style>
  <w:style w:type="character" w:customStyle="1" w:styleId="BodyTextIndent2Char">
    <w:name w:val="Body Text Indent 2 Char"/>
    <w:basedOn w:val="DefaultParagraphFont"/>
    <w:link w:val="BodyTextIndent2"/>
    <w:rsid w:val="00537310"/>
    <w:rPr>
      <w:sz w:val="22"/>
    </w:rPr>
  </w:style>
  <w:style w:type="paragraph" w:styleId="BodyTextIndent3">
    <w:name w:val="Body Text Indent 3"/>
    <w:basedOn w:val="Normal"/>
    <w:link w:val="BodyTextIndent3Char"/>
    <w:rsid w:val="00537310"/>
    <w:pPr>
      <w:spacing w:after="120"/>
      <w:ind w:left="283"/>
    </w:pPr>
    <w:rPr>
      <w:sz w:val="16"/>
      <w:szCs w:val="16"/>
    </w:rPr>
  </w:style>
  <w:style w:type="character" w:customStyle="1" w:styleId="BodyTextIndent3Char">
    <w:name w:val="Body Text Indent 3 Char"/>
    <w:basedOn w:val="DefaultParagraphFont"/>
    <w:link w:val="BodyTextIndent3"/>
    <w:rsid w:val="00537310"/>
    <w:rPr>
      <w:sz w:val="16"/>
      <w:szCs w:val="16"/>
    </w:rPr>
  </w:style>
  <w:style w:type="paragraph" w:styleId="BlockText">
    <w:name w:val="Block Text"/>
    <w:basedOn w:val="Normal"/>
    <w:rsid w:val="00537310"/>
    <w:pPr>
      <w:spacing w:after="120"/>
      <w:ind w:left="1440" w:right="1440"/>
    </w:pPr>
  </w:style>
  <w:style w:type="character" w:styleId="Hyperlink">
    <w:name w:val="Hyperlink"/>
    <w:basedOn w:val="DefaultParagraphFont"/>
    <w:rsid w:val="00537310"/>
    <w:rPr>
      <w:color w:val="0000FF"/>
      <w:u w:val="single"/>
    </w:rPr>
  </w:style>
  <w:style w:type="character" w:styleId="FollowedHyperlink">
    <w:name w:val="FollowedHyperlink"/>
    <w:basedOn w:val="DefaultParagraphFont"/>
    <w:rsid w:val="00537310"/>
    <w:rPr>
      <w:color w:val="800080"/>
      <w:u w:val="single"/>
    </w:rPr>
  </w:style>
  <w:style w:type="character" w:styleId="Strong">
    <w:name w:val="Strong"/>
    <w:basedOn w:val="DefaultParagraphFont"/>
    <w:qFormat/>
    <w:rsid w:val="00537310"/>
    <w:rPr>
      <w:b/>
      <w:bCs/>
    </w:rPr>
  </w:style>
  <w:style w:type="character" w:styleId="Emphasis">
    <w:name w:val="Emphasis"/>
    <w:basedOn w:val="DefaultParagraphFont"/>
    <w:qFormat/>
    <w:rsid w:val="00537310"/>
    <w:rPr>
      <w:i/>
      <w:iCs/>
    </w:rPr>
  </w:style>
  <w:style w:type="paragraph" w:styleId="DocumentMap">
    <w:name w:val="Document Map"/>
    <w:basedOn w:val="Normal"/>
    <w:link w:val="DocumentMapChar"/>
    <w:rsid w:val="00537310"/>
    <w:pPr>
      <w:shd w:val="clear" w:color="auto" w:fill="000080"/>
    </w:pPr>
    <w:rPr>
      <w:rFonts w:ascii="Tahoma" w:hAnsi="Tahoma" w:cs="Tahoma"/>
    </w:rPr>
  </w:style>
  <w:style w:type="character" w:customStyle="1" w:styleId="DocumentMapChar">
    <w:name w:val="Document Map Char"/>
    <w:basedOn w:val="DefaultParagraphFont"/>
    <w:link w:val="DocumentMap"/>
    <w:rsid w:val="00537310"/>
    <w:rPr>
      <w:rFonts w:ascii="Tahoma" w:hAnsi="Tahoma" w:cs="Tahoma"/>
      <w:sz w:val="22"/>
      <w:shd w:val="clear" w:color="auto" w:fill="000080"/>
    </w:rPr>
  </w:style>
  <w:style w:type="paragraph" w:styleId="PlainText">
    <w:name w:val="Plain Text"/>
    <w:basedOn w:val="Normal"/>
    <w:link w:val="PlainTextChar"/>
    <w:rsid w:val="00537310"/>
    <w:rPr>
      <w:rFonts w:ascii="Courier New" w:hAnsi="Courier New" w:cs="Courier New"/>
      <w:sz w:val="20"/>
    </w:rPr>
  </w:style>
  <w:style w:type="character" w:customStyle="1" w:styleId="PlainTextChar">
    <w:name w:val="Plain Text Char"/>
    <w:basedOn w:val="DefaultParagraphFont"/>
    <w:link w:val="PlainText"/>
    <w:rsid w:val="00537310"/>
    <w:rPr>
      <w:rFonts w:ascii="Courier New" w:hAnsi="Courier New" w:cs="Courier New"/>
    </w:rPr>
  </w:style>
  <w:style w:type="paragraph" w:styleId="E-mailSignature">
    <w:name w:val="E-mail Signature"/>
    <w:basedOn w:val="Normal"/>
    <w:link w:val="E-mailSignatureChar"/>
    <w:rsid w:val="00537310"/>
  </w:style>
  <w:style w:type="character" w:customStyle="1" w:styleId="E-mailSignatureChar">
    <w:name w:val="E-mail Signature Char"/>
    <w:basedOn w:val="DefaultParagraphFont"/>
    <w:link w:val="E-mailSignature"/>
    <w:rsid w:val="00537310"/>
    <w:rPr>
      <w:sz w:val="22"/>
    </w:rPr>
  </w:style>
  <w:style w:type="paragraph" w:styleId="NormalWeb">
    <w:name w:val="Normal (Web)"/>
    <w:basedOn w:val="Normal"/>
    <w:rsid w:val="00537310"/>
  </w:style>
  <w:style w:type="character" w:styleId="HTMLAcronym">
    <w:name w:val="HTML Acronym"/>
    <w:basedOn w:val="DefaultParagraphFont"/>
    <w:rsid w:val="00537310"/>
  </w:style>
  <w:style w:type="paragraph" w:styleId="HTMLAddress">
    <w:name w:val="HTML Address"/>
    <w:basedOn w:val="Normal"/>
    <w:link w:val="HTMLAddressChar"/>
    <w:rsid w:val="00537310"/>
    <w:rPr>
      <w:i/>
      <w:iCs/>
    </w:rPr>
  </w:style>
  <w:style w:type="character" w:customStyle="1" w:styleId="HTMLAddressChar">
    <w:name w:val="HTML Address Char"/>
    <w:basedOn w:val="DefaultParagraphFont"/>
    <w:link w:val="HTMLAddress"/>
    <w:rsid w:val="00537310"/>
    <w:rPr>
      <w:i/>
      <w:iCs/>
      <w:sz w:val="22"/>
    </w:rPr>
  </w:style>
  <w:style w:type="character" w:styleId="HTMLCite">
    <w:name w:val="HTML Cite"/>
    <w:basedOn w:val="DefaultParagraphFont"/>
    <w:rsid w:val="00537310"/>
    <w:rPr>
      <w:i/>
      <w:iCs/>
    </w:rPr>
  </w:style>
  <w:style w:type="character" w:styleId="HTMLCode">
    <w:name w:val="HTML Code"/>
    <w:basedOn w:val="DefaultParagraphFont"/>
    <w:rsid w:val="00537310"/>
    <w:rPr>
      <w:rFonts w:ascii="Courier New" w:hAnsi="Courier New" w:cs="Courier New"/>
      <w:sz w:val="20"/>
      <w:szCs w:val="20"/>
    </w:rPr>
  </w:style>
  <w:style w:type="character" w:styleId="HTMLDefinition">
    <w:name w:val="HTML Definition"/>
    <w:basedOn w:val="DefaultParagraphFont"/>
    <w:rsid w:val="00537310"/>
    <w:rPr>
      <w:i/>
      <w:iCs/>
    </w:rPr>
  </w:style>
  <w:style w:type="character" w:styleId="HTMLKeyboard">
    <w:name w:val="HTML Keyboard"/>
    <w:basedOn w:val="DefaultParagraphFont"/>
    <w:rsid w:val="00537310"/>
    <w:rPr>
      <w:rFonts w:ascii="Courier New" w:hAnsi="Courier New" w:cs="Courier New"/>
      <w:sz w:val="20"/>
      <w:szCs w:val="20"/>
    </w:rPr>
  </w:style>
  <w:style w:type="paragraph" w:styleId="HTMLPreformatted">
    <w:name w:val="HTML Preformatted"/>
    <w:basedOn w:val="Normal"/>
    <w:link w:val="HTMLPreformattedChar"/>
    <w:rsid w:val="00537310"/>
    <w:rPr>
      <w:rFonts w:ascii="Courier New" w:hAnsi="Courier New" w:cs="Courier New"/>
      <w:sz w:val="20"/>
    </w:rPr>
  </w:style>
  <w:style w:type="character" w:customStyle="1" w:styleId="HTMLPreformattedChar">
    <w:name w:val="HTML Preformatted Char"/>
    <w:basedOn w:val="DefaultParagraphFont"/>
    <w:link w:val="HTMLPreformatted"/>
    <w:rsid w:val="00537310"/>
    <w:rPr>
      <w:rFonts w:ascii="Courier New" w:hAnsi="Courier New" w:cs="Courier New"/>
    </w:rPr>
  </w:style>
  <w:style w:type="character" w:styleId="HTMLSample">
    <w:name w:val="HTML Sample"/>
    <w:basedOn w:val="DefaultParagraphFont"/>
    <w:rsid w:val="00537310"/>
    <w:rPr>
      <w:rFonts w:ascii="Courier New" w:hAnsi="Courier New" w:cs="Courier New"/>
    </w:rPr>
  </w:style>
  <w:style w:type="character" w:styleId="HTMLTypewriter">
    <w:name w:val="HTML Typewriter"/>
    <w:basedOn w:val="DefaultParagraphFont"/>
    <w:rsid w:val="00537310"/>
    <w:rPr>
      <w:rFonts w:ascii="Courier New" w:hAnsi="Courier New" w:cs="Courier New"/>
      <w:sz w:val="20"/>
      <w:szCs w:val="20"/>
    </w:rPr>
  </w:style>
  <w:style w:type="character" w:styleId="HTMLVariable">
    <w:name w:val="HTML Variable"/>
    <w:basedOn w:val="DefaultParagraphFont"/>
    <w:rsid w:val="00537310"/>
    <w:rPr>
      <w:i/>
      <w:iCs/>
    </w:rPr>
  </w:style>
  <w:style w:type="paragraph" w:styleId="CommentSubject">
    <w:name w:val="annotation subject"/>
    <w:basedOn w:val="CommentText"/>
    <w:next w:val="CommentText"/>
    <w:link w:val="CommentSubjectChar"/>
    <w:rsid w:val="00537310"/>
    <w:rPr>
      <w:b/>
      <w:bCs/>
    </w:rPr>
  </w:style>
  <w:style w:type="character" w:customStyle="1" w:styleId="CommentSubjectChar">
    <w:name w:val="Comment Subject Char"/>
    <w:basedOn w:val="CommentTextChar"/>
    <w:link w:val="CommentSubject"/>
    <w:rsid w:val="00537310"/>
    <w:rPr>
      <w:b/>
      <w:bCs/>
    </w:rPr>
  </w:style>
  <w:style w:type="numbering" w:styleId="1ai">
    <w:name w:val="Outline List 1"/>
    <w:basedOn w:val="NoList"/>
    <w:rsid w:val="00537310"/>
    <w:pPr>
      <w:numPr>
        <w:numId w:val="14"/>
      </w:numPr>
    </w:pPr>
  </w:style>
  <w:style w:type="numbering" w:styleId="111111">
    <w:name w:val="Outline List 2"/>
    <w:basedOn w:val="NoList"/>
    <w:rsid w:val="00537310"/>
    <w:pPr>
      <w:numPr>
        <w:numId w:val="15"/>
      </w:numPr>
    </w:pPr>
  </w:style>
  <w:style w:type="numbering" w:styleId="ArticleSection">
    <w:name w:val="Outline List 3"/>
    <w:basedOn w:val="NoList"/>
    <w:rsid w:val="00537310"/>
    <w:pPr>
      <w:numPr>
        <w:numId w:val="17"/>
      </w:numPr>
    </w:pPr>
  </w:style>
  <w:style w:type="table" w:styleId="TableSimple1">
    <w:name w:val="Table Simple 1"/>
    <w:basedOn w:val="TableNormal"/>
    <w:rsid w:val="0053731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3731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3731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3731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3731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3731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3731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3731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3731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3731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3731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3731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31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3731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3731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3731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3731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3731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3731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3731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3731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3731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3731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3731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3731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3731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3731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3731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3731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3731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3731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3731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3731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3731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3731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3731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3731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3731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3731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3731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3731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3731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3731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37310"/>
    <w:rPr>
      <w:rFonts w:eastAsia="Times New Roman" w:cs="Times New Roman"/>
      <w:b/>
      <w:kern w:val="28"/>
      <w:sz w:val="24"/>
      <w:lang w:eastAsia="en-AU"/>
    </w:rPr>
  </w:style>
  <w:style w:type="paragraph" w:customStyle="1" w:styleId="ETAsubitem">
    <w:name w:val="ETA(subitem)"/>
    <w:basedOn w:val="OPCParaBase"/>
    <w:rsid w:val="00537310"/>
    <w:pPr>
      <w:tabs>
        <w:tab w:val="right" w:pos="340"/>
      </w:tabs>
      <w:spacing w:before="60" w:line="240" w:lineRule="auto"/>
      <w:ind w:left="454" w:hanging="454"/>
    </w:pPr>
    <w:rPr>
      <w:sz w:val="20"/>
    </w:rPr>
  </w:style>
  <w:style w:type="paragraph" w:customStyle="1" w:styleId="ETApara">
    <w:name w:val="ETA(para)"/>
    <w:basedOn w:val="OPCParaBase"/>
    <w:rsid w:val="00537310"/>
    <w:pPr>
      <w:tabs>
        <w:tab w:val="right" w:pos="754"/>
      </w:tabs>
      <w:spacing w:before="60" w:line="240" w:lineRule="auto"/>
      <w:ind w:left="828" w:hanging="828"/>
    </w:pPr>
    <w:rPr>
      <w:sz w:val="20"/>
    </w:rPr>
  </w:style>
  <w:style w:type="paragraph" w:customStyle="1" w:styleId="ETAsubpara">
    <w:name w:val="ETA(subpara)"/>
    <w:basedOn w:val="OPCParaBase"/>
    <w:rsid w:val="00537310"/>
    <w:pPr>
      <w:tabs>
        <w:tab w:val="right" w:pos="1083"/>
      </w:tabs>
      <w:spacing w:before="60" w:line="240" w:lineRule="auto"/>
      <w:ind w:left="1191" w:hanging="1191"/>
    </w:pPr>
    <w:rPr>
      <w:sz w:val="20"/>
    </w:rPr>
  </w:style>
  <w:style w:type="paragraph" w:customStyle="1" w:styleId="ETAsub-subpara">
    <w:name w:val="ETA(sub-subpara)"/>
    <w:basedOn w:val="OPCParaBase"/>
    <w:rsid w:val="00537310"/>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537310"/>
  </w:style>
  <w:style w:type="paragraph" w:styleId="Revision">
    <w:name w:val="Revision"/>
    <w:hidden/>
    <w:uiPriority w:val="99"/>
    <w:semiHidden/>
    <w:rsid w:val="00940808"/>
    <w:rPr>
      <w:rFonts w:eastAsia="Calibri" w:cs="Times New Roman"/>
      <w:sz w:val="22"/>
    </w:rPr>
  </w:style>
  <w:style w:type="character" w:customStyle="1" w:styleId="paragraphChar">
    <w:name w:val="paragraph Char"/>
    <w:aliases w:val="a Char"/>
    <w:link w:val="paragraph"/>
    <w:rsid w:val="00940808"/>
    <w:rPr>
      <w:rFonts w:eastAsia="Times New Roman" w:cs="Times New Roman"/>
      <w:sz w:val="22"/>
      <w:lang w:eastAsia="en-AU"/>
    </w:rPr>
  </w:style>
  <w:style w:type="character" w:customStyle="1" w:styleId="TabletextChar">
    <w:name w:val="Tabletext Char"/>
    <w:aliases w:val="tt Char"/>
    <w:basedOn w:val="DefaultParagraphFont"/>
    <w:link w:val="Tabletext"/>
    <w:rsid w:val="00940808"/>
    <w:rPr>
      <w:rFonts w:eastAsia="Times New Roman" w:cs="Times New Roman"/>
      <w:lang w:eastAsia="en-AU"/>
    </w:rPr>
  </w:style>
  <w:style w:type="paragraph" w:styleId="Quote">
    <w:name w:val="Quote"/>
    <w:basedOn w:val="Normal"/>
    <w:next w:val="Normal"/>
    <w:link w:val="QuoteChar"/>
    <w:uiPriority w:val="29"/>
    <w:qFormat/>
    <w:rsid w:val="005373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7310"/>
    <w:rPr>
      <w:i/>
      <w:iCs/>
      <w:color w:val="404040" w:themeColor="text1" w:themeTint="BF"/>
      <w:sz w:val="22"/>
    </w:rPr>
  </w:style>
  <w:style w:type="paragraph" w:styleId="ListParagraph">
    <w:name w:val="List Paragraph"/>
    <w:basedOn w:val="Normal"/>
    <w:uiPriority w:val="34"/>
    <w:qFormat/>
    <w:rsid w:val="00537310"/>
    <w:pPr>
      <w:ind w:left="720"/>
      <w:contextualSpacing/>
    </w:pPr>
  </w:style>
  <w:style w:type="paragraph" w:styleId="Bibliography">
    <w:name w:val="Bibliography"/>
    <w:basedOn w:val="Normal"/>
    <w:next w:val="Normal"/>
    <w:uiPriority w:val="37"/>
    <w:semiHidden/>
    <w:unhideWhenUsed/>
    <w:rsid w:val="00537310"/>
  </w:style>
  <w:style w:type="character" w:styleId="BookTitle">
    <w:name w:val="Book Title"/>
    <w:basedOn w:val="DefaultParagraphFont"/>
    <w:uiPriority w:val="33"/>
    <w:qFormat/>
    <w:rsid w:val="00537310"/>
    <w:rPr>
      <w:b/>
      <w:bCs/>
      <w:i/>
      <w:iCs/>
      <w:spacing w:val="5"/>
    </w:rPr>
  </w:style>
  <w:style w:type="table" w:styleId="ColorfulGrid">
    <w:name w:val="Colorful Grid"/>
    <w:basedOn w:val="TableNormal"/>
    <w:uiPriority w:val="73"/>
    <w:semiHidden/>
    <w:unhideWhenUsed/>
    <w:rsid w:val="0053731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3731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3731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3731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3731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3731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3731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3731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3731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3731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3731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3731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3731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3731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3731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3731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3731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3731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3731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3731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3731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3731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3731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3731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3731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3731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3731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3731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5373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3731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3731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3731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3731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3731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3731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3731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3731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3731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3731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3731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3731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3731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373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373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3731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373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373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373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3731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373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373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3731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373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373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373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3731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373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373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373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373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373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373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373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373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3731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3731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3731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3731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3731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3731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373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3731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3731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3731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3731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3731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3731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37310"/>
    <w:rPr>
      <w:color w:val="2B579A"/>
      <w:shd w:val="clear" w:color="auto" w:fill="E1DFDD"/>
    </w:rPr>
  </w:style>
  <w:style w:type="character" w:styleId="IntenseEmphasis">
    <w:name w:val="Intense Emphasis"/>
    <w:basedOn w:val="DefaultParagraphFont"/>
    <w:uiPriority w:val="21"/>
    <w:qFormat/>
    <w:rsid w:val="00537310"/>
    <w:rPr>
      <w:i/>
      <w:iCs/>
      <w:color w:val="4F81BD" w:themeColor="accent1"/>
    </w:rPr>
  </w:style>
  <w:style w:type="paragraph" w:styleId="IntenseQuote">
    <w:name w:val="Intense Quote"/>
    <w:basedOn w:val="Normal"/>
    <w:next w:val="Normal"/>
    <w:link w:val="IntenseQuoteChar"/>
    <w:uiPriority w:val="30"/>
    <w:qFormat/>
    <w:rsid w:val="005373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37310"/>
    <w:rPr>
      <w:i/>
      <w:iCs/>
      <w:color w:val="4F81BD" w:themeColor="accent1"/>
      <w:sz w:val="22"/>
    </w:rPr>
  </w:style>
  <w:style w:type="character" w:styleId="IntenseReference">
    <w:name w:val="Intense Reference"/>
    <w:basedOn w:val="DefaultParagraphFont"/>
    <w:uiPriority w:val="32"/>
    <w:qFormat/>
    <w:rsid w:val="00537310"/>
    <w:rPr>
      <w:b/>
      <w:bCs/>
      <w:smallCaps/>
      <w:color w:val="4F81BD" w:themeColor="accent1"/>
      <w:spacing w:val="5"/>
    </w:rPr>
  </w:style>
  <w:style w:type="table" w:styleId="LightGrid">
    <w:name w:val="Light Grid"/>
    <w:basedOn w:val="TableNormal"/>
    <w:uiPriority w:val="62"/>
    <w:semiHidden/>
    <w:unhideWhenUsed/>
    <w:rsid w:val="0053731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3731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3731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3731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3731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3731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3731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3731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3731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3731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3731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3731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3731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3731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373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3731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3731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3731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3731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3731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3731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3731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3731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3731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3731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3731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3731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3731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3731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3731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3731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3731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3731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3731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3731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3731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3731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3731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3731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3731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3731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3731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373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373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3731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373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373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373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3731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3731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3731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3731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3731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3731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3731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3731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3731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3731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3731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3731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3731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3731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3731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3731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3731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3731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3731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3731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3731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3731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3731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3731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3731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3731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3731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3731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3731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373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373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373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373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373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373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373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3731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3731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3731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3731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3731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3731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3731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3731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3731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3731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3731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3731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3731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3731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3731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373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373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373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373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373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373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373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37310"/>
    <w:rPr>
      <w:color w:val="2B579A"/>
      <w:shd w:val="clear" w:color="auto" w:fill="E1DFDD"/>
    </w:rPr>
  </w:style>
  <w:style w:type="paragraph" w:styleId="NoSpacing">
    <w:name w:val="No Spacing"/>
    <w:uiPriority w:val="1"/>
    <w:qFormat/>
    <w:rsid w:val="00537310"/>
    <w:rPr>
      <w:sz w:val="22"/>
    </w:rPr>
  </w:style>
  <w:style w:type="paragraph" w:styleId="NoteHeading">
    <w:name w:val="Note Heading"/>
    <w:basedOn w:val="Normal"/>
    <w:next w:val="Normal"/>
    <w:link w:val="NoteHeadingChar"/>
    <w:uiPriority w:val="99"/>
    <w:semiHidden/>
    <w:unhideWhenUsed/>
    <w:rsid w:val="00537310"/>
    <w:pPr>
      <w:spacing w:line="240" w:lineRule="auto"/>
    </w:pPr>
  </w:style>
  <w:style w:type="character" w:customStyle="1" w:styleId="NoteHeadingChar">
    <w:name w:val="Note Heading Char"/>
    <w:basedOn w:val="DefaultParagraphFont"/>
    <w:link w:val="NoteHeading"/>
    <w:uiPriority w:val="99"/>
    <w:semiHidden/>
    <w:rsid w:val="00537310"/>
    <w:rPr>
      <w:sz w:val="22"/>
    </w:rPr>
  </w:style>
  <w:style w:type="character" w:styleId="PlaceholderText">
    <w:name w:val="Placeholder Text"/>
    <w:basedOn w:val="DefaultParagraphFont"/>
    <w:uiPriority w:val="99"/>
    <w:semiHidden/>
    <w:rsid w:val="00537310"/>
    <w:rPr>
      <w:color w:val="808080"/>
    </w:rPr>
  </w:style>
  <w:style w:type="table" w:styleId="PlainTable1">
    <w:name w:val="Plain Table 1"/>
    <w:basedOn w:val="TableNormal"/>
    <w:uiPriority w:val="41"/>
    <w:rsid w:val="005373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3731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373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373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73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537310"/>
    <w:rPr>
      <w:u w:val="dotted"/>
    </w:rPr>
  </w:style>
  <w:style w:type="character" w:styleId="SubtleEmphasis">
    <w:name w:val="Subtle Emphasis"/>
    <w:basedOn w:val="DefaultParagraphFont"/>
    <w:uiPriority w:val="19"/>
    <w:qFormat/>
    <w:rsid w:val="00537310"/>
    <w:rPr>
      <w:i/>
      <w:iCs/>
      <w:color w:val="404040" w:themeColor="text1" w:themeTint="BF"/>
    </w:rPr>
  </w:style>
  <w:style w:type="character" w:styleId="SubtleReference">
    <w:name w:val="Subtle Reference"/>
    <w:basedOn w:val="DefaultParagraphFont"/>
    <w:uiPriority w:val="31"/>
    <w:qFormat/>
    <w:rsid w:val="00537310"/>
    <w:rPr>
      <w:smallCaps/>
      <w:color w:val="5A5A5A" w:themeColor="text1" w:themeTint="A5"/>
    </w:rPr>
  </w:style>
  <w:style w:type="table" w:styleId="TableGridLight">
    <w:name w:val="Grid Table Light"/>
    <w:basedOn w:val="TableNormal"/>
    <w:uiPriority w:val="40"/>
    <w:rsid w:val="005373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37310"/>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537310"/>
    <w:rPr>
      <w:color w:val="605E5C"/>
      <w:shd w:val="clear" w:color="auto" w:fill="E1DFDD"/>
    </w:rPr>
  </w:style>
  <w:style w:type="character" w:customStyle="1" w:styleId="DefinitionChar">
    <w:name w:val="Definition Char"/>
    <w:basedOn w:val="DefaultParagraphFont"/>
    <w:link w:val="Definition"/>
    <w:locked/>
    <w:rsid w:val="000D3154"/>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3889">
      <w:bodyDiv w:val="1"/>
      <w:marLeft w:val="0"/>
      <w:marRight w:val="0"/>
      <w:marTop w:val="0"/>
      <w:marBottom w:val="0"/>
      <w:divBdr>
        <w:top w:val="none" w:sz="0" w:space="0" w:color="auto"/>
        <w:left w:val="none" w:sz="0" w:space="0" w:color="auto"/>
        <w:bottom w:val="none" w:sz="0" w:space="0" w:color="auto"/>
        <w:right w:val="none" w:sz="0" w:space="0" w:color="auto"/>
      </w:divBdr>
    </w:div>
    <w:div w:id="879241788">
      <w:bodyDiv w:val="1"/>
      <w:marLeft w:val="0"/>
      <w:marRight w:val="0"/>
      <w:marTop w:val="0"/>
      <w:marBottom w:val="0"/>
      <w:divBdr>
        <w:top w:val="none" w:sz="0" w:space="0" w:color="auto"/>
        <w:left w:val="none" w:sz="0" w:space="0" w:color="auto"/>
        <w:bottom w:val="none" w:sz="0" w:space="0" w:color="auto"/>
        <w:right w:val="none" w:sz="0" w:space="0" w:color="auto"/>
      </w:divBdr>
    </w:div>
    <w:div w:id="895432492">
      <w:bodyDiv w:val="1"/>
      <w:marLeft w:val="0"/>
      <w:marRight w:val="0"/>
      <w:marTop w:val="0"/>
      <w:marBottom w:val="0"/>
      <w:divBdr>
        <w:top w:val="none" w:sz="0" w:space="0" w:color="auto"/>
        <w:left w:val="none" w:sz="0" w:space="0" w:color="auto"/>
        <w:bottom w:val="none" w:sz="0" w:space="0" w:color="auto"/>
        <w:right w:val="none" w:sz="0" w:space="0" w:color="auto"/>
      </w:divBdr>
    </w:div>
    <w:div w:id="921530627">
      <w:bodyDiv w:val="1"/>
      <w:marLeft w:val="0"/>
      <w:marRight w:val="0"/>
      <w:marTop w:val="0"/>
      <w:marBottom w:val="0"/>
      <w:divBdr>
        <w:top w:val="none" w:sz="0" w:space="0" w:color="auto"/>
        <w:left w:val="none" w:sz="0" w:space="0" w:color="auto"/>
        <w:bottom w:val="none" w:sz="0" w:space="0" w:color="auto"/>
        <w:right w:val="none" w:sz="0" w:space="0" w:color="auto"/>
      </w:divBdr>
    </w:div>
    <w:div w:id="988171125">
      <w:bodyDiv w:val="1"/>
      <w:marLeft w:val="0"/>
      <w:marRight w:val="0"/>
      <w:marTop w:val="0"/>
      <w:marBottom w:val="0"/>
      <w:divBdr>
        <w:top w:val="none" w:sz="0" w:space="0" w:color="auto"/>
        <w:left w:val="none" w:sz="0" w:space="0" w:color="auto"/>
        <w:bottom w:val="none" w:sz="0" w:space="0" w:color="auto"/>
        <w:right w:val="none" w:sz="0" w:space="0" w:color="auto"/>
      </w:divBdr>
    </w:div>
    <w:div w:id="1354766474">
      <w:bodyDiv w:val="1"/>
      <w:marLeft w:val="0"/>
      <w:marRight w:val="0"/>
      <w:marTop w:val="0"/>
      <w:marBottom w:val="0"/>
      <w:divBdr>
        <w:top w:val="none" w:sz="0" w:space="0" w:color="auto"/>
        <w:left w:val="none" w:sz="0" w:space="0" w:color="auto"/>
        <w:bottom w:val="none" w:sz="0" w:space="0" w:color="auto"/>
        <w:right w:val="none" w:sz="0" w:space="0" w:color="auto"/>
      </w:divBdr>
    </w:div>
    <w:div w:id="1842968954">
      <w:bodyDiv w:val="1"/>
      <w:marLeft w:val="0"/>
      <w:marRight w:val="0"/>
      <w:marTop w:val="0"/>
      <w:marBottom w:val="0"/>
      <w:divBdr>
        <w:top w:val="none" w:sz="0" w:space="0" w:color="auto"/>
        <w:left w:val="none" w:sz="0" w:space="0" w:color="auto"/>
        <w:bottom w:val="none" w:sz="0" w:space="0" w:color="auto"/>
        <w:right w:val="none" w:sz="0" w:space="0" w:color="auto"/>
      </w:divBdr>
    </w:div>
    <w:div w:id="1983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2.wmf"/><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E6B6-1DCE-4BA3-8B7B-5DCD865A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101</Pages>
  <Words>26814</Words>
  <Characters>152843</Characters>
  <Application>Microsoft Office Word</Application>
  <DocSecurity>2</DocSecurity>
  <PresentationFormat/>
  <Lines>1273</Lines>
  <Paragraphs>358</Paragraphs>
  <ScaleCrop>false</ScaleCrop>
  <HeadingPairs>
    <vt:vector size="2" baseType="variant">
      <vt:variant>
        <vt:lpstr>Title</vt:lpstr>
      </vt:variant>
      <vt:variant>
        <vt:i4>1</vt:i4>
      </vt:variant>
    </vt:vector>
  </HeadingPairs>
  <TitlesOfParts>
    <vt:vector size="1" baseType="lpstr">
      <vt:lpstr>Airports (Environment Protection) Regulations 2026</vt:lpstr>
    </vt:vector>
  </TitlesOfParts>
  <Manager/>
  <Company/>
  <LinksUpToDate>false</LinksUpToDate>
  <CharactersWithSpaces>179299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Airport (Environment Protection) Regulations 2026 Exposure Draft</dc:title>
  <dc:subject/>
  <dc:creator>Australian Government, Department of Infrastructure, Transport, Regional Development, Communications, Sport and the Arts</dc:creator>
  <cp:keywords/>
  <dc:description/>
  <cp:lastModifiedBy/>
  <cp:revision>1</cp:revision>
  <cp:lastPrinted>2025-11-21T05:23:00Z</cp:lastPrinted>
  <dcterms:created xsi:type="dcterms:W3CDTF">2025-11-26T02:24:00Z</dcterms:created>
  <dcterms:modified xsi:type="dcterms:W3CDTF">2025-12-17T02:22:00Z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Airports (Environment Protection) Regulations 2026</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2026</vt:lpwstr>
  </property>
  <property fmtid="{D5CDD505-2E9C-101B-9397-08002B2CF9AE}" pid="10" name="Authority">
    <vt:lpwstr>Unk</vt:lpwstr>
  </property>
  <property fmtid="{D5CDD505-2E9C-101B-9397-08002B2CF9AE}" pid="11" name="ID">
    <vt:lpwstr>OPC66234</vt:lpwstr>
  </property>
  <property fmtid="{D5CDD505-2E9C-101B-9397-08002B2CF9AE}" pid="12" name="DLM">
    <vt:lpwstr> </vt:lpwstr>
  </property>
  <property fmtid="{D5CDD505-2E9C-101B-9397-08002B2CF9AE}" pid="13" name="Classification">
    <vt:lpwstr>EXPOSURE DRAFT</vt:lpwstr>
  </property>
  <property fmtid="{D5CDD505-2E9C-101B-9397-08002B2CF9AE}" pid="14" name="DoNotAsk">
    <vt:lpwstr>0</vt:lpwstr>
  </property>
  <property fmtid="{D5CDD505-2E9C-101B-9397-08002B2CF9AE}" pid="15" name="ChangedTitle">
    <vt:lpwstr/>
  </property>
  <property fmtid="{D5CDD505-2E9C-101B-9397-08002B2CF9AE}" pid="16" name="TrimID">
    <vt:lpwstr>PC:D25/14946</vt:lpwstr>
  </property>
</Properties>
</file>