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5F70" w14:textId="73F71880" w:rsidR="00E77B59" w:rsidRDefault="00F53DBF" w:rsidP="00F53DBF">
      <w:pPr>
        <w:spacing w:line="480" w:lineRule="auto"/>
      </w:pPr>
      <w:bookmarkStart w:id="0" w:name="_Toc432437392"/>
      <w:r>
        <w:rPr>
          <w:noProof/>
        </w:rPr>
        <w:drawing>
          <wp:anchor distT="0" distB="360045" distL="114300" distR="114300" simplePos="0" relativeHeight="251658240" behindDoc="1" locked="0" layoutInCell="1" allowOverlap="1" wp14:anchorId="209D3800" wp14:editId="5B0E65B1">
            <wp:simplePos x="0" y="0"/>
            <wp:positionH relativeFrom="margin">
              <wp:posOffset>1266825</wp:posOffset>
            </wp:positionH>
            <wp:positionV relativeFrom="paragraph">
              <wp:posOffset>-4664075</wp:posOffset>
            </wp:positionV>
            <wp:extent cx="4112260" cy="4191000"/>
            <wp:effectExtent l="0" t="0" r="2540" b="0"/>
            <wp:wrapTopAndBottom/>
            <wp:docPr id="19" name="Picture 19" descr="waving grey robot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_Prep.jpg"/>
                    <pic:cNvPicPr/>
                  </pic:nvPicPr>
                  <pic:blipFill>
                    <a:blip r:embed="rId12">
                      <a:extLst>
                        <a:ext uri="{28A0092B-C50C-407E-A947-70E740481C1C}">
                          <a14:useLocalDpi xmlns:a14="http://schemas.microsoft.com/office/drawing/2010/main" val="0"/>
                        </a:ext>
                      </a:extLst>
                    </a:blip>
                    <a:stretch>
                      <a:fillRect/>
                    </a:stretch>
                  </pic:blipFill>
                  <pic:spPr bwMode="auto">
                    <a:xfrm>
                      <a:off x="0" y="0"/>
                      <a:ext cx="4112260" cy="419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158DD7" w14:textId="77777777" w:rsidR="00EA59B2" w:rsidRPr="007270F3" w:rsidRDefault="00EA59B2" w:rsidP="00EA59B2">
      <w:pPr>
        <w:pStyle w:val="Heading1"/>
        <w:spacing w:after="0"/>
        <w:ind w:left="4394"/>
        <w:rPr>
          <w:sz w:val="80"/>
          <w:szCs w:val="80"/>
        </w:rPr>
      </w:pPr>
      <w:r w:rsidRPr="007270F3">
        <w:rPr>
          <w:sz w:val="80"/>
          <w:szCs w:val="80"/>
        </w:rPr>
        <w:t>Preparing for take-off</w:t>
      </w:r>
    </w:p>
    <w:p w14:paraId="63F75EAD" w14:textId="2B25DB2B" w:rsidR="00E77B59" w:rsidRPr="008C5EFF" w:rsidRDefault="003A0725" w:rsidP="008C5EFF">
      <w:pPr>
        <w:spacing w:after="40"/>
        <w:ind w:left="4395"/>
        <w:rPr>
          <w:rFonts w:asciiTheme="majorHAnsi" w:hAnsiTheme="majorHAnsi" w:cstheme="majorHAnsi"/>
          <w:b/>
          <w:sz w:val="32"/>
          <w:szCs w:val="32"/>
        </w:rPr>
      </w:pPr>
      <w:r>
        <w:rPr>
          <w:rFonts w:asciiTheme="majorHAnsi" w:hAnsiTheme="majorHAnsi" w:cstheme="majorHAnsi"/>
          <w:b/>
          <w:sz w:val="32"/>
          <w:szCs w:val="32"/>
        </w:rPr>
        <w:t>Technical Appendix</w:t>
      </w:r>
      <w:r w:rsidR="00EA59B2">
        <w:rPr>
          <w:rFonts w:asciiTheme="majorHAnsi" w:hAnsiTheme="majorHAnsi" w:cstheme="majorHAnsi"/>
          <w:b/>
          <w:sz w:val="32"/>
          <w:szCs w:val="32"/>
        </w:rPr>
        <w:t xml:space="preserve"> A</w:t>
      </w:r>
    </w:p>
    <w:p w14:paraId="23F7F4A2" w14:textId="46E553DC" w:rsidR="00E77B59" w:rsidRPr="008C5EFF" w:rsidRDefault="00EA59B2" w:rsidP="008C5EFF">
      <w:pPr>
        <w:spacing w:before="240" w:after="40"/>
        <w:ind w:left="4395"/>
        <w:rPr>
          <w:rFonts w:asciiTheme="majorHAnsi" w:hAnsiTheme="majorHAnsi" w:cstheme="majorHAnsi"/>
          <w:b/>
          <w:color w:val="117479" w:themeColor="accent2"/>
          <w:sz w:val="24"/>
        </w:rPr>
        <w:sectPr w:rsidR="00E77B59" w:rsidRPr="008C5EFF" w:rsidSect="00BC6158">
          <w:headerReference w:type="default" r:id="rId13"/>
          <w:footerReference w:type="default" r:id="rId14"/>
          <w:pgSz w:w="11906" w:h="16838" w:code="9"/>
          <w:pgMar w:top="2126" w:right="720" w:bottom="567" w:left="720" w:header="567" w:footer="567" w:gutter="0"/>
          <w:pgNumType w:start="0"/>
          <w:cols w:space="708"/>
          <w:vAlign w:val="bottom"/>
          <w:docGrid w:linePitch="360"/>
        </w:sectPr>
      </w:pPr>
      <w:r>
        <w:rPr>
          <w:rFonts w:asciiTheme="majorHAnsi" w:hAnsiTheme="majorHAnsi" w:cstheme="majorHAnsi"/>
          <w:b/>
          <w:color w:val="117479" w:themeColor="accent2"/>
          <w:sz w:val="24"/>
        </w:rPr>
        <w:t>April 2026</w:t>
      </w:r>
    </w:p>
    <w:p w14:paraId="327BD765" w14:textId="75B5C206" w:rsidR="00F53DBF" w:rsidRDefault="00F53DBF" w:rsidP="00383163">
      <w:pPr>
        <w:spacing w:before="3360" w:after="120"/>
        <w:outlineLvl w:val="1"/>
        <w:rPr>
          <w:b/>
          <w:color w:val="117479" w:themeColor="accent2"/>
          <w:sz w:val="22"/>
        </w:rPr>
      </w:pPr>
      <w:r>
        <w:rPr>
          <w:b/>
          <w:color w:val="117479" w:themeColor="accent2"/>
          <w:sz w:val="22"/>
        </w:rPr>
        <w:lastRenderedPageBreak/>
        <w:t>Accessibility</w:t>
      </w:r>
    </w:p>
    <w:p w14:paraId="604F61DA" w14:textId="1F1941DC" w:rsidR="00F53DBF" w:rsidRDefault="00F53DBF" w:rsidP="00F53DBF">
      <w:r>
        <w:t xml:space="preserve">This </w:t>
      </w:r>
      <w:r w:rsidR="005F25F5">
        <w:t>document</w:t>
      </w:r>
      <w:r>
        <w:t xml:space="preserve"> contains mathematical notation that </w:t>
      </w:r>
      <w:r w:rsidR="00383163">
        <w:t>screen readers and text-to-speech tools</w:t>
      </w:r>
      <w:r>
        <w:t xml:space="preserve"> may announce or ignore depending on the</w:t>
      </w:r>
      <w:r w:rsidR="005F25F5">
        <w:t xml:space="preserve"> selected </w:t>
      </w:r>
      <w:r w:rsidR="003C2F9D">
        <w:t>verbosity and punctuation</w:t>
      </w:r>
      <w:r>
        <w:t xml:space="preserve"> settings.</w:t>
      </w:r>
      <w:r w:rsidR="005F25F5">
        <w:t xml:space="preserve"> </w:t>
      </w:r>
      <w:r w:rsidR="00383163">
        <w:t>Adjusting assistive technology s</w:t>
      </w:r>
      <w:r w:rsidR="005F25F5">
        <w:t xml:space="preserve">ettings </w:t>
      </w:r>
      <w:r w:rsidR="00383163">
        <w:t>to</w:t>
      </w:r>
      <w:r>
        <w:t xml:space="preserve"> announce subscript, superscript, and </w:t>
      </w:r>
      <w:r w:rsidR="003C2F9D">
        <w:t>mathematical symbols</w:t>
      </w:r>
      <w:r w:rsidR="005F25F5">
        <w:t xml:space="preserve"> may be required to access this content.</w:t>
      </w:r>
      <w:r w:rsidR="003C2F9D">
        <w:t xml:space="preserve"> </w:t>
      </w:r>
      <w:r w:rsidR="00637B47" w:rsidRPr="00637B47">
        <w:t xml:space="preserve">If you experience any accessibility issues with </w:t>
      </w:r>
      <w:r w:rsidR="005F25F5">
        <w:t xml:space="preserve">this document please </w:t>
      </w:r>
      <w:hyperlink r:id="rId15" w:history="1">
        <w:r w:rsidR="005F25F5" w:rsidRPr="005F25F5">
          <w:rPr>
            <w:rStyle w:val="Hyperlink"/>
          </w:rPr>
          <w:t>contact us for</w:t>
        </w:r>
        <w:r w:rsidR="00637B47" w:rsidRPr="005F25F5">
          <w:rPr>
            <w:rStyle w:val="Hyperlink"/>
          </w:rPr>
          <w:t xml:space="preserve"> assistance</w:t>
        </w:r>
      </w:hyperlink>
      <w:r w:rsidR="00637B47" w:rsidRPr="00637B47">
        <w:t>.</w:t>
      </w:r>
    </w:p>
    <w:p w14:paraId="7A709FE6" w14:textId="48B20EB5" w:rsidR="00EB0609" w:rsidRPr="00E72621" w:rsidRDefault="00F53DBF" w:rsidP="00F53DBF">
      <w:pPr>
        <w:spacing w:before="240" w:after="120"/>
        <w:outlineLvl w:val="1"/>
      </w:pPr>
      <w:r w:rsidRPr="00F53DBF">
        <w:rPr>
          <w:b/>
          <w:color w:val="117479" w:themeColor="accent2"/>
          <w:sz w:val="22"/>
        </w:rPr>
        <w:t>O</w:t>
      </w:r>
      <w:r w:rsidR="00EB0609" w:rsidRPr="00F53DBF">
        <w:rPr>
          <w:b/>
          <w:color w:val="117479" w:themeColor="accent2"/>
          <w:sz w:val="22"/>
        </w:rPr>
        <w:t>ther uses</w:t>
      </w:r>
    </w:p>
    <w:p w14:paraId="4DB32B79" w14:textId="77777777" w:rsidR="00EB0609" w:rsidRDefault="00EB0609" w:rsidP="00E72621">
      <w:pPr>
        <w:spacing w:before="120" w:after="120"/>
      </w:pPr>
      <w:r>
        <w:t>Enquiries regarding this license and any other use of this document are welcome at:</w:t>
      </w:r>
    </w:p>
    <w:p w14:paraId="6D97909A" w14:textId="77777777" w:rsidR="00EB0609" w:rsidRDefault="00EB0609" w:rsidP="00E72621">
      <w:pPr>
        <w:spacing w:after="0"/>
      </w:pPr>
      <w:r>
        <w:t>Managing Director</w:t>
      </w:r>
    </w:p>
    <w:p w14:paraId="6A93675E" w14:textId="77777777" w:rsidR="00EB0609" w:rsidRDefault="00EB0609" w:rsidP="00E72621">
      <w:pPr>
        <w:spacing w:after="0"/>
      </w:pPr>
      <w:r>
        <w:t>Behavioural Economics Team of the Australian Government</w:t>
      </w:r>
    </w:p>
    <w:p w14:paraId="33F17211" w14:textId="77777777" w:rsidR="00EB0609" w:rsidRDefault="00EB0609" w:rsidP="00E72621">
      <w:pPr>
        <w:spacing w:after="0"/>
      </w:pPr>
      <w:r>
        <w:t>Department of the Prime Minister and Cabinet</w:t>
      </w:r>
    </w:p>
    <w:p w14:paraId="50B1C5C0" w14:textId="77777777" w:rsidR="00853F8F" w:rsidRDefault="00853F8F" w:rsidP="00E72621">
      <w:pPr>
        <w:spacing w:after="0"/>
      </w:pPr>
      <w:r>
        <w:t>1 National Circuit</w:t>
      </w:r>
    </w:p>
    <w:p w14:paraId="4EFC2CD8" w14:textId="77777777" w:rsidR="00EB0609" w:rsidRDefault="00EB0609" w:rsidP="00E72621">
      <w:pPr>
        <w:spacing w:after="0"/>
      </w:pPr>
      <w:r>
        <w:t>Barton ACT 2600</w:t>
      </w:r>
    </w:p>
    <w:p w14:paraId="3B5128FF" w14:textId="09CF2BFB" w:rsidR="00EB0609" w:rsidRDefault="00EB0609" w:rsidP="00E72621">
      <w:pPr>
        <w:spacing w:after="0"/>
      </w:pPr>
      <w:r>
        <w:t xml:space="preserve">Email: </w:t>
      </w:r>
      <w:hyperlink r:id="rId16" w:history="1">
        <w:r w:rsidR="000A1B0D" w:rsidRPr="00AF312A">
          <w:rPr>
            <w:rStyle w:val="Hyperlink"/>
          </w:rPr>
          <w:t>beta@pmc.gov.au</w:t>
        </w:r>
      </w:hyperlink>
      <w:r w:rsidR="000A1B0D">
        <w:t xml:space="preserve"> </w:t>
      </w:r>
    </w:p>
    <w:p w14:paraId="339E7FE6" w14:textId="77777777" w:rsidR="00EB0609" w:rsidRDefault="00EB0609" w:rsidP="00E72621">
      <w:pPr>
        <w:spacing w:before="120" w:after="120"/>
      </w:pPr>
      <w:r>
        <w:t>The views expressed in this paper are those of the authors and do not necessarily reflect those of the Department of the Prime Minister and Cabinet or the Australian Government.</w:t>
      </w:r>
    </w:p>
    <w:p w14:paraId="629D7C69" w14:textId="77777777" w:rsidR="00EB0609" w:rsidRPr="00E72621" w:rsidRDefault="00EB0609" w:rsidP="00E72621">
      <w:pPr>
        <w:spacing w:before="240" w:after="120"/>
        <w:outlineLvl w:val="1"/>
        <w:rPr>
          <w:b/>
          <w:color w:val="117479" w:themeColor="accent2"/>
          <w:sz w:val="22"/>
        </w:rPr>
      </w:pPr>
      <w:r w:rsidRPr="00E72621">
        <w:rPr>
          <w:b/>
          <w:color w:val="117479" w:themeColor="accent2"/>
          <w:sz w:val="22"/>
        </w:rPr>
        <w:t>Research team</w:t>
      </w:r>
    </w:p>
    <w:p w14:paraId="4AE5D970" w14:textId="77777777" w:rsidR="00EA59B2" w:rsidRPr="007270F3" w:rsidRDefault="00EA59B2" w:rsidP="00EA59B2">
      <w:pPr>
        <w:spacing w:before="120" w:after="120"/>
      </w:pPr>
      <w:r w:rsidRPr="007270F3">
        <w:t xml:space="preserve">Current and former BETA staff who contributed to the report were: Riley Childs, </w:t>
      </w:r>
      <w:r w:rsidRPr="007270F3">
        <w:br/>
        <w:t>Lindsey Cuthbertson, Nicholas Hilderson, Haris Rao, Phi Vu and Loren Willis.</w:t>
      </w:r>
    </w:p>
    <w:p w14:paraId="6A2CC379" w14:textId="77777777" w:rsidR="00EB0609" w:rsidRPr="00E72621" w:rsidRDefault="00EB0609" w:rsidP="00E72621">
      <w:pPr>
        <w:spacing w:before="240" w:after="120"/>
        <w:outlineLvl w:val="1"/>
        <w:rPr>
          <w:b/>
          <w:color w:val="117479" w:themeColor="accent2"/>
          <w:sz w:val="22"/>
        </w:rPr>
      </w:pPr>
      <w:r w:rsidRPr="00E72621">
        <w:rPr>
          <w:b/>
          <w:color w:val="117479" w:themeColor="accent2"/>
          <w:sz w:val="22"/>
        </w:rPr>
        <w:t>Acknowledgments</w:t>
      </w:r>
    </w:p>
    <w:p w14:paraId="0AD37D48" w14:textId="77777777" w:rsidR="00EA59B2" w:rsidRPr="0014739F" w:rsidRDefault="00EA59B2" w:rsidP="00EA59B2">
      <w:pPr>
        <w:spacing w:before="120" w:after="120"/>
      </w:pPr>
      <w:r w:rsidRPr="007270F3">
        <w:t xml:space="preserve">Thank you to the </w:t>
      </w:r>
      <w:r>
        <w:t>I</w:t>
      </w:r>
      <w:r w:rsidRPr="007270F3">
        <w:t xml:space="preserve">nterim Aviation Consumer Ombuds Scheme Team in the Department of Infrastructure, Transport, Regional Development, Communications, Sport and the Arts for their support and valuable contribution in making this project happen. </w:t>
      </w:r>
    </w:p>
    <w:p w14:paraId="21370E31" w14:textId="306C2F8A" w:rsidR="00F53DBF" w:rsidRPr="00F53DBF" w:rsidRDefault="00F53DBF" w:rsidP="00E72621">
      <w:pPr>
        <w:spacing w:before="120" w:after="120"/>
        <w:rPr>
          <w:color w:val="117479" w:themeColor="accent2"/>
          <w:u w:val="single"/>
        </w:rPr>
        <w:sectPr w:rsidR="00F53DBF" w:rsidRPr="00F53DBF" w:rsidSect="008253C4">
          <w:headerReference w:type="default" r:id="rId17"/>
          <w:footerReference w:type="default" r:id="rId18"/>
          <w:pgSz w:w="11906" w:h="16838" w:code="9"/>
          <w:pgMar w:top="2041" w:right="2381" w:bottom="1247" w:left="1247" w:header="720" w:footer="851" w:gutter="0"/>
          <w:cols w:space="708"/>
          <w:docGrid w:linePitch="360"/>
        </w:sectPr>
      </w:pPr>
    </w:p>
    <w:bookmarkEnd w:id="0" w:displacedByCustomXml="next"/>
    <w:sdt>
      <w:sdtPr>
        <w:rPr>
          <w:rFonts w:asciiTheme="minorHAnsi" w:eastAsia="Times New Roman" w:hAnsiTheme="minorHAnsi" w:cs="Times New Roman"/>
          <w:b w:val="0"/>
          <w:bCs w:val="0"/>
          <w:color w:val="000000" w:themeColor="text1"/>
          <w:sz w:val="22"/>
          <w:szCs w:val="22"/>
        </w:rPr>
        <w:id w:val="667208857"/>
        <w:docPartObj>
          <w:docPartGallery w:val="Table of Contents"/>
          <w:docPartUnique/>
        </w:docPartObj>
      </w:sdtPr>
      <w:sdtEndPr>
        <w:rPr>
          <w:color w:val="auto"/>
          <w:sz w:val="20"/>
          <w:szCs w:val="20"/>
        </w:rPr>
      </w:sdtEndPr>
      <w:sdtContent>
        <w:p w14:paraId="30BA0884" w14:textId="779AEBDF" w:rsidR="004909C3" w:rsidRPr="0097749C" w:rsidRDefault="00FC64E4" w:rsidP="003E6102">
          <w:pPr>
            <w:pStyle w:val="TOCHeading"/>
          </w:pPr>
          <w:r w:rsidRPr="003F31E6">
            <w:rPr>
              <w:noProof/>
            </w:rPr>
            <mc:AlternateContent>
              <mc:Choice Requires="wps">
                <w:drawing>
                  <wp:anchor distT="0" distB="0" distL="114300" distR="114300" simplePos="0" relativeHeight="251658241" behindDoc="1" locked="0" layoutInCell="1" allowOverlap="1" wp14:anchorId="40BC66FD" wp14:editId="5F277712">
                    <wp:simplePos x="0" y="0"/>
                    <wp:positionH relativeFrom="page">
                      <wp:align>left</wp:align>
                    </wp:positionH>
                    <wp:positionV relativeFrom="page">
                      <wp:align>top</wp:align>
                    </wp:positionV>
                    <wp:extent cx="7560000" cy="10692000"/>
                    <wp:effectExtent l="0" t="0" r="3175" b="0"/>
                    <wp:wrapNone/>
                    <wp:docPr id="3" name="Rectangle 3"/>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2727E" id="Rectangle 3" o:spid="_x0000_s1026" style="position:absolute;margin-left:0;margin-top:0;width:595.3pt;height:841.9pt;z-index:-25165619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" fillcolor="#08393c [1605]" stroked="f" strokeweight="2pt">
                    <w10:wrap anchorx="page" anchory="page"/>
                  </v:rect>
                </w:pict>
              </mc:Fallback>
            </mc:AlternateContent>
          </w:r>
          <w:r w:rsidR="004909C3" w:rsidRPr="0097749C">
            <w:t>Contents</w:t>
          </w:r>
        </w:p>
        <w:p w14:paraId="5DC551D2" w14:textId="634A77B0" w:rsidR="00FF521E" w:rsidRDefault="003B499C">
          <w:pPr>
            <w:pStyle w:val="TOC1"/>
            <w:rPr>
              <w:rFonts w:eastAsiaTheme="minorEastAsia" w:cstheme="minorBidi"/>
              <w:b w:val="0"/>
              <w:color w:val="auto"/>
              <w:kern w:val="2"/>
              <w:sz w:val="24"/>
              <w14:ligatures w14:val="standardContextual"/>
            </w:rPr>
          </w:pPr>
          <w:r>
            <w:rPr>
              <w:b w:val="0"/>
            </w:rPr>
            <w:fldChar w:fldCharType="begin"/>
          </w:r>
          <w:r>
            <w:rPr>
              <w:b w:val="0"/>
            </w:rPr>
            <w:instrText xml:space="preserve"> TOC \h \z \t "Heading 2,1" </w:instrText>
          </w:r>
          <w:r>
            <w:rPr>
              <w:b w:val="0"/>
            </w:rPr>
            <w:fldChar w:fldCharType="separate"/>
          </w:r>
          <w:hyperlink w:anchor="_Toc225847712" w:history="1">
            <w:r w:rsidR="00FF521E" w:rsidRPr="00F75511">
              <w:rPr>
                <w:rStyle w:val="Hyperlink"/>
              </w:rPr>
              <w:t>Survey Methodology</w:t>
            </w:r>
            <w:r w:rsidR="00FF521E">
              <w:rPr>
                <w:webHidden/>
              </w:rPr>
              <w:tab/>
            </w:r>
            <w:r w:rsidR="00FF521E">
              <w:rPr>
                <w:webHidden/>
              </w:rPr>
              <w:fldChar w:fldCharType="begin"/>
            </w:r>
            <w:r w:rsidR="00FF521E">
              <w:rPr>
                <w:webHidden/>
              </w:rPr>
              <w:instrText xml:space="preserve"> PAGEREF _Toc225847712 \h </w:instrText>
            </w:r>
            <w:r w:rsidR="00FF521E">
              <w:rPr>
                <w:webHidden/>
              </w:rPr>
            </w:r>
            <w:r w:rsidR="00FF521E">
              <w:rPr>
                <w:webHidden/>
              </w:rPr>
              <w:fldChar w:fldCharType="separate"/>
            </w:r>
            <w:r w:rsidR="00FF521E">
              <w:rPr>
                <w:webHidden/>
              </w:rPr>
              <w:t>3</w:t>
            </w:r>
            <w:r w:rsidR="00FF521E">
              <w:rPr>
                <w:webHidden/>
              </w:rPr>
              <w:fldChar w:fldCharType="end"/>
            </w:r>
          </w:hyperlink>
        </w:p>
        <w:p w14:paraId="75E0CF4F" w14:textId="05D089D6" w:rsidR="00FF521E" w:rsidRDefault="00FF521E">
          <w:pPr>
            <w:pStyle w:val="TOC1"/>
            <w:rPr>
              <w:rFonts w:eastAsiaTheme="minorEastAsia" w:cstheme="minorBidi"/>
              <w:b w:val="0"/>
              <w:color w:val="auto"/>
              <w:kern w:val="2"/>
              <w:sz w:val="24"/>
              <w14:ligatures w14:val="standardContextual"/>
            </w:rPr>
          </w:pPr>
          <w:hyperlink w:anchor="_Toc225847713" w:history="1">
            <w:r w:rsidRPr="00F75511">
              <w:rPr>
                <w:rStyle w:val="Hyperlink"/>
              </w:rPr>
              <w:t>References</w:t>
            </w:r>
            <w:r>
              <w:rPr>
                <w:webHidden/>
              </w:rPr>
              <w:tab/>
            </w:r>
            <w:r>
              <w:rPr>
                <w:webHidden/>
              </w:rPr>
              <w:fldChar w:fldCharType="begin"/>
            </w:r>
            <w:r>
              <w:rPr>
                <w:webHidden/>
              </w:rPr>
              <w:instrText xml:space="preserve"> PAGEREF _Toc225847713 \h </w:instrText>
            </w:r>
            <w:r>
              <w:rPr>
                <w:webHidden/>
              </w:rPr>
            </w:r>
            <w:r>
              <w:rPr>
                <w:webHidden/>
              </w:rPr>
              <w:fldChar w:fldCharType="separate"/>
            </w:r>
            <w:r>
              <w:rPr>
                <w:webHidden/>
              </w:rPr>
              <w:t>5</w:t>
            </w:r>
            <w:r>
              <w:rPr>
                <w:webHidden/>
              </w:rPr>
              <w:fldChar w:fldCharType="end"/>
            </w:r>
          </w:hyperlink>
        </w:p>
        <w:p w14:paraId="14DC56DC" w14:textId="4C7E0ABA" w:rsidR="00F11C43" w:rsidRDefault="003B499C" w:rsidP="00F11C43">
          <w:pPr>
            <w:spacing w:after="0" w:line="240" w:lineRule="auto"/>
            <w:rPr>
              <w:szCs w:val="20"/>
            </w:rPr>
          </w:pPr>
          <w:r>
            <w:rPr>
              <w:b/>
              <w:noProof/>
              <w:color w:val="FFFFFF" w:themeColor="background1"/>
              <w:sz w:val="28"/>
            </w:rPr>
            <w:fldChar w:fldCharType="end"/>
          </w:r>
        </w:p>
      </w:sdtContent>
    </w:sdt>
    <w:p w14:paraId="3842942B" w14:textId="4DA6D8EA" w:rsidR="008253C4" w:rsidRPr="00F11C43" w:rsidRDefault="008253C4" w:rsidP="00F11C43">
      <w:pPr>
        <w:spacing w:after="0" w:line="240" w:lineRule="auto"/>
        <w:sectPr w:rsidR="008253C4" w:rsidRPr="00F11C43" w:rsidSect="008253C4">
          <w:headerReference w:type="default" r:id="rId19"/>
          <w:footerReference w:type="default" r:id="rId20"/>
          <w:pgSz w:w="11906" w:h="16838" w:code="9"/>
          <w:pgMar w:top="2041" w:right="2381" w:bottom="1247" w:left="1247" w:header="720" w:footer="851" w:gutter="0"/>
          <w:cols w:space="708"/>
          <w:docGrid w:linePitch="360"/>
        </w:sectPr>
      </w:pPr>
    </w:p>
    <w:p w14:paraId="750DC913" w14:textId="77777777" w:rsidR="00F11C43" w:rsidRDefault="00F11C43">
      <w:pPr>
        <w:spacing w:after="0" w:line="240" w:lineRule="auto"/>
        <w:rPr>
          <w:rFonts w:asciiTheme="majorHAnsi" w:hAnsiTheme="majorHAnsi"/>
          <w:b/>
          <w:sz w:val="72"/>
          <w:szCs w:val="44"/>
        </w:rPr>
      </w:pPr>
      <w:r>
        <w:br w:type="page"/>
      </w:r>
    </w:p>
    <w:p w14:paraId="4C82645E" w14:textId="5FC2708C" w:rsidR="00EA59B2" w:rsidRDefault="00EA59B2" w:rsidP="00EA59B2">
      <w:pPr>
        <w:pStyle w:val="Heading2"/>
      </w:pPr>
      <w:bookmarkStart w:id="1" w:name="_Toc225847712"/>
      <w:r>
        <w:lastRenderedPageBreak/>
        <w:t xml:space="preserve">Survey </w:t>
      </w:r>
      <w:r w:rsidR="00442F75">
        <w:t>M</w:t>
      </w:r>
      <w:r>
        <w:t>ethodology</w:t>
      </w:r>
      <w:bookmarkEnd w:id="1"/>
    </w:p>
    <w:p w14:paraId="77E6B73B" w14:textId="77777777" w:rsidR="00EA59B2" w:rsidRDefault="00EA59B2" w:rsidP="00EA59B2">
      <w:pPr>
        <w:ind w:right="-1078"/>
      </w:pPr>
      <w:r>
        <w:t>The Social Research Centre undertook administration and recruitment of the survey’s two waves, using its probability-based online panel Life in Australia™. The first wave was a screener survey conducted from 22 to 25 August 2025. The second wave was the main survey and occurred 27 August to 8 September 2025.</w:t>
      </w:r>
    </w:p>
    <w:p w14:paraId="69104885" w14:textId="77777777" w:rsidR="00EA59B2" w:rsidRDefault="00EA59B2" w:rsidP="00EA59B2">
      <w:pPr>
        <w:ind w:right="-1078"/>
      </w:pPr>
      <w:r>
        <w:t>The screener survey (n=7,631) aimed to capture broad travel trends of the Australian population. The main survey focused on Australians who travelled on a commercial flight departing from an Australian airport in the 12-month period between 28 August 2024 and 27 August 2025 (n=4,008)</w:t>
      </w:r>
      <w:r w:rsidRPr="7352B66E">
        <w:rPr>
          <w:rStyle w:val="FootnoteReference"/>
        </w:rPr>
        <w:footnoteReference w:id="2"/>
      </w:r>
      <w:r w:rsidRPr="1AE8A0FA">
        <w:rPr>
          <w:rStyle w:val="FootnoteReference"/>
        </w:rPr>
        <w:t xml:space="preserve"> </w:t>
      </w:r>
      <w:r w:rsidRPr="00EA59B2">
        <w:rPr>
          <w:rStyle w:val="FootnoteReference"/>
          <w:vertAlign w:val="baseline"/>
        </w:rPr>
        <w:t>,</w:t>
      </w:r>
      <w:r>
        <w:t xml:space="preserve"> and captured participants’ experiences with the airports and the airline industry. Both waves were conducted online.</w:t>
      </w:r>
    </w:p>
    <w:p w14:paraId="30BAFA59" w14:textId="48467892" w:rsidR="00EA59B2" w:rsidRPr="007F194A" w:rsidRDefault="00EA59B2" w:rsidP="00EA59B2">
      <w:pPr>
        <w:pStyle w:val="Heading3"/>
        <w:ind w:right="-1078"/>
      </w:pPr>
      <w:r w:rsidRPr="007F194A">
        <w:t>Ethics</w:t>
      </w:r>
      <w:r>
        <w:t xml:space="preserve"> and </w:t>
      </w:r>
      <w:r w:rsidR="00442F75">
        <w:t>P</w:t>
      </w:r>
      <w:r>
        <w:t>rivacy</w:t>
      </w:r>
    </w:p>
    <w:p w14:paraId="1022EE9E" w14:textId="77777777" w:rsidR="00EA59B2" w:rsidRDefault="00EA59B2" w:rsidP="00EA59B2">
      <w:pPr>
        <w:ind w:right="-1078"/>
      </w:pPr>
      <w:r>
        <w:t xml:space="preserve">The Macquarie University Human Research Ethics Committee approved the ethical aspects of this research (2025/19660). Data collection and storage </w:t>
      </w:r>
      <w:proofErr w:type="gramStart"/>
      <w:r>
        <w:t>complies</w:t>
      </w:r>
      <w:proofErr w:type="gramEnd"/>
      <w:r>
        <w:t xml:space="preserve"> with Australian Privacy Principles. </w:t>
      </w:r>
    </w:p>
    <w:p w14:paraId="2728E569" w14:textId="77777777" w:rsidR="00EA59B2" w:rsidRDefault="00EA59B2" w:rsidP="00EA59B2">
      <w:pPr>
        <w:pStyle w:val="Heading3"/>
        <w:ind w:right="-1078"/>
        <w:rPr>
          <w:bCs/>
        </w:rPr>
      </w:pPr>
      <w:r w:rsidRPr="00BB1FF9">
        <w:rPr>
          <w:bCs/>
        </w:rPr>
        <w:t>Recruitment</w:t>
      </w:r>
    </w:p>
    <w:p w14:paraId="66F5C7F5" w14:textId="77777777" w:rsidR="00EA59B2" w:rsidRPr="00BB1FF9" w:rsidRDefault="00EA59B2" w:rsidP="00EA59B2">
      <w:pPr>
        <w:pStyle w:val="Heading4"/>
      </w:pPr>
      <w:r>
        <w:t>Wave 1 – Screener survey</w:t>
      </w:r>
    </w:p>
    <w:p w14:paraId="7E04E189" w14:textId="77777777" w:rsidR="00EA59B2" w:rsidRDefault="00EA59B2" w:rsidP="00EA59B2">
      <w:r>
        <w:t>The screener</w:t>
      </w:r>
      <w:r w:rsidRPr="003576F7">
        <w:t xml:space="preserve"> survey was conducted on the 130th wave of Life in Australia™</w:t>
      </w:r>
      <w:r>
        <w:t xml:space="preserve">. </w:t>
      </w:r>
      <w:r w:rsidRPr="00BB1FF9">
        <w:t>The target population for Life in Australia™ is adults aged 18+ years resident in Australia. Life in Australia™ panellists have been recruited using a variety of probability sampling frames and survey modes</w:t>
      </w:r>
      <w:r>
        <w:t xml:space="preserve"> (</w:t>
      </w:r>
      <w:r w:rsidRPr="00880422">
        <w:t xml:space="preserve">Social Research Centre </w:t>
      </w:r>
      <w:r w:rsidRPr="00082F69">
        <w:t>2025</w:t>
      </w:r>
      <w:r w:rsidRPr="00880422">
        <w:t>)</w:t>
      </w:r>
      <w:r w:rsidRPr="00BB1FF9">
        <w:t xml:space="preserve">. </w:t>
      </w:r>
      <w:r>
        <w:t xml:space="preserve">Full details of the methodology behind </w:t>
      </w:r>
      <w:r w:rsidRPr="00BB1FF9">
        <w:t>Life in Australia™</w:t>
      </w:r>
      <w:r>
        <w:t xml:space="preserve"> is outlined in their </w:t>
      </w:r>
      <w:hyperlink r:id="rId21" w:history="1">
        <w:r w:rsidRPr="00EA59B2">
          <w:rPr>
            <w:rStyle w:val="Hyperlink"/>
            <w:i/>
            <w:iCs/>
          </w:rPr>
          <w:t>Methodology</w:t>
        </w:r>
      </w:hyperlink>
      <w:r w:rsidRPr="00D228D6">
        <w:t xml:space="preserve"> document</w:t>
      </w:r>
      <w:r>
        <w:t>.</w:t>
      </w:r>
    </w:p>
    <w:p w14:paraId="1C4D3550" w14:textId="77777777" w:rsidR="00EA59B2" w:rsidRDefault="00EA59B2" w:rsidP="00EA59B2">
      <w:pPr>
        <w:pStyle w:val="Heading4"/>
      </w:pPr>
      <w:r>
        <w:t>Wave 2 – Main survey</w:t>
      </w:r>
    </w:p>
    <w:p w14:paraId="5903114E" w14:textId="77777777" w:rsidR="00EA59B2" w:rsidRPr="00F84156" w:rsidRDefault="00EA59B2" w:rsidP="00EA59B2">
      <w:r w:rsidRPr="00F84156">
        <w:t>Recruitment was conducted on the 131st wave of Life in Australia™. Participants for the main survey were those who completed the screener survey and indicated they had travelled on a commercial flight in the identified 12-month period.</w:t>
      </w:r>
    </w:p>
    <w:p w14:paraId="65BBD5F8" w14:textId="77777777" w:rsidR="00EA59B2" w:rsidRDefault="00EA59B2" w:rsidP="00EA59B2">
      <w:pPr>
        <w:pStyle w:val="Heading3"/>
        <w:ind w:right="-1078"/>
      </w:pPr>
      <w:r w:rsidRPr="007F194A">
        <w:t>Weights</w:t>
      </w:r>
    </w:p>
    <w:p w14:paraId="720C75DD" w14:textId="77777777" w:rsidR="00EA59B2" w:rsidRDefault="00EA59B2" w:rsidP="00EA59B2">
      <w:pPr>
        <w:ind w:right="-1078"/>
      </w:pPr>
      <w:r w:rsidRPr="007F194A">
        <w:t>Unles</w:t>
      </w:r>
      <w:r>
        <w:t xml:space="preserve">s otherwise stated, data in this report </w:t>
      </w:r>
      <w:r w:rsidRPr="007F194A">
        <w:t xml:space="preserve">is weighted to population benchmarks. </w:t>
      </w:r>
    </w:p>
    <w:p w14:paraId="63129944" w14:textId="77777777" w:rsidR="00EA59B2" w:rsidRDefault="00EA59B2" w:rsidP="00EA59B2">
      <w:pPr>
        <w:ind w:right="-1078"/>
      </w:pPr>
      <w:r w:rsidRPr="007F194A">
        <w:t>The calculation of sample weights was performed by the Social Research Centre</w:t>
      </w:r>
      <w:r>
        <w:t>. They used the same methodology for calculating weights for both waves of the survey. However, the main survey used the weighted estimates from the screener survey as benchmarks due to the absence of high-quality external benchmarks.</w:t>
      </w:r>
    </w:p>
    <w:p w14:paraId="485A8C2A" w14:textId="3E787488" w:rsidR="00D24E2B" w:rsidRDefault="00D24E2B" w:rsidP="0052366B">
      <w:pPr>
        <w:spacing w:after="0" w:line="240" w:lineRule="auto"/>
      </w:pPr>
    </w:p>
    <w:p w14:paraId="45F3CDB0" w14:textId="77777777" w:rsidR="00EA59B2" w:rsidRDefault="00EA59B2" w:rsidP="0052366B">
      <w:pPr>
        <w:spacing w:after="0" w:line="240" w:lineRule="auto"/>
      </w:pPr>
    </w:p>
    <w:p w14:paraId="659F3A18" w14:textId="77777777" w:rsidR="00EA59B2" w:rsidRPr="00C80ACD" w:rsidRDefault="00EA59B2" w:rsidP="00EA59B2">
      <w:pPr>
        <w:ind w:right="-1078"/>
        <w:rPr>
          <w:rFonts w:cs="Arial"/>
        </w:rPr>
      </w:pPr>
      <w:bookmarkStart w:id="2" w:name="_Ref187437991"/>
      <w:bookmarkStart w:id="3" w:name="_Ref187429357"/>
      <w:r w:rsidRPr="00C80ACD">
        <w:rPr>
          <w:rFonts w:cs="Arial"/>
        </w:rPr>
        <w:lastRenderedPageBreak/>
        <w:t xml:space="preserve">For </w:t>
      </w:r>
      <w:r>
        <w:rPr>
          <w:rFonts w:cs="Arial"/>
        </w:rPr>
        <w:t xml:space="preserve">the </w:t>
      </w:r>
      <w:r w:rsidRPr="00C80ACD">
        <w:rPr>
          <w:rFonts w:cs="Arial"/>
        </w:rPr>
        <w:t>Life in Australia™</w:t>
      </w:r>
      <w:r>
        <w:rPr>
          <w:rFonts w:cs="Arial"/>
        </w:rPr>
        <w:t xml:space="preserve"> screener survey</w:t>
      </w:r>
      <w:r w:rsidRPr="00C80ACD">
        <w:rPr>
          <w:rFonts w:cs="Arial"/>
        </w:rPr>
        <w:t>, the approach for deriving weights consist</w:t>
      </w:r>
      <w:r>
        <w:rPr>
          <w:rFonts w:cs="Arial"/>
        </w:rPr>
        <w:t>ed</w:t>
      </w:r>
      <w:r w:rsidRPr="00C80ACD">
        <w:rPr>
          <w:rFonts w:cs="Arial"/>
        </w:rPr>
        <w:t xml:space="preserve"> of the following steps</w:t>
      </w:r>
      <w:r>
        <w:rPr>
          <w:rFonts w:cs="Arial"/>
        </w:rPr>
        <w:t xml:space="preserve"> (Social Research Centre </w:t>
      </w:r>
      <w:r w:rsidRPr="0082499C">
        <w:rPr>
          <w:rFonts w:cs="Arial"/>
        </w:rPr>
        <w:t>unpublished</w:t>
      </w:r>
      <w:r>
        <w:rPr>
          <w:rFonts w:cs="Arial"/>
        </w:rPr>
        <w:t>)</w:t>
      </w:r>
      <w:r w:rsidRPr="00C80ACD">
        <w:rPr>
          <w:rFonts w:cs="Arial"/>
        </w:rPr>
        <w:t>:</w:t>
      </w:r>
    </w:p>
    <w:p w14:paraId="2884A4DB" w14:textId="77777777" w:rsidR="00EA59B2" w:rsidRPr="00C80ACD" w:rsidRDefault="00EA59B2" w:rsidP="00EA59B2">
      <w:pPr>
        <w:pStyle w:val="ListParagraph"/>
        <w:numPr>
          <w:ilvl w:val="0"/>
          <w:numId w:val="17"/>
        </w:numPr>
        <w:spacing w:before="120" w:after="120" w:line="300" w:lineRule="auto"/>
        <w:ind w:hanging="357"/>
        <w:contextualSpacing/>
        <w:rPr>
          <w:rFonts w:cs="Arial"/>
        </w:rPr>
      </w:pPr>
      <w:r w:rsidRPr="00EC3C31">
        <w:rPr>
          <w:rFonts w:cs="Arial"/>
        </w:rPr>
        <w:t>Compute a base weight for each respondent as the product of three weights</w:t>
      </w:r>
      <w:r w:rsidRPr="00C80ACD">
        <w:rPr>
          <w:rFonts w:cs="Arial"/>
        </w:rPr>
        <w:t>:</w:t>
      </w:r>
    </w:p>
    <w:p w14:paraId="03B51BE3" w14:textId="77777777" w:rsidR="00EA59B2" w:rsidRPr="00EC3C31" w:rsidRDefault="00EA59B2" w:rsidP="00EA59B2">
      <w:pPr>
        <w:pStyle w:val="ListParagraph"/>
        <w:numPr>
          <w:ilvl w:val="1"/>
          <w:numId w:val="17"/>
        </w:numPr>
        <w:spacing w:before="60" w:after="60" w:line="300" w:lineRule="auto"/>
        <w:contextualSpacing/>
        <w:rPr>
          <w:rFonts w:cs="Arial"/>
        </w:rPr>
      </w:pPr>
      <w:r w:rsidRPr="00EC3C31">
        <w:rPr>
          <w:rFonts w:cs="Arial"/>
        </w:rPr>
        <w:t xml:space="preserve">Their enrolment weight, accounting for the initial chances of selection and subsequent post-stratification to key demographic benchmarks </w:t>
      </w:r>
    </w:p>
    <w:p w14:paraId="55FB7B07" w14:textId="77777777" w:rsidR="00EA59B2" w:rsidRPr="00EC3C31" w:rsidRDefault="00EA59B2" w:rsidP="00EA59B2">
      <w:pPr>
        <w:pStyle w:val="ListParagraph"/>
        <w:numPr>
          <w:ilvl w:val="1"/>
          <w:numId w:val="17"/>
        </w:numPr>
        <w:spacing w:before="60" w:after="60" w:line="300" w:lineRule="auto"/>
        <w:contextualSpacing/>
        <w:rPr>
          <w:rFonts w:cs="Arial"/>
        </w:rPr>
      </w:pPr>
      <w:r w:rsidRPr="00EC3C31">
        <w:rPr>
          <w:rFonts w:cs="Arial"/>
        </w:rPr>
        <w:t>An adjustment for probability of selection into the sample of the specific survey</w:t>
      </w:r>
    </w:p>
    <w:p w14:paraId="2BAB91C9" w14:textId="77777777" w:rsidR="00EA59B2" w:rsidRPr="00EC3C31" w:rsidRDefault="00EA59B2" w:rsidP="00EA59B2">
      <w:pPr>
        <w:pStyle w:val="ListParagraph"/>
        <w:numPr>
          <w:ilvl w:val="1"/>
          <w:numId w:val="17"/>
        </w:numPr>
        <w:spacing w:before="60" w:after="60" w:line="300" w:lineRule="auto"/>
        <w:contextualSpacing/>
        <w:rPr>
          <w:rFonts w:cs="Arial"/>
        </w:rPr>
      </w:pPr>
      <w:r w:rsidRPr="00EC3C31">
        <w:rPr>
          <w:rFonts w:cs="Arial"/>
        </w:rPr>
        <w:t>Their response propensity weight, estimated from enrolment information available for both respondents and non</w:t>
      </w:r>
      <w:r>
        <w:rPr>
          <w:rFonts w:cs="Arial"/>
        </w:rPr>
        <w:t>-</w:t>
      </w:r>
      <w:r w:rsidRPr="00EC3C31">
        <w:rPr>
          <w:rFonts w:cs="Arial"/>
        </w:rPr>
        <w:t xml:space="preserve">respondents to the present survey. </w:t>
      </w:r>
    </w:p>
    <w:p w14:paraId="7004A87A" w14:textId="77777777" w:rsidR="00EA59B2" w:rsidRDefault="00EA59B2" w:rsidP="00EA59B2">
      <w:pPr>
        <w:pStyle w:val="ListParagraph"/>
        <w:numPr>
          <w:ilvl w:val="0"/>
          <w:numId w:val="17"/>
        </w:numPr>
        <w:spacing w:before="120" w:after="120" w:line="300" w:lineRule="auto"/>
        <w:ind w:hanging="357"/>
        <w:contextualSpacing/>
        <w:rPr>
          <w:rFonts w:cs="Arial"/>
        </w:rPr>
      </w:pPr>
      <w:r w:rsidRPr="00C80ACD">
        <w:rPr>
          <w:rFonts w:cs="Arial"/>
        </w:rPr>
        <w:t>Adjust the base weights so that they satisfy the latest population benchmarks for several demographic characteristics.</w:t>
      </w:r>
    </w:p>
    <w:p w14:paraId="7DC05610" w14:textId="77777777" w:rsidR="00EA59B2" w:rsidRDefault="00EA59B2" w:rsidP="00EA59B2">
      <w:pPr>
        <w:pStyle w:val="Heading3"/>
      </w:pPr>
      <w:r>
        <w:t>Confidence Intervals</w:t>
      </w:r>
    </w:p>
    <w:p w14:paraId="56B2ACDB" w14:textId="77777777" w:rsidR="00EA59B2" w:rsidRDefault="00EA59B2" w:rsidP="00EA59B2">
      <w:r>
        <w:t>We used the following formulas (Kish 1965) to calculate the margin of error and confidence interval. The weighting efficiency, a measure of the variation in the weights, was 56.1%.</w:t>
      </w:r>
    </w:p>
    <w:p w14:paraId="1F9E2FF1" w14:textId="77777777" w:rsidR="00EA59B2" w:rsidRDefault="00EA59B2" w:rsidP="00457074">
      <w:pPr>
        <w:pStyle w:val="Heading4"/>
      </w:pPr>
      <w:r w:rsidRPr="00F13704">
        <w:t>Margin of Error</w:t>
      </w:r>
    </w:p>
    <w:p w14:paraId="12A1F6FD" w14:textId="77777777" w:rsidR="00EA59B2" w:rsidRPr="006A56CE" w:rsidRDefault="00EA59B2" w:rsidP="00EA59B2">
      <w:pPr>
        <w:rPr>
          <w:b/>
          <w:bCs/>
        </w:rPr>
      </w:pPr>
      <w:r>
        <w:rPr>
          <w:noProof/>
        </w:rPr>
        <w:drawing>
          <wp:inline distT="0" distB="0" distL="0" distR="0" wp14:anchorId="0152CDFA" wp14:editId="2ED7426C">
            <wp:extent cx="1612800" cy="378000"/>
            <wp:effectExtent l="0" t="0" r="6985" b="3175"/>
            <wp:docPr id="434621797" name="Picture 1" descr="MOE is equal to Z times the square root of the result of p times 1 minus p divided by n times 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21797" name="Picture 1" descr="MOE is equal to Z times the square root of the result of p times 1 minus p divided by n times W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2800" cy="378000"/>
                    </a:xfrm>
                    <a:prstGeom prst="rect">
                      <a:avLst/>
                    </a:prstGeom>
                    <a:noFill/>
                    <a:ln>
                      <a:noFill/>
                    </a:ln>
                  </pic:spPr>
                </pic:pic>
              </a:graphicData>
            </a:graphic>
          </wp:inline>
        </w:drawing>
      </w:r>
    </w:p>
    <w:p w14:paraId="6A8CF17E" w14:textId="77777777" w:rsidR="00EA59B2" w:rsidRPr="00195AA7" w:rsidRDefault="00EA59B2" w:rsidP="00EA59B2">
      <w:r>
        <w:t>Where:</w:t>
      </w:r>
    </w:p>
    <w:p w14:paraId="3C1967B5" w14:textId="77777777" w:rsidR="00EA59B2" w:rsidRDefault="00EA59B2" w:rsidP="00EA59B2">
      <w:pPr>
        <w:pStyle w:val="ListParagraph"/>
        <w:numPr>
          <w:ilvl w:val="0"/>
          <w:numId w:val="19"/>
        </w:numPr>
      </w:pPr>
      <w:r w:rsidRPr="00BF71D9">
        <w:t>MOE</w:t>
      </w:r>
      <w:r w:rsidRPr="00090E11">
        <w:t xml:space="preserve"> is the margin of error</w:t>
      </w:r>
      <w:r>
        <w:t>.</w:t>
      </w:r>
    </w:p>
    <w:p w14:paraId="35AC6B0A" w14:textId="77777777" w:rsidR="00EA59B2" w:rsidRDefault="00EA59B2" w:rsidP="00EA59B2">
      <w:pPr>
        <w:pStyle w:val="ListParagraph"/>
        <w:numPr>
          <w:ilvl w:val="0"/>
          <w:numId w:val="19"/>
        </w:numPr>
      </w:pPr>
      <w:r w:rsidRPr="004A564A">
        <w:rPr>
          <w:i/>
          <w:iCs/>
        </w:rPr>
        <w:t>Z</w:t>
      </w:r>
      <w:r>
        <w:rPr>
          <w:i/>
          <w:iCs/>
        </w:rPr>
        <w:t xml:space="preserve"> </w:t>
      </w:r>
      <w:r>
        <w:t>is the z-score for the chosen confidence. We used Z = 1.96 for a 95% confidence interval.</w:t>
      </w:r>
    </w:p>
    <w:p w14:paraId="329321C5" w14:textId="77777777" w:rsidR="00EA59B2" w:rsidRPr="00B83CFE" w:rsidRDefault="00EA59B2" w:rsidP="00EA59B2">
      <w:pPr>
        <w:pStyle w:val="ListParagraph"/>
        <w:numPr>
          <w:ilvl w:val="0"/>
          <w:numId w:val="19"/>
        </w:numPr>
        <w:rPr>
          <w:i/>
          <w:iCs/>
        </w:rPr>
      </w:pPr>
      <w:r w:rsidRPr="004A564A">
        <w:rPr>
          <w:i/>
          <w:iCs/>
        </w:rPr>
        <w:t>p</w:t>
      </w:r>
      <w:r>
        <w:rPr>
          <w:i/>
          <w:iCs/>
        </w:rPr>
        <w:t xml:space="preserve"> </w:t>
      </w:r>
      <w:r>
        <w:t>is the estimated weighted proportion.</w:t>
      </w:r>
    </w:p>
    <w:p w14:paraId="518352D0" w14:textId="77777777" w:rsidR="00EA59B2" w:rsidRPr="00B83CFE" w:rsidRDefault="00EA59B2" w:rsidP="00EA59B2">
      <w:pPr>
        <w:pStyle w:val="ListParagraph"/>
        <w:numPr>
          <w:ilvl w:val="0"/>
          <w:numId w:val="19"/>
        </w:numPr>
        <w:rPr>
          <w:i/>
          <w:iCs/>
        </w:rPr>
      </w:pPr>
      <w:r>
        <w:rPr>
          <w:i/>
          <w:iCs/>
        </w:rPr>
        <w:t xml:space="preserve">n </w:t>
      </w:r>
      <w:r>
        <w:t>is the sample size.</w:t>
      </w:r>
    </w:p>
    <w:p w14:paraId="360CE402" w14:textId="77777777" w:rsidR="00EA59B2" w:rsidRPr="00B83CFE" w:rsidRDefault="00EA59B2" w:rsidP="00EA59B2">
      <w:pPr>
        <w:pStyle w:val="ListParagraph"/>
        <w:numPr>
          <w:ilvl w:val="0"/>
          <w:numId w:val="19"/>
        </w:numPr>
        <w:rPr>
          <w:i/>
          <w:iCs/>
        </w:rPr>
      </w:pPr>
      <w:r w:rsidRPr="00BF71D9">
        <w:t>WE</w:t>
      </w:r>
      <w:r w:rsidRPr="004A564A">
        <w:rPr>
          <w:i/>
          <w:iCs/>
        </w:rPr>
        <w:t xml:space="preserve"> </w:t>
      </w:r>
      <w:proofErr w:type="gramStart"/>
      <w:r>
        <w:t>is</w:t>
      </w:r>
      <w:proofErr w:type="gramEnd"/>
      <w:r>
        <w:t xml:space="preserve"> the weighting efficiency.</w:t>
      </w:r>
    </w:p>
    <w:p w14:paraId="2793F087" w14:textId="77777777" w:rsidR="00EA59B2" w:rsidRDefault="00EA59B2" w:rsidP="00457074">
      <w:pPr>
        <w:pStyle w:val="Heading4"/>
      </w:pPr>
      <w:r>
        <w:t>Confidence Interval</w:t>
      </w:r>
    </w:p>
    <w:p w14:paraId="717F2FAD" w14:textId="77777777" w:rsidR="00EA59B2" w:rsidRDefault="00EA59B2" w:rsidP="00EA59B2">
      <w:r>
        <w:rPr>
          <w:noProof/>
        </w:rPr>
        <w:drawing>
          <wp:inline distT="0" distB="0" distL="0" distR="0" wp14:anchorId="0E287DEE" wp14:editId="4273D4E0">
            <wp:extent cx="1399360" cy="156726"/>
            <wp:effectExtent l="0" t="0" r="0" b="0"/>
            <wp:docPr id="52051452" name="Picture 2" descr="p minus MOE, p plus M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51452" name="Picture 2" descr="p minus MOE, p + MO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85565" cy="166381"/>
                    </a:xfrm>
                    <a:prstGeom prst="rect">
                      <a:avLst/>
                    </a:prstGeom>
                    <a:noFill/>
                    <a:ln>
                      <a:noFill/>
                    </a:ln>
                  </pic:spPr>
                </pic:pic>
              </a:graphicData>
            </a:graphic>
          </wp:inline>
        </w:drawing>
      </w:r>
    </w:p>
    <w:p w14:paraId="3754E860" w14:textId="77777777" w:rsidR="00EA59B2" w:rsidRDefault="00EA59B2" w:rsidP="00EA59B2">
      <w:r>
        <w:t>Where:</w:t>
      </w:r>
    </w:p>
    <w:p w14:paraId="4F636D56" w14:textId="77777777" w:rsidR="00EA59B2" w:rsidRDefault="00EA59B2" w:rsidP="00EA59B2">
      <w:pPr>
        <w:pStyle w:val="ListParagraph"/>
        <w:numPr>
          <w:ilvl w:val="0"/>
          <w:numId w:val="20"/>
        </w:numPr>
      </w:pPr>
      <w:r w:rsidRPr="00BF71D9">
        <w:t>MOE</w:t>
      </w:r>
      <w:r w:rsidRPr="00090E11">
        <w:t xml:space="preserve"> is the margin of error</w:t>
      </w:r>
    </w:p>
    <w:p w14:paraId="34665A81" w14:textId="77777777" w:rsidR="00EA59B2" w:rsidRPr="00090E11" w:rsidRDefault="00EA59B2" w:rsidP="00EA59B2">
      <w:pPr>
        <w:pStyle w:val="ListParagraph"/>
        <w:numPr>
          <w:ilvl w:val="0"/>
          <w:numId w:val="20"/>
        </w:numPr>
        <w:rPr>
          <w:i/>
          <w:iCs/>
        </w:rPr>
      </w:pPr>
      <w:r w:rsidRPr="3FDF2759">
        <w:rPr>
          <w:i/>
          <w:iCs/>
        </w:rPr>
        <w:t xml:space="preserve">p </w:t>
      </w:r>
      <w:r>
        <w:t>is the estimated weighted proportion</w:t>
      </w:r>
    </w:p>
    <w:p w14:paraId="55AACDAB" w14:textId="77777777" w:rsidR="00EA59B2" w:rsidRDefault="00EA59B2" w:rsidP="00EA59B2">
      <w:pPr>
        <w:pStyle w:val="Heading3"/>
        <w:rPr>
          <w:i/>
          <w:iCs/>
        </w:rPr>
      </w:pPr>
      <w:r>
        <w:t>Survey instrument</w:t>
      </w:r>
    </w:p>
    <w:p w14:paraId="14A10BEA" w14:textId="77777777" w:rsidR="00EA59B2" w:rsidRDefault="00EA59B2" w:rsidP="00EA59B2">
      <w:r>
        <w:t xml:space="preserve">The survey instrument is available upon request. Please email </w:t>
      </w:r>
      <w:hyperlink r:id="rId24">
        <w:r w:rsidRPr="3FDF2759">
          <w:rPr>
            <w:rStyle w:val="Hyperlink"/>
          </w:rPr>
          <w:t>BETA@pmc.gov.au</w:t>
        </w:r>
      </w:hyperlink>
      <w:r>
        <w:t xml:space="preserve">. </w:t>
      </w:r>
    </w:p>
    <w:p w14:paraId="37B6449E" w14:textId="77777777" w:rsidR="00184C6A" w:rsidRDefault="00184C6A">
      <w:pPr>
        <w:spacing w:after="0" w:line="240" w:lineRule="auto"/>
        <w:rPr>
          <w:b/>
          <w:iCs/>
          <w:color w:val="000000" w:themeColor="text2"/>
          <w:sz w:val="18"/>
          <w:szCs w:val="18"/>
        </w:rPr>
      </w:pPr>
      <w:r>
        <w:br w:type="page"/>
      </w:r>
    </w:p>
    <w:p w14:paraId="0240BD7B" w14:textId="14BD841D" w:rsidR="001E6A27" w:rsidRPr="007B2B65" w:rsidRDefault="00C67F21" w:rsidP="00191A5D">
      <w:pPr>
        <w:pStyle w:val="Heading2"/>
      </w:pPr>
      <w:bookmarkStart w:id="4" w:name="_Ref187438762"/>
      <w:bookmarkStart w:id="5" w:name="_Toc225847713"/>
      <w:bookmarkEnd w:id="2"/>
      <w:bookmarkEnd w:id="3"/>
      <w:r>
        <w:lastRenderedPageBreak/>
        <w:t>References</w:t>
      </w:r>
      <w:bookmarkEnd w:id="4"/>
      <w:bookmarkEnd w:id="5"/>
      <w:r w:rsidR="007B2B65">
        <w:t xml:space="preserve"> </w:t>
      </w:r>
    </w:p>
    <w:p w14:paraId="4E1C152C" w14:textId="77777777" w:rsidR="00EA59B2" w:rsidRPr="009334C4" w:rsidRDefault="00EA59B2" w:rsidP="00EA59B2">
      <w:r>
        <w:t xml:space="preserve">Kish L (1965), </w:t>
      </w:r>
      <w:r w:rsidRPr="1066A3DB">
        <w:rPr>
          <w:i/>
          <w:iCs/>
        </w:rPr>
        <w:t>Survey Sampling</w:t>
      </w:r>
      <w:r>
        <w:t>. John Wiley &amp; Sons, New York.</w:t>
      </w:r>
    </w:p>
    <w:p w14:paraId="266522DC" w14:textId="77777777" w:rsidR="00EA59B2" w:rsidRPr="00880422" w:rsidRDefault="00EA59B2" w:rsidP="00EA59B2">
      <w:r w:rsidRPr="00880422">
        <w:t>Social Research Centre (</w:t>
      </w:r>
      <w:r w:rsidRPr="00082F69">
        <w:t>2025</w:t>
      </w:r>
      <w:r w:rsidRPr="00880422">
        <w:t xml:space="preserve">) </w:t>
      </w:r>
      <w:hyperlink r:id="rId25" w:history="1">
        <w:r w:rsidRPr="00880422">
          <w:rPr>
            <w:rStyle w:val="Hyperlink"/>
            <w:i/>
            <w:iCs/>
          </w:rPr>
          <w:t>Methodology</w:t>
        </w:r>
      </w:hyperlink>
      <w:r w:rsidRPr="00880422">
        <w:t>, Social Research Centre, accessed 21 January 2026.</w:t>
      </w:r>
    </w:p>
    <w:p w14:paraId="10F71EA7" w14:textId="77777777" w:rsidR="00EA59B2" w:rsidRPr="00926977" w:rsidRDefault="00EA59B2" w:rsidP="00EA59B2">
      <w:r w:rsidRPr="00880422">
        <w:t>Social Research Centre (</w:t>
      </w:r>
      <w:r>
        <w:t>unpublished</w:t>
      </w:r>
      <w:r w:rsidRPr="00880422">
        <w:t>)</w:t>
      </w:r>
      <w:r>
        <w:t>,</w:t>
      </w:r>
      <w:r w:rsidRPr="00880422">
        <w:t xml:space="preserve"> </w:t>
      </w:r>
      <w:r w:rsidRPr="00FC168F">
        <w:rPr>
          <w:i/>
          <w:iCs/>
        </w:rPr>
        <w:t>Behavioural Economics Team of the Australian Government (BETA)’s survey of Australians’ attitudes and behaviours towards the Australian aviation industry - Technical Report</w:t>
      </w:r>
      <w:r w:rsidRPr="00880422">
        <w:t>, Social Research Centr</w:t>
      </w:r>
      <w:r>
        <w:t>e, accessed 21 January 2026.</w:t>
      </w:r>
    </w:p>
    <w:p w14:paraId="1124FB4F" w14:textId="77777777" w:rsidR="007F24BF" w:rsidRDefault="007F24BF" w:rsidP="007F24BF">
      <w:r>
        <w:br w:type="page"/>
      </w:r>
    </w:p>
    <w:p w14:paraId="52C9BAAC" w14:textId="77777777" w:rsidR="007F24BF" w:rsidRDefault="007F24BF" w:rsidP="007F24BF"/>
    <w:p w14:paraId="200B426F" w14:textId="1EB40563" w:rsidR="00EB0609" w:rsidRPr="00A96B0F" w:rsidRDefault="00EB0609" w:rsidP="007F24BF">
      <w:pPr>
        <w:spacing w:before="5000" w:after="120"/>
        <w:outlineLvl w:val="1"/>
        <w:rPr>
          <w:b/>
          <w:color w:val="117479" w:themeColor="accent2"/>
          <w:sz w:val="22"/>
        </w:rPr>
      </w:pPr>
      <w:r w:rsidRPr="00A96B0F">
        <w:rPr>
          <w:b/>
          <w:color w:val="117479" w:themeColor="accent2"/>
          <w:sz w:val="22"/>
        </w:rPr>
        <w:t xml:space="preserve">© </w:t>
      </w:r>
      <w:r w:rsidR="002B2858" w:rsidRPr="00A96B0F">
        <w:rPr>
          <w:b/>
          <w:color w:val="117479" w:themeColor="accent2"/>
          <w:sz w:val="22"/>
        </w:rPr>
        <w:t>Commonwealth of Australia 202</w:t>
      </w:r>
      <w:r w:rsidR="00BC5F0D">
        <w:rPr>
          <w:b/>
          <w:color w:val="117479" w:themeColor="accent2"/>
          <w:sz w:val="22"/>
        </w:rPr>
        <w:t>1</w:t>
      </w:r>
    </w:p>
    <w:p w14:paraId="1A4D41FB" w14:textId="20BF79CB" w:rsidR="00457074" w:rsidRDefault="00457074" w:rsidP="00457074">
      <w:pPr>
        <w:spacing w:after="40"/>
        <w:rPr>
          <w:rFonts w:asciiTheme="majorHAnsi" w:hAnsiTheme="majorHAnsi" w:cstheme="majorBidi"/>
        </w:rPr>
      </w:pPr>
      <w:r>
        <w:t>ISBN 978-1-925365-82-5</w:t>
      </w:r>
      <w:r w:rsidRPr="0085799D">
        <w:t xml:space="preserve"> </w:t>
      </w:r>
      <w:r>
        <w:t xml:space="preserve">Preparing for take-off – </w:t>
      </w:r>
      <w:r>
        <w:rPr>
          <w:rFonts w:asciiTheme="majorHAnsi" w:hAnsiTheme="majorHAnsi" w:cstheme="majorBidi"/>
        </w:rPr>
        <w:t>surveying</w:t>
      </w:r>
      <w:r w:rsidRPr="7EA79AFB">
        <w:rPr>
          <w:rFonts w:asciiTheme="majorHAnsi" w:hAnsiTheme="majorHAnsi" w:cstheme="majorBidi"/>
        </w:rPr>
        <w:t xml:space="preserve"> </w:t>
      </w:r>
      <w:bookmarkStart w:id="6" w:name="_Hlk225847220"/>
      <w:r w:rsidRPr="7EA79AFB">
        <w:rPr>
          <w:rFonts w:asciiTheme="majorHAnsi" w:hAnsiTheme="majorHAnsi" w:cstheme="majorBidi"/>
        </w:rPr>
        <w:t>Australians’ air travel behaviour, experiences and attitudes</w:t>
      </w:r>
      <w:bookmarkEnd w:id="6"/>
      <w:r w:rsidR="00FF521E">
        <w:rPr>
          <w:rFonts w:asciiTheme="majorHAnsi" w:hAnsiTheme="majorHAnsi" w:cstheme="majorBidi"/>
        </w:rPr>
        <w:t xml:space="preserve"> – Technical Appendix A</w:t>
      </w:r>
    </w:p>
    <w:p w14:paraId="59366AD1" w14:textId="77777777" w:rsidR="00EB0609" w:rsidRPr="00A96B0F" w:rsidRDefault="00EB0609" w:rsidP="00A96B0F">
      <w:pPr>
        <w:spacing w:before="240" w:after="120"/>
        <w:outlineLvl w:val="1"/>
        <w:rPr>
          <w:b/>
          <w:color w:val="117479" w:themeColor="accent2"/>
          <w:sz w:val="22"/>
        </w:rPr>
      </w:pPr>
      <w:r w:rsidRPr="00A96B0F">
        <w:rPr>
          <w:b/>
          <w:color w:val="117479" w:themeColor="accent2"/>
          <w:sz w:val="22"/>
        </w:rPr>
        <w:t>Copyright Notice</w:t>
      </w:r>
    </w:p>
    <w:p w14:paraId="17ACA9CC" w14:textId="1A9B6199" w:rsidR="000F762E" w:rsidRDefault="00EB0609" w:rsidP="00EB0609">
      <w:r w:rsidRPr="001540CB">
        <w:t>With the exception of the Commonwealth Coat of Arms, this work is licensed under a Creative Commons Attribution 4.0 International license (CC BY 4.0)</w:t>
      </w:r>
      <w:r>
        <w:t xml:space="preserve"> </w:t>
      </w:r>
      <w:r w:rsidR="003A6EB9">
        <w:t>(</w:t>
      </w:r>
      <w:hyperlink r:id="rId26" w:history="1">
        <w:r w:rsidR="000F762E" w:rsidRPr="00B3464D">
          <w:rPr>
            <w:rStyle w:val="Hyperlink"/>
          </w:rPr>
          <w:t>https://creativecommons.org/licenses/by/4.0/</w:t>
        </w:r>
      </w:hyperlink>
      <w:r w:rsidR="000F762E">
        <w:t>)</w:t>
      </w:r>
    </w:p>
    <w:p w14:paraId="55FAB0BA" w14:textId="77777777" w:rsidR="00EB0609" w:rsidRDefault="00EB0609" w:rsidP="00EB0609">
      <w:pPr>
        <w:spacing w:before="240"/>
      </w:pPr>
      <w:r>
        <w:rPr>
          <w:noProof/>
        </w:rPr>
        <w:drawing>
          <wp:inline distT="0" distB="0" distL="0" distR="0" wp14:anchorId="2428D1F6" wp14:editId="262A6DDF">
            <wp:extent cx="771146" cy="307849"/>
            <wp:effectExtent l="0" t="0" r="0" b="0"/>
            <wp:docPr id="2" name="Picture 2" descr="Creative Commons by Attribution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claimer.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71146" cy="307849"/>
                    </a:xfrm>
                    <a:prstGeom prst="rect">
                      <a:avLst/>
                    </a:prstGeom>
                  </pic:spPr>
                </pic:pic>
              </a:graphicData>
            </a:graphic>
          </wp:inline>
        </w:drawing>
      </w:r>
    </w:p>
    <w:p w14:paraId="0D5AC390" w14:textId="77777777" w:rsidR="00EB0609" w:rsidRPr="00A96B0F" w:rsidRDefault="00EB0609" w:rsidP="00A96B0F">
      <w:pPr>
        <w:spacing w:before="240" w:after="120"/>
        <w:outlineLvl w:val="1"/>
        <w:rPr>
          <w:b/>
          <w:color w:val="117479" w:themeColor="accent2"/>
          <w:sz w:val="22"/>
        </w:rPr>
      </w:pPr>
      <w:r w:rsidRPr="00A96B0F">
        <w:rPr>
          <w:b/>
          <w:color w:val="117479" w:themeColor="accent2"/>
          <w:sz w:val="22"/>
        </w:rPr>
        <w:t>Third party copyright</w:t>
      </w:r>
    </w:p>
    <w:p w14:paraId="6E0D25AE" w14:textId="77777777" w:rsidR="00EB0609" w:rsidRDefault="00EB0609" w:rsidP="001540CB">
      <w:r>
        <w:t>Wherever a third party holds copyright in this material, the copyright remains with that party. Their permission may be required to use the material. Please contact them directly.</w:t>
      </w:r>
    </w:p>
    <w:p w14:paraId="096B7129" w14:textId="77777777" w:rsidR="00EB0609" w:rsidRPr="00A96B0F" w:rsidRDefault="00EB0609" w:rsidP="00A96B0F">
      <w:pPr>
        <w:spacing w:before="240" w:after="120"/>
        <w:outlineLvl w:val="1"/>
        <w:rPr>
          <w:b/>
          <w:color w:val="117479" w:themeColor="accent2"/>
          <w:sz w:val="22"/>
        </w:rPr>
      </w:pPr>
      <w:r w:rsidRPr="00A96B0F">
        <w:rPr>
          <w:b/>
          <w:color w:val="117479" w:themeColor="accent2"/>
          <w:sz w:val="22"/>
        </w:rPr>
        <w:t>Attribution</w:t>
      </w:r>
    </w:p>
    <w:p w14:paraId="79E0E990" w14:textId="77777777" w:rsidR="003A6EB9" w:rsidRDefault="00EB0609" w:rsidP="00EB0609">
      <w:r>
        <w:t xml:space="preserve">This publication should be attributed as follows: </w:t>
      </w:r>
    </w:p>
    <w:p w14:paraId="446D37F1" w14:textId="28AFDB69" w:rsidR="00EB0609" w:rsidRDefault="003A6EB9" w:rsidP="00EB0609">
      <w:r>
        <w:t xml:space="preserve">© </w:t>
      </w:r>
      <w:r w:rsidR="00EB0609">
        <w:t xml:space="preserve">Commonwealth of Australia, Department of the Prime Minister and Cabinet, </w:t>
      </w:r>
      <w:r w:rsidR="00457074" w:rsidRPr="006B34FD">
        <w:rPr>
          <w:i/>
        </w:rPr>
        <w:t xml:space="preserve">Preparing for take-off – surveying Australians’ </w:t>
      </w:r>
      <w:r w:rsidR="00457074" w:rsidRPr="00457074">
        <w:rPr>
          <w:i/>
        </w:rPr>
        <w:t>Australians’ air travel behaviour, experiences and attitudes</w:t>
      </w:r>
      <w:r w:rsidR="00FF521E">
        <w:rPr>
          <w:i/>
        </w:rPr>
        <w:t xml:space="preserve"> – Technical Appendix A</w:t>
      </w:r>
    </w:p>
    <w:p w14:paraId="2D07F17E" w14:textId="77777777" w:rsidR="00EB0609" w:rsidRPr="00A96B0F" w:rsidRDefault="00EB0609" w:rsidP="00A96B0F">
      <w:pPr>
        <w:spacing w:before="240" w:after="120"/>
        <w:outlineLvl w:val="1"/>
        <w:rPr>
          <w:b/>
          <w:color w:val="117479" w:themeColor="accent2"/>
          <w:sz w:val="22"/>
        </w:rPr>
      </w:pPr>
      <w:r w:rsidRPr="00A96B0F">
        <w:rPr>
          <w:b/>
          <w:color w:val="117479" w:themeColor="accent2"/>
          <w:sz w:val="22"/>
        </w:rPr>
        <w:t>Use of the Coat of Arms</w:t>
      </w:r>
    </w:p>
    <w:p w14:paraId="24C8398E" w14:textId="55FBF8F5" w:rsidR="00EB0609" w:rsidRPr="00514D8C" w:rsidRDefault="00EB0609" w:rsidP="00EB0609">
      <w:pPr>
        <w:rPr>
          <w:rFonts w:cstheme="minorHAnsi"/>
          <w:szCs w:val="20"/>
        </w:rPr>
      </w:pPr>
      <w:r w:rsidRPr="00514D8C">
        <w:rPr>
          <w:rFonts w:cstheme="minorHAnsi"/>
          <w:szCs w:val="20"/>
        </w:rPr>
        <w:t xml:space="preserve">The terms under which the Coat of Arms can be used are detailed on the following website: </w:t>
      </w:r>
      <w:hyperlink r:id="rId28" w:history="1">
        <w:r w:rsidR="003A6EB9" w:rsidRPr="00514D8C">
          <w:rPr>
            <w:rStyle w:val="Hyperlink"/>
            <w:rFonts w:cstheme="minorHAnsi"/>
            <w:szCs w:val="20"/>
            <w:lang w:val="en-US"/>
          </w:rPr>
          <w:t>https://pmc.gov.au/cca</w:t>
        </w:r>
      </w:hyperlink>
    </w:p>
    <w:p w14:paraId="3054BAB4" w14:textId="77777777" w:rsidR="000A48B2" w:rsidRDefault="000A48B2" w:rsidP="00F04EF6"/>
    <w:p w14:paraId="3D8B551F" w14:textId="77777777" w:rsidR="009C7EE6" w:rsidRDefault="009C7EE6" w:rsidP="00C6442A">
      <w:pPr>
        <w:sectPr w:rsidR="009C7EE6" w:rsidSect="001B1EA0">
          <w:headerReference w:type="default" r:id="rId29"/>
          <w:footerReference w:type="default" r:id="rId30"/>
          <w:type w:val="continuous"/>
          <w:pgSz w:w="11906" w:h="16838" w:code="9"/>
          <w:pgMar w:top="2041" w:right="2381" w:bottom="1247" w:left="1247" w:header="720" w:footer="851" w:gutter="0"/>
          <w:cols w:space="708"/>
          <w:docGrid w:linePitch="360"/>
        </w:sectPr>
      </w:pPr>
    </w:p>
    <w:p w14:paraId="254D55EA" w14:textId="77777777" w:rsidR="00D10FA1" w:rsidRDefault="00037F3D" w:rsidP="00E320C4">
      <w:pPr>
        <w:ind w:left="-378"/>
      </w:pPr>
      <w:r>
        <w:rPr>
          <w:noProof/>
        </w:rPr>
        <w:lastRenderedPageBreak/>
        <w:drawing>
          <wp:inline distT="0" distB="0" distL="0" distR="0" wp14:anchorId="5142E6F6" wp14:editId="3BDB63B5">
            <wp:extent cx="2524404" cy="3496063"/>
            <wp:effectExtent l="0" t="0" r="0" b="9525"/>
            <wp:docPr id="9" name="Picture 9" descr="Australian Government, 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back2.png"/>
                    <pic:cNvPicPr/>
                  </pic:nvPicPr>
                  <pic:blipFill>
                    <a:blip r:embed="rId31">
                      <a:extLst>
                        <a:ext uri="{28A0092B-C50C-407E-A947-70E740481C1C}">
                          <a14:useLocalDpi xmlns:a14="http://schemas.microsoft.com/office/drawing/2010/main" val="0"/>
                        </a:ext>
                      </a:extLst>
                    </a:blip>
                    <a:stretch>
                      <a:fillRect/>
                    </a:stretch>
                  </pic:blipFill>
                  <pic:spPr>
                    <a:xfrm>
                      <a:off x="0" y="0"/>
                      <a:ext cx="2524404" cy="3496063"/>
                    </a:xfrm>
                    <a:prstGeom prst="rect">
                      <a:avLst/>
                    </a:prstGeom>
                  </pic:spPr>
                </pic:pic>
              </a:graphicData>
            </a:graphic>
          </wp:inline>
        </w:drawing>
      </w:r>
    </w:p>
    <w:p w14:paraId="22E5A8B5" w14:textId="77777777" w:rsidR="001A0BF0" w:rsidRPr="00DF234F" w:rsidRDefault="001A0BF0" w:rsidP="001A0BF0">
      <w:pPr>
        <w:pStyle w:val="BackPageH1"/>
      </w:pPr>
      <w:r w:rsidRPr="00037F3D">
        <w:t xml:space="preserve">Behavioural Economics Team </w:t>
      </w:r>
      <w:r>
        <w:br/>
      </w:r>
      <w:r w:rsidRPr="00037F3D">
        <w:t>of the Australian Government</w:t>
      </w:r>
    </w:p>
    <w:p w14:paraId="5F85F228" w14:textId="3E8AA8B2" w:rsidR="001A0BF0" w:rsidRPr="004A4D74" w:rsidRDefault="001A0BF0" w:rsidP="004A4D74">
      <w:pPr>
        <w:pStyle w:val="BackPageH2"/>
      </w:pPr>
      <w:r w:rsidRPr="004A4D74">
        <w:t xml:space="preserve">General enquiries </w:t>
      </w:r>
      <w:hyperlink r:id="rId32" w:history="1">
        <w:r w:rsidRPr="004A4D74">
          <w:rPr>
            <w:rStyle w:val="Hyperlink"/>
          </w:rPr>
          <w:t>beta@pmc.gov.au</w:t>
        </w:r>
      </w:hyperlink>
    </w:p>
    <w:p w14:paraId="30A7D088" w14:textId="68767866" w:rsidR="001A0BF0" w:rsidRPr="004A4D74" w:rsidRDefault="001A0BF0" w:rsidP="004A4D74">
      <w:pPr>
        <w:pStyle w:val="BackPageH2"/>
      </w:pPr>
      <w:r w:rsidRPr="004A4D74">
        <w:t xml:space="preserve">Media enquiries </w:t>
      </w:r>
      <w:hyperlink r:id="rId33" w:history="1">
        <w:r w:rsidRPr="004A4D74">
          <w:rPr>
            <w:rStyle w:val="Hyperlink"/>
          </w:rPr>
          <w:t>media@pmc.gov.au</w:t>
        </w:r>
      </w:hyperlink>
    </w:p>
    <w:p w14:paraId="30F7CFBE" w14:textId="5E051D8E" w:rsidR="00037F3D" w:rsidRPr="00037F3D" w:rsidRDefault="001A0BF0" w:rsidP="007D16C2">
      <w:pPr>
        <w:pStyle w:val="BackPageH2"/>
        <w:rPr>
          <w:sz w:val="2"/>
          <w:szCs w:val="2"/>
        </w:rPr>
      </w:pPr>
      <w:r w:rsidRPr="004A4D74">
        <w:t xml:space="preserve">Find out more </w:t>
      </w:r>
      <w:hyperlink r:id="rId34" w:history="1">
        <w:r w:rsidRPr="004A4D74">
          <w:rPr>
            <w:rStyle w:val="Hyperlink"/>
          </w:rPr>
          <w:t>www.pmc.gov.au/beta</w:t>
        </w:r>
      </w:hyperlink>
    </w:p>
    <w:sectPr w:rsidR="00037F3D" w:rsidRPr="00037F3D" w:rsidSect="00F202CA">
      <w:headerReference w:type="default" r:id="rId35"/>
      <w:footerReference w:type="default" r:id="rId36"/>
      <w:pgSz w:w="11906" w:h="16838" w:code="9"/>
      <w:pgMar w:top="720" w:right="2381" w:bottom="1247" w:left="1247"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799F" w14:textId="77777777" w:rsidR="00517552" w:rsidRDefault="00517552">
      <w:r>
        <w:separator/>
      </w:r>
    </w:p>
  </w:endnote>
  <w:endnote w:type="continuationSeparator" w:id="0">
    <w:p w14:paraId="6F979939" w14:textId="77777777" w:rsidR="00517552" w:rsidRDefault="00517552">
      <w:r>
        <w:continuationSeparator/>
      </w:r>
    </w:p>
  </w:endnote>
  <w:endnote w:type="continuationNotice" w:id="1">
    <w:p w14:paraId="5136B089" w14:textId="77777777" w:rsidR="00517552" w:rsidRDefault="005175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F4549E" w14:paraId="3C629A06" w14:textId="77777777" w:rsidTr="4518EA32">
      <w:trPr>
        <w:trHeight w:val="300"/>
      </w:trPr>
      <w:tc>
        <w:tcPr>
          <w:tcW w:w="3485" w:type="dxa"/>
        </w:tcPr>
        <w:p w14:paraId="3E3C3E4E" w14:textId="22C01541" w:rsidR="00F4549E" w:rsidRDefault="00F4549E" w:rsidP="4518EA32">
          <w:pPr>
            <w:pStyle w:val="Header"/>
            <w:ind w:left="-115"/>
          </w:pPr>
        </w:p>
      </w:tc>
      <w:tc>
        <w:tcPr>
          <w:tcW w:w="3485" w:type="dxa"/>
        </w:tcPr>
        <w:p w14:paraId="2F5D13E7" w14:textId="7FA2575D" w:rsidR="00F4549E" w:rsidRDefault="00F4549E" w:rsidP="4518EA32">
          <w:pPr>
            <w:pStyle w:val="Header"/>
            <w:jc w:val="center"/>
          </w:pPr>
        </w:p>
      </w:tc>
      <w:tc>
        <w:tcPr>
          <w:tcW w:w="3485" w:type="dxa"/>
        </w:tcPr>
        <w:p w14:paraId="22883C64" w14:textId="182B89D3" w:rsidR="00F4549E" w:rsidRDefault="00F4549E" w:rsidP="4518EA32">
          <w:pPr>
            <w:pStyle w:val="Header"/>
            <w:ind w:right="-115"/>
            <w:jc w:val="right"/>
          </w:pPr>
        </w:p>
      </w:tc>
    </w:tr>
  </w:tbl>
  <w:p w14:paraId="4BC3BA09" w14:textId="1D373E04" w:rsidR="00F4549E" w:rsidRDefault="00F45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CED2" w14:textId="77777777" w:rsidR="00F4549E" w:rsidRDefault="00F4549E" w:rsidP="00A00EEB">
    <w:pPr>
      <w:pStyle w:val="Footer"/>
    </w:pPr>
  </w:p>
  <w:p w14:paraId="6A5C1FA9" w14:textId="16747E47" w:rsidR="00F4549E" w:rsidRDefault="00F4549E" w:rsidP="00A00EEB">
    <w:pPr>
      <w:pStyle w:val="Footer"/>
    </w:pPr>
    <w:r w:rsidRPr="003F31E6">
      <w:rPr>
        <w:noProof/>
      </w:rPr>
      <mc:AlternateContent>
        <mc:Choice Requires="wps">
          <w:drawing>
            <wp:anchor distT="0" distB="0" distL="114300" distR="114300" simplePos="0" relativeHeight="251658240" behindDoc="1" locked="0" layoutInCell="1" allowOverlap="1" wp14:anchorId="648AFE0D" wp14:editId="43413840">
              <wp:simplePos x="0" y="0"/>
              <wp:positionH relativeFrom="page">
                <wp:posOffset>0</wp:posOffset>
              </wp:positionH>
              <wp:positionV relativeFrom="page">
                <wp:posOffset>0</wp:posOffset>
              </wp:positionV>
              <wp:extent cx="7560000" cy="10692000"/>
              <wp:effectExtent l="0" t="0" r="3175" b="0"/>
              <wp:wrapNone/>
              <wp:docPr id="4" name="Rectangle 4"/>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8B0C4" id="Rectangle 4" o:spid="_x0000_s1026" style="position:absolute;margin-left:0;margin-top:0;width:595.3pt;height:841.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" fillcolor="#f2f2f2 [3052]" stroked="f" strokeweight="2pt">
              <w10:wrap anchorx="page" anchory="page"/>
            </v:rect>
          </w:pict>
        </mc:Fallback>
      </mc:AlternateContent>
    </w:r>
    <w:r w:rsidRPr="00D91DE4">
      <w:t xml:space="preserve">Behavioural Economics Team of the Australian Government </w:t>
    </w:r>
    <w:r>
      <w:tab/>
    </w:r>
    <w:r w:rsidRPr="00D91DE4">
      <w:fldChar w:fldCharType="begin"/>
    </w:r>
    <w:r w:rsidRPr="00D91DE4">
      <w:instrText xml:space="preserve"> PAGE   \* MERGEFORMAT </w:instrText>
    </w:r>
    <w:r w:rsidRPr="00D91DE4">
      <w:fldChar w:fldCharType="separate"/>
    </w:r>
    <w:r w:rsidR="008C52FF">
      <w:rPr>
        <w:noProof/>
      </w:rPr>
      <w:t>1</w:t>
    </w:r>
    <w:r w:rsidRPr="00D91DE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47F1" w14:textId="4521F601" w:rsidR="00F4549E" w:rsidRPr="008253C4" w:rsidRDefault="00F4549E" w:rsidP="00A00EEB">
    <w:pPr>
      <w:pStyle w:val="Footer"/>
      <w:rPr>
        <w:color w:val="FFFFFF" w:themeColor="background1"/>
      </w:rPr>
    </w:pPr>
    <w:r w:rsidRPr="008253C4">
      <w:rPr>
        <w:color w:val="FFFFFF" w:themeColor="background1"/>
      </w:rPr>
      <w:t xml:space="preserve">Behavioural Economics Team of the Australian Government </w:t>
    </w:r>
    <w:r w:rsidRPr="008253C4">
      <w:rPr>
        <w:color w:val="FFFFFF" w:themeColor="background1"/>
      </w:rPr>
      <w:tab/>
    </w:r>
    <w:r w:rsidRPr="008253C4">
      <w:rPr>
        <w:color w:val="FFFFFF" w:themeColor="background1"/>
      </w:rPr>
      <w:fldChar w:fldCharType="begin"/>
    </w:r>
    <w:r w:rsidRPr="008253C4">
      <w:rPr>
        <w:color w:val="FFFFFF" w:themeColor="background1"/>
      </w:rPr>
      <w:instrText xml:space="preserve"> PAGE   \* MERGEFORMAT </w:instrText>
    </w:r>
    <w:r w:rsidRPr="008253C4">
      <w:rPr>
        <w:color w:val="FFFFFF" w:themeColor="background1"/>
      </w:rPr>
      <w:fldChar w:fldCharType="separate"/>
    </w:r>
    <w:r w:rsidR="008C52FF">
      <w:rPr>
        <w:noProof/>
        <w:color w:val="FFFFFF" w:themeColor="background1"/>
      </w:rPr>
      <w:t>2</w:t>
    </w:r>
    <w:r w:rsidRPr="008253C4">
      <w:rPr>
        <w:noProof/>
        <w:color w:val="FFFFFF" w:themeColor="background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6A06" w14:textId="77777777" w:rsidR="00F4549E" w:rsidRDefault="00F4549E" w:rsidP="00A00EEB">
    <w:pPr>
      <w:pStyle w:val="Footer"/>
    </w:pPr>
  </w:p>
  <w:p w14:paraId="2C174312" w14:textId="0092DFA6" w:rsidR="00F4549E" w:rsidRDefault="00F4549E" w:rsidP="00A00EEB">
    <w:pPr>
      <w:pStyle w:val="Footer"/>
    </w:pPr>
    <w:r w:rsidRPr="00D91DE4">
      <w:t xml:space="preserve">Behavioural Economics Team of the Australian Government </w:t>
    </w:r>
    <w:r>
      <w:tab/>
    </w:r>
    <w:r w:rsidRPr="00D91DE4">
      <w:fldChar w:fldCharType="begin"/>
    </w:r>
    <w:r w:rsidRPr="00D91DE4">
      <w:instrText xml:space="preserve"> PAGE   \* MERGEFORMAT </w:instrText>
    </w:r>
    <w:r w:rsidRPr="00D91DE4">
      <w:fldChar w:fldCharType="separate"/>
    </w:r>
    <w:r w:rsidR="008C52FF">
      <w:rPr>
        <w:noProof/>
      </w:rPr>
      <w:t>14</w:t>
    </w:r>
    <w:r w:rsidRPr="00D91DE4">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FEF4" w14:textId="77777777" w:rsidR="00F4549E" w:rsidRPr="00F202CA" w:rsidRDefault="00F4549E" w:rsidP="00F202CA">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14987" w14:textId="77777777" w:rsidR="00517552" w:rsidRDefault="00517552">
      <w:r>
        <w:separator/>
      </w:r>
    </w:p>
  </w:footnote>
  <w:footnote w:type="continuationSeparator" w:id="0">
    <w:p w14:paraId="6AD3DB04" w14:textId="77777777" w:rsidR="00517552" w:rsidRDefault="00517552">
      <w:r>
        <w:continuationSeparator/>
      </w:r>
    </w:p>
  </w:footnote>
  <w:footnote w:type="continuationNotice" w:id="1">
    <w:p w14:paraId="1EC4A9F5" w14:textId="77777777" w:rsidR="00517552" w:rsidRDefault="00517552">
      <w:pPr>
        <w:spacing w:after="0" w:line="240" w:lineRule="auto"/>
      </w:pPr>
    </w:p>
  </w:footnote>
  <w:footnote w:id="2">
    <w:p w14:paraId="5B8EBAD1" w14:textId="77777777" w:rsidR="00EA59B2" w:rsidRDefault="00EA59B2" w:rsidP="00EA59B2">
      <w:pPr>
        <w:pStyle w:val="FootnoteText"/>
      </w:pPr>
      <w:r w:rsidRPr="003C66FE">
        <w:rPr>
          <w:rStyle w:val="FootnoteReference"/>
          <w:sz w:val="14"/>
        </w:rPr>
        <w:footnoteRef/>
      </w:r>
      <w:r w:rsidRPr="003C66FE">
        <w:rPr>
          <w:sz w:val="14"/>
        </w:rPr>
        <w:t xml:space="preserve"> The screener survey ran between 22 August and 25 August 2025. </w:t>
      </w:r>
      <w:r>
        <w:rPr>
          <w:sz w:val="14"/>
        </w:rPr>
        <w:t>Those who indicated they had travelled by air in the last 12 months in response to “</w:t>
      </w:r>
      <w:r w:rsidRPr="00B806B3">
        <w:rPr>
          <w:sz w:val="14"/>
        </w:rPr>
        <w:t>“</w:t>
      </w:r>
      <w:r w:rsidRPr="00B806B3">
        <w:rPr>
          <w:sz w:val="14"/>
          <w:lang w:val="en-US"/>
        </w:rPr>
        <w:t xml:space="preserve">When did you last take a commercial flight that departed from an Australian airport?” </w:t>
      </w:r>
      <w:r>
        <w:rPr>
          <w:sz w:val="14"/>
          <w:lang w:val="en-US"/>
        </w:rPr>
        <w:t>were eligible to complete the</w:t>
      </w:r>
      <w:r w:rsidRPr="003C66FE">
        <w:rPr>
          <w:sz w:val="14"/>
        </w:rPr>
        <w:t xml:space="preserve"> main survey</w:t>
      </w:r>
      <w:r>
        <w:rPr>
          <w:sz w:val="14"/>
        </w:rPr>
        <w:t>, which</w:t>
      </w:r>
      <w:r w:rsidRPr="003C66FE">
        <w:rPr>
          <w:sz w:val="14"/>
        </w:rPr>
        <w:t xml:space="preserve"> ran between 27 August and 8 September 2025</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5CD9" w14:textId="77777777" w:rsidR="00F4549E" w:rsidRDefault="00F4549E" w:rsidP="00330274">
    <w:pPr>
      <w:pStyle w:val="Header"/>
      <w:tabs>
        <w:tab w:val="clear" w:pos="10319"/>
        <w:tab w:val="left" w:pos="803"/>
      </w:tabs>
      <w:ind w:right="-24"/>
    </w:pPr>
    <w:r>
      <w:rPr>
        <w:noProof/>
      </w:rPr>
      <w:drawing>
        <wp:anchor distT="0" distB="0" distL="114300" distR="114300" simplePos="0" relativeHeight="251658241" behindDoc="1" locked="0" layoutInCell="1" allowOverlap="1" wp14:anchorId="4E04942C" wp14:editId="0EF916BB">
          <wp:simplePos x="0" y="0"/>
          <wp:positionH relativeFrom="page">
            <wp:align>left</wp:align>
          </wp:positionH>
          <wp:positionV relativeFrom="page">
            <wp:align>top</wp:align>
          </wp:positionV>
          <wp:extent cx="7558721" cy="10690735"/>
          <wp:effectExtent l="0" t="0" r="4445" b="0"/>
          <wp:wrapNone/>
          <wp:docPr id="352101617" name="Picture 352101617" descr="Australian Government Department of the Prime Minister and Cabinet, 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MC18-3621_Report_Template_Cover.jpg"/>
                  <pic:cNvPicPr/>
                </pic:nvPicPr>
                <pic:blipFill>
                  <a:blip r:embed="rId1">
                    <a:extLst>
                      <a:ext uri="{28A0092B-C50C-407E-A947-70E740481C1C}">
                        <a14:useLocalDpi xmlns:a14="http://schemas.microsoft.com/office/drawing/2010/main" val="0"/>
                      </a:ext>
                    </a:extLst>
                  </a:blip>
                  <a:stretch>
                    <a:fillRect/>
                  </a:stretch>
                </pic:blipFill>
                <pic:spPr>
                  <a:xfrm>
                    <a:off x="0" y="0"/>
                    <a:ext cx="7558721" cy="1069073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8A32" w14:textId="77777777" w:rsidR="00F4549E" w:rsidRDefault="00F454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AE24" w14:textId="77777777" w:rsidR="00F4549E" w:rsidRPr="004909C3" w:rsidRDefault="00F4549E" w:rsidP="008253C4">
    <w:pPr>
      <w:pStyle w:val="Header"/>
      <w:rPr>
        <w:color w:val="FFFFFF" w:themeColor="background1"/>
      </w:rPr>
    </w:pPr>
    <w:r>
      <w:rPr>
        <w:color w:val="FFFFFF" w:themeColor="background1"/>
      </w:rPr>
      <w:t>Document title goes here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F204" w14:textId="1EC29DA1" w:rsidR="00F4549E" w:rsidRPr="00457074" w:rsidRDefault="00457074" w:rsidP="00457074">
    <w:pPr>
      <w:pStyle w:val="Header"/>
      <w:rPr>
        <w:iCs/>
      </w:rPr>
    </w:pPr>
    <w:r w:rsidRPr="00457074">
      <w:rPr>
        <w:iCs/>
      </w:rPr>
      <w:t>Preparing for take-off – surveying Australians’ Australians’ air travel behaviour, experiences and attitudes – Technical Appendix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DE46" w14:textId="77777777" w:rsidR="00F4549E" w:rsidRPr="00F202CA" w:rsidRDefault="00F4549E" w:rsidP="00F20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36"/>
    <w:multiLevelType w:val="hybridMultilevel"/>
    <w:tmpl w:val="CCB247E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461FE5"/>
    <w:multiLevelType w:val="hybridMultilevel"/>
    <w:tmpl w:val="17081296"/>
    <w:lvl w:ilvl="0" w:tplc="87FC2FB0">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107838"/>
    <w:multiLevelType w:val="hybridMultilevel"/>
    <w:tmpl w:val="32402C16"/>
    <w:lvl w:ilvl="0" w:tplc="B1F6C39E">
      <w:numFmt w:val="bullet"/>
      <w:lvlText w:val="-"/>
      <w:lvlJc w:val="left"/>
      <w:pPr>
        <w:ind w:left="720" w:hanging="360"/>
      </w:pPr>
      <w:rPr>
        <w:rFonts w:ascii="Helvetica" w:eastAsia="Times New Roman"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6A3667"/>
    <w:multiLevelType w:val="hybridMultilevel"/>
    <w:tmpl w:val="6080920A"/>
    <w:lvl w:ilvl="0" w:tplc="580C23F2">
      <w:start w:val="1"/>
      <w:numFmt w:val="decimal"/>
      <w:pStyle w:val="HeadingTable"/>
      <w:lvlText w:val="Table %1."/>
      <w:lvlJc w:val="left"/>
      <w:pPr>
        <w:ind w:left="360" w:hanging="360"/>
      </w:pPr>
      <w:rPr>
        <w:rFonts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305AC8"/>
    <w:multiLevelType w:val="hybridMultilevel"/>
    <w:tmpl w:val="D076C3B4"/>
    <w:lvl w:ilvl="0" w:tplc="7DCED05C">
      <w:start w:val="1"/>
      <w:numFmt w:val="bullet"/>
      <w:pStyle w:val="EmphasisPane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92069F"/>
    <w:multiLevelType w:val="multilevel"/>
    <w:tmpl w:val="28FC9A1E"/>
    <w:lvl w:ilvl="0">
      <w:start w:val="1"/>
      <w:numFmt w:val="bullet"/>
      <w:lvlText w:val="•"/>
      <w:lvlJc w:val="left"/>
      <w:pPr>
        <w:ind w:left="360" w:hanging="360"/>
      </w:pPr>
      <w:rPr>
        <w:rFonts w:ascii="Helvetica" w:hAnsi="Helvetica" w:hint="default"/>
      </w:rPr>
    </w:lvl>
    <w:lvl w:ilvl="1">
      <w:start w:val="1"/>
      <w:numFmt w:val="bullet"/>
      <w:pStyle w:val="ListBullet2"/>
      <w:lvlText w:val="–"/>
      <w:lvlJc w:val="left"/>
      <w:pPr>
        <w:ind w:left="720" w:hanging="360"/>
      </w:pPr>
      <w:rPr>
        <w:rFonts w:ascii="Helvetica" w:hAnsi="Helvetica" w:hint="default"/>
      </w:rPr>
    </w:lvl>
    <w:lvl w:ilvl="2">
      <w:start w:val="1"/>
      <w:numFmt w:val="bullet"/>
      <w:pStyle w:val="ListBullet3"/>
      <w:lvlText w:val="•"/>
      <w:lvlJc w:val="left"/>
      <w:pPr>
        <w:ind w:left="1080" w:hanging="360"/>
      </w:pPr>
      <w:rPr>
        <w:rFonts w:ascii="Helvetica" w:hAnsi="Helvetica" w:hint="default"/>
      </w:rPr>
    </w:lvl>
    <w:lvl w:ilvl="3">
      <w:start w:val="1"/>
      <w:numFmt w:val="bullet"/>
      <w:lvlText w:val="–"/>
      <w:lvlJc w:val="left"/>
      <w:pPr>
        <w:ind w:left="1440" w:hanging="360"/>
      </w:pPr>
      <w:rPr>
        <w:rFonts w:ascii="Helvetica" w:hAnsi="Helvetica" w:hint="default"/>
      </w:rPr>
    </w:lvl>
    <w:lvl w:ilvl="4">
      <w:start w:val="1"/>
      <w:numFmt w:val="bullet"/>
      <w:lvlText w:val="•"/>
      <w:lvlJc w:val="left"/>
      <w:pPr>
        <w:ind w:left="1800" w:hanging="360"/>
      </w:pPr>
      <w:rPr>
        <w:rFonts w:ascii="Helvetica" w:hAnsi="Helvetica" w:hint="default"/>
      </w:rPr>
    </w:lvl>
    <w:lvl w:ilvl="5">
      <w:start w:val="1"/>
      <w:numFmt w:val="bullet"/>
      <w:lvlText w:val="–"/>
      <w:lvlJc w:val="left"/>
      <w:pPr>
        <w:ind w:left="2160" w:hanging="360"/>
      </w:pPr>
      <w:rPr>
        <w:rFonts w:ascii="Helvetica" w:hAnsi="Helvetica" w:hint="default"/>
      </w:rPr>
    </w:lvl>
    <w:lvl w:ilvl="6">
      <w:start w:val="1"/>
      <w:numFmt w:val="bullet"/>
      <w:lvlText w:val="•"/>
      <w:lvlJc w:val="left"/>
      <w:pPr>
        <w:ind w:left="2520" w:hanging="360"/>
      </w:pPr>
      <w:rPr>
        <w:rFonts w:ascii="Helvetica" w:hAnsi="Helvetica" w:hint="default"/>
      </w:rPr>
    </w:lvl>
    <w:lvl w:ilvl="7">
      <w:start w:val="1"/>
      <w:numFmt w:val="bullet"/>
      <w:lvlText w:val="–"/>
      <w:lvlJc w:val="left"/>
      <w:pPr>
        <w:ind w:left="2880" w:hanging="360"/>
      </w:pPr>
      <w:rPr>
        <w:rFonts w:ascii="Helvetica" w:hAnsi="Helvetica"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6087F50"/>
    <w:multiLevelType w:val="multilevel"/>
    <w:tmpl w:val="3D2081FC"/>
    <w:lvl w:ilvl="0">
      <w:numFmt w:val="decimal"/>
      <w:pStyle w:val="AppendixHeading"/>
      <w:suff w:val="nothing"/>
      <w:lvlText w:val="Appendix %1 - "/>
      <w:lvlJc w:val="left"/>
      <w:pPr>
        <w:ind w:left="1134" w:hanging="1134"/>
      </w:pPr>
      <w:rPr>
        <w:rFonts w:ascii="Helvetica" w:hAnsi="Helvetica" w:hint="default"/>
        <w:b/>
        <w:i w:val="0"/>
        <w:color w:val="20B9A3" w:themeColor="accent1"/>
        <w:sz w:val="24"/>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pStyle w:val="Heading6"/>
      <w:lvlText w:val="%6)"/>
      <w:lvlJc w:val="left"/>
      <w:pPr>
        <w:ind w:left="1872" w:hanging="432"/>
      </w:pPr>
      <w:rPr>
        <w:rFonts w:hint="default"/>
      </w:rPr>
    </w:lvl>
    <w:lvl w:ilvl="6">
      <w:start w:val="1"/>
      <w:numFmt w:val="lowerRoman"/>
      <w:pStyle w:val="Heading7"/>
      <w:lvlText w:val="%7)"/>
      <w:lvlJc w:val="right"/>
      <w:pPr>
        <w:ind w:left="2016" w:hanging="288"/>
      </w:pPr>
      <w:rPr>
        <w:rFonts w:hint="default"/>
      </w:rPr>
    </w:lvl>
    <w:lvl w:ilvl="7">
      <w:start w:val="1"/>
      <w:numFmt w:val="lowerLetter"/>
      <w:pStyle w:val="Heading8"/>
      <w:lvlText w:val="%8."/>
      <w:lvlJc w:val="left"/>
      <w:pPr>
        <w:ind w:left="2160" w:hanging="432"/>
      </w:pPr>
      <w:rPr>
        <w:rFonts w:hint="default"/>
      </w:rPr>
    </w:lvl>
    <w:lvl w:ilvl="8">
      <w:start w:val="1"/>
      <w:numFmt w:val="lowerRoman"/>
      <w:pStyle w:val="Heading9"/>
      <w:lvlText w:val="%9."/>
      <w:lvlJc w:val="right"/>
      <w:pPr>
        <w:ind w:left="2304" w:hanging="144"/>
      </w:pPr>
      <w:rPr>
        <w:rFonts w:hint="default"/>
      </w:rPr>
    </w:lvl>
  </w:abstractNum>
  <w:abstractNum w:abstractNumId="7" w15:restartNumberingAfterBreak="0">
    <w:nsid w:val="43666F2D"/>
    <w:multiLevelType w:val="hybridMultilevel"/>
    <w:tmpl w:val="DC06865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6A7891"/>
    <w:multiLevelType w:val="multilevel"/>
    <w:tmpl w:val="29482E1C"/>
    <w:lvl w:ilvl="0">
      <w:start w:val="1"/>
      <w:numFmt w:val="decimal"/>
      <w:pStyle w:val="FigureHeading"/>
      <w:lvlText w:val="Figure %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5E11246"/>
    <w:multiLevelType w:val="multilevel"/>
    <w:tmpl w:val="84A884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97429D2"/>
    <w:multiLevelType w:val="hybridMultilevel"/>
    <w:tmpl w:val="371477D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4F92092"/>
    <w:multiLevelType w:val="hybridMultilevel"/>
    <w:tmpl w:val="737E33F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A9C6C6B"/>
    <w:multiLevelType w:val="multilevel"/>
    <w:tmpl w:val="3258E068"/>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Helvetica" w:hAnsi="Helvetica" w:hint="default"/>
      </w:rPr>
    </w:lvl>
    <w:lvl w:ilvl="5">
      <w:start w:val="1"/>
      <w:numFmt w:val="bullet"/>
      <w:lvlText w:val="–"/>
      <w:lvlJc w:val="left"/>
      <w:pPr>
        <w:ind w:left="2160" w:hanging="360"/>
      </w:pPr>
      <w:rPr>
        <w:rFonts w:ascii="Helvetica" w:hAnsi="Helvetica" w:hint="default"/>
      </w:rPr>
    </w:lvl>
    <w:lvl w:ilvl="6">
      <w:start w:val="1"/>
      <w:numFmt w:val="bullet"/>
      <w:lvlText w:val="•"/>
      <w:lvlJc w:val="left"/>
      <w:pPr>
        <w:ind w:left="2520" w:hanging="360"/>
      </w:pPr>
      <w:rPr>
        <w:rFonts w:ascii="Helvetica" w:hAnsi="Helvetica" w:hint="default"/>
      </w:rPr>
    </w:lvl>
    <w:lvl w:ilvl="7">
      <w:start w:val="1"/>
      <w:numFmt w:val="bullet"/>
      <w:lvlText w:val="–"/>
      <w:lvlJc w:val="left"/>
      <w:pPr>
        <w:ind w:left="2880" w:hanging="360"/>
      </w:pPr>
      <w:rPr>
        <w:rFonts w:ascii="Helvetica" w:hAnsi="Helvetica" w:hint="default"/>
      </w:rPr>
    </w:lvl>
    <w:lvl w:ilvl="8">
      <w:start w:val="1"/>
      <w:numFmt w:val="bullet"/>
      <w:lvlText w:val="•"/>
      <w:lvlJc w:val="left"/>
      <w:pPr>
        <w:ind w:left="3240" w:hanging="360"/>
      </w:pPr>
      <w:rPr>
        <w:rFonts w:ascii="Helvetica" w:hAnsi="Helvetica" w:hint="default"/>
      </w:rPr>
    </w:lvl>
  </w:abstractNum>
  <w:abstractNum w:abstractNumId="13" w15:restartNumberingAfterBreak="0">
    <w:nsid w:val="5C3C3048"/>
    <w:multiLevelType w:val="multilevel"/>
    <w:tmpl w:val="FC224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BE8700E"/>
    <w:multiLevelType w:val="multilevel"/>
    <w:tmpl w:val="21B6AB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E2722CF"/>
    <w:multiLevelType w:val="hybridMultilevel"/>
    <w:tmpl w:val="9C60999E"/>
    <w:lvl w:ilvl="0" w:tplc="0FC208AC">
      <w:start w:val="1"/>
      <w:numFmt w:val="bullet"/>
      <w:lvlText w:val=""/>
      <w:lvlJc w:val="righ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6C5E2F"/>
    <w:multiLevelType w:val="hybridMultilevel"/>
    <w:tmpl w:val="D2C8F4A6"/>
    <w:lvl w:ilvl="0" w:tplc="0FC208AC">
      <w:start w:val="1"/>
      <w:numFmt w:val="bullet"/>
      <w:lvlText w:val=""/>
      <w:lvlJc w:val="righ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94A51D5"/>
    <w:multiLevelType w:val="hybridMultilevel"/>
    <w:tmpl w:val="1ADCB8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79C71FD0"/>
    <w:multiLevelType w:val="hybridMultilevel"/>
    <w:tmpl w:val="A5869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E1522A"/>
    <w:multiLevelType w:val="hybridMultilevel"/>
    <w:tmpl w:val="9A900F84"/>
    <w:lvl w:ilvl="0" w:tplc="CD8C1AFC">
      <w:start w:val="1"/>
      <w:numFmt w:val="bullet"/>
      <w:lvlText w:val=""/>
      <w:lvlJc w:val="right"/>
      <w:pPr>
        <w:ind w:left="1080" w:hanging="360"/>
      </w:pPr>
      <w:rPr>
        <w:rFonts w:ascii="Symbol" w:hAnsi="Symbol" w:hint="default"/>
        <w:color w:val="FFFFFF" w:themeColor="background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84336544">
    <w:abstractNumId w:val="5"/>
  </w:num>
  <w:num w:numId="2" w16cid:durableId="1532451037">
    <w:abstractNumId w:val="12"/>
  </w:num>
  <w:num w:numId="3" w16cid:durableId="1740710516">
    <w:abstractNumId w:val="8"/>
  </w:num>
  <w:num w:numId="4" w16cid:durableId="1142116110">
    <w:abstractNumId w:val="6"/>
  </w:num>
  <w:num w:numId="5" w16cid:durableId="1638411780">
    <w:abstractNumId w:val="3"/>
  </w:num>
  <w:num w:numId="6" w16cid:durableId="733434359">
    <w:abstractNumId w:val="4"/>
  </w:num>
  <w:num w:numId="7" w16cid:durableId="1902322403">
    <w:abstractNumId w:val="1"/>
  </w:num>
  <w:num w:numId="8" w16cid:durableId="28064690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330103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6905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5505393">
    <w:abstractNumId w:val="18"/>
  </w:num>
  <w:num w:numId="12" w16cid:durableId="1170171533">
    <w:abstractNumId w:val="17"/>
  </w:num>
  <w:num w:numId="13" w16cid:durableId="1336229666">
    <w:abstractNumId w:val="7"/>
  </w:num>
  <w:num w:numId="14" w16cid:durableId="614488477">
    <w:abstractNumId w:val="19"/>
  </w:num>
  <w:num w:numId="15" w16cid:durableId="1346908905">
    <w:abstractNumId w:val="16"/>
  </w:num>
  <w:num w:numId="16" w16cid:durableId="808086016">
    <w:abstractNumId w:val="15"/>
  </w:num>
  <w:num w:numId="17" w16cid:durableId="296180135">
    <w:abstractNumId w:val="10"/>
  </w:num>
  <w:num w:numId="18" w16cid:durableId="1842155479">
    <w:abstractNumId w:val="2"/>
  </w:num>
  <w:num w:numId="19" w16cid:durableId="49694983">
    <w:abstractNumId w:val="0"/>
  </w:num>
  <w:num w:numId="20" w16cid:durableId="65137290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BBA"/>
    <w:rsid w:val="00005785"/>
    <w:rsid w:val="00006876"/>
    <w:rsid w:val="000079AD"/>
    <w:rsid w:val="00007D1F"/>
    <w:rsid w:val="00010D84"/>
    <w:rsid w:val="00010F15"/>
    <w:rsid w:val="00011CE3"/>
    <w:rsid w:val="00011FC0"/>
    <w:rsid w:val="000131D0"/>
    <w:rsid w:val="000176B5"/>
    <w:rsid w:val="0001771B"/>
    <w:rsid w:val="00017A19"/>
    <w:rsid w:val="00020419"/>
    <w:rsid w:val="00022E9C"/>
    <w:rsid w:val="000240BB"/>
    <w:rsid w:val="000249CC"/>
    <w:rsid w:val="00024EF0"/>
    <w:rsid w:val="00025631"/>
    <w:rsid w:val="00026CE0"/>
    <w:rsid w:val="00027B26"/>
    <w:rsid w:val="00030705"/>
    <w:rsid w:val="00032861"/>
    <w:rsid w:val="00032B77"/>
    <w:rsid w:val="00033BCE"/>
    <w:rsid w:val="00037F3D"/>
    <w:rsid w:val="00042285"/>
    <w:rsid w:val="00043256"/>
    <w:rsid w:val="00045A89"/>
    <w:rsid w:val="0004635E"/>
    <w:rsid w:val="00046F8E"/>
    <w:rsid w:val="00047261"/>
    <w:rsid w:val="00047524"/>
    <w:rsid w:val="0005040E"/>
    <w:rsid w:val="0005087D"/>
    <w:rsid w:val="00050F9E"/>
    <w:rsid w:val="00051761"/>
    <w:rsid w:val="000547EF"/>
    <w:rsid w:val="00056004"/>
    <w:rsid w:val="00057CFE"/>
    <w:rsid w:val="0006075A"/>
    <w:rsid w:val="00060E11"/>
    <w:rsid w:val="00061C84"/>
    <w:rsid w:val="00062484"/>
    <w:rsid w:val="00063129"/>
    <w:rsid w:val="0006489E"/>
    <w:rsid w:val="00064EE9"/>
    <w:rsid w:val="00065022"/>
    <w:rsid w:val="00065088"/>
    <w:rsid w:val="00065A5E"/>
    <w:rsid w:val="00070681"/>
    <w:rsid w:val="0007097B"/>
    <w:rsid w:val="00070F67"/>
    <w:rsid w:val="00072DA5"/>
    <w:rsid w:val="00075E45"/>
    <w:rsid w:val="00080A09"/>
    <w:rsid w:val="00081366"/>
    <w:rsid w:val="0008174B"/>
    <w:rsid w:val="00081CEB"/>
    <w:rsid w:val="00082C85"/>
    <w:rsid w:val="00083082"/>
    <w:rsid w:val="00083F36"/>
    <w:rsid w:val="00086D9F"/>
    <w:rsid w:val="00087B2C"/>
    <w:rsid w:val="00087D4E"/>
    <w:rsid w:val="00087DBD"/>
    <w:rsid w:val="00090718"/>
    <w:rsid w:val="00091B4E"/>
    <w:rsid w:val="00091B67"/>
    <w:rsid w:val="00091CD7"/>
    <w:rsid w:val="00093DD5"/>
    <w:rsid w:val="00095DE6"/>
    <w:rsid w:val="000A03DD"/>
    <w:rsid w:val="000A094C"/>
    <w:rsid w:val="000A1193"/>
    <w:rsid w:val="000A1A09"/>
    <w:rsid w:val="000A1B0D"/>
    <w:rsid w:val="000A47A8"/>
    <w:rsid w:val="000A48B2"/>
    <w:rsid w:val="000A4C19"/>
    <w:rsid w:val="000A73FB"/>
    <w:rsid w:val="000B0129"/>
    <w:rsid w:val="000B218A"/>
    <w:rsid w:val="000B2372"/>
    <w:rsid w:val="000B39C7"/>
    <w:rsid w:val="000C014D"/>
    <w:rsid w:val="000C29B4"/>
    <w:rsid w:val="000C49B2"/>
    <w:rsid w:val="000C5CD8"/>
    <w:rsid w:val="000C7A69"/>
    <w:rsid w:val="000D1158"/>
    <w:rsid w:val="000D4703"/>
    <w:rsid w:val="000E12D4"/>
    <w:rsid w:val="000E39EF"/>
    <w:rsid w:val="000E51CE"/>
    <w:rsid w:val="000E620E"/>
    <w:rsid w:val="000F2063"/>
    <w:rsid w:val="000F3D28"/>
    <w:rsid w:val="000F63C4"/>
    <w:rsid w:val="000F7463"/>
    <w:rsid w:val="000F762E"/>
    <w:rsid w:val="00100200"/>
    <w:rsid w:val="0010263D"/>
    <w:rsid w:val="00102824"/>
    <w:rsid w:val="0010300A"/>
    <w:rsid w:val="001103DC"/>
    <w:rsid w:val="001131F0"/>
    <w:rsid w:val="001139C7"/>
    <w:rsid w:val="00114EBC"/>
    <w:rsid w:val="0012073F"/>
    <w:rsid w:val="001239B3"/>
    <w:rsid w:val="0012427E"/>
    <w:rsid w:val="001247E0"/>
    <w:rsid w:val="001252F6"/>
    <w:rsid w:val="00126750"/>
    <w:rsid w:val="001271A1"/>
    <w:rsid w:val="00131C0F"/>
    <w:rsid w:val="001325BF"/>
    <w:rsid w:val="00132F0D"/>
    <w:rsid w:val="00133713"/>
    <w:rsid w:val="00133A4A"/>
    <w:rsid w:val="00135B7E"/>
    <w:rsid w:val="00137FDB"/>
    <w:rsid w:val="00140FC9"/>
    <w:rsid w:val="001413C5"/>
    <w:rsid w:val="0014231B"/>
    <w:rsid w:val="00142956"/>
    <w:rsid w:val="00142D10"/>
    <w:rsid w:val="001432B0"/>
    <w:rsid w:val="00144868"/>
    <w:rsid w:val="001452BC"/>
    <w:rsid w:val="00150D2A"/>
    <w:rsid w:val="00150E25"/>
    <w:rsid w:val="00150EA9"/>
    <w:rsid w:val="001512BB"/>
    <w:rsid w:val="00151650"/>
    <w:rsid w:val="001540CB"/>
    <w:rsid w:val="00155968"/>
    <w:rsid w:val="00155B98"/>
    <w:rsid w:val="00157001"/>
    <w:rsid w:val="00157709"/>
    <w:rsid w:val="00160B66"/>
    <w:rsid w:val="00160E91"/>
    <w:rsid w:val="00165626"/>
    <w:rsid w:val="00166272"/>
    <w:rsid w:val="001671D2"/>
    <w:rsid w:val="00167CF4"/>
    <w:rsid w:val="00170BE9"/>
    <w:rsid w:val="0017147C"/>
    <w:rsid w:val="0017194E"/>
    <w:rsid w:val="0017249B"/>
    <w:rsid w:val="001727A4"/>
    <w:rsid w:val="001754E4"/>
    <w:rsid w:val="00176148"/>
    <w:rsid w:val="00177EC4"/>
    <w:rsid w:val="00181533"/>
    <w:rsid w:val="001824C8"/>
    <w:rsid w:val="00182698"/>
    <w:rsid w:val="00184C6A"/>
    <w:rsid w:val="001864FD"/>
    <w:rsid w:val="00191A5D"/>
    <w:rsid w:val="001936A7"/>
    <w:rsid w:val="00193E95"/>
    <w:rsid w:val="001943DD"/>
    <w:rsid w:val="001959C4"/>
    <w:rsid w:val="00196BAC"/>
    <w:rsid w:val="001A009A"/>
    <w:rsid w:val="001A0BF0"/>
    <w:rsid w:val="001A13F6"/>
    <w:rsid w:val="001A2D78"/>
    <w:rsid w:val="001A5278"/>
    <w:rsid w:val="001A61C4"/>
    <w:rsid w:val="001A7249"/>
    <w:rsid w:val="001B1EA0"/>
    <w:rsid w:val="001B385A"/>
    <w:rsid w:val="001B3904"/>
    <w:rsid w:val="001B3AEC"/>
    <w:rsid w:val="001B3E8D"/>
    <w:rsid w:val="001B5259"/>
    <w:rsid w:val="001B53B8"/>
    <w:rsid w:val="001B60D4"/>
    <w:rsid w:val="001B6F28"/>
    <w:rsid w:val="001C12DB"/>
    <w:rsid w:val="001C35DA"/>
    <w:rsid w:val="001C38BA"/>
    <w:rsid w:val="001C440A"/>
    <w:rsid w:val="001C4F4F"/>
    <w:rsid w:val="001C6BA1"/>
    <w:rsid w:val="001C6F22"/>
    <w:rsid w:val="001D141C"/>
    <w:rsid w:val="001D2904"/>
    <w:rsid w:val="001D38E8"/>
    <w:rsid w:val="001D652D"/>
    <w:rsid w:val="001D693F"/>
    <w:rsid w:val="001D6EDF"/>
    <w:rsid w:val="001D6F9E"/>
    <w:rsid w:val="001E3612"/>
    <w:rsid w:val="001E38FB"/>
    <w:rsid w:val="001E52C2"/>
    <w:rsid w:val="001E6A27"/>
    <w:rsid w:val="001F0BE1"/>
    <w:rsid w:val="001F101A"/>
    <w:rsid w:val="001F24EF"/>
    <w:rsid w:val="001F56C7"/>
    <w:rsid w:val="001F7838"/>
    <w:rsid w:val="00203039"/>
    <w:rsid w:val="00203A42"/>
    <w:rsid w:val="00204B17"/>
    <w:rsid w:val="002069D2"/>
    <w:rsid w:val="002111E1"/>
    <w:rsid w:val="00211DA2"/>
    <w:rsid w:val="00213210"/>
    <w:rsid w:val="00213693"/>
    <w:rsid w:val="00215137"/>
    <w:rsid w:val="00215479"/>
    <w:rsid w:val="00215CCB"/>
    <w:rsid w:val="00216CF5"/>
    <w:rsid w:val="0022037B"/>
    <w:rsid w:val="00222C8D"/>
    <w:rsid w:val="002256A8"/>
    <w:rsid w:val="00225A61"/>
    <w:rsid w:val="00226D96"/>
    <w:rsid w:val="00230261"/>
    <w:rsid w:val="00230E6B"/>
    <w:rsid w:val="002320BC"/>
    <w:rsid w:val="00232B97"/>
    <w:rsid w:val="00233077"/>
    <w:rsid w:val="0023523A"/>
    <w:rsid w:val="0023729C"/>
    <w:rsid w:val="0023757C"/>
    <w:rsid w:val="00237C47"/>
    <w:rsid w:val="002402E4"/>
    <w:rsid w:val="002421A0"/>
    <w:rsid w:val="00242909"/>
    <w:rsid w:val="00242B98"/>
    <w:rsid w:val="00243C03"/>
    <w:rsid w:val="002445A1"/>
    <w:rsid w:val="00246FE6"/>
    <w:rsid w:val="002470E3"/>
    <w:rsid w:val="00250111"/>
    <w:rsid w:val="00251695"/>
    <w:rsid w:val="00251CCD"/>
    <w:rsid w:val="0025207D"/>
    <w:rsid w:val="002535AE"/>
    <w:rsid w:val="00254DE9"/>
    <w:rsid w:val="00257A66"/>
    <w:rsid w:val="002602FC"/>
    <w:rsid w:val="002615D3"/>
    <w:rsid w:val="0026268A"/>
    <w:rsid w:val="00262845"/>
    <w:rsid w:val="00263335"/>
    <w:rsid w:val="00265941"/>
    <w:rsid w:val="002672F1"/>
    <w:rsid w:val="00271414"/>
    <w:rsid w:val="00271922"/>
    <w:rsid w:val="002729B0"/>
    <w:rsid w:val="00273412"/>
    <w:rsid w:val="0027373F"/>
    <w:rsid w:val="00274ACF"/>
    <w:rsid w:val="00277388"/>
    <w:rsid w:val="00277C8F"/>
    <w:rsid w:val="0028159B"/>
    <w:rsid w:val="00282671"/>
    <w:rsid w:val="00282861"/>
    <w:rsid w:val="002843E2"/>
    <w:rsid w:val="002876D5"/>
    <w:rsid w:val="00287BAA"/>
    <w:rsid w:val="0029180D"/>
    <w:rsid w:val="00293489"/>
    <w:rsid w:val="00295B30"/>
    <w:rsid w:val="00296F5E"/>
    <w:rsid w:val="00297A8D"/>
    <w:rsid w:val="002A1BE8"/>
    <w:rsid w:val="002A30F0"/>
    <w:rsid w:val="002A38A4"/>
    <w:rsid w:val="002A3B8A"/>
    <w:rsid w:val="002A6DF5"/>
    <w:rsid w:val="002B089C"/>
    <w:rsid w:val="002B2858"/>
    <w:rsid w:val="002B50E6"/>
    <w:rsid w:val="002B6406"/>
    <w:rsid w:val="002B6809"/>
    <w:rsid w:val="002C3771"/>
    <w:rsid w:val="002C4231"/>
    <w:rsid w:val="002C44DD"/>
    <w:rsid w:val="002C4652"/>
    <w:rsid w:val="002C7080"/>
    <w:rsid w:val="002C76BF"/>
    <w:rsid w:val="002D00B0"/>
    <w:rsid w:val="002D2364"/>
    <w:rsid w:val="002D2E16"/>
    <w:rsid w:val="002D3919"/>
    <w:rsid w:val="002D6050"/>
    <w:rsid w:val="002D6E3E"/>
    <w:rsid w:val="002E21D6"/>
    <w:rsid w:val="002E45F0"/>
    <w:rsid w:val="002E476B"/>
    <w:rsid w:val="002E7778"/>
    <w:rsid w:val="002F4B38"/>
    <w:rsid w:val="002F50D9"/>
    <w:rsid w:val="002F680D"/>
    <w:rsid w:val="00304011"/>
    <w:rsid w:val="00304B3E"/>
    <w:rsid w:val="00304D97"/>
    <w:rsid w:val="0031180A"/>
    <w:rsid w:val="003122C7"/>
    <w:rsid w:val="0031246D"/>
    <w:rsid w:val="00313127"/>
    <w:rsid w:val="00313304"/>
    <w:rsid w:val="003155F4"/>
    <w:rsid w:val="003158EE"/>
    <w:rsid w:val="00320309"/>
    <w:rsid w:val="003213A1"/>
    <w:rsid w:val="00321D1E"/>
    <w:rsid w:val="00324FDC"/>
    <w:rsid w:val="0032530E"/>
    <w:rsid w:val="00325A61"/>
    <w:rsid w:val="00326976"/>
    <w:rsid w:val="00326B01"/>
    <w:rsid w:val="003279E4"/>
    <w:rsid w:val="00330274"/>
    <w:rsid w:val="003311D7"/>
    <w:rsid w:val="00332B8B"/>
    <w:rsid w:val="0033319B"/>
    <w:rsid w:val="0033521E"/>
    <w:rsid w:val="003364C7"/>
    <w:rsid w:val="00337CA2"/>
    <w:rsid w:val="003402FB"/>
    <w:rsid w:val="003404A4"/>
    <w:rsid w:val="003418E4"/>
    <w:rsid w:val="00343179"/>
    <w:rsid w:val="00346843"/>
    <w:rsid w:val="00347104"/>
    <w:rsid w:val="00347B06"/>
    <w:rsid w:val="00350852"/>
    <w:rsid w:val="0035096E"/>
    <w:rsid w:val="00350FC0"/>
    <w:rsid w:val="0035129C"/>
    <w:rsid w:val="0035219F"/>
    <w:rsid w:val="00355D01"/>
    <w:rsid w:val="003566B0"/>
    <w:rsid w:val="00360B81"/>
    <w:rsid w:val="00361B13"/>
    <w:rsid w:val="00366283"/>
    <w:rsid w:val="0036777E"/>
    <w:rsid w:val="003701FA"/>
    <w:rsid w:val="0037271A"/>
    <w:rsid w:val="00372A26"/>
    <w:rsid w:val="00372EC7"/>
    <w:rsid w:val="003733DE"/>
    <w:rsid w:val="0037484C"/>
    <w:rsid w:val="003749CD"/>
    <w:rsid w:val="00374A6C"/>
    <w:rsid w:val="0038045A"/>
    <w:rsid w:val="003816C8"/>
    <w:rsid w:val="00382718"/>
    <w:rsid w:val="00382B3B"/>
    <w:rsid w:val="00383163"/>
    <w:rsid w:val="00385ED2"/>
    <w:rsid w:val="003866D6"/>
    <w:rsid w:val="0038714A"/>
    <w:rsid w:val="00391F86"/>
    <w:rsid w:val="003923FB"/>
    <w:rsid w:val="003931C7"/>
    <w:rsid w:val="00393985"/>
    <w:rsid w:val="00393F00"/>
    <w:rsid w:val="003945C0"/>
    <w:rsid w:val="003A0725"/>
    <w:rsid w:val="003A25A7"/>
    <w:rsid w:val="003A6EB9"/>
    <w:rsid w:val="003B21AD"/>
    <w:rsid w:val="003B28CC"/>
    <w:rsid w:val="003B499C"/>
    <w:rsid w:val="003B4EE0"/>
    <w:rsid w:val="003B52CE"/>
    <w:rsid w:val="003B535C"/>
    <w:rsid w:val="003B5F0C"/>
    <w:rsid w:val="003C2120"/>
    <w:rsid w:val="003C2F9D"/>
    <w:rsid w:val="003C47C0"/>
    <w:rsid w:val="003C4BB1"/>
    <w:rsid w:val="003C63A3"/>
    <w:rsid w:val="003D030E"/>
    <w:rsid w:val="003D040D"/>
    <w:rsid w:val="003D1F49"/>
    <w:rsid w:val="003D2061"/>
    <w:rsid w:val="003D2881"/>
    <w:rsid w:val="003D543B"/>
    <w:rsid w:val="003D6AE7"/>
    <w:rsid w:val="003D7E3D"/>
    <w:rsid w:val="003E02C5"/>
    <w:rsid w:val="003E1FE3"/>
    <w:rsid w:val="003E24F1"/>
    <w:rsid w:val="003E32A7"/>
    <w:rsid w:val="003E6102"/>
    <w:rsid w:val="003E65BB"/>
    <w:rsid w:val="003E74AE"/>
    <w:rsid w:val="003F1A33"/>
    <w:rsid w:val="003F3072"/>
    <w:rsid w:val="003F31E6"/>
    <w:rsid w:val="004004C3"/>
    <w:rsid w:val="00401057"/>
    <w:rsid w:val="0040207C"/>
    <w:rsid w:val="004024E4"/>
    <w:rsid w:val="004061B4"/>
    <w:rsid w:val="00406289"/>
    <w:rsid w:val="00406578"/>
    <w:rsid w:val="004074EF"/>
    <w:rsid w:val="004078CC"/>
    <w:rsid w:val="00407BF1"/>
    <w:rsid w:val="004102C3"/>
    <w:rsid w:val="004121E4"/>
    <w:rsid w:val="0041307C"/>
    <w:rsid w:val="00413699"/>
    <w:rsid w:val="00413BCF"/>
    <w:rsid w:val="004167B4"/>
    <w:rsid w:val="004167BC"/>
    <w:rsid w:val="00416D8E"/>
    <w:rsid w:val="0042032D"/>
    <w:rsid w:val="004225DC"/>
    <w:rsid w:val="00423A41"/>
    <w:rsid w:val="00425FBA"/>
    <w:rsid w:val="00427C7D"/>
    <w:rsid w:val="00430D7E"/>
    <w:rsid w:val="00432332"/>
    <w:rsid w:val="00432368"/>
    <w:rsid w:val="00433B04"/>
    <w:rsid w:val="00436F73"/>
    <w:rsid w:val="0043784D"/>
    <w:rsid w:val="00440256"/>
    <w:rsid w:val="00440E22"/>
    <w:rsid w:val="00442F75"/>
    <w:rsid w:val="0044547D"/>
    <w:rsid w:val="00446F93"/>
    <w:rsid w:val="00447220"/>
    <w:rsid w:val="00451A74"/>
    <w:rsid w:val="004533A1"/>
    <w:rsid w:val="004552AB"/>
    <w:rsid w:val="004553FF"/>
    <w:rsid w:val="0045622C"/>
    <w:rsid w:val="00457074"/>
    <w:rsid w:val="00462BD3"/>
    <w:rsid w:val="00464B51"/>
    <w:rsid w:val="00464FB1"/>
    <w:rsid w:val="00466320"/>
    <w:rsid w:val="00467185"/>
    <w:rsid w:val="00467736"/>
    <w:rsid w:val="0047050C"/>
    <w:rsid w:val="00472272"/>
    <w:rsid w:val="00472A45"/>
    <w:rsid w:val="00473540"/>
    <w:rsid w:val="00473930"/>
    <w:rsid w:val="00474D25"/>
    <w:rsid w:val="004750DB"/>
    <w:rsid w:val="004750FB"/>
    <w:rsid w:val="0047649C"/>
    <w:rsid w:val="00480F21"/>
    <w:rsid w:val="0048108E"/>
    <w:rsid w:val="00481389"/>
    <w:rsid w:val="004821BA"/>
    <w:rsid w:val="0048537F"/>
    <w:rsid w:val="004874E5"/>
    <w:rsid w:val="00487885"/>
    <w:rsid w:val="004909C3"/>
    <w:rsid w:val="00490A65"/>
    <w:rsid w:val="0049116C"/>
    <w:rsid w:val="00491968"/>
    <w:rsid w:val="004930C9"/>
    <w:rsid w:val="00493EAC"/>
    <w:rsid w:val="00493F62"/>
    <w:rsid w:val="00494832"/>
    <w:rsid w:val="004957C2"/>
    <w:rsid w:val="00495AF1"/>
    <w:rsid w:val="00497A89"/>
    <w:rsid w:val="004A4CED"/>
    <w:rsid w:val="004A4D74"/>
    <w:rsid w:val="004A6BE6"/>
    <w:rsid w:val="004B047F"/>
    <w:rsid w:val="004B0828"/>
    <w:rsid w:val="004B29BB"/>
    <w:rsid w:val="004B3304"/>
    <w:rsid w:val="004B3DF1"/>
    <w:rsid w:val="004B4BC0"/>
    <w:rsid w:val="004B5555"/>
    <w:rsid w:val="004C011C"/>
    <w:rsid w:val="004C0484"/>
    <w:rsid w:val="004C259B"/>
    <w:rsid w:val="004C76DF"/>
    <w:rsid w:val="004C777E"/>
    <w:rsid w:val="004D0605"/>
    <w:rsid w:val="004D0C54"/>
    <w:rsid w:val="004D16A4"/>
    <w:rsid w:val="004E6682"/>
    <w:rsid w:val="004E6D8A"/>
    <w:rsid w:val="004F0411"/>
    <w:rsid w:val="004F10C1"/>
    <w:rsid w:val="004F15EF"/>
    <w:rsid w:val="004F22FE"/>
    <w:rsid w:val="004F7047"/>
    <w:rsid w:val="004F774D"/>
    <w:rsid w:val="005002FC"/>
    <w:rsid w:val="00501017"/>
    <w:rsid w:val="005013B0"/>
    <w:rsid w:val="005015E4"/>
    <w:rsid w:val="005017A6"/>
    <w:rsid w:val="0050291D"/>
    <w:rsid w:val="005064CD"/>
    <w:rsid w:val="00506C00"/>
    <w:rsid w:val="0050783B"/>
    <w:rsid w:val="00511016"/>
    <w:rsid w:val="005146FC"/>
    <w:rsid w:val="00514D8C"/>
    <w:rsid w:val="005159B3"/>
    <w:rsid w:val="00517552"/>
    <w:rsid w:val="00517650"/>
    <w:rsid w:val="00522C03"/>
    <w:rsid w:val="00523110"/>
    <w:rsid w:val="0052366B"/>
    <w:rsid w:val="00525EA4"/>
    <w:rsid w:val="00526448"/>
    <w:rsid w:val="005276B7"/>
    <w:rsid w:val="0052791F"/>
    <w:rsid w:val="00532CFF"/>
    <w:rsid w:val="00534D3D"/>
    <w:rsid w:val="00536880"/>
    <w:rsid w:val="0053759C"/>
    <w:rsid w:val="00537CEC"/>
    <w:rsid w:val="00540AD0"/>
    <w:rsid w:val="00542E69"/>
    <w:rsid w:val="0054357A"/>
    <w:rsid w:val="00543A76"/>
    <w:rsid w:val="00547738"/>
    <w:rsid w:val="005522F3"/>
    <w:rsid w:val="005523D1"/>
    <w:rsid w:val="0055401F"/>
    <w:rsid w:val="00554A1D"/>
    <w:rsid w:val="0055532E"/>
    <w:rsid w:val="00555BC3"/>
    <w:rsid w:val="00557C8E"/>
    <w:rsid w:val="00561B2B"/>
    <w:rsid w:val="0056357E"/>
    <w:rsid w:val="00564952"/>
    <w:rsid w:val="0056645F"/>
    <w:rsid w:val="00571AB1"/>
    <w:rsid w:val="00573797"/>
    <w:rsid w:val="00577E1C"/>
    <w:rsid w:val="00580DB1"/>
    <w:rsid w:val="005814AC"/>
    <w:rsid w:val="00584676"/>
    <w:rsid w:val="00584923"/>
    <w:rsid w:val="005854B7"/>
    <w:rsid w:val="00585708"/>
    <w:rsid w:val="00587AB1"/>
    <w:rsid w:val="0059070B"/>
    <w:rsid w:val="0059283C"/>
    <w:rsid w:val="00595082"/>
    <w:rsid w:val="00596824"/>
    <w:rsid w:val="005A0D95"/>
    <w:rsid w:val="005A224B"/>
    <w:rsid w:val="005A2741"/>
    <w:rsid w:val="005A5EAE"/>
    <w:rsid w:val="005A6490"/>
    <w:rsid w:val="005A68E9"/>
    <w:rsid w:val="005B1225"/>
    <w:rsid w:val="005B17D8"/>
    <w:rsid w:val="005B1D82"/>
    <w:rsid w:val="005B4077"/>
    <w:rsid w:val="005B65E5"/>
    <w:rsid w:val="005C28B0"/>
    <w:rsid w:val="005C2F01"/>
    <w:rsid w:val="005C5F3C"/>
    <w:rsid w:val="005D01BE"/>
    <w:rsid w:val="005D1177"/>
    <w:rsid w:val="005D1D13"/>
    <w:rsid w:val="005D254A"/>
    <w:rsid w:val="005D5460"/>
    <w:rsid w:val="005E08CD"/>
    <w:rsid w:val="005E37E8"/>
    <w:rsid w:val="005E3B81"/>
    <w:rsid w:val="005E74C5"/>
    <w:rsid w:val="005F219D"/>
    <w:rsid w:val="005F2437"/>
    <w:rsid w:val="005F25F5"/>
    <w:rsid w:val="005F318A"/>
    <w:rsid w:val="005F76F4"/>
    <w:rsid w:val="005F7710"/>
    <w:rsid w:val="006004F7"/>
    <w:rsid w:val="00603261"/>
    <w:rsid w:val="00607597"/>
    <w:rsid w:val="00610F93"/>
    <w:rsid w:val="006127CC"/>
    <w:rsid w:val="00614661"/>
    <w:rsid w:val="006243C6"/>
    <w:rsid w:val="006273BC"/>
    <w:rsid w:val="00632009"/>
    <w:rsid w:val="00632D70"/>
    <w:rsid w:val="00633CF1"/>
    <w:rsid w:val="00635A6C"/>
    <w:rsid w:val="00636C34"/>
    <w:rsid w:val="00637091"/>
    <w:rsid w:val="00637B47"/>
    <w:rsid w:val="00642839"/>
    <w:rsid w:val="006457F8"/>
    <w:rsid w:val="00645CCB"/>
    <w:rsid w:val="0064700E"/>
    <w:rsid w:val="006472A3"/>
    <w:rsid w:val="006474E0"/>
    <w:rsid w:val="006478CB"/>
    <w:rsid w:val="00650B88"/>
    <w:rsid w:val="00650E2C"/>
    <w:rsid w:val="0065263E"/>
    <w:rsid w:val="00652C58"/>
    <w:rsid w:val="006530EF"/>
    <w:rsid w:val="006554DD"/>
    <w:rsid w:val="006557EC"/>
    <w:rsid w:val="00660951"/>
    <w:rsid w:val="006636E2"/>
    <w:rsid w:val="00664C4E"/>
    <w:rsid w:val="00666273"/>
    <w:rsid w:val="00667FA9"/>
    <w:rsid w:val="0067233D"/>
    <w:rsid w:val="00672B2E"/>
    <w:rsid w:val="006745AE"/>
    <w:rsid w:val="00676870"/>
    <w:rsid w:val="00676AF3"/>
    <w:rsid w:val="00677895"/>
    <w:rsid w:val="00677BEF"/>
    <w:rsid w:val="006814A3"/>
    <w:rsid w:val="00682AFC"/>
    <w:rsid w:val="00683344"/>
    <w:rsid w:val="0068479D"/>
    <w:rsid w:val="00684FC9"/>
    <w:rsid w:val="0069072B"/>
    <w:rsid w:val="0069174B"/>
    <w:rsid w:val="00693340"/>
    <w:rsid w:val="00693538"/>
    <w:rsid w:val="006A04C7"/>
    <w:rsid w:val="006A3F80"/>
    <w:rsid w:val="006A4287"/>
    <w:rsid w:val="006B05E3"/>
    <w:rsid w:val="006B09BC"/>
    <w:rsid w:val="006B2ACA"/>
    <w:rsid w:val="006B6D5D"/>
    <w:rsid w:val="006B7B5A"/>
    <w:rsid w:val="006C0801"/>
    <w:rsid w:val="006C0C2C"/>
    <w:rsid w:val="006C1EAA"/>
    <w:rsid w:val="006C216F"/>
    <w:rsid w:val="006C45D4"/>
    <w:rsid w:val="006C570F"/>
    <w:rsid w:val="006C6C13"/>
    <w:rsid w:val="006D11BD"/>
    <w:rsid w:val="006D2042"/>
    <w:rsid w:val="006D54FF"/>
    <w:rsid w:val="006D66E3"/>
    <w:rsid w:val="006D75BA"/>
    <w:rsid w:val="006D7855"/>
    <w:rsid w:val="006E010C"/>
    <w:rsid w:val="006E1003"/>
    <w:rsid w:val="006E16BF"/>
    <w:rsid w:val="006E18F0"/>
    <w:rsid w:val="006E2C89"/>
    <w:rsid w:val="006E38AF"/>
    <w:rsid w:val="006E4F93"/>
    <w:rsid w:val="006E5016"/>
    <w:rsid w:val="006E7F4D"/>
    <w:rsid w:val="006F0EA4"/>
    <w:rsid w:val="006F10FE"/>
    <w:rsid w:val="006F1174"/>
    <w:rsid w:val="006F1E90"/>
    <w:rsid w:val="006F5465"/>
    <w:rsid w:val="00700135"/>
    <w:rsid w:val="0070212F"/>
    <w:rsid w:val="007023AB"/>
    <w:rsid w:val="007034D5"/>
    <w:rsid w:val="00704C40"/>
    <w:rsid w:val="00705180"/>
    <w:rsid w:val="00705D90"/>
    <w:rsid w:val="00706917"/>
    <w:rsid w:val="00710A39"/>
    <w:rsid w:val="00711397"/>
    <w:rsid w:val="00711605"/>
    <w:rsid w:val="00711DF6"/>
    <w:rsid w:val="00713211"/>
    <w:rsid w:val="00716FBC"/>
    <w:rsid w:val="00717090"/>
    <w:rsid w:val="00720739"/>
    <w:rsid w:val="0072253E"/>
    <w:rsid w:val="00723E1F"/>
    <w:rsid w:val="0072443D"/>
    <w:rsid w:val="007247E5"/>
    <w:rsid w:val="007248B7"/>
    <w:rsid w:val="007254CA"/>
    <w:rsid w:val="007267D2"/>
    <w:rsid w:val="00730CF8"/>
    <w:rsid w:val="0073198C"/>
    <w:rsid w:val="00731A90"/>
    <w:rsid w:val="00732608"/>
    <w:rsid w:val="00733251"/>
    <w:rsid w:val="0073375B"/>
    <w:rsid w:val="00734083"/>
    <w:rsid w:val="007347E7"/>
    <w:rsid w:val="007354C1"/>
    <w:rsid w:val="00736DCA"/>
    <w:rsid w:val="00740A69"/>
    <w:rsid w:val="00740E4B"/>
    <w:rsid w:val="00745C47"/>
    <w:rsid w:val="00745E49"/>
    <w:rsid w:val="0075003D"/>
    <w:rsid w:val="00751C98"/>
    <w:rsid w:val="00751D97"/>
    <w:rsid w:val="00752C55"/>
    <w:rsid w:val="00753608"/>
    <w:rsid w:val="007562D4"/>
    <w:rsid w:val="007573FA"/>
    <w:rsid w:val="00757EF9"/>
    <w:rsid w:val="00761DBF"/>
    <w:rsid w:val="00761FCF"/>
    <w:rsid w:val="007653F2"/>
    <w:rsid w:val="00765503"/>
    <w:rsid w:val="00766C93"/>
    <w:rsid w:val="007672CC"/>
    <w:rsid w:val="00767B7E"/>
    <w:rsid w:val="007705E9"/>
    <w:rsid w:val="00771D7D"/>
    <w:rsid w:val="007727C4"/>
    <w:rsid w:val="007745B7"/>
    <w:rsid w:val="007750C8"/>
    <w:rsid w:val="00776538"/>
    <w:rsid w:val="0077714E"/>
    <w:rsid w:val="007802BE"/>
    <w:rsid w:val="00780EEF"/>
    <w:rsid w:val="0078134C"/>
    <w:rsid w:val="00781C47"/>
    <w:rsid w:val="00782189"/>
    <w:rsid w:val="007837C7"/>
    <w:rsid w:val="00784B44"/>
    <w:rsid w:val="00785465"/>
    <w:rsid w:val="00787656"/>
    <w:rsid w:val="00790C7F"/>
    <w:rsid w:val="00791767"/>
    <w:rsid w:val="0079268A"/>
    <w:rsid w:val="00794859"/>
    <w:rsid w:val="0079706D"/>
    <w:rsid w:val="00797C88"/>
    <w:rsid w:val="007A0EF1"/>
    <w:rsid w:val="007A1013"/>
    <w:rsid w:val="007A235B"/>
    <w:rsid w:val="007A4CA9"/>
    <w:rsid w:val="007A60B4"/>
    <w:rsid w:val="007A7D19"/>
    <w:rsid w:val="007A7D97"/>
    <w:rsid w:val="007A7EC2"/>
    <w:rsid w:val="007B042D"/>
    <w:rsid w:val="007B05BB"/>
    <w:rsid w:val="007B0B42"/>
    <w:rsid w:val="007B100E"/>
    <w:rsid w:val="007B2B65"/>
    <w:rsid w:val="007B3DEA"/>
    <w:rsid w:val="007B5566"/>
    <w:rsid w:val="007B6E0A"/>
    <w:rsid w:val="007B764C"/>
    <w:rsid w:val="007C118A"/>
    <w:rsid w:val="007C2007"/>
    <w:rsid w:val="007C636F"/>
    <w:rsid w:val="007C6C73"/>
    <w:rsid w:val="007C7899"/>
    <w:rsid w:val="007D01E4"/>
    <w:rsid w:val="007D0FC7"/>
    <w:rsid w:val="007D16C2"/>
    <w:rsid w:val="007D39EB"/>
    <w:rsid w:val="007D4512"/>
    <w:rsid w:val="007E7319"/>
    <w:rsid w:val="007E74E1"/>
    <w:rsid w:val="007E77A8"/>
    <w:rsid w:val="007F24BF"/>
    <w:rsid w:val="007F491C"/>
    <w:rsid w:val="00800D07"/>
    <w:rsid w:val="008025F3"/>
    <w:rsid w:val="00803BF8"/>
    <w:rsid w:val="0080435A"/>
    <w:rsid w:val="00804D3D"/>
    <w:rsid w:val="008061C9"/>
    <w:rsid w:val="008066D8"/>
    <w:rsid w:val="008074BB"/>
    <w:rsid w:val="008112FC"/>
    <w:rsid w:val="00811A18"/>
    <w:rsid w:val="008121AF"/>
    <w:rsid w:val="00812358"/>
    <w:rsid w:val="00812E18"/>
    <w:rsid w:val="00813711"/>
    <w:rsid w:val="008179B6"/>
    <w:rsid w:val="00821E64"/>
    <w:rsid w:val="00821EDD"/>
    <w:rsid w:val="008223E9"/>
    <w:rsid w:val="008226B8"/>
    <w:rsid w:val="008253C4"/>
    <w:rsid w:val="008263C2"/>
    <w:rsid w:val="008307DB"/>
    <w:rsid w:val="008311F8"/>
    <w:rsid w:val="00831A7E"/>
    <w:rsid w:val="00833398"/>
    <w:rsid w:val="00835D9D"/>
    <w:rsid w:val="00835FC9"/>
    <w:rsid w:val="00835FF1"/>
    <w:rsid w:val="008368F8"/>
    <w:rsid w:val="008369C2"/>
    <w:rsid w:val="008370E3"/>
    <w:rsid w:val="008418FA"/>
    <w:rsid w:val="00842959"/>
    <w:rsid w:val="00843390"/>
    <w:rsid w:val="0084645A"/>
    <w:rsid w:val="00847E3D"/>
    <w:rsid w:val="0085235A"/>
    <w:rsid w:val="00852F69"/>
    <w:rsid w:val="008533E3"/>
    <w:rsid w:val="00853F8F"/>
    <w:rsid w:val="00854138"/>
    <w:rsid w:val="00854410"/>
    <w:rsid w:val="008544DF"/>
    <w:rsid w:val="008566A5"/>
    <w:rsid w:val="008602B6"/>
    <w:rsid w:val="00860AAD"/>
    <w:rsid w:val="00861AA6"/>
    <w:rsid w:val="008708F3"/>
    <w:rsid w:val="00871354"/>
    <w:rsid w:val="00872327"/>
    <w:rsid w:val="00873611"/>
    <w:rsid w:val="00873C8F"/>
    <w:rsid w:val="008745FE"/>
    <w:rsid w:val="00874FB3"/>
    <w:rsid w:val="00876012"/>
    <w:rsid w:val="00877F7C"/>
    <w:rsid w:val="00880BE3"/>
    <w:rsid w:val="00881359"/>
    <w:rsid w:val="00882093"/>
    <w:rsid w:val="00882588"/>
    <w:rsid w:val="00884ADE"/>
    <w:rsid w:val="008856CF"/>
    <w:rsid w:val="00885864"/>
    <w:rsid w:val="00887014"/>
    <w:rsid w:val="00890A1D"/>
    <w:rsid w:val="0089383B"/>
    <w:rsid w:val="00893E2B"/>
    <w:rsid w:val="00894323"/>
    <w:rsid w:val="0089534B"/>
    <w:rsid w:val="0089616F"/>
    <w:rsid w:val="008A0232"/>
    <w:rsid w:val="008A090B"/>
    <w:rsid w:val="008A5FEA"/>
    <w:rsid w:val="008A6E73"/>
    <w:rsid w:val="008B0470"/>
    <w:rsid w:val="008B05E7"/>
    <w:rsid w:val="008B06C5"/>
    <w:rsid w:val="008B164E"/>
    <w:rsid w:val="008B4923"/>
    <w:rsid w:val="008B4E6E"/>
    <w:rsid w:val="008B4F06"/>
    <w:rsid w:val="008B502A"/>
    <w:rsid w:val="008B57D8"/>
    <w:rsid w:val="008B65CF"/>
    <w:rsid w:val="008B7A65"/>
    <w:rsid w:val="008C1219"/>
    <w:rsid w:val="008C123E"/>
    <w:rsid w:val="008C137D"/>
    <w:rsid w:val="008C22DD"/>
    <w:rsid w:val="008C3DFD"/>
    <w:rsid w:val="008C3E28"/>
    <w:rsid w:val="008C3ED0"/>
    <w:rsid w:val="008C4203"/>
    <w:rsid w:val="008C52FF"/>
    <w:rsid w:val="008C5DA5"/>
    <w:rsid w:val="008C5E94"/>
    <w:rsid w:val="008C5EFF"/>
    <w:rsid w:val="008D196A"/>
    <w:rsid w:val="008D27BC"/>
    <w:rsid w:val="008D551E"/>
    <w:rsid w:val="008E3DBA"/>
    <w:rsid w:val="008E3EF2"/>
    <w:rsid w:val="008E51C9"/>
    <w:rsid w:val="008E5BEB"/>
    <w:rsid w:val="008E6306"/>
    <w:rsid w:val="008E7639"/>
    <w:rsid w:val="008F3225"/>
    <w:rsid w:val="008F3F6A"/>
    <w:rsid w:val="008F6355"/>
    <w:rsid w:val="008F68F7"/>
    <w:rsid w:val="009005A6"/>
    <w:rsid w:val="009006CF"/>
    <w:rsid w:val="00900C71"/>
    <w:rsid w:val="00902A1C"/>
    <w:rsid w:val="009037B6"/>
    <w:rsid w:val="009063F3"/>
    <w:rsid w:val="00906CBE"/>
    <w:rsid w:val="00910024"/>
    <w:rsid w:val="00910384"/>
    <w:rsid w:val="00913E6A"/>
    <w:rsid w:val="00914B0C"/>
    <w:rsid w:val="0091643D"/>
    <w:rsid w:val="00916E33"/>
    <w:rsid w:val="009175A6"/>
    <w:rsid w:val="0092093B"/>
    <w:rsid w:val="00930669"/>
    <w:rsid w:val="00932C33"/>
    <w:rsid w:val="00937C63"/>
    <w:rsid w:val="009401B7"/>
    <w:rsid w:val="009427A1"/>
    <w:rsid w:val="00942FFE"/>
    <w:rsid w:val="00953FD2"/>
    <w:rsid w:val="009551E0"/>
    <w:rsid w:val="00955DC1"/>
    <w:rsid w:val="0095654E"/>
    <w:rsid w:val="00956F3C"/>
    <w:rsid w:val="0096054C"/>
    <w:rsid w:val="00960CFB"/>
    <w:rsid w:val="00970678"/>
    <w:rsid w:val="00971C34"/>
    <w:rsid w:val="00972488"/>
    <w:rsid w:val="009726D0"/>
    <w:rsid w:val="00973B23"/>
    <w:rsid w:val="0097421D"/>
    <w:rsid w:val="00976117"/>
    <w:rsid w:val="00976A23"/>
    <w:rsid w:val="0097749C"/>
    <w:rsid w:val="009800BC"/>
    <w:rsid w:val="00980575"/>
    <w:rsid w:val="009816F6"/>
    <w:rsid w:val="009843BA"/>
    <w:rsid w:val="0098456D"/>
    <w:rsid w:val="009900F0"/>
    <w:rsid w:val="00990B9B"/>
    <w:rsid w:val="00991370"/>
    <w:rsid w:val="00991769"/>
    <w:rsid w:val="00991ACA"/>
    <w:rsid w:val="009928B5"/>
    <w:rsid w:val="00993236"/>
    <w:rsid w:val="00993D8C"/>
    <w:rsid w:val="00994E3D"/>
    <w:rsid w:val="009A297E"/>
    <w:rsid w:val="009A2C9C"/>
    <w:rsid w:val="009A6127"/>
    <w:rsid w:val="009A706D"/>
    <w:rsid w:val="009B005D"/>
    <w:rsid w:val="009B0CC1"/>
    <w:rsid w:val="009B2C7D"/>
    <w:rsid w:val="009B687D"/>
    <w:rsid w:val="009B69F0"/>
    <w:rsid w:val="009B713C"/>
    <w:rsid w:val="009C0F18"/>
    <w:rsid w:val="009C12C6"/>
    <w:rsid w:val="009C19D4"/>
    <w:rsid w:val="009C2555"/>
    <w:rsid w:val="009C2858"/>
    <w:rsid w:val="009C2DA6"/>
    <w:rsid w:val="009C4AEF"/>
    <w:rsid w:val="009C5B4F"/>
    <w:rsid w:val="009C705A"/>
    <w:rsid w:val="009C7778"/>
    <w:rsid w:val="009C7EE6"/>
    <w:rsid w:val="009D06AE"/>
    <w:rsid w:val="009D09E2"/>
    <w:rsid w:val="009D1E42"/>
    <w:rsid w:val="009D2205"/>
    <w:rsid w:val="009D282B"/>
    <w:rsid w:val="009D5C90"/>
    <w:rsid w:val="009D7148"/>
    <w:rsid w:val="009E02FD"/>
    <w:rsid w:val="009E34FA"/>
    <w:rsid w:val="009E4C74"/>
    <w:rsid w:val="009E56CC"/>
    <w:rsid w:val="009E59F1"/>
    <w:rsid w:val="009E62B6"/>
    <w:rsid w:val="009E6443"/>
    <w:rsid w:val="009F06C4"/>
    <w:rsid w:val="009F0A1A"/>
    <w:rsid w:val="009F0EA5"/>
    <w:rsid w:val="009F26CA"/>
    <w:rsid w:val="009F35DA"/>
    <w:rsid w:val="009F3C0D"/>
    <w:rsid w:val="009F4034"/>
    <w:rsid w:val="009F43D0"/>
    <w:rsid w:val="00A000F0"/>
    <w:rsid w:val="00A00568"/>
    <w:rsid w:val="00A00884"/>
    <w:rsid w:val="00A00EEB"/>
    <w:rsid w:val="00A020CE"/>
    <w:rsid w:val="00A02F62"/>
    <w:rsid w:val="00A02FA3"/>
    <w:rsid w:val="00A02FE1"/>
    <w:rsid w:val="00A030C3"/>
    <w:rsid w:val="00A04803"/>
    <w:rsid w:val="00A04D55"/>
    <w:rsid w:val="00A06EBF"/>
    <w:rsid w:val="00A10147"/>
    <w:rsid w:val="00A10EDE"/>
    <w:rsid w:val="00A11331"/>
    <w:rsid w:val="00A12348"/>
    <w:rsid w:val="00A131E6"/>
    <w:rsid w:val="00A13843"/>
    <w:rsid w:val="00A146A5"/>
    <w:rsid w:val="00A1552C"/>
    <w:rsid w:val="00A17466"/>
    <w:rsid w:val="00A204B3"/>
    <w:rsid w:val="00A20576"/>
    <w:rsid w:val="00A21593"/>
    <w:rsid w:val="00A221F7"/>
    <w:rsid w:val="00A2227F"/>
    <w:rsid w:val="00A22C21"/>
    <w:rsid w:val="00A23412"/>
    <w:rsid w:val="00A23718"/>
    <w:rsid w:val="00A24AFA"/>
    <w:rsid w:val="00A25CA2"/>
    <w:rsid w:val="00A2604E"/>
    <w:rsid w:val="00A31CCE"/>
    <w:rsid w:val="00A32902"/>
    <w:rsid w:val="00A33C95"/>
    <w:rsid w:val="00A34FF3"/>
    <w:rsid w:val="00A35351"/>
    <w:rsid w:val="00A361C7"/>
    <w:rsid w:val="00A36723"/>
    <w:rsid w:val="00A43140"/>
    <w:rsid w:val="00A44C7B"/>
    <w:rsid w:val="00A46DF5"/>
    <w:rsid w:val="00A5149A"/>
    <w:rsid w:val="00A53650"/>
    <w:rsid w:val="00A53E51"/>
    <w:rsid w:val="00A56F51"/>
    <w:rsid w:val="00A57183"/>
    <w:rsid w:val="00A60693"/>
    <w:rsid w:val="00A6196D"/>
    <w:rsid w:val="00A619C0"/>
    <w:rsid w:val="00A61ADF"/>
    <w:rsid w:val="00A62012"/>
    <w:rsid w:val="00A624CB"/>
    <w:rsid w:val="00A62AC0"/>
    <w:rsid w:val="00A63994"/>
    <w:rsid w:val="00A71E6C"/>
    <w:rsid w:val="00A72A9C"/>
    <w:rsid w:val="00A74FE6"/>
    <w:rsid w:val="00A75118"/>
    <w:rsid w:val="00A761A1"/>
    <w:rsid w:val="00A76BD2"/>
    <w:rsid w:val="00A8267D"/>
    <w:rsid w:val="00A82E14"/>
    <w:rsid w:val="00A85862"/>
    <w:rsid w:val="00A85F13"/>
    <w:rsid w:val="00A8688E"/>
    <w:rsid w:val="00A86CFE"/>
    <w:rsid w:val="00A8722B"/>
    <w:rsid w:val="00A901E9"/>
    <w:rsid w:val="00A917B6"/>
    <w:rsid w:val="00A91831"/>
    <w:rsid w:val="00A91B3B"/>
    <w:rsid w:val="00A93B4F"/>
    <w:rsid w:val="00A9424C"/>
    <w:rsid w:val="00A94F7A"/>
    <w:rsid w:val="00A95D3B"/>
    <w:rsid w:val="00A95DA7"/>
    <w:rsid w:val="00A96B0F"/>
    <w:rsid w:val="00A97341"/>
    <w:rsid w:val="00AA0081"/>
    <w:rsid w:val="00AA05D6"/>
    <w:rsid w:val="00AA4E4D"/>
    <w:rsid w:val="00AA5A56"/>
    <w:rsid w:val="00AA5E38"/>
    <w:rsid w:val="00AA7637"/>
    <w:rsid w:val="00AB09ED"/>
    <w:rsid w:val="00AB3DC0"/>
    <w:rsid w:val="00AB4CBB"/>
    <w:rsid w:val="00AC125E"/>
    <w:rsid w:val="00AC15E7"/>
    <w:rsid w:val="00AC3E43"/>
    <w:rsid w:val="00AC45DF"/>
    <w:rsid w:val="00AC474D"/>
    <w:rsid w:val="00AC4DFD"/>
    <w:rsid w:val="00AC4F47"/>
    <w:rsid w:val="00AC5663"/>
    <w:rsid w:val="00AC58FD"/>
    <w:rsid w:val="00AD0F6D"/>
    <w:rsid w:val="00AD1156"/>
    <w:rsid w:val="00AD1166"/>
    <w:rsid w:val="00AD19D2"/>
    <w:rsid w:val="00AD1A96"/>
    <w:rsid w:val="00AD1CAD"/>
    <w:rsid w:val="00AD235A"/>
    <w:rsid w:val="00AD3042"/>
    <w:rsid w:val="00AD4A9A"/>
    <w:rsid w:val="00AD644C"/>
    <w:rsid w:val="00AD793A"/>
    <w:rsid w:val="00AE0120"/>
    <w:rsid w:val="00AE0622"/>
    <w:rsid w:val="00AE0725"/>
    <w:rsid w:val="00AE3038"/>
    <w:rsid w:val="00AE3D4A"/>
    <w:rsid w:val="00AE5956"/>
    <w:rsid w:val="00AE619F"/>
    <w:rsid w:val="00AE6C47"/>
    <w:rsid w:val="00AE7A88"/>
    <w:rsid w:val="00AF060F"/>
    <w:rsid w:val="00AF13D2"/>
    <w:rsid w:val="00AF2A56"/>
    <w:rsid w:val="00AF3132"/>
    <w:rsid w:val="00AF45B0"/>
    <w:rsid w:val="00AF51D1"/>
    <w:rsid w:val="00AF6321"/>
    <w:rsid w:val="00AF63AB"/>
    <w:rsid w:val="00B00988"/>
    <w:rsid w:val="00B01784"/>
    <w:rsid w:val="00B0388B"/>
    <w:rsid w:val="00B03BEE"/>
    <w:rsid w:val="00B0517E"/>
    <w:rsid w:val="00B11314"/>
    <w:rsid w:val="00B113E3"/>
    <w:rsid w:val="00B1156A"/>
    <w:rsid w:val="00B138E3"/>
    <w:rsid w:val="00B13FB5"/>
    <w:rsid w:val="00B14898"/>
    <w:rsid w:val="00B178FA"/>
    <w:rsid w:val="00B17D8E"/>
    <w:rsid w:val="00B207C3"/>
    <w:rsid w:val="00B21443"/>
    <w:rsid w:val="00B22468"/>
    <w:rsid w:val="00B229FD"/>
    <w:rsid w:val="00B23267"/>
    <w:rsid w:val="00B23906"/>
    <w:rsid w:val="00B23F96"/>
    <w:rsid w:val="00B257BF"/>
    <w:rsid w:val="00B27149"/>
    <w:rsid w:val="00B30AB2"/>
    <w:rsid w:val="00B3279A"/>
    <w:rsid w:val="00B33E9A"/>
    <w:rsid w:val="00B34BB7"/>
    <w:rsid w:val="00B35B4D"/>
    <w:rsid w:val="00B362F0"/>
    <w:rsid w:val="00B36652"/>
    <w:rsid w:val="00B425AB"/>
    <w:rsid w:val="00B42B94"/>
    <w:rsid w:val="00B43417"/>
    <w:rsid w:val="00B45279"/>
    <w:rsid w:val="00B47090"/>
    <w:rsid w:val="00B532D1"/>
    <w:rsid w:val="00B57925"/>
    <w:rsid w:val="00B601BB"/>
    <w:rsid w:val="00B602A5"/>
    <w:rsid w:val="00B61E3E"/>
    <w:rsid w:val="00B6432A"/>
    <w:rsid w:val="00B67A79"/>
    <w:rsid w:val="00B70227"/>
    <w:rsid w:val="00B70852"/>
    <w:rsid w:val="00B722AE"/>
    <w:rsid w:val="00B72335"/>
    <w:rsid w:val="00B72D62"/>
    <w:rsid w:val="00B767AF"/>
    <w:rsid w:val="00B77926"/>
    <w:rsid w:val="00B80511"/>
    <w:rsid w:val="00B80798"/>
    <w:rsid w:val="00B80876"/>
    <w:rsid w:val="00B82C3C"/>
    <w:rsid w:val="00B82DE6"/>
    <w:rsid w:val="00B831CD"/>
    <w:rsid w:val="00B846F6"/>
    <w:rsid w:val="00B85329"/>
    <w:rsid w:val="00B85446"/>
    <w:rsid w:val="00B8701A"/>
    <w:rsid w:val="00B91B73"/>
    <w:rsid w:val="00B91B9D"/>
    <w:rsid w:val="00B930C4"/>
    <w:rsid w:val="00B95BF3"/>
    <w:rsid w:val="00B965B5"/>
    <w:rsid w:val="00B97BCF"/>
    <w:rsid w:val="00BA1B71"/>
    <w:rsid w:val="00BA3176"/>
    <w:rsid w:val="00BA5E20"/>
    <w:rsid w:val="00BA607C"/>
    <w:rsid w:val="00BA60E5"/>
    <w:rsid w:val="00BA656F"/>
    <w:rsid w:val="00BA6734"/>
    <w:rsid w:val="00BB3E2A"/>
    <w:rsid w:val="00BB48A7"/>
    <w:rsid w:val="00BB7121"/>
    <w:rsid w:val="00BC0479"/>
    <w:rsid w:val="00BC1651"/>
    <w:rsid w:val="00BC16F5"/>
    <w:rsid w:val="00BC18FF"/>
    <w:rsid w:val="00BC287D"/>
    <w:rsid w:val="00BC2A38"/>
    <w:rsid w:val="00BC4315"/>
    <w:rsid w:val="00BC46EB"/>
    <w:rsid w:val="00BC57FE"/>
    <w:rsid w:val="00BC5F0D"/>
    <w:rsid w:val="00BC6158"/>
    <w:rsid w:val="00BC643B"/>
    <w:rsid w:val="00BD0246"/>
    <w:rsid w:val="00BD2A41"/>
    <w:rsid w:val="00BD32E5"/>
    <w:rsid w:val="00BD36C4"/>
    <w:rsid w:val="00BD4443"/>
    <w:rsid w:val="00BD48FC"/>
    <w:rsid w:val="00BD4BC6"/>
    <w:rsid w:val="00BD6E1A"/>
    <w:rsid w:val="00BD79DE"/>
    <w:rsid w:val="00BE0BBA"/>
    <w:rsid w:val="00BE1095"/>
    <w:rsid w:val="00BE150A"/>
    <w:rsid w:val="00BE6767"/>
    <w:rsid w:val="00BE686C"/>
    <w:rsid w:val="00BE78EC"/>
    <w:rsid w:val="00BF1EB9"/>
    <w:rsid w:val="00BF46EE"/>
    <w:rsid w:val="00BF646E"/>
    <w:rsid w:val="00C04C1A"/>
    <w:rsid w:val="00C05333"/>
    <w:rsid w:val="00C05E81"/>
    <w:rsid w:val="00C0613C"/>
    <w:rsid w:val="00C0683F"/>
    <w:rsid w:val="00C07DD1"/>
    <w:rsid w:val="00C10D05"/>
    <w:rsid w:val="00C12170"/>
    <w:rsid w:val="00C13970"/>
    <w:rsid w:val="00C13DF9"/>
    <w:rsid w:val="00C14FBA"/>
    <w:rsid w:val="00C15484"/>
    <w:rsid w:val="00C15875"/>
    <w:rsid w:val="00C15EA1"/>
    <w:rsid w:val="00C174DB"/>
    <w:rsid w:val="00C17A8E"/>
    <w:rsid w:val="00C217E5"/>
    <w:rsid w:val="00C2378F"/>
    <w:rsid w:val="00C24F70"/>
    <w:rsid w:val="00C25615"/>
    <w:rsid w:val="00C25DC2"/>
    <w:rsid w:val="00C26A06"/>
    <w:rsid w:val="00C328CB"/>
    <w:rsid w:val="00C33479"/>
    <w:rsid w:val="00C40ED2"/>
    <w:rsid w:val="00C41F10"/>
    <w:rsid w:val="00C432DD"/>
    <w:rsid w:val="00C4423A"/>
    <w:rsid w:val="00C4748A"/>
    <w:rsid w:val="00C501FE"/>
    <w:rsid w:val="00C56957"/>
    <w:rsid w:val="00C5784B"/>
    <w:rsid w:val="00C6031A"/>
    <w:rsid w:val="00C639FF"/>
    <w:rsid w:val="00C63CB4"/>
    <w:rsid w:val="00C6442A"/>
    <w:rsid w:val="00C6492D"/>
    <w:rsid w:val="00C64D15"/>
    <w:rsid w:val="00C66088"/>
    <w:rsid w:val="00C67C4C"/>
    <w:rsid w:val="00C67F21"/>
    <w:rsid w:val="00C70BAE"/>
    <w:rsid w:val="00C711A6"/>
    <w:rsid w:val="00C74B5D"/>
    <w:rsid w:val="00C74F74"/>
    <w:rsid w:val="00C7554B"/>
    <w:rsid w:val="00C76CFF"/>
    <w:rsid w:val="00C8094C"/>
    <w:rsid w:val="00C80951"/>
    <w:rsid w:val="00C8205E"/>
    <w:rsid w:val="00C8223A"/>
    <w:rsid w:val="00C82EB5"/>
    <w:rsid w:val="00C85D24"/>
    <w:rsid w:val="00C86D1E"/>
    <w:rsid w:val="00C87966"/>
    <w:rsid w:val="00C902DE"/>
    <w:rsid w:val="00C916AE"/>
    <w:rsid w:val="00C91C74"/>
    <w:rsid w:val="00C91F7E"/>
    <w:rsid w:val="00C93AAA"/>
    <w:rsid w:val="00C94631"/>
    <w:rsid w:val="00C95FCD"/>
    <w:rsid w:val="00C97188"/>
    <w:rsid w:val="00CA0639"/>
    <w:rsid w:val="00CA11D0"/>
    <w:rsid w:val="00CA2E02"/>
    <w:rsid w:val="00CA583A"/>
    <w:rsid w:val="00CA5EC6"/>
    <w:rsid w:val="00CA787C"/>
    <w:rsid w:val="00CB1E33"/>
    <w:rsid w:val="00CB1ED4"/>
    <w:rsid w:val="00CB5744"/>
    <w:rsid w:val="00CB7022"/>
    <w:rsid w:val="00CB7BC5"/>
    <w:rsid w:val="00CC141E"/>
    <w:rsid w:val="00CC18DD"/>
    <w:rsid w:val="00CC3C11"/>
    <w:rsid w:val="00CC586D"/>
    <w:rsid w:val="00CC7DBC"/>
    <w:rsid w:val="00CD1BA3"/>
    <w:rsid w:val="00CD1D23"/>
    <w:rsid w:val="00CD3612"/>
    <w:rsid w:val="00CD3E69"/>
    <w:rsid w:val="00CD4224"/>
    <w:rsid w:val="00CD4948"/>
    <w:rsid w:val="00CD6B7D"/>
    <w:rsid w:val="00CD7CE8"/>
    <w:rsid w:val="00CD7D29"/>
    <w:rsid w:val="00CE0597"/>
    <w:rsid w:val="00CE0847"/>
    <w:rsid w:val="00CE0B6C"/>
    <w:rsid w:val="00CE11D0"/>
    <w:rsid w:val="00CE4708"/>
    <w:rsid w:val="00CE4C50"/>
    <w:rsid w:val="00CE6858"/>
    <w:rsid w:val="00CE7450"/>
    <w:rsid w:val="00CE770C"/>
    <w:rsid w:val="00CF50BE"/>
    <w:rsid w:val="00CF538C"/>
    <w:rsid w:val="00CF7625"/>
    <w:rsid w:val="00D01E66"/>
    <w:rsid w:val="00D0506A"/>
    <w:rsid w:val="00D0626B"/>
    <w:rsid w:val="00D066FB"/>
    <w:rsid w:val="00D10FA1"/>
    <w:rsid w:val="00D1289C"/>
    <w:rsid w:val="00D151DC"/>
    <w:rsid w:val="00D1666F"/>
    <w:rsid w:val="00D2071A"/>
    <w:rsid w:val="00D22D16"/>
    <w:rsid w:val="00D22F44"/>
    <w:rsid w:val="00D2350E"/>
    <w:rsid w:val="00D24E2B"/>
    <w:rsid w:val="00D25177"/>
    <w:rsid w:val="00D30F73"/>
    <w:rsid w:val="00D30F97"/>
    <w:rsid w:val="00D313A0"/>
    <w:rsid w:val="00D322A1"/>
    <w:rsid w:val="00D36FE0"/>
    <w:rsid w:val="00D40799"/>
    <w:rsid w:val="00D41A06"/>
    <w:rsid w:val="00D42ABF"/>
    <w:rsid w:val="00D42F40"/>
    <w:rsid w:val="00D45B67"/>
    <w:rsid w:val="00D5034A"/>
    <w:rsid w:val="00D51F49"/>
    <w:rsid w:val="00D52AE4"/>
    <w:rsid w:val="00D55EE8"/>
    <w:rsid w:val="00D560D1"/>
    <w:rsid w:val="00D562CB"/>
    <w:rsid w:val="00D569D1"/>
    <w:rsid w:val="00D56AD8"/>
    <w:rsid w:val="00D56C05"/>
    <w:rsid w:val="00D5785A"/>
    <w:rsid w:val="00D62769"/>
    <w:rsid w:val="00D63293"/>
    <w:rsid w:val="00D6375F"/>
    <w:rsid w:val="00D63E44"/>
    <w:rsid w:val="00D64C48"/>
    <w:rsid w:val="00D6680B"/>
    <w:rsid w:val="00D72F4F"/>
    <w:rsid w:val="00D731C4"/>
    <w:rsid w:val="00D74EB4"/>
    <w:rsid w:val="00D77DEB"/>
    <w:rsid w:val="00D801FC"/>
    <w:rsid w:val="00D85BE0"/>
    <w:rsid w:val="00D87FD7"/>
    <w:rsid w:val="00D91466"/>
    <w:rsid w:val="00D915ED"/>
    <w:rsid w:val="00D91DE4"/>
    <w:rsid w:val="00D92300"/>
    <w:rsid w:val="00D925ED"/>
    <w:rsid w:val="00D94AFC"/>
    <w:rsid w:val="00D950E6"/>
    <w:rsid w:val="00D95774"/>
    <w:rsid w:val="00D966BA"/>
    <w:rsid w:val="00D97047"/>
    <w:rsid w:val="00DA30F2"/>
    <w:rsid w:val="00DA3619"/>
    <w:rsid w:val="00DA7AE4"/>
    <w:rsid w:val="00DB0B88"/>
    <w:rsid w:val="00DB1652"/>
    <w:rsid w:val="00DB203E"/>
    <w:rsid w:val="00DB52ED"/>
    <w:rsid w:val="00DB5773"/>
    <w:rsid w:val="00DB58A6"/>
    <w:rsid w:val="00DB6B99"/>
    <w:rsid w:val="00DB716F"/>
    <w:rsid w:val="00DC001A"/>
    <w:rsid w:val="00DD22BB"/>
    <w:rsid w:val="00DD2952"/>
    <w:rsid w:val="00DD4F44"/>
    <w:rsid w:val="00DD686C"/>
    <w:rsid w:val="00DD7E0C"/>
    <w:rsid w:val="00DE2AC3"/>
    <w:rsid w:val="00DE2E40"/>
    <w:rsid w:val="00DE3598"/>
    <w:rsid w:val="00DE3FBD"/>
    <w:rsid w:val="00DE43F5"/>
    <w:rsid w:val="00DE4952"/>
    <w:rsid w:val="00DE65FB"/>
    <w:rsid w:val="00DE7B97"/>
    <w:rsid w:val="00DF234F"/>
    <w:rsid w:val="00DF362E"/>
    <w:rsid w:val="00DF3C92"/>
    <w:rsid w:val="00DF420A"/>
    <w:rsid w:val="00DF52A2"/>
    <w:rsid w:val="00DF5D32"/>
    <w:rsid w:val="00E02472"/>
    <w:rsid w:val="00E041F0"/>
    <w:rsid w:val="00E04262"/>
    <w:rsid w:val="00E128D8"/>
    <w:rsid w:val="00E12A14"/>
    <w:rsid w:val="00E130C3"/>
    <w:rsid w:val="00E170ED"/>
    <w:rsid w:val="00E17EDF"/>
    <w:rsid w:val="00E2082D"/>
    <w:rsid w:val="00E221E2"/>
    <w:rsid w:val="00E2330D"/>
    <w:rsid w:val="00E24303"/>
    <w:rsid w:val="00E27A16"/>
    <w:rsid w:val="00E320C4"/>
    <w:rsid w:val="00E344B0"/>
    <w:rsid w:val="00E356F8"/>
    <w:rsid w:val="00E375B4"/>
    <w:rsid w:val="00E406FC"/>
    <w:rsid w:val="00E40F7B"/>
    <w:rsid w:val="00E419C1"/>
    <w:rsid w:val="00E43E48"/>
    <w:rsid w:val="00E46CB5"/>
    <w:rsid w:val="00E46D60"/>
    <w:rsid w:val="00E47C33"/>
    <w:rsid w:val="00E47F58"/>
    <w:rsid w:val="00E54BB5"/>
    <w:rsid w:val="00E54BFC"/>
    <w:rsid w:val="00E55248"/>
    <w:rsid w:val="00E56D9D"/>
    <w:rsid w:val="00E60E2E"/>
    <w:rsid w:val="00E63459"/>
    <w:rsid w:val="00E71A2D"/>
    <w:rsid w:val="00E71D5D"/>
    <w:rsid w:val="00E724C5"/>
    <w:rsid w:val="00E72621"/>
    <w:rsid w:val="00E72FB3"/>
    <w:rsid w:val="00E74A73"/>
    <w:rsid w:val="00E75CA7"/>
    <w:rsid w:val="00E77B59"/>
    <w:rsid w:val="00E80160"/>
    <w:rsid w:val="00E8095E"/>
    <w:rsid w:val="00E823C1"/>
    <w:rsid w:val="00E82DB7"/>
    <w:rsid w:val="00E83C85"/>
    <w:rsid w:val="00E8579C"/>
    <w:rsid w:val="00E865FE"/>
    <w:rsid w:val="00E91408"/>
    <w:rsid w:val="00E91759"/>
    <w:rsid w:val="00E9654B"/>
    <w:rsid w:val="00E97CFD"/>
    <w:rsid w:val="00EA13E4"/>
    <w:rsid w:val="00EA18DB"/>
    <w:rsid w:val="00EA2FBA"/>
    <w:rsid w:val="00EA3F54"/>
    <w:rsid w:val="00EA4DC5"/>
    <w:rsid w:val="00EA5664"/>
    <w:rsid w:val="00EA59B2"/>
    <w:rsid w:val="00EA66DF"/>
    <w:rsid w:val="00EA6ADC"/>
    <w:rsid w:val="00EA79A7"/>
    <w:rsid w:val="00EB0609"/>
    <w:rsid w:val="00EB13A7"/>
    <w:rsid w:val="00EB14DF"/>
    <w:rsid w:val="00EB1A4D"/>
    <w:rsid w:val="00EB2BAA"/>
    <w:rsid w:val="00EB34EC"/>
    <w:rsid w:val="00EB3A07"/>
    <w:rsid w:val="00EB54FA"/>
    <w:rsid w:val="00EB5539"/>
    <w:rsid w:val="00EB7EEA"/>
    <w:rsid w:val="00EC05BA"/>
    <w:rsid w:val="00EC20B8"/>
    <w:rsid w:val="00EC3F31"/>
    <w:rsid w:val="00EC52E7"/>
    <w:rsid w:val="00EC7E0E"/>
    <w:rsid w:val="00ED3698"/>
    <w:rsid w:val="00ED4794"/>
    <w:rsid w:val="00ED7B59"/>
    <w:rsid w:val="00EE265C"/>
    <w:rsid w:val="00EE3A4E"/>
    <w:rsid w:val="00EE5A60"/>
    <w:rsid w:val="00EE5C63"/>
    <w:rsid w:val="00EE67D7"/>
    <w:rsid w:val="00EF359C"/>
    <w:rsid w:val="00EF416F"/>
    <w:rsid w:val="00F00449"/>
    <w:rsid w:val="00F0095C"/>
    <w:rsid w:val="00F01129"/>
    <w:rsid w:val="00F01CAE"/>
    <w:rsid w:val="00F01CCA"/>
    <w:rsid w:val="00F01F2C"/>
    <w:rsid w:val="00F02104"/>
    <w:rsid w:val="00F04EF6"/>
    <w:rsid w:val="00F06C02"/>
    <w:rsid w:val="00F06C17"/>
    <w:rsid w:val="00F11C43"/>
    <w:rsid w:val="00F121B2"/>
    <w:rsid w:val="00F12ED1"/>
    <w:rsid w:val="00F135F2"/>
    <w:rsid w:val="00F138B4"/>
    <w:rsid w:val="00F13C82"/>
    <w:rsid w:val="00F151C9"/>
    <w:rsid w:val="00F1632B"/>
    <w:rsid w:val="00F202CA"/>
    <w:rsid w:val="00F223A7"/>
    <w:rsid w:val="00F23A01"/>
    <w:rsid w:val="00F26A64"/>
    <w:rsid w:val="00F334CB"/>
    <w:rsid w:val="00F3495A"/>
    <w:rsid w:val="00F34E2C"/>
    <w:rsid w:val="00F370BC"/>
    <w:rsid w:val="00F37143"/>
    <w:rsid w:val="00F430C2"/>
    <w:rsid w:val="00F4352F"/>
    <w:rsid w:val="00F4549E"/>
    <w:rsid w:val="00F50562"/>
    <w:rsid w:val="00F507D0"/>
    <w:rsid w:val="00F50A92"/>
    <w:rsid w:val="00F50B0B"/>
    <w:rsid w:val="00F50D01"/>
    <w:rsid w:val="00F52D4E"/>
    <w:rsid w:val="00F53DBF"/>
    <w:rsid w:val="00F546B9"/>
    <w:rsid w:val="00F56BC1"/>
    <w:rsid w:val="00F618C4"/>
    <w:rsid w:val="00F63B33"/>
    <w:rsid w:val="00F6544B"/>
    <w:rsid w:val="00F65774"/>
    <w:rsid w:val="00F65A34"/>
    <w:rsid w:val="00F65F4C"/>
    <w:rsid w:val="00F715E9"/>
    <w:rsid w:val="00F71A60"/>
    <w:rsid w:val="00F725DA"/>
    <w:rsid w:val="00F7536E"/>
    <w:rsid w:val="00F75652"/>
    <w:rsid w:val="00F76137"/>
    <w:rsid w:val="00F7782D"/>
    <w:rsid w:val="00F8168B"/>
    <w:rsid w:val="00F81CF2"/>
    <w:rsid w:val="00F81F93"/>
    <w:rsid w:val="00F857D1"/>
    <w:rsid w:val="00F86296"/>
    <w:rsid w:val="00F86FD9"/>
    <w:rsid w:val="00F90D15"/>
    <w:rsid w:val="00F91DCC"/>
    <w:rsid w:val="00F9323F"/>
    <w:rsid w:val="00F943FE"/>
    <w:rsid w:val="00F95814"/>
    <w:rsid w:val="00F95CE9"/>
    <w:rsid w:val="00F97100"/>
    <w:rsid w:val="00FA01D9"/>
    <w:rsid w:val="00FA473D"/>
    <w:rsid w:val="00FA532D"/>
    <w:rsid w:val="00FA5460"/>
    <w:rsid w:val="00FB0401"/>
    <w:rsid w:val="00FC1DFB"/>
    <w:rsid w:val="00FC1EF2"/>
    <w:rsid w:val="00FC3343"/>
    <w:rsid w:val="00FC33BA"/>
    <w:rsid w:val="00FC35AB"/>
    <w:rsid w:val="00FC6134"/>
    <w:rsid w:val="00FC64E4"/>
    <w:rsid w:val="00FC654D"/>
    <w:rsid w:val="00FC77CF"/>
    <w:rsid w:val="00FD0555"/>
    <w:rsid w:val="00FD06F5"/>
    <w:rsid w:val="00FD1F02"/>
    <w:rsid w:val="00FD2C46"/>
    <w:rsid w:val="00FD3EA5"/>
    <w:rsid w:val="00FD440B"/>
    <w:rsid w:val="00FD5961"/>
    <w:rsid w:val="00FE2630"/>
    <w:rsid w:val="00FE3E91"/>
    <w:rsid w:val="00FE3EFA"/>
    <w:rsid w:val="00FE5C56"/>
    <w:rsid w:val="00FE5E20"/>
    <w:rsid w:val="00FE7AAC"/>
    <w:rsid w:val="00FE7B06"/>
    <w:rsid w:val="00FE7E98"/>
    <w:rsid w:val="00FF06BC"/>
    <w:rsid w:val="00FF06E2"/>
    <w:rsid w:val="00FF20AC"/>
    <w:rsid w:val="00FF3801"/>
    <w:rsid w:val="00FF3A27"/>
    <w:rsid w:val="00FF3B27"/>
    <w:rsid w:val="00FF4E8D"/>
    <w:rsid w:val="00FF521E"/>
    <w:rsid w:val="00FF5CFA"/>
    <w:rsid w:val="4518EA32"/>
    <w:rsid w:val="7E03C14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2B8C0"/>
  <w15:docId w15:val="{190EA12E-A800-4F7D-9AFA-4BE5F399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qFormat="1"/>
    <w:lsdException w:name="heading 4" w:uiPriority="4" w:qFormat="1"/>
    <w:lsdException w:name="heading 5"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iPriority="5" w:unhideWhenUsed="1" w:qFormat="1"/>
    <w:lsdException w:name="List Bullet 3" w:semiHidden="1" w:uiPriority="5" w:unhideWhenUsed="1" w:qFormat="1"/>
    <w:lsdException w:name="List Bullet 4" w:semiHidden="1" w:uiPriority="5" w:unhideWhenUsed="1"/>
    <w:lsdException w:name="List Bullet 5" w:semiHidden="1" w:uiPriority="5" w:unhideWhenUsed="1"/>
    <w:lsdException w:name="List Number 2" w:semiHidden="1" w:uiPriority="5" w:unhideWhenUsed="1" w:qFormat="1"/>
    <w:lsdException w:name="List Number 3" w:semiHidden="1" w:uiPriority="5" w:unhideWhenUsed="1" w:qFormat="1"/>
    <w:lsdException w:name="List Number 4" w:semiHidden="1" w:uiPriority="5" w:unhideWhenUsed="1"/>
    <w:lsdException w:name="List Number 5" w:semiHidden="1" w:uiPriority="5" w:unhideWhenUsed="1"/>
    <w:lsdException w:name="Title" w:uiPriority="4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1"/>
    <w:lsdException w:name="Salutation" w:semiHidden="1" w:uiPriority="0"/>
    <w:lsdException w:name="Date" w:uiPriority="42"/>
    <w:lsdException w:name="Body Text First Indent" w:semiHidden="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3A1"/>
    <w:pPr>
      <w:spacing w:after="160" w:line="280" w:lineRule="atLeast"/>
    </w:pPr>
    <w:rPr>
      <w:rFonts w:asciiTheme="minorHAnsi" w:hAnsiTheme="minorHAnsi"/>
      <w:szCs w:val="24"/>
    </w:rPr>
  </w:style>
  <w:style w:type="paragraph" w:styleId="Heading1">
    <w:name w:val="heading 1"/>
    <w:basedOn w:val="Normal"/>
    <w:next w:val="Normal"/>
    <w:uiPriority w:val="4"/>
    <w:qFormat/>
    <w:rsid w:val="0097749C"/>
    <w:pPr>
      <w:keepNext/>
      <w:keepLines/>
      <w:spacing w:before="1320" w:after="400" w:line="252" w:lineRule="auto"/>
      <w:contextualSpacing/>
      <w:outlineLvl w:val="0"/>
    </w:pPr>
    <w:rPr>
      <w:rFonts w:asciiTheme="majorHAnsi" w:hAnsiTheme="majorHAnsi"/>
      <w:b/>
      <w:sz w:val="130"/>
      <w:szCs w:val="44"/>
    </w:rPr>
  </w:style>
  <w:style w:type="paragraph" w:styleId="Heading2">
    <w:name w:val="heading 2"/>
    <w:basedOn w:val="Heading1"/>
    <w:next w:val="Normal"/>
    <w:link w:val="Heading2Char"/>
    <w:uiPriority w:val="4"/>
    <w:qFormat/>
    <w:rsid w:val="00E54BB5"/>
    <w:pPr>
      <w:pBdr>
        <w:bottom w:val="single" w:sz="24" w:space="21" w:color="20B9A3" w:themeColor="accent1"/>
      </w:pBdr>
      <w:spacing w:before="0" w:after="480" w:line="216" w:lineRule="auto"/>
      <w:outlineLvl w:val="1"/>
    </w:pPr>
    <w:rPr>
      <w:sz w:val="72"/>
    </w:rPr>
  </w:style>
  <w:style w:type="paragraph" w:styleId="Heading3">
    <w:name w:val="heading 3"/>
    <w:basedOn w:val="WhiteHeading2"/>
    <w:next w:val="Normal"/>
    <w:link w:val="Heading3Char"/>
    <w:uiPriority w:val="4"/>
    <w:qFormat/>
    <w:rsid w:val="00E54BB5"/>
    <w:pPr>
      <w:pBdr>
        <w:bottom w:val="none" w:sz="0" w:space="0" w:color="auto"/>
      </w:pBdr>
      <w:spacing w:before="300" w:after="120" w:line="280" w:lineRule="atLeast"/>
      <w:outlineLvl w:val="2"/>
    </w:pPr>
    <w:rPr>
      <w:color w:val="117479" w:themeColor="accent2"/>
    </w:rPr>
  </w:style>
  <w:style w:type="paragraph" w:styleId="Heading4">
    <w:name w:val="heading 4"/>
    <w:basedOn w:val="Normal"/>
    <w:next w:val="Normal"/>
    <w:uiPriority w:val="4"/>
    <w:qFormat/>
    <w:rsid w:val="000B39C7"/>
    <w:pPr>
      <w:keepNext/>
      <w:keepLines/>
      <w:spacing w:before="180" w:after="120"/>
      <w:outlineLvl w:val="3"/>
    </w:pPr>
    <w:rPr>
      <w:rFonts w:asciiTheme="majorHAnsi" w:hAnsiTheme="majorHAnsi"/>
      <w:b/>
      <w:color w:val="117479" w:themeColor="accent2"/>
    </w:rPr>
  </w:style>
  <w:style w:type="paragraph" w:styleId="Heading5">
    <w:name w:val="heading 5"/>
    <w:basedOn w:val="Normal"/>
    <w:next w:val="Normal"/>
    <w:link w:val="Heading5Char"/>
    <w:uiPriority w:val="99"/>
    <w:semiHidden/>
    <w:qFormat/>
    <w:rsid w:val="009175A6"/>
    <w:pPr>
      <w:keepNext/>
      <w:spacing w:before="240" w:after="40"/>
      <w:contextualSpacing/>
      <w:outlineLvl w:val="4"/>
    </w:pPr>
    <w:rPr>
      <w:b/>
      <w:color w:val="20B9A3" w:themeColor="accent1"/>
      <w:szCs w:val="22"/>
    </w:rPr>
  </w:style>
  <w:style w:type="paragraph" w:styleId="Heading6">
    <w:name w:val="heading 6"/>
    <w:basedOn w:val="Normal"/>
    <w:next w:val="Normal"/>
    <w:link w:val="Heading6Char"/>
    <w:uiPriority w:val="99"/>
    <w:semiHidden/>
    <w:rsid w:val="009F06C4"/>
    <w:pPr>
      <w:keepNext/>
      <w:numPr>
        <w:ilvl w:val="5"/>
        <w:numId w:val="4"/>
      </w:numPr>
      <w:spacing w:before="240"/>
      <w:contextualSpacing/>
      <w:outlineLvl w:val="5"/>
    </w:pPr>
    <w:rPr>
      <w:b/>
      <w:szCs w:val="22"/>
    </w:rPr>
  </w:style>
  <w:style w:type="paragraph" w:styleId="Heading7">
    <w:name w:val="heading 7"/>
    <w:basedOn w:val="Normal"/>
    <w:next w:val="Normal"/>
    <w:link w:val="Heading7Char"/>
    <w:uiPriority w:val="99"/>
    <w:semiHidden/>
    <w:unhideWhenUsed/>
    <w:qFormat/>
    <w:rsid w:val="009F06C4"/>
    <w:pPr>
      <w:keepNext/>
      <w:keepLines/>
      <w:numPr>
        <w:ilvl w:val="6"/>
        <w:numId w:val="4"/>
      </w:numPr>
      <w:spacing w:before="40" w:after="0"/>
      <w:outlineLvl w:val="6"/>
    </w:pPr>
    <w:rPr>
      <w:rFonts w:asciiTheme="majorHAnsi" w:eastAsiaTheme="majorEastAsia" w:hAnsiTheme="majorHAnsi" w:cstheme="majorBidi"/>
      <w:i/>
      <w:iCs/>
      <w:color w:val="105C50" w:themeColor="accent1" w:themeShade="7F"/>
    </w:rPr>
  </w:style>
  <w:style w:type="paragraph" w:styleId="Heading8">
    <w:name w:val="heading 8"/>
    <w:basedOn w:val="Normal"/>
    <w:next w:val="Normal"/>
    <w:link w:val="Heading8Char"/>
    <w:uiPriority w:val="99"/>
    <w:semiHidden/>
    <w:unhideWhenUsed/>
    <w:qFormat/>
    <w:rsid w:val="009F06C4"/>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9F06C4"/>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D91DE4"/>
    <w:pPr>
      <w:tabs>
        <w:tab w:val="right" w:pos="10319"/>
      </w:tabs>
      <w:spacing w:after="0" w:line="240" w:lineRule="auto"/>
    </w:pPr>
    <w:rPr>
      <w:sz w:val="14"/>
    </w:rPr>
  </w:style>
  <w:style w:type="paragraph" w:styleId="Title">
    <w:name w:val="Title"/>
    <w:aliases w:val="Small Title"/>
    <w:basedOn w:val="Normal"/>
    <w:link w:val="TitleChar"/>
    <w:uiPriority w:val="40"/>
    <w:rsid w:val="009C705A"/>
    <w:pPr>
      <w:spacing w:after="360" w:line="240" w:lineRule="auto"/>
      <w:contextualSpacing/>
      <w:outlineLvl w:val="0"/>
    </w:pPr>
    <w:rPr>
      <w:rFonts w:asciiTheme="majorHAnsi" w:hAnsiTheme="majorHAnsi" w:cs="Arial"/>
      <w:b/>
      <w:bCs/>
      <w:kern w:val="28"/>
      <w:sz w:val="70"/>
      <w:szCs w:val="32"/>
    </w:rPr>
  </w:style>
  <w:style w:type="paragraph" w:styleId="ListBullet">
    <w:name w:val="List Bullet"/>
    <w:basedOn w:val="ListParagraph"/>
    <w:uiPriority w:val="5"/>
    <w:qFormat/>
    <w:rsid w:val="00447220"/>
    <w:pPr>
      <w:numPr>
        <w:numId w:val="7"/>
      </w:numPr>
      <w:ind w:left="714" w:hanging="357"/>
      <w:contextualSpacing/>
    </w:pPr>
  </w:style>
  <w:style w:type="paragraph" w:styleId="Footer">
    <w:name w:val="footer"/>
    <w:basedOn w:val="Header"/>
    <w:link w:val="FooterChar"/>
    <w:uiPriority w:val="99"/>
    <w:rsid w:val="00650E2C"/>
    <w:pPr>
      <w:pBdr>
        <w:bottom w:val="single" w:sz="24" w:space="12" w:color="20B9A3" w:themeColor="accent1"/>
      </w:pBdr>
      <w:tabs>
        <w:tab w:val="clear" w:pos="10319"/>
        <w:tab w:val="right" w:pos="9940"/>
      </w:tabs>
      <w:ind w:right="-1661"/>
    </w:pPr>
  </w:style>
  <w:style w:type="character" w:styleId="Hyperlink">
    <w:name w:val="Hyperlink"/>
    <w:basedOn w:val="DefaultParagraphFont"/>
    <w:uiPriority w:val="99"/>
    <w:rsid w:val="00060E11"/>
    <w:rPr>
      <w:color w:val="117479" w:themeColor="accent2"/>
      <w:u w:val="single"/>
    </w:rPr>
  </w:style>
  <w:style w:type="character" w:customStyle="1" w:styleId="Heading5Char">
    <w:name w:val="Heading 5 Char"/>
    <w:basedOn w:val="DefaultParagraphFont"/>
    <w:link w:val="Heading5"/>
    <w:uiPriority w:val="99"/>
    <w:semiHidden/>
    <w:rsid w:val="009175A6"/>
    <w:rPr>
      <w:rFonts w:asciiTheme="minorHAnsi" w:hAnsiTheme="minorHAnsi"/>
      <w:b/>
      <w:color w:val="20B9A3" w:themeColor="accent1"/>
      <w:szCs w:val="22"/>
    </w:rPr>
  </w:style>
  <w:style w:type="table" w:styleId="TableGrid">
    <w:name w:val="Table Grid"/>
    <w:basedOn w:val="TableNormal"/>
    <w:uiPriority w:val="59"/>
    <w:rsid w:val="0014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C57FE"/>
    <w:pPr>
      <w:spacing w:after="0" w:line="240" w:lineRule="auto"/>
    </w:pPr>
    <w:rPr>
      <w:sz w:val="18"/>
      <w:szCs w:val="20"/>
    </w:rPr>
  </w:style>
  <w:style w:type="character" w:customStyle="1" w:styleId="FootnoteTextChar">
    <w:name w:val="Footnote Text Char"/>
    <w:basedOn w:val="DefaultParagraphFont"/>
    <w:link w:val="FootnoteText"/>
    <w:uiPriority w:val="99"/>
    <w:rsid w:val="00BC57FE"/>
    <w:rPr>
      <w:rFonts w:ascii="Arial" w:hAnsi="Arial"/>
      <w:sz w:val="18"/>
    </w:rPr>
  </w:style>
  <w:style w:type="character" w:styleId="FootnoteReference">
    <w:name w:val="footnote reference"/>
    <w:basedOn w:val="DefaultParagraphFont"/>
    <w:uiPriority w:val="99"/>
    <w:rsid w:val="00843390"/>
    <w:rPr>
      <w:vertAlign w:val="superscript"/>
    </w:rPr>
  </w:style>
  <w:style w:type="paragraph" w:styleId="ListParagraph">
    <w:name w:val="List Paragraph"/>
    <w:aliases w:val="SS List Paragraph"/>
    <w:basedOn w:val="Normal"/>
    <w:link w:val="ListParagraphChar"/>
    <w:uiPriority w:val="34"/>
    <w:qFormat/>
    <w:rsid w:val="00010D84"/>
    <w:pPr>
      <w:ind w:left="720"/>
    </w:pPr>
  </w:style>
  <w:style w:type="character" w:customStyle="1" w:styleId="Heading2Char">
    <w:name w:val="Heading 2 Char"/>
    <w:basedOn w:val="DefaultParagraphFont"/>
    <w:link w:val="Heading2"/>
    <w:uiPriority w:val="4"/>
    <w:rsid w:val="00E54BB5"/>
    <w:rPr>
      <w:rFonts w:asciiTheme="majorHAnsi" w:hAnsiTheme="majorHAnsi"/>
      <w:b/>
      <w:sz w:val="72"/>
      <w:szCs w:val="44"/>
    </w:rPr>
  </w:style>
  <w:style w:type="paragraph" w:styleId="TOC1">
    <w:name w:val="toc 1"/>
    <w:basedOn w:val="Normal"/>
    <w:next w:val="Normal"/>
    <w:autoRedefine/>
    <w:uiPriority w:val="39"/>
    <w:rsid w:val="00650E2C"/>
    <w:pPr>
      <w:pBdr>
        <w:top w:val="single" w:sz="24" w:space="6" w:color="20B9A3" w:themeColor="accent1"/>
        <w:between w:val="single" w:sz="24" w:space="6" w:color="20B9A3" w:themeColor="accent1"/>
      </w:pBdr>
      <w:tabs>
        <w:tab w:val="right" w:pos="6577"/>
      </w:tabs>
      <w:spacing w:before="240" w:line="240" w:lineRule="auto"/>
      <w:ind w:right="1758"/>
    </w:pPr>
    <w:rPr>
      <w:b/>
      <w:noProof/>
      <w:color w:val="FFFFFF" w:themeColor="background1"/>
      <w:sz w:val="28"/>
    </w:rPr>
  </w:style>
  <w:style w:type="paragraph" w:styleId="TOC2">
    <w:name w:val="toc 2"/>
    <w:basedOn w:val="Normal"/>
    <w:next w:val="Normal"/>
    <w:autoRedefine/>
    <w:uiPriority w:val="39"/>
    <w:rsid w:val="00C86D1E"/>
    <w:pPr>
      <w:tabs>
        <w:tab w:val="left" w:pos="1320"/>
        <w:tab w:val="right" w:pos="6577"/>
      </w:tabs>
      <w:spacing w:line="240" w:lineRule="auto"/>
      <w:ind w:left="567" w:right="567"/>
    </w:pPr>
    <w:rPr>
      <w:noProof/>
      <w:color w:val="FFFFFF" w:themeColor="background1"/>
      <w:sz w:val="28"/>
    </w:rPr>
  </w:style>
  <w:style w:type="paragraph" w:customStyle="1" w:styleId="TableTextLeftAligned">
    <w:name w:val="Table Text Left Aligned"/>
    <w:basedOn w:val="Normal"/>
    <w:link w:val="TableTextLeftAlignedChar"/>
    <w:uiPriority w:val="49"/>
    <w:qFormat/>
    <w:rsid w:val="00DB5773"/>
    <w:pPr>
      <w:spacing w:after="80" w:line="240" w:lineRule="auto"/>
    </w:pPr>
  </w:style>
  <w:style w:type="character" w:styleId="Emphasis">
    <w:name w:val="Emphasis"/>
    <w:basedOn w:val="DefaultParagraphFont"/>
    <w:uiPriority w:val="1"/>
    <w:rsid w:val="00D92300"/>
    <w:rPr>
      <w:i/>
      <w:iCs/>
    </w:rPr>
  </w:style>
  <w:style w:type="character" w:customStyle="1" w:styleId="Heading6Char">
    <w:name w:val="Heading 6 Char"/>
    <w:basedOn w:val="DefaultParagraphFont"/>
    <w:link w:val="Heading6"/>
    <w:uiPriority w:val="99"/>
    <w:semiHidden/>
    <w:rsid w:val="00160B66"/>
    <w:rPr>
      <w:rFonts w:asciiTheme="minorHAnsi" w:hAnsiTheme="minorHAnsi"/>
      <w:b/>
      <w:szCs w:val="22"/>
    </w:rPr>
  </w:style>
  <w:style w:type="table" w:customStyle="1" w:styleId="DefaultTable">
    <w:name w:val="Default Table"/>
    <w:basedOn w:val="TableNormal"/>
    <w:uiPriority w:val="99"/>
    <w:rsid w:val="007B3DEA"/>
    <w:tblPr>
      <w:tblStyleRowBandSize w:val="1"/>
      <w:tblBorders>
        <w:bottom w:val="single" w:sz="4" w:space="0" w:color="808080" w:themeColor="background1" w:themeShade="80"/>
        <w:insideH w:val="single" w:sz="4" w:space="0" w:color="808080" w:themeColor="background1" w:themeShade="80"/>
      </w:tblBorders>
      <w:tblCellMar>
        <w:left w:w="113" w:type="dxa"/>
        <w:bottom w:w="85" w:type="dxa"/>
        <w:right w:w="113" w:type="dxa"/>
      </w:tblCellMar>
    </w:tblPr>
    <w:tcPr>
      <w:shd w:val="clear" w:color="auto" w:fill="F2F2F2" w:themeFill="background1" w:themeFillShade="F2"/>
    </w:tcPr>
    <w:tblStylePr w:type="firstRow">
      <w:pPr>
        <w:jc w:val="left"/>
      </w:pPr>
      <w:rPr>
        <w:b/>
        <w:caps w:val="0"/>
        <w:smallCaps w:val="0"/>
        <w:color w:val="FFFFFF" w:themeColor="background1"/>
        <w:sz w:val="22"/>
      </w:rPr>
      <w:tblPr/>
      <w:tcPr>
        <w:shd w:val="clear" w:color="auto" w:fill="117479" w:themeFill="accent2"/>
      </w:tcPr>
    </w:tblStylePr>
    <w:tblStylePr w:type="firstCol">
      <w:rPr>
        <w:b w:val="0"/>
      </w:rPr>
      <w:tblPr/>
      <w:tcPr>
        <w:tcBorders>
          <w:top w:val="nil"/>
          <w:left w:val="nil"/>
          <w:bottom w:val="single" w:sz="4" w:space="0" w:color="808080" w:themeColor="background1" w:themeShade="80"/>
          <w:right w:val="nil"/>
          <w:insideH w:val="single" w:sz="4" w:space="0" w:color="808080" w:themeColor="background1" w:themeShade="80"/>
          <w:insideV w:val="nil"/>
          <w:tl2br w:val="nil"/>
          <w:tr2bl w:val="nil"/>
        </w:tcBorders>
        <w:shd w:val="clear" w:color="auto" w:fill="F2F2F2" w:themeFill="background1" w:themeFillShade="F2"/>
      </w:tcPr>
    </w:tblStylePr>
  </w:style>
  <w:style w:type="paragraph" w:styleId="TOCHeading">
    <w:name w:val="TOC Heading"/>
    <w:basedOn w:val="Heading2"/>
    <w:next w:val="Normal"/>
    <w:uiPriority w:val="39"/>
    <w:qFormat/>
    <w:rsid w:val="003E6102"/>
    <w:pPr>
      <w:pBdr>
        <w:bottom w:val="none" w:sz="0" w:space="0" w:color="auto"/>
      </w:pBdr>
    </w:pPr>
    <w:rPr>
      <w:rFonts w:eastAsiaTheme="majorEastAsia" w:cstheme="majorBidi"/>
      <w:bCs/>
      <w:color w:val="FFFFFF" w:themeColor="background1"/>
      <w:szCs w:val="28"/>
    </w:rPr>
  </w:style>
  <w:style w:type="paragraph" w:customStyle="1" w:styleId="SourceNotesText">
    <w:name w:val="Source/Notes Text"/>
    <w:basedOn w:val="Normal"/>
    <w:uiPriority w:val="50"/>
    <w:qFormat/>
    <w:rsid w:val="00EA3F54"/>
    <w:pPr>
      <w:spacing w:before="120" w:line="240" w:lineRule="auto"/>
      <w:contextualSpacing/>
    </w:pPr>
    <w:rPr>
      <w:i/>
      <w:sz w:val="18"/>
      <w:szCs w:val="16"/>
    </w:rPr>
  </w:style>
  <w:style w:type="character" w:styleId="Strong">
    <w:name w:val="Strong"/>
    <w:basedOn w:val="DefaultParagraphFont"/>
    <w:rsid w:val="00D45B67"/>
    <w:rPr>
      <w:b/>
      <w:bCs/>
    </w:rPr>
  </w:style>
  <w:style w:type="paragraph" w:customStyle="1" w:styleId="QuoteBody">
    <w:name w:val="Quote Body"/>
    <w:basedOn w:val="Normal"/>
    <w:next w:val="Normal"/>
    <w:uiPriority w:val="3"/>
    <w:qFormat/>
    <w:rsid w:val="00F4352F"/>
    <w:pPr>
      <w:spacing w:after="120" w:line="264" w:lineRule="auto"/>
      <w:ind w:left="284" w:right="284"/>
      <w:contextualSpacing/>
    </w:pPr>
    <w:rPr>
      <w:b/>
      <w:color w:val="142E3B" w:themeColor="accent6"/>
      <w:szCs w:val="30"/>
    </w:rPr>
  </w:style>
  <w:style w:type="paragraph" w:styleId="BalloonText">
    <w:name w:val="Balloon Text"/>
    <w:basedOn w:val="Normal"/>
    <w:link w:val="BalloonTextChar"/>
    <w:uiPriority w:val="99"/>
    <w:semiHidden/>
    <w:rsid w:val="001B5259"/>
    <w:rPr>
      <w:rFonts w:ascii="Tahoma" w:hAnsi="Tahoma" w:cs="Tahoma"/>
      <w:sz w:val="16"/>
      <w:szCs w:val="16"/>
    </w:rPr>
  </w:style>
  <w:style w:type="character" w:customStyle="1" w:styleId="BalloonTextChar">
    <w:name w:val="Balloon Text Char"/>
    <w:basedOn w:val="DefaultParagraphFont"/>
    <w:link w:val="BalloonText"/>
    <w:uiPriority w:val="99"/>
    <w:semiHidden/>
    <w:rsid w:val="00160B66"/>
    <w:rPr>
      <w:rFonts w:ascii="Tahoma" w:hAnsi="Tahoma" w:cs="Tahoma"/>
      <w:color w:val="000000" w:themeColor="text1"/>
      <w:sz w:val="16"/>
      <w:szCs w:val="16"/>
    </w:rPr>
  </w:style>
  <w:style w:type="paragraph" w:styleId="NoSpacing">
    <w:name w:val="No Spacing"/>
    <w:link w:val="NoSpacingChar"/>
    <w:uiPriority w:val="1"/>
    <w:rsid w:val="00406578"/>
    <w:rPr>
      <w:rFonts w:ascii="Arial" w:hAnsi="Arial"/>
      <w:sz w:val="22"/>
      <w:szCs w:val="24"/>
    </w:rPr>
  </w:style>
  <w:style w:type="paragraph" w:styleId="EndnoteText">
    <w:name w:val="endnote text"/>
    <w:basedOn w:val="Normal"/>
    <w:link w:val="EndnoteTextChar"/>
    <w:uiPriority w:val="99"/>
    <w:semiHidden/>
    <w:rsid w:val="00EE265C"/>
    <w:rPr>
      <w:szCs w:val="20"/>
    </w:rPr>
  </w:style>
  <w:style w:type="character" w:customStyle="1" w:styleId="EndnoteTextChar">
    <w:name w:val="Endnote Text Char"/>
    <w:basedOn w:val="DefaultParagraphFont"/>
    <w:link w:val="EndnoteText"/>
    <w:uiPriority w:val="99"/>
    <w:semiHidden/>
    <w:rsid w:val="00160B66"/>
    <w:rPr>
      <w:rFonts w:ascii="Arial" w:hAnsi="Arial"/>
      <w:color w:val="000000" w:themeColor="text1"/>
    </w:rPr>
  </w:style>
  <w:style w:type="character" w:styleId="EndnoteReference">
    <w:name w:val="endnote reference"/>
    <w:basedOn w:val="DefaultParagraphFont"/>
    <w:uiPriority w:val="99"/>
    <w:semiHidden/>
    <w:rsid w:val="00EE265C"/>
    <w:rPr>
      <w:vertAlign w:val="superscript"/>
    </w:rPr>
  </w:style>
  <w:style w:type="character" w:styleId="FollowedHyperlink">
    <w:name w:val="FollowedHyperlink"/>
    <w:basedOn w:val="DefaultParagraphFont"/>
    <w:uiPriority w:val="99"/>
    <w:semiHidden/>
    <w:rsid w:val="00091B67"/>
    <w:rPr>
      <w:color w:val="7F2667" w:themeColor="accent3" w:themeShade="BF"/>
      <w:u w:val="single"/>
    </w:rPr>
  </w:style>
  <w:style w:type="paragraph" w:styleId="Subtitle">
    <w:name w:val="Subtitle"/>
    <w:basedOn w:val="Normal"/>
    <w:link w:val="SubtitleChar"/>
    <w:uiPriority w:val="41"/>
    <w:rsid w:val="00F76137"/>
    <w:pPr>
      <w:numPr>
        <w:ilvl w:val="1"/>
      </w:numPr>
      <w:spacing w:after="0" w:line="240" w:lineRule="auto"/>
    </w:pPr>
    <w:rPr>
      <w:rFonts w:asciiTheme="majorHAnsi" w:eastAsiaTheme="majorEastAsia" w:hAnsiTheme="majorHAnsi" w:cstheme="majorBidi"/>
      <w:iCs/>
      <w:sz w:val="32"/>
    </w:rPr>
  </w:style>
  <w:style w:type="character" w:customStyle="1" w:styleId="SubtitleChar">
    <w:name w:val="Subtitle Char"/>
    <w:basedOn w:val="DefaultParagraphFont"/>
    <w:link w:val="Subtitle"/>
    <w:uiPriority w:val="41"/>
    <w:rsid w:val="00F76137"/>
    <w:rPr>
      <w:rFonts w:asciiTheme="majorHAnsi" w:eastAsiaTheme="majorEastAsia" w:hAnsiTheme="majorHAnsi" w:cstheme="majorBidi"/>
      <w:iCs/>
      <w:color w:val="000000" w:themeColor="text1"/>
      <w:sz w:val="32"/>
      <w:szCs w:val="24"/>
    </w:rPr>
  </w:style>
  <w:style w:type="paragraph" w:customStyle="1" w:styleId="TableHeading">
    <w:name w:val="Table Heading"/>
    <w:basedOn w:val="Normal"/>
    <w:uiPriority w:val="49"/>
    <w:qFormat/>
    <w:rsid w:val="00C76CFF"/>
    <w:pPr>
      <w:spacing w:after="80" w:line="240" w:lineRule="auto"/>
    </w:pPr>
    <w:rPr>
      <w:rFonts w:asciiTheme="majorHAnsi" w:hAnsiTheme="majorHAnsi"/>
      <w:color w:val="000000"/>
      <w:sz w:val="22"/>
    </w:rPr>
  </w:style>
  <w:style w:type="paragraph" w:customStyle="1" w:styleId="FigureHeading">
    <w:name w:val="Figure Heading"/>
    <w:basedOn w:val="Normal"/>
    <w:next w:val="Normal"/>
    <w:link w:val="FigureHeadingChar"/>
    <w:uiPriority w:val="48"/>
    <w:rsid w:val="004533A1"/>
    <w:pPr>
      <w:keepNext/>
      <w:keepLines/>
      <w:numPr>
        <w:numId w:val="3"/>
      </w:numPr>
      <w:tabs>
        <w:tab w:val="left" w:pos="1361"/>
      </w:tabs>
      <w:spacing w:before="120" w:after="240"/>
      <w:ind w:left="357" w:hanging="357"/>
      <w:contextualSpacing/>
      <w:outlineLvl w:val="4"/>
    </w:pPr>
    <w:rPr>
      <w:rFonts w:asciiTheme="majorHAnsi" w:hAnsiTheme="majorHAnsi"/>
      <w:b/>
      <w:color w:val="000000"/>
    </w:rPr>
  </w:style>
  <w:style w:type="character" w:customStyle="1" w:styleId="UnresolvedMention1">
    <w:name w:val="Unresolved Mention1"/>
    <w:basedOn w:val="DefaultParagraphFont"/>
    <w:uiPriority w:val="99"/>
    <w:semiHidden/>
    <w:unhideWhenUsed/>
    <w:rsid w:val="00B23F96"/>
    <w:rPr>
      <w:color w:val="808080"/>
      <w:shd w:val="clear" w:color="auto" w:fill="E6E6E6"/>
    </w:rPr>
  </w:style>
  <w:style w:type="paragraph" w:customStyle="1" w:styleId="DisclaimerH1">
    <w:name w:val="Disclaimer H1"/>
    <w:next w:val="Normal"/>
    <w:uiPriority w:val="99"/>
    <w:rsid w:val="00650E2C"/>
    <w:pPr>
      <w:pBdr>
        <w:bottom w:val="single" w:sz="24" w:space="31" w:color="20B9A3" w:themeColor="accent1"/>
      </w:pBdr>
      <w:spacing w:after="360"/>
      <w:contextualSpacing/>
    </w:pPr>
    <w:rPr>
      <w:rFonts w:asciiTheme="majorHAnsi" w:hAnsiTheme="majorHAnsi"/>
      <w:b/>
      <w:color w:val="F2F2F2" w:themeColor="background1" w:themeShade="F2"/>
      <w:sz w:val="186"/>
      <w:szCs w:val="186"/>
    </w:rPr>
  </w:style>
  <w:style w:type="paragraph" w:customStyle="1" w:styleId="DisclaimerH2">
    <w:name w:val="Disclaimer H2"/>
    <w:basedOn w:val="Normal"/>
    <w:next w:val="Normal"/>
    <w:uiPriority w:val="99"/>
    <w:rsid w:val="00650E2C"/>
    <w:pPr>
      <w:spacing w:before="240"/>
      <w:contextualSpacing/>
    </w:pPr>
    <w:rPr>
      <w:b/>
      <w:color w:val="20B9A3" w:themeColor="accent1"/>
      <w:sz w:val="22"/>
    </w:rPr>
  </w:style>
  <w:style w:type="paragraph" w:customStyle="1" w:styleId="BackPageH1">
    <w:name w:val="Back Page H1"/>
    <w:basedOn w:val="Normal"/>
    <w:next w:val="Normal"/>
    <w:uiPriority w:val="99"/>
    <w:rsid w:val="00F202CA"/>
    <w:pPr>
      <w:spacing w:before="720" w:after="6000" w:line="240" w:lineRule="auto"/>
      <w:contextualSpacing/>
    </w:pPr>
    <w:rPr>
      <w:sz w:val="48"/>
      <w:szCs w:val="48"/>
    </w:rPr>
  </w:style>
  <w:style w:type="paragraph" w:customStyle="1" w:styleId="BackPageH2">
    <w:name w:val="Back Page H2"/>
    <w:basedOn w:val="Normal"/>
    <w:uiPriority w:val="99"/>
    <w:rsid w:val="004A4D74"/>
    <w:rPr>
      <w:b/>
    </w:rPr>
  </w:style>
  <w:style w:type="character" w:styleId="PageNumber">
    <w:name w:val="page number"/>
    <w:basedOn w:val="DefaultParagraphFont"/>
    <w:semiHidden/>
    <w:unhideWhenUsed/>
    <w:rsid w:val="005F219D"/>
    <w:rPr>
      <w:rFonts w:asciiTheme="minorHAnsi" w:hAnsiTheme="minorHAnsi"/>
      <w:b/>
      <w:color w:val="117479" w:themeColor="accent2"/>
      <w:sz w:val="16"/>
    </w:rPr>
  </w:style>
  <w:style w:type="paragraph" w:customStyle="1" w:styleId="LargeH1">
    <w:name w:val="Large H1"/>
    <w:basedOn w:val="Heading1"/>
    <w:next w:val="Normal"/>
    <w:uiPriority w:val="3"/>
    <w:rsid w:val="009843BA"/>
    <w:rPr>
      <w:sz w:val="186"/>
      <w:szCs w:val="186"/>
    </w:rPr>
  </w:style>
  <w:style w:type="paragraph" w:styleId="ListNumber">
    <w:name w:val="List Number"/>
    <w:basedOn w:val="Normal"/>
    <w:uiPriority w:val="5"/>
    <w:qFormat/>
    <w:rsid w:val="00BA3176"/>
    <w:pPr>
      <w:numPr>
        <w:numId w:val="2"/>
      </w:numPr>
    </w:pPr>
  </w:style>
  <w:style w:type="paragraph" w:customStyle="1" w:styleId="LargeTitle">
    <w:name w:val="Large Title"/>
    <w:basedOn w:val="Title"/>
    <w:uiPriority w:val="40"/>
    <w:rsid w:val="00F76137"/>
    <w:pPr>
      <w:spacing w:after="480"/>
    </w:pPr>
    <w:rPr>
      <w:sz w:val="130"/>
      <w:szCs w:val="130"/>
    </w:rPr>
  </w:style>
  <w:style w:type="character" w:styleId="CommentReference">
    <w:name w:val="annotation reference"/>
    <w:basedOn w:val="DefaultParagraphFont"/>
    <w:uiPriority w:val="99"/>
    <w:semiHidden/>
    <w:unhideWhenUsed/>
    <w:rsid w:val="009C705A"/>
    <w:rPr>
      <w:sz w:val="16"/>
      <w:szCs w:val="16"/>
    </w:rPr>
  </w:style>
  <w:style w:type="paragraph" w:styleId="Date">
    <w:name w:val="Date"/>
    <w:aliases w:val="Date &amp; Web"/>
    <w:basedOn w:val="Normal"/>
    <w:next w:val="Normal"/>
    <w:link w:val="DateChar"/>
    <w:uiPriority w:val="42"/>
    <w:rsid w:val="006E2C89"/>
    <w:pPr>
      <w:spacing w:line="240" w:lineRule="auto"/>
      <w:contextualSpacing/>
    </w:pPr>
    <w:rPr>
      <w:b/>
      <w:color w:val="000000" w:themeColor="text2"/>
    </w:rPr>
  </w:style>
  <w:style w:type="character" w:customStyle="1" w:styleId="DateChar">
    <w:name w:val="Date Char"/>
    <w:aliases w:val="Date &amp; Web Char"/>
    <w:basedOn w:val="DefaultParagraphFont"/>
    <w:link w:val="Date"/>
    <w:uiPriority w:val="42"/>
    <w:rsid w:val="006E2C89"/>
    <w:rPr>
      <w:rFonts w:asciiTheme="minorHAnsi" w:hAnsiTheme="minorHAnsi"/>
      <w:b/>
      <w:color w:val="000000" w:themeColor="text2"/>
      <w:sz w:val="22"/>
      <w:szCs w:val="24"/>
    </w:rPr>
  </w:style>
  <w:style w:type="paragraph" w:styleId="CommentText">
    <w:name w:val="annotation text"/>
    <w:basedOn w:val="Normal"/>
    <w:link w:val="CommentTextChar"/>
    <w:uiPriority w:val="99"/>
    <w:unhideWhenUsed/>
    <w:rsid w:val="009C705A"/>
    <w:pPr>
      <w:spacing w:line="240" w:lineRule="auto"/>
    </w:pPr>
    <w:rPr>
      <w:szCs w:val="20"/>
    </w:rPr>
  </w:style>
  <w:style w:type="character" w:customStyle="1" w:styleId="CommentTextChar">
    <w:name w:val="Comment Text Char"/>
    <w:basedOn w:val="DefaultParagraphFont"/>
    <w:link w:val="CommentText"/>
    <w:uiPriority w:val="99"/>
    <w:rsid w:val="009C705A"/>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9C705A"/>
    <w:rPr>
      <w:b/>
      <w:bCs/>
    </w:rPr>
  </w:style>
  <w:style w:type="character" w:customStyle="1" w:styleId="CommentSubjectChar">
    <w:name w:val="Comment Subject Char"/>
    <w:basedOn w:val="CommentTextChar"/>
    <w:link w:val="CommentSubject"/>
    <w:uiPriority w:val="99"/>
    <w:semiHidden/>
    <w:rsid w:val="009C705A"/>
    <w:rPr>
      <w:rFonts w:asciiTheme="minorHAnsi" w:hAnsiTheme="minorHAnsi"/>
      <w:b/>
      <w:bCs/>
      <w:color w:val="000000" w:themeColor="text1"/>
    </w:rPr>
  </w:style>
  <w:style w:type="character" w:customStyle="1" w:styleId="TitleChar">
    <w:name w:val="Title Char"/>
    <w:aliases w:val="Small Title Char"/>
    <w:basedOn w:val="DefaultParagraphFont"/>
    <w:link w:val="Title"/>
    <w:uiPriority w:val="40"/>
    <w:rsid w:val="007D0FC7"/>
    <w:rPr>
      <w:rFonts w:asciiTheme="majorHAnsi" w:hAnsiTheme="majorHAnsi" w:cs="Arial"/>
      <w:b/>
      <w:bCs/>
      <w:kern w:val="28"/>
      <w:sz w:val="70"/>
      <w:szCs w:val="32"/>
    </w:rPr>
  </w:style>
  <w:style w:type="paragraph" w:customStyle="1" w:styleId="WhiteLargeH1">
    <w:name w:val="White Large H1"/>
    <w:basedOn w:val="LargeH1"/>
    <w:rsid w:val="00650E2C"/>
    <w:rPr>
      <w:color w:val="FFFFFF" w:themeColor="background1"/>
    </w:rPr>
  </w:style>
  <w:style w:type="paragraph" w:customStyle="1" w:styleId="WhiteHeading2">
    <w:name w:val="White Heading 2"/>
    <w:basedOn w:val="Heading2"/>
    <w:rsid w:val="002602FC"/>
    <w:pPr>
      <w:spacing w:before="360"/>
    </w:pPr>
    <w:rPr>
      <w:color w:val="FFFFFF" w:themeColor="background1"/>
      <w:sz w:val="24"/>
    </w:rPr>
  </w:style>
  <w:style w:type="paragraph" w:customStyle="1" w:styleId="WhiteNormal">
    <w:name w:val="White Normal"/>
    <w:basedOn w:val="Normal"/>
    <w:rsid w:val="00554A1D"/>
    <w:rPr>
      <w:color w:val="FFFFFF" w:themeColor="background1"/>
      <w:sz w:val="22"/>
    </w:rPr>
  </w:style>
  <w:style w:type="paragraph" w:customStyle="1" w:styleId="AppendixHeading">
    <w:name w:val="Appendix Heading"/>
    <w:basedOn w:val="ListParagraph"/>
    <w:next w:val="Normal"/>
    <w:uiPriority w:val="5"/>
    <w:rsid w:val="008E7639"/>
    <w:pPr>
      <w:numPr>
        <w:numId w:val="4"/>
      </w:numPr>
      <w:spacing w:before="240"/>
      <w:contextualSpacing/>
      <w:outlineLvl w:val="2"/>
    </w:pPr>
    <w:rPr>
      <w:b/>
      <w:color w:val="20B9A3" w:themeColor="accent1"/>
      <w:sz w:val="24"/>
    </w:rPr>
  </w:style>
  <w:style w:type="paragraph" w:styleId="ListBullet2">
    <w:name w:val="List Bullet 2"/>
    <w:basedOn w:val="Normal"/>
    <w:uiPriority w:val="5"/>
    <w:qFormat/>
    <w:rsid w:val="00466320"/>
    <w:pPr>
      <w:numPr>
        <w:ilvl w:val="1"/>
        <w:numId w:val="1"/>
      </w:numPr>
      <w:contextualSpacing/>
    </w:pPr>
  </w:style>
  <w:style w:type="paragraph" w:styleId="ListBullet3">
    <w:name w:val="List Bullet 3"/>
    <w:basedOn w:val="Normal"/>
    <w:uiPriority w:val="5"/>
    <w:qFormat/>
    <w:rsid w:val="00466320"/>
    <w:pPr>
      <w:numPr>
        <w:ilvl w:val="2"/>
        <w:numId w:val="1"/>
      </w:numPr>
      <w:contextualSpacing/>
    </w:pPr>
  </w:style>
  <w:style w:type="paragraph" w:styleId="ListNumber2">
    <w:name w:val="List Number 2"/>
    <w:basedOn w:val="Normal"/>
    <w:uiPriority w:val="5"/>
    <w:qFormat/>
    <w:rsid w:val="000131D0"/>
    <w:pPr>
      <w:numPr>
        <w:ilvl w:val="1"/>
        <w:numId w:val="2"/>
      </w:numPr>
      <w:ind w:left="714" w:hanging="357"/>
    </w:pPr>
  </w:style>
  <w:style w:type="paragraph" w:styleId="ListNumber3">
    <w:name w:val="List Number 3"/>
    <w:basedOn w:val="Normal"/>
    <w:uiPriority w:val="5"/>
    <w:qFormat/>
    <w:rsid w:val="000131D0"/>
    <w:pPr>
      <w:numPr>
        <w:ilvl w:val="2"/>
        <w:numId w:val="2"/>
      </w:numPr>
      <w:ind w:left="1077" w:hanging="357"/>
    </w:pPr>
  </w:style>
  <w:style w:type="paragraph" w:styleId="List">
    <w:name w:val="List"/>
    <w:basedOn w:val="Normal"/>
    <w:uiPriority w:val="99"/>
    <w:semiHidden/>
    <w:unhideWhenUsed/>
    <w:rsid w:val="008D551E"/>
    <w:pPr>
      <w:ind w:left="283" w:hanging="283"/>
      <w:contextualSpacing/>
    </w:pPr>
  </w:style>
  <w:style w:type="character" w:customStyle="1" w:styleId="Heading7Char">
    <w:name w:val="Heading 7 Char"/>
    <w:basedOn w:val="DefaultParagraphFont"/>
    <w:link w:val="Heading7"/>
    <w:uiPriority w:val="99"/>
    <w:semiHidden/>
    <w:rsid w:val="00E419C1"/>
    <w:rPr>
      <w:rFonts w:asciiTheme="majorHAnsi" w:eastAsiaTheme="majorEastAsia" w:hAnsiTheme="majorHAnsi" w:cstheme="majorBidi"/>
      <w:i/>
      <w:iCs/>
      <w:color w:val="105C50" w:themeColor="accent1" w:themeShade="7F"/>
      <w:szCs w:val="24"/>
    </w:rPr>
  </w:style>
  <w:style w:type="character" w:customStyle="1" w:styleId="Heading8Char">
    <w:name w:val="Heading 8 Char"/>
    <w:basedOn w:val="DefaultParagraphFont"/>
    <w:link w:val="Heading8"/>
    <w:uiPriority w:val="99"/>
    <w:semiHidden/>
    <w:rsid w:val="00E419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419C1"/>
    <w:rPr>
      <w:rFonts w:asciiTheme="majorHAnsi" w:eastAsiaTheme="majorEastAsia" w:hAnsiTheme="majorHAnsi" w:cstheme="majorBidi"/>
      <w:i/>
      <w:iCs/>
      <w:color w:val="272727" w:themeColor="text1" w:themeTint="D8"/>
      <w:sz w:val="21"/>
      <w:szCs w:val="21"/>
    </w:rPr>
  </w:style>
  <w:style w:type="paragraph" w:customStyle="1" w:styleId="HeadingTable">
    <w:name w:val="Heading Table"/>
    <w:basedOn w:val="FigureHeading"/>
    <w:link w:val="HeadingTableChar"/>
    <w:qFormat/>
    <w:rsid w:val="002F680D"/>
    <w:pPr>
      <w:numPr>
        <w:numId w:val="5"/>
      </w:numPr>
      <w:tabs>
        <w:tab w:val="left" w:pos="1021"/>
      </w:tabs>
    </w:pPr>
  </w:style>
  <w:style w:type="character" w:customStyle="1" w:styleId="FigureHeadingChar">
    <w:name w:val="Figure Heading Char"/>
    <w:basedOn w:val="DefaultParagraphFont"/>
    <w:link w:val="FigureHeading"/>
    <w:uiPriority w:val="48"/>
    <w:rsid w:val="004533A1"/>
    <w:rPr>
      <w:rFonts w:asciiTheme="majorHAnsi" w:hAnsiTheme="majorHAnsi"/>
      <w:b/>
      <w:color w:val="000000"/>
      <w:szCs w:val="24"/>
    </w:rPr>
  </w:style>
  <w:style w:type="character" w:customStyle="1" w:styleId="HeadingTableChar">
    <w:name w:val="Heading Table Char"/>
    <w:basedOn w:val="FigureHeadingChar"/>
    <w:link w:val="HeadingTable"/>
    <w:rsid w:val="002F680D"/>
    <w:rPr>
      <w:rFonts w:asciiTheme="majorHAnsi" w:hAnsiTheme="majorHAnsi"/>
      <w:b/>
      <w:color w:val="000000"/>
      <w:szCs w:val="24"/>
    </w:rPr>
  </w:style>
  <w:style w:type="paragraph" w:customStyle="1" w:styleId="CoverTitle">
    <w:name w:val="Cover Title"/>
    <w:basedOn w:val="NoSpacing"/>
    <w:rsid w:val="00B8701A"/>
    <w:pPr>
      <w:spacing w:before="1320" w:after="400" w:line="252" w:lineRule="auto"/>
    </w:pPr>
    <w:rPr>
      <w:rFonts w:asciiTheme="majorHAnsi" w:hAnsiTheme="majorHAnsi"/>
      <w:b/>
      <w:noProof/>
      <w:sz w:val="130"/>
      <w:szCs w:val="130"/>
    </w:rPr>
  </w:style>
  <w:style w:type="paragraph" w:customStyle="1" w:styleId="CoverByline">
    <w:name w:val="Cover Byline"/>
    <w:basedOn w:val="NoSpacing"/>
    <w:rsid w:val="00E63459"/>
    <w:pPr>
      <w:spacing w:before="200" w:after="600"/>
    </w:pPr>
    <w:rPr>
      <w:rFonts w:asciiTheme="majorHAnsi" w:hAnsiTheme="majorHAnsi" w:cstheme="majorHAnsi"/>
      <w:noProof/>
      <w:sz w:val="32"/>
      <w:szCs w:val="32"/>
    </w:rPr>
  </w:style>
  <w:style w:type="paragraph" w:customStyle="1" w:styleId="EmphasisPanelHeading">
    <w:name w:val="Emphasis Panel Heading"/>
    <w:basedOn w:val="NoSpacing"/>
    <w:link w:val="EmphasisPanelHeadingChar"/>
    <w:qFormat/>
    <w:rsid w:val="00913E6A"/>
    <w:pPr>
      <w:pBdr>
        <w:top w:val="single" w:sz="36" w:space="1" w:color="F2F2F2" w:themeColor="background1" w:themeShade="F2"/>
        <w:left w:val="single" w:sz="18" w:space="4" w:color="auto"/>
        <w:bottom w:val="single" w:sz="36" w:space="3" w:color="F2F2F2" w:themeColor="background1" w:themeShade="F2"/>
        <w:right w:val="single" w:sz="36" w:space="4" w:color="F2F2F2" w:themeColor="background1" w:themeShade="F2"/>
      </w:pBdr>
      <w:shd w:val="solid" w:color="F2F2F2" w:themeColor="background1" w:themeShade="F2" w:fill="auto"/>
      <w:spacing w:after="120" w:line="280" w:lineRule="atLeast"/>
      <w:outlineLvl w:val="4"/>
    </w:pPr>
    <w:rPr>
      <w:rFonts w:asciiTheme="majorHAnsi" w:hAnsiTheme="majorHAnsi"/>
      <w:b/>
      <w:color w:val="117479" w:themeColor="accent2"/>
      <w:sz w:val="20"/>
    </w:rPr>
  </w:style>
  <w:style w:type="paragraph" w:customStyle="1" w:styleId="EmphasisPanelBody">
    <w:name w:val="Emphasis Panel Body"/>
    <w:basedOn w:val="EmphasisPanelHeading"/>
    <w:link w:val="EmphasisPanelBodyChar"/>
    <w:qFormat/>
    <w:rsid w:val="00E54BB5"/>
    <w:pPr>
      <w:outlineLvl w:val="9"/>
    </w:pPr>
    <w:rPr>
      <w:rFonts w:asciiTheme="minorHAnsi" w:hAnsiTheme="minorHAnsi"/>
      <w:b w:val="0"/>
      <w:color w:val="auto"/>
    </w:rPr>
  </w:style>
  <w:style w:type="paragraph" w:customStyle="1" w:styleId="EmphasisPanelBullet">
    <w:name w:val="Emphasis Panel Bullet"/>
    <w:basedOn w:val="EmphasisPanelBody"/>
    <w:link w:val="EmphasisPanelBulletChar"/>
    <w:qFormat/>
    <w:rsid w:val="002E476B"/>
    <w:pPr>
      <w:framePr w:wrap="around" w:vAnchor="text" w:hAnchor="text" w:y="1"/>
      <w:numPr>
        <w:numId w:val="6"/>
      </w:numPr>
      <w:ind w:left="227" w:hanging="227"/>
      <w:contextualSpacing/>
    </w:pPr>
  </w:style>
  <w:style w:type="character" w:customStyle="1" w:styleId="NoSpacingChar">
    <w:name w:val="No Spacing Char"/>
    <w:basedOn w:val="DefaultParagraphFont"/>
    <w:link w:val="NoSpacing"/>
    <w:uiPriority w:val="1"/>
    <w:rsid w:val="006F5465"/>
    <w:rPr>
      <w:rFonts w:ascii="Arial" w:hAnsi="Arial"/>
      <w:sz w:val="22"/>
      <w:szCs w:val="24"/>
    </w:rPr>
  </w:style>
  <w:style w:type="character" w:customStyle="1" w:styleId="EmphasisPanelHeadingChar">
    <w:name w:val="Emphasis Panel Heading Char"/>
    <w:basedOn w:val="NoSpacingChar"/>
    <w:link w:val="EmphasisPanelHeading"/>
    <w:rsid w:val="00913E6A"/>
    <w:rPr>
      <w:rFonts w:asciiTheme="majorHAnsi" w:hAnsiTheme="majorHAnsi"/>
      <w:b/>
      <w:color w:val="117479" w:themeColor="accent2"/>
      <w:sz w:val="22"/>
      <w:szCs w:val="24"/>
      <w:shd w:val="solid" w:color="F2F2F2" w:themeColor="background1" w:themeShade="F2" w:fill="auto"/>
    </w:rPr>
  </w:style>
  <w:style w:type="character" w:customStyle="1" w:styleId="EmphasisPanelBodyChar">
    <w:name w:val="Emphasis Panel Body Char"/>
    <w:basedOn w:val="EmphasisPanelHeadingChar"/>
    <w:link w:val="EmphasisPanelBody"/>
    <w:rsid w:val="00E54BB5"/>
    <w:rPr>
      <w:rFonts w:asciiTheme="minorHAnsi" w:hAnsiTheme="minorHAnsi"/>
      <w:b w:val="0"/>
      <w:color w:val="117479" w:themeColor="accent2"/>
      <w:sz w:val="22"/>
      <w:szCs w:val="24"/>
      <w:shd w:val="solid" w:color="E2E2E3" w:fill="auto"/>
    </w:rPr>
  </w:style>
  <w:style w:type="paragraph" w:customStyle="1" w:styleId="TableTextRightAligned">
    <w:name w:val="Table Text Right Aligned"/>
    <w:basedOn w:val="TableTextLeftAligned"/>
    <w:link w:val="TableTextRightAlignedChar"/>
    <w:qFormat/>
    <w:rsid w:val="00FD2C46"/>
    <w:pPr>
      <w:jc w:val="right"/>
    </w:pPr>
  </w:style>
  <w:style w:type="character" w:customStyle="1" w:styleId="EmphasisPanelBulletChar">
    <w:name w:val="Emphasis Panel Bullet Char"/>
    <w:basedOn w:val="EmphasisPanelBodyChar"/>
    <w:link w:val="EmphasisPanelBullet"/>
    <w:rsid w:val="002E476B"/>
    <w:rPr>
      <w:rFonts w:asciiTheme="minorHAnsi" w:hAnsiTheme="minorHAnsi"/>
      <w:b w:val="0"/>
      <w:color w:val="117479" w:themeColor="accent2"/>
      <w:sz w:val="22"/>
      <w:szCs w:val="24"/>
      <w:shd w:val="solid" w:color="F2F2F2" w:themeColor="background1" w:themeShade="F2" w:fill="auto"/>
    </w:rPr>
  </w:style>
  <w:style w:type="character" w:customStyle="1" w:styleId="TableTextLeftAlignedChar">
    <w:name w:val="Table Text Left Aligned Char"/>
    <w:basedOn w:val="DefaultParagraphFont"/>
    <w:link w:val="TableTextLeftAligned"/>
    <w:uiPriority w:val="49"/>
    <w:rsid w:val="00FD2C46"/>
    <w:rPr>
      <w:rFonts w:asciiTheme="minorHAnsi" w:hAnsiTheme="minorHAnsi"/>
      <w:szCs w:val="24"/>
    </w:rPr>
  </w:style>
  <w:style w:type="character" w:customStyle="1" w:styleId="TableTextRightAlignedChar">
    <w:name w:val="Table Text Right Aligned Char"/>
    <w:basedOn w:val="TableTextLeftAlignedChar"/>
    <w:link w:val="TableTextRightAligned"/>
    <w:rsid w:val="00FD2C46"/>
    <w:rPr>
      <w:rFonts w:asciiTheme="minorHAnsi" w:hAnsiTheme="minorHAnsi"/>
      <w:szCs w:val="24"/>
    </w:rPr>
  </w:style>
  <w:style w:type="paragraph" w:styleId="EnvelopeReturn">
    <w:name w:val="envelope return"/>
    <w:basedOn w:val="Normal"/>
    <w:uiPriority w:val="99"/>
    <w:unhideWhenUsed/>
    <w:rsid w:val="009175A6"/>
    <w:pPr>
      <w:spacing w:after="0" w:line="240" w:lineRule="auto"/>
    </w:pPr>
    <w:rPr>
      <w:rFonts w:asciiTheme="majorHAnsi" w:eastAsiaTheme="majorEastAsia" w:hAnsiTheme="majorHAnsi" w:cstheme="majorBidi"/>
      <w:szCs w:val="20"/>
    </w:rPr>
  </w:style>
  <w:style w:type="paragraph" w:styleId="TOC3">
    <w:name w:val="toc 3"/>
    <w:basedOn w:val="Normal"/>
    <w:next w:val="Normal"/>
    <w:autoRedefine/>
    <w:uiPriority w:val="39"/>
    <w:unhideWhenUsed/>
    <w:rsid w:val="003B499C"/>
    <w:pPr>
      <w:spacing w:after="100" w:line="259" w:lineRule="auto"/>
      <w:ind w:left="440"/>
    </w:pPr>
    <w:rPr>
      <w:rFonts w:eastAsiaTheme="minorEastAsia"/>
      <w:sz w:val="22"/>
      <w:szCs w:val="22"/>
      <w:lang w:val="en-US" w:eastAsia="en-US"/>
    </w:rPr>
  </w:style>
  <w:style w:type="paragraph" w:customStyle="1" w:styleId="NormalWhite">
    <w:name w:val="Normal White"/>
    <w:basedOn w:val="Normal"/>
    <w:link w:val="NormalWhiteChar"/>
    <w:qFormat/>
    <w:rsid w:val="00BD0246"/>
    <w:rPr>
      <w:color w:val="FFFFFF" w:themeColor="background1"/>
    </w:rPr>
  </w:style>
  <w:style w:type="character" w:customStyle="1" w:styleId="NormalWhiteChar">
    <w:name w:val="Normal White Char"/>
    <w:basedOn w:val="DefaultParagraphFont"/>
    <w:link w:val="NormalWhite"/>
    <w:rsid w:val="00BD0246"/>
    <w:rPr>
      <w:rFonts w:asciiTheme="minorHAnsi" w:hAnsiTheme="minorHAnsi"/>
      <w:color w:val="FFFFFF" w:themeColor="background1"/>
      <w:szCs w:val="24"/>
    </w:rPr>
  </w:style>
  <w:style w:type="paragraph" w:styleId="Bibliography">
    <w:name w:val="Bibliography"/>
    <w:basedOn w:val="Normal"/>
    <w:next w:val="Normal"/>
    <w:uiPriority w:val="37"/>
    <w:unhideWhenUsed/>
    <w:rsid w:val="00CC3C11"/>
    <w:pPr>
      <w:spacing w:before="120" w:after="120"/>
    </w:pPr>
    <w:rPr>
      <w:color w:val="000000" w:themeColor="text1"/>
    </w:rPr>
  </w:style>
  <w:style w:type="paragraph" w:styleId="Revision">
    <w:name w:val="Revision"/>
    <w:hidden/>
    <w:uiPriority w:val="99"/>
    <w:semiHidden/>
    <w:rsid w:val="005A6490"/>
    <w:rPr>
      <w:rFonts w:asciiTheme="minorHAnsi" w:hAnsiTheme="minorHAnsi"/>
      <w:szCs w:val="24"/>
    </w:rPr>
  </w:style>
  <w:style w:type="paragraph" w:styleId="Caption">
    <w:name w:val="caption"/>
    <w:basedOn w:val="Normal"/>
    <w:next w:val="Normal"/>
    <w:uiPriority w:val="99"/>
    <w:unhideWhenUsed/>
    <w:qFormat/>
    <w:rsid w:val="00C15875"/>
    <w:pPr>
      <w:spacing w:after="200" w:line="240" w:lineRule="auto"/>
    </w:pPr>
    <w:rPr>
      <w:b/>
      <w:iCs/>
      <w:color w:val="000000" w:themeColor="text2"/>
      <w:sz w:val="18"/>
      <w:szCs w:val="18"/>
    </w:rPr>
  </w:style>
  <w:style w:type="paragraph" w:styleId="NormalWeb">
    <w:name w:val="Normal (Web)"/>
    <w:basedOn w:val="Normal"/>
    <w:uiPriority w:val="99"/>
    <w:semiHidden/>
    <w:unhideWhenUsed/>
    <w:rsid w:val="003A0725"/>
    <w:pPr>
      <w:spacing w:before="100" w:beforeAutospacing="1" w:after="100" w:afterAutospacing="1" w:line="240" w:lineRule="auto"/>
    </w:pPr>
    <w:rPr>
      <w:rFonts w:ascii="Times New Roman" w:eastAsiaTheme="minorHAnsi" w:hAnsi="Times New Roman"/>
      <w:sz w:val="24"/>
    </w:rPr>
  </w:style>
  <w:style w:type="character" w:styleId="PlaceholderText">
    <w:name w:val="Placeholder Text"/>
    <w:basedOn w:val="DefaultParagraphFont"/>
    <w:uiPriority w:val="99"/>
    <w:semiHidden/>
    <w:rsid w:val="00C12170"/>
    <w:rPr>
      <w:color w:val="808080"/>
    </w:rPr>
  </w:style>
  <w:style w:type="character" w:customStyle="1" w:styleId="FooterChar">
    <w:name w:val="Footer Char"/>
    <w:basedOn w:val="DefaultParagraphFont"/>
    <w:link w:val="Footer"/>
    <w:uiPriority w:val="99"/>
    <w:rsid w:val="00026CE0"/>
    <w:rPr>
      <w:rFonts w:asciiTheme="minorHAnsi" w:hAnsiTheme="minorHAnsi"/>
      <w:sz w:val="14"/>
      <w:szCs w:val="24"/>
    </w:rPr>
  </w:style>
  <w:style w:type="paragraph" w:customStyle="1" w:styleId="paragraph">
    <w:name w:val="paragraph"/>
    <w:basedOn w:val="Normal"/>
    <w:rsid w:val="001103DC"/>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1103DC"/>
  </w:style>
  <w:style w:type="character" w:customStyle="1" w:styleId="eop">
    <w:name w:val="eop"/>
    <w:basedOn w:val="DefaultParagraphFont"/>
    <w:rsid w:val="001103DC"/>
  </w:style>
  <w:style w:type="character" w:customStyle="1" w:styleId="superscript">
    <w:name w:val="superscript"/>
    <w:basedOn w:val="DefaultParagraphFont"/>
    <w:rsid w:val="001103DC"/>
  </w:style>
  <w:style w:type="character" w:customStyle="1" w:styleId="Heading3Char">
    <w:name w:val="Heading 3 Char"/>
    <w:basedOn w:val="DefaultParagraphFont"/>
    <w:link w:val="Heading3"/>
    <w:uiPriority w:val="4"/>
    <w:rsid w:val="00EA59B2"/>
    <w:rPr>
      <w:rFonts w:asciiTheme="majorHAnsi" w:hAnsiTheme="majorHAnsi"/>
      <w:b/>
      <w:color w:val="117479" w:themeColor="accent2"/>
      <w:sz w:val="24"/>
      <w:szCs w:val="44"/>
    </w:rPr>
  </w:style>
  <w:style w:type="character" w:customStyle="1" w:styleId="ListParagraphChar">
    <w:name w:val="List Paragraph Char"/>
    <w:aliases w:val="SS List Paragraph Char"/>
    <w:basedOn w:val="DefaultParagraphFont"/>
    <w:link w:val="ListParagraph"/>
    <w:uiPriority w:val="34"/>
    <w:qFormat/>
    <w:rsid w:val="00EA59B2"/>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89286">
      <w:bodyDiv w:val="1"/>
      <w:marLeft w:val="0"/>
      <w:marRight w:val="0"/>
      <w:marTop w:val="0"/>
      <w:marBottom w:val="0"/>
      <w:divBdr>
        <w:top w:val="none" w:sz="0" w:space="0" w:color="auto"/>
        <w:left w:val="none" w:sz="0" w:space="0" w:color="auto"/>
        <w:bottom w:val="none" w:sz="0" w:space="0" w:color="auto"/>
        <w:right w:val="none" w:sz="0" w:space="0" w:color="auto"/>
      </w:divBdr>
    </w:div>
    <w:div w:id="158154662">
      <w:bodyDiv w:val="1"/>
      <w:marLeft w:val="0"/>
      <w:marRight w:val="0"/>
      <w:marTop w:val="0"/>
      <w:marBottom w:val="0"/>
      <w:divBdr>
        <w:top w:val="none" w:sz="0" w:space="0" w:color="auto"/>
        <w:left w:val="none" w:sz="0" w:space="0" w:color="auto"/>
        <w:bottom w:val="none" w:sz="0" w:space="0" w:color="auto"/>
        <w:right w:val="none" w:sz="0" w:space="0" w:color="auto"/>
      </w:divBdr>
    </w:div>
    <w:div w:id="632909093">
      <w:bodyDiv w:val="1"/>
      <w:marLeft w:val="0"/>
      <w:marRight w:val="0"/>
      <w:marTop w:val="0"/>
      <w:marBottom w:val="0"/>
      <w:divBdr>
        <w:top w:val="none" w:sz="0" w:space="0" w:color="auto"/>
        <w:left w:val="none" w:sz="0" w:space="0" w:color="auto"/>
        <w:bottom w:val="none" w:sz="0" w:space="0" w:color="auto"/>
        <w:right w:val="none" w:sz="0" w:space="0" w:color="auto"/>
      </w:divBdr>
    </w:div>
    <w:div w:id="751321943">
      <w:bodyDiv w:val="1"/>
      <w:marLeft w:val="0"/>
      <w:marRight w:val="0"/>
      <w:marTop w:val="0"/>
      <w:marBottom w:val="0"/>
      <w:divBdr>
        <w:top w:val="none" w:sz="0" w:space="0" w:color="auto"/>
        <w:left w:val="none" w:sz="0" w:space="0" w:color="auto"/>
        <w:bottom w:val="none" w:sz="0" w:space="0" w:color="auto"/>
        <w:right w:val="none" w:sz="0" w:space="0" w:color="auto"/>
      </w:divBdr>
    </w:div>
    <w:div w:id="794830975">
      <w:bodyDiv w:val="1"/>
      <w:marLeft w:val="0"/>
      <w:marRight w:val="0"/>
      <w:marTop w:val="0"/>
      <w:marBottom w:val="0"/>
      <w:divBdr>
        <w:top w:val="none" w:sz="0" w:space="0" w:color="auto"/>
        <w:left w:val="none" w:sz="0" w:space="0" w:color="auto"/>
        <w:bottom w:val="none" w:sz="0" w:space="0" w:color="auto"/>
        <w:right w:val="none" w:sz="0" w:space="0" w:color="auto"/>
      </w:divBdr>
    </w:div>
    <w:div w:id="1276862347">
      <w:bodyDiv w:val="1"/>
      <w:marLeft w:val="0"/>
      <w:marRight w:val="0"/>
      <w:marTop w:val="0"/>
      <w:marBottom w:val="0"/>
      <w:divBdr>
        <w:top w:val="none" w:sz="0" w:space="0" w:color="auto"/>
        <w:left w:val="none" w:sz="0" w:space="0" w:color="auto"/>
        <w:bottom w:val="none" w:sz="0" w:space="0" w:color="auto"/>
        <w:right w:val="none" w:sz="0" w:space="0" w:color="auto"/>
      </w:divBdr>
    </w:div>
    <w:div w:id="1455177061">
      <w:bodyDiv w:val="1"/>
      <w:marLeft w:val="0"/>
      <w:marRight w:val="0"/>
      <w:marTop w:val="0"/>
      <w:marBottom w:val="0"/>
      <w:divBdr>
        <w:top w:val="none" w:sz="0" w:space="0" w:color="auto"/>
        <w:left w:val="none" w:sz="0" w:space="0" w:color="auto"/>
        <w:bottom w:val="none" w:sz="0" w:space="0" w:color="auto"/>
        <w:right w:val="none" w:sz="0" w:space="0" w:color="auto"/>
      </w:divBdr>
    </w:div>
    <w:div w:id="1523469314">
      <w:bodyDiv w:val="1"/>
      <w:marLeft w:val="0"/>
      <w:marRight w:val="0"/>
      <w:marTop w:val="0"/>
      <w:marBottom w:val="0"/>
      <w:divBdr>
        <w:top w:val="none" w:sz="0" w:space="0" w:color="auto"/>
        <w:left w:val="none" w:sz="0" w:space="0" w:color="auto"/>
        <w:bottom w:val="none" w:sz="0" w:space="0" w:color="auto"/>
        <w:right w:val="none" w:sz="0" w:space="0" w:color="auto"/>
      </w:divBdr>
    </w:div>
    <w:div w:id="20573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yperlink" Target="https://creativecommons.org/licenses/by/4.0/" TargetMode="External"/><Relationship Id="rId21" Type="http://schemas.openxmlformats.org/officeDocument/2006/relationships/hyperlink" Target="https://srcentre.com.au/methodology/" TargetMode="External"/><Relationship Id="rId34" Type="http://schemas.openxmlformats.org/officeDocument/2006/relationships/hyperlink" Target="http://www.pmc.gov.au/beta"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hyperlink" Target="https://srcentre.com.au/methodology/" TargetMode="External"/><Relationship Id="rId33" Type="http://schemas.openxmlformats.org/officeDocument/2006/relationships/hyperlink" Target="mailto:media@pm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eta@pmc.gov.au" TargetMode="Externa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BETA@pmc.gov.au" TargetMode="External"/><Relationship Id="rId32" Type="http://schemas.openxmlformats.org/officeDocument/2006/relationships/hyperlink" Target="mailto:beta@pm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pmc.gov.au/about-us/accountability-and-reporting/information-and-privacy/accessibility/request-accessibility-assistance" TargetMode="External"/><Relationship Id="rId23" Type="http://schemas.openxmlformats.org/officeDocument/2006/relationships/image" Target="media/image4.png"/><Relationship Id="rId28" Type="http://schemas.openxmlformats.org/officeDocument/2006/relationships/hyperlink" Target="https://pmc.gov.au/cca" TargetMode="External"/><Relationship Id="rId36"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image" Target="media/image5.png"/><Relationship Id="rId30" Type="http://schemas.openxmlformats.org/officeDocument/2006/relationships/footer" Target="footer4.xml"/><Relationship Id="rId35" Type="http://schemas.openxmlformats.org/officeDocument/2006/relationships/header" Target="header5.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8">
      <a:dk1>
        <a:srgbClr val="000000"/>
      </a:dk1>
      <a:lt1>
        <a:sysClr val="window" lastClr="FFFFFF"/>
      </a:lt1>
      <a:dk2>
        <a:srgbClr val="000000"/>
      </a:dk2>
      <a:lt2>
        <a:srgbClr val="000000"/>
      </a:lt2>
      <a:accent1>
        <a:srgbClr val="20B9A3"/>
      </a:accent1>
      <a:accent2>
        <a:srgbClr val="117479"/>
      </a:accent2>
      <a:accent3>
        <a:srgbClr val="AA338A"/>
      </a:accent3>
      <a:accent4>
        <a:srgbClr val="4C255E"/>
      </a:accent4>
      <a:accent5>
        <a:srgbClr val="D21E32"/>
      </a:accent5>
      <a:accent6>
        <a:srgbClr val="142E3B"/>
      </a:accent6>
      <a:hlink>
        <a:srgbClr val="117479"/>
      </a:hlink>
      <a:folHlink>
        <a:srgbClr val="117479"/>
      </a:folHlink>
    </a:clrScheme>
    <a:fontScheme name="BETA">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DOC24-191449</ShareHubID>
    <Comments xmlns="http://schemas.microsoft.com/sharepoint/v3" xsi:nil="true"/>
    <TaxCatchAll xmlns="d0dfa800-9ef0-44cb-8a12-633e29de1e0b">
      <Value>4</Value>
    </TaxCatchAll>
    <TaxKeywordTaxHTField xmlns="d0dfa800-9ef0-44cb-8a12-633e29de1e0b">
      <Terms xmlns="http://schemas.microsoft.com/office/infopath/2007/PartnerControls"/>
    </TaxKeywordTaxHTField>
    <_dlc_DocId xmlns="d0dfa800-9ef0-44cb-8a12-633e29de1e0b">PMCdoc-213507164-71555</_dlc_DocId>
    <_dlc_DocIdUrl xmlns="d0dfa800-9ef0-44cb-8a12-633e29de1e0b">
      <Url>https://pmc01.sharepoint.com/sites/pmc-ms-cb/_layouts/15/DocIdRedir.aspx?ID=PMCdoc-213507164-71555</Url>
      <Description>PMCdoc-213507164-71555</Description>
    </_dlc_DocIdUrl>
    <_dlc_DocIdPersistId xmlns="d0dfa800-9ef0-44cb-8a12-633e29de1e0b">false</_dlc_DocIdPersistId>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F162F-1943-4E35-8E94-A67A3E3F5AB8}">
  <ds:schemaRefs>
    <ds:schemaRef ds:uri="http://schemas.openxmlformats.org/officeDocument/2006/bibliography"/>
  </ds:schemaRefs>
</ds:datastoreItem>
</file>

<file path=customXml/itemProps2.xml><?xml version="1.0" encoding="utf-8"?>
<ds:datastoreItem xmlns:ds="http://schemas.openxmlformats.org/officeDocument/2006/customXml" ds:itemID="{040C0072-2E20-495C-AF67-D8F36FCE6C0E}">
  <ds:schemaRefs>
    <ds:schemaRef ds:uri="http://schemas.microsoft.com/sharepoint/v3/contenttype/forms"/>
  </ds:schemaRefs>
</ds:datastoreItem>
</file>

<file path=customXml/itemProps3.xml><?xml version="1.0" encoding="utf-8"?>
<ds:datastoreItem xmlns:ds="http://schemas.openxmlformats.org/officeDocument/2006/customXml" ds:itemID="{007E4708-43EC-4546-88CC-A203E4A4A5FB}">
  <ds:schemaRefs>
    <ds:schemaRef ds:uri="http://schemas.microsoft.com/sharepoint/events"/>
  </ds:schemaRefs>
</ds:datastoreItem>
</file>

<file path=customXml/itemProps4.xml><?xml version="1.0" encoding="utf-8"?>
<ds:datastoreItem xmlns:ds="http://schemas.openxmlformats.org/officeDocument/2006/customXml" ds:itemID="{F6D4CC1A-1FCC-46CA-B7B5-EAF3FB16A9C2}">
  <ds:schemaRefs>
    <ds:schemaRef ds:uri="http://schemas.microsoft.com/office/2006/metadata/properties"/>
    <ds:schemaRef ds:uri="http://schemas.microsoft.com/office/infopath/2007/PartnerControls"/>
    <ds:schemaRef ds:uri="e771ab56-0c5d-40e7-b080-2686d2b89623"/>
    <ds:schemaRef ds:uri="http://schemas.microsoft.com/sharepoint/v3"/>
    <ds:schemaRef ds:uri="d0dfa800-9ef0-44cb-8a12-633e29de1e0b"/>
    <ds:schemaRef ds:uri="ce530a30-1469-477c-a42f-e412a5d2cfe7"/>
  </ds:schemaRefs>
</ds:datastoreItem>
</file>

<file path=customXml/itemProps5.xml><?xml version="1.0" encoding="utf-8"?>
<ds:datastoreItem xmlns:ds="http://schemas.openxmlformats.org/officeDocument/2006/customXml" ds:itemID="{A456355B-7EF1-475F-B62F-66A0B6B6E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1034</Words>
  <Characters>6080</Characters>
  <Application>Microsoft Office Word</Application>
  <DocSecurity>0</DocSecurity>
  <Lines>152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for take-off – surveying Australians’ Australians’ air travel behaviour, experiences and attitudes – Technical Appendix A</dc:title>
  <dc:subject/>
  <dc:creator>Department of Infrastructure, Transport, Regional Development, Communication, Sport and the Arts</dc:creator>
  <cp:keywords/>
  <dc:description/>
  <dcterms:created xsi:type="dcterms:W3CDTF">2026-03-30T23:47:00Z</dcterms:created>
  <dcterms:modified xsi:type="dcterms:W3CDTF">2026-03-31T01:21:00Z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HPRMSecurityLevel">
    <vt:lpwstr>1;#UNCLASSIFIED|9c49a7c7-17c7-412f-8077-62dec89b9196</vt:lpwstr>
  </property>
  <property fmtid="{D5CDD505-2E9C-101B-9397-08002B2CF9AE}" pid="4" name="HPRMSecurityCaveat">
    <vt:lpwstr/>
  </property>
  <property fmtid="{D5CDD505-2E9C-101B-9397-08002B2CF9AE}" pid="5" name="ESearchTags">
    <vt:lpwstr/>
  </property>
  <property fmtid="{D5CDD505-2E9C-101B-9397-08002B2CF9AE}" pid="6" name="PMC.ESearch.TagGeneratedTime">
    <vt:lpwstr>2023-10-30T11:32:27</vt:lpwstr>
  </property>
  <property fmtid="{D5CDD505-2E9C-101B-9397-08002B2CF9AE}" pid="7" name="TaxKeyword">
    <vt:lpwstr/>
  </property>
  <property fmtid="{D5CDD505-2E9C-101B-9397-08002B2CF9AE}" pid="8" name="PMCNotes">
    <vt:lpwstr/>
  </property>
  <property fmtid="{D5CDD505-2E9C-101B-9397-08002B2CF9AE}" pid="9" name="jd1c641577414dfdab1686c9d5d0dbd0">
    <vt:lpwstr/>
  </property>
  <property fmtid="{D5CDD505-2E9C-101B-9397-08002B2CF9AE}" pid="10" name="GUID">
    <vt:lpwstr>4a0533e7-272b-451c-95d8-2efb87e75c0f</vt:lpwstr>
  </property>
  <property fmtid="{D5CDD505-2E9C-101B-9397-08002B2CF9AE}" pid="11" name="xd_Signature">
    <vt:bool>false</vt:bool>
  </property>
  <property fmtid="{D5CDD505-2E9C-101B-9397-08002B2CF9AE}" pid="12" name="xd_ProgID">
    <vt:lpwstr/>
  </property>
  <property fmtid="{D5CDD505-2E9C-101B-9397-08002B2CF9AE}" pid="13" name="InformationMarker">
    <vt:lpwstr/>
  </property>
  <property fmtid="{D5CDD505-2E9C-101B-9397-08002B2CF9AE}" pid="14" name="FolderID">
    <vt:lpwstr/>
  </property>
  <property fmtid="{D5CDD505-2E9C-101B-9397-08002B2CF9AE}" pid="15" name="SharedWithUsers">
    <vt:lpwstr/>
  </property>
  <property fmtid="{D5CDD505-2E9C-101B-9397-08002B2CF9AE}" pid="16" name="TriggerFlowInfo">
    <vt:lpwstr/>
  </property>
  <property fmtid="{D5CDD505-2E9C-101B-9397-08002B2CF9AE}" pid="17" name="SecurityClassification">
    <vt:lpwstr>4;#OFFICIAL|9e0ec9cb-4e7f-4d4a-bd32-1ee7525c6d87</vt:lpwstr>
  </property>
  <property fmtid="{D5CDD505-2E9C-101B-9397-08002B2CF9AE}" pid="18" name="i755b1c31c454897b397742914183978">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_dlc_DocIdItemGuid">
    <vt:lpwstr>0e7d671e-1436-4a79-9295-bcdc299fd5e3</vt:lpwstr>
  </property>
  <property fmtid="{D5CDD505-2E9C-101B-9397-08002B2CF9AE}" pid="23" name="MediaServiceImageTags">
    <vt:lpwstr/>
  </property>
  <property fmtid="{D5CDD505-2E9C-101B-9397-08002B2CF9AE}" pid="24" name="docLang">
    <vt:lpwstr>en</vt:lpwstr>
  </property>
</Properties>
</file>