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75479" w14:textId="77777777" w:rsidR="004B581E" w:rsidRDefault="004B581E" w:rsidP="004B581E">
      <w:pPr>
        <w:spacing w:before="0" w:after="1440"/>
      </w:pPr>
      <w:r>
        <w:rPr>
          <w:noProof/>
          <w:lang w:val="en-US" w:eastAsia="zh-CN"/>
        </w:rPr>
        <w:drawing>
          <wp:anchor distT="0" distB="0" distL="114300" distR="114300" simplePos="0" relativeHeight="251659264" behindDoc="1" locked="1" layoutInCell="1" allowOverlap="1" wp14:anchorId="1F0B641E" wp14:editId="130CA16D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691640" cy="194364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1640" cy="1943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zh-CN"/>
        </w:rPr>
        <w:drawing>
          <wp:inline distT="0" distB="0" distL="0" distR="0" wp14:anchorId="669993DC" wp14:editId="2CCA40C8">
            <wp:extent cx="3647611" cy="669240"/>
            <wp:effectExtent l="0" t="0" r="0" b="0"/>
            <wp:docPr id="5" name="Picture 5" descr="Australian Government&#10;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&#10;Department of Infrastructure, Transport, Regional Development, Communications and the Art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7611" cy="66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C7B02" w14:textId="77777777" w:rsidR="00E91F15" w:rsidRPr="00996F21" w:rsidRDefault="00E91F15" w:rsidP="00810108">
      <w:pPr>
        <w:pStyle w:val="Title"/>
        <w:spacing w:before="0"/>
        <w:rPr>
          <w:sz w:val="48"/>
          <w:lang w:eastAsia="zh-CN"/>
        </w:rPr>
      </w:pPr>
      <w:r>
        <w:rPr>
          <w:rFonts w:hint="eastAsia"/>
          <w:sz w:val="48"/>
          <w:lang w:eastAsia="zh-CN"/>
        </w:rPr>
        <w:t xml:space="preserve">2022 </w:t>
      </w:r>
      <w:r>
        <w:rPr>
          <w:rFonts w:hint="eastAsia"/>
          <w:sz w:val="48"/>
          <w:lang w:eastAsia="zh-CN"/>
        </w:rPr>
        <w:t>年圣诞岛休闲捕鱼规定</w:t>
      </w:r>
    </w:p>
    <w:p w14:paraId="3F17A5C3" w14:textId="77777777" w:rsidR="00E91F15" w:rsidRPr="00996F21" w:rsidRDefault="00E91F15" w:rsidP="0078732F">
      <w:pPr>
        <w:pStyle w:val="Subtitle"/>
      </w:pPr>
      <w:proofErr w:type="spellStart"/>
      <w:r>
        <w:rPr>
          <w:rFonts w:hint="eastAsia"/>
        </w:rPr>
        <w:t>资料单</w:t>
      </w:r>
      <w:proofErr w:type="spellEnd"/>
    </w:p>
    <w:p w14:paraId="093F0E3C" w14:textId="77777777" w:rsidR="00E91F15" w:rsidRPr="00996F21" w:rsidRDefault="00E91F15" w:rsidP="0078732F">
      <w:pPr>
        <w:pStyle w:val="CoverDate"/>
      </w:pPr>
      <w:r>
        <w:rPr>
          <w:rFonts w:hint="eastAsia"/>
        </w:rPr>
        <w:t xml:space="preserve">2022 </w:t>
      </w:r>
      <w:r>
        <w:rPr>
          <w:rFonts w:hint="eastAsia"/>
        </w:rPr>
        <w:t>年</w:t>
      </w:r>
      <w:r>
        <w:rPr>
          <w:rFonts w:hint="eastAsia"/>
        </w:rPr>
        <w:t xml:space="preserve"> 8 </w:t>
      </w:r>
      <w:r>
        <w:rPr>
          <w:rFonts w:hint="eastAsia"/>
        </w:rPr>
        <w:t>月</w:t>
      </w:r>
    </w:p>
    <w:p w14:paraId="2E2C1EA6" w14:textId="77777777" w:rsidR="00DE4FE2" w:rsidRDefault="00DE4FE2" w:rsidP="00D02062">
      <w:pPr>
        <w:pBdr>
          <w:bottom w:val="single" w:sz="4" w:space="1" w:color="C0D48F" w:themeColor="accent5"/>
        </w:pBdr>
      </w:pPr>
    </w:p>
    <w:p w14:paraId="67696AC1" w14:textId="77777777" w:rsidR="00E91F15" w:rsidRPr="00996F21" w:rsidRDefault="00E91F15" w:rsidP="00810108">
      <w:pPr>
        <w:pStyle w:val="Heading1"/>
        <w:rPr>
          <w:sz w:val="36"/>
          <w:lang w:eastAsia="zh-CN"/>
        </w:rPr>
      </w:pPr>
      <w:r>
        <w:rPr>
          <w:rFonts w:hint="eastAsia"/>
          <w:sz w:val="36"/>
          <w:lang w:eastAsia="zh-CN"/>
        </w:rPr>
        <w:t>圣诞岛（</w:t>
      </w:r>
      <w:r>
        <w:rPr>
          <w:rFonts w:hint="eastAsia"/>
          <w:sz w:val="36"/>
          <w:lang w:eastAsia="zh-CN"/>
        </w:rPr>
        <w:t>CI</w:t>
      </w:r>
      <w:r>
        <w:rPr>
          <w:rFonts w:hint="eastAsia"/>
          <w:sz w:val="36"/>
          <w:lang w:eastAsia="zh-CN"/>
        </w:rPr>
        <w:t>）出台休闲捕鱼新规定</w:t>
      </w:r>
    </w:p>
    <w:p w14:paraId="52315C66" w14:textId="77777777" w:rsidR="00E91F15" w:rsidRPr="00996F21" w:rsidRDefault="00E91F15" w:rsidP="006054E0">
      <w:pPr>
        <w:pStyle w:val="Introduction"/>
        <w:rPr>
          <w:lang w:eastAsia="zh-CN"/>
        </w:rPr>
      </w:pPr>
      <w:r>
        <w:rPr>
          <w:rFonts w:hint="eastAsia"/>
          <w:lang w:eastAsia="zh-CN"/>
        </w:rPr>
        <w:t xml:space="preserve">2022 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 xml:space="preserve"> 3 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 xml:space="preserve"> 23 </w:t>
      </w:r>
      <w:r>
        <w:rPr>
          <w:rFonts w:hint="eastAsia"/>
          <w:lang w:eastAsia="zh-CN"/>
        </w:rPr>
        <w:t>日，《</w:t>
      </w:r>
      <w:r>
        <w:rPr>
          <w:rFonts w:hint="eastAsia"/>
          <w:lang w:eastAsia="zh-CN"/>
        </w:rPr>
        <w:t xml:space="preserve">2022 </w:t>
      </w:r>
      <w:r>
        <w:rPr>
          <w:rFonts w:hint="eastAsia"/>
          <w:lang w:eastAsia="zh-CN"/>
        </w:rPr>
        <w:t>年圣诞岛适用法律修正案：渔业资源管理条例》正式生效，为满足圣诞岛社区的需求和利益，以及当地独特的海洋环境，制定了首套捕鱼规定。</w:t>
      </w:r>
    </w:p>
    <w:p w14:paraId="4AB28DFF" w14:textId="77777777" w:rsidR="00E91F15" w:rsidRPr="00996F21" w:rsidRDefault="00E91F15" w:rsidP="00D76BCD">
      <w:pPr>
        <w:pStyle w:val="Introduction"/>
        <w:rPr>
          <w:lang w:eastAsia="zh-CN"/>
        </w:rPr>
      </w:pPr>
      <w:r>
        <w:rPr>
          <w:rFonts w:hint="eastAsia"/>
          <w:lang w:eastAsia="zh-CN"/>
        </w:rPr>
        <w:t>澳大利亚政府与当地社区和圣诞岛渔业管理委员会长期密切合作，在</w:t>
      </w:r>
      <w:r>
        <w:rPr>
          <w:rFonts w:hint="eastAsia"/>
          <w:lang w:eastAsia="zh-CN"/>
        </w:rPr>
        <w:t xml:space="preserve"> 10 </w:t>
      </w:r>
      <w:r>
        <w:rPr>
          <w:rFonts w:hint="eastAsia"/>
          <w:lang w:eastAsia="zh-CN"/>
        </w:rPr>
        <w:t>多年科学研究、广泛了解圣诞岛社区意见的基础上，出台了当地休闲捕鱼规定。</w:t>
      </w:r>
    </w:p>
    <w:p w14:paraId="3EFE3A6A" w14:textId="77777777" w:rsidR="00E91F15" w:rsidRPr="00996F21" w:rsidRDefault="00E91F15" w:rsidP="0078732F">
      <w:pPr>
        <w:pStyle w:val="Heading1"/>
        <w:rPr>
          <w:sz w:val="32"/>
          <w:lang w:eastAsia="zh-CN"/>
        </w:rPr>
      </w:pPr>
      <w:r>
        <w:rPr>
          <w:rFonts w:hint="eastAsia"/>
          <w:sz w:val="32"/>
          <w:lang w:eastAsia="zh-CN"/>
        </w:rPr>
        <w:t>圣诞岛渔业咨询委员会</w:t>
      </w:r>
    </w:p>
    <w:p w14:paraId="3A13D8FD" w14:textId="77777777" w:rsidR="00E91F15" w:rsidRDefault="00E91F15" w:rsidP="00513BB8">
      <w:pPr>
        <w:suppressAutoHyphens w:val="0"/>
        <w:rPr>
          <w:rFonts w:asciiTheme="majorHAnsi" w:hAnsiTheme="majorHAnsi"/>
          <w:color w:val="377B88"/>
          <w:sz w:val="44"/>
          <w:lang w:eastAsia="zh-CN"/>
        </w:rPr>
      </w:pPr>
      <w:r>
        <w:rPr>
          <w:rFonts w:hint="eastAsia"/>
          <w:lang w:eastAsia="zh-CN"/>
        </w:rPr>
        <w:t>作为协作式渔业管理的一环，新规定的一个重要内容是建立圣诞岛渔业咨询委员会（</w:t>
      </w:r>
      <w:r w:rsidRPr="00996F21">
        <w:rPr>
          <w:lang w:eastAsia="zh-CN"/>
        </w:rPr>
        <w:t>CI Fisheries Advisory Committee</w:t>
      </w:r>
      <w:r>
        <w:rPr>
          <w:rFonts w:hint="eastAsia"/>
          <w:lang w:eastAsia="zh-CN"/>
        </w:rPr>
        <w:t>）。咨询委员会的主要职责是向渔业部长就当地渔业事务提出建议。</w:t>
      </w:r>
    </w:p>
    <w:p w14:paraId="26782BA4" w14:textId="77777777" w:rsidR="00E91F15" w:rsidRPr="00996F21" w:rsidRDefault="00E91F15" w:rsidP="00954415">
      <w:pPr>
        <w:suppressAutoHyphens w:val="0"/>
        <w:rPr>
          <w:lang w:eastAsia="zh-CN"/>
        </w:rPr>
      </w:pPr>
      <w:r>
        <w:rPr>
          <w:rFonts w:hint="eastAsia"/>
          <w:lang w:eastAsia="zh-CN"/>
        </w:rPr>
        <w:t>委员会成员由渔业部长任命，因为他们有能力为圣诞岛的可持续渔业管理出谋划策。</w:t>
      </w:r>
      <w:r>
        <w:rPr>
          <w:rFonts w:hint="eastAsia"/>
          <w:lang w:eastAsia="zh-CN"/>
        </w:rPr>
        <w:t xml:space="preserve"> </w:t>
      </w:r>
    </w:p>
    <w:p w14:paraId="6B2F0239" w14:textId="77777777" w:rsidR="00E91F15" w:rsidRPr="00996F21" w:rsidRDefault="00E91F15" w:rsidP="00316ECD">
      <w:pPr>
        <w:suppressAutoHyphens w:val="0"/>
        <w:rPr>
          <w:lang w:eastAsia="zh-CN"/>
        </w:rPr>
      </w:pPr>
      <w:r>
        <w:rPr>
          <w:rFonts w:hint="eastAsia"/>
          <w:lang w:eastAsia="zh-CN"/>
        </w:rPr>
        <w:t>圣诞岛渔业管理委员会成员</w:t>
      </w:r>
      <w:r w:rsidRPr="00B27B71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制定</w:t>
      </w:r>
      <w:r w:rsidRPr="00B27B71">
        <w:rPr>
          <w:rFonts w:hint="eastAsia"/>
          <w:lang w:eastAsia="zh-CN"/>
        </w:rPr>
        <w:t>新的休闲捕鱼</w:t>
      </w:r>
      <w:r>
        <w:rPr>
          <w:rFonts w:hint="eastAsia"/>
          <w:lang w:eastAsia="zh-CN"/>
        </w:rPr>
        <w:t>安排</w:t>
      </w:r>
      <w:r w:rsidRPr="00B27B71">
        <w:rPr>
          <w:rFonts w:hint="eastAsia"/>
          <w:lang w:eastAsia="zh-CN"/>
        </w:rPr>
        <w:t>方面</w:t>
      </w:r>
      <w:r>
        <w:rPr>
          <w:rFonts w:hint="eastAsia"/>
          <w:lang w:eastAsia="zh-CN"/>
        </w:rPr>
        <w:t>熟悉本地情况，具有专业</w:t>
      </w:r>
      <w:r w:rsidRPr="00B27B71">
        <w:rPr>
          <w:rFonts w:hint="eastAsia"/>
          <w:lang w:eastAsia="zh-CN"/>
        </w:rPr>
        <w:t>知识和工作</w:t>
      </w:r>
      <w:r>
        <w:rPr>
          <w:rFonts w:hint="eastAsia"/>
          <w:lang w:eastAsia="zh-CN"/>
        </w:rPr>
        <w:t>经验</w:t>
      </w:r>
      <w:r w:rsidRPr="00B27B71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因此成为</w:t>
      </w:r>
      <w:r w:rsidRPr="00B27B71">
        <w:rPr>
          <w:rFonts w:hint="eastAsia"/>
          <w:lang w:eastAsia="zh-CN"/>
        </w:rPr>
        <w:t>了新咨询委员会的</w:t>
      </w:r>
      <w:r>
        <w:rPr>
          <w:rFonts w:hint="eastAsia"/>
          <w:lang w:eastAsia="zh-CN"/>
        </w:rPr>
        <w:t>骨干成员</w:t>
      </w:r>
      <w:r w:rsidRPr="00B27B71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 xml:space="preserve"> </w:t>
      </w:r>
    </w:p>
    <w:p w14:paraId="05754823" w14:textId="77777777" w:rsidR="00E91F15" w:rsidRPr="00996F21" w:rsidRDefault="00E91F15" w:rsidP="000F515F">
      <w:pPr>
        <w:pStyle w:val="Heading1"/>
        <w:rPr>
          <w:sz w:val="32"/>
        </w:rPr>
      </w:pPr>
      <w:proofErr w:type="spellStart"/>
      <w:r>
        <w:rPr>
          <w:rFonts w:hint="eastAsia"/>
          <w:sz w:val="32"/>
        </w:rPr>
        <w:t>新规定</w:t>
      </w:r>
      <w:proofErr w:type="spellEnd"/>
    </w:p>
    <w:p w14:paraId="7F5D0AE7" w14:textId="77777777" w:rsidR="00E91F15" w:rsidRDefault="00E91F15">
      <w:pPr>
        <w:rPr>
          <w:rFonts w:asciiTheme="majorHAnsi" w:hAnsiTheme="majorHAnsi"/>
          <w:color w:val="377B88"/>
          <w:sz w:val="44"/>
          <w:lang w:eastAsia="zh-CN"/>
        </w:rPr>
      </w:pPr>
      <w:r>
        <w:rPr>
          <w:rFonts w:hint="eastAsia"/>
          <w:lang w:eastAsia="zh-CN"/>
        </w:rPr>
        <w:t>考虑到圣诞岛远离外界，岛上鱼类主要依靠本地繁衍维持种群，管理稍有不善，很容易受到环境条件变化和捕捞压力过大的严重影响。</w:t>
      </w:r>
      <w:r>
        <w:rPr>
          <w:rFonts w:hint="eastAsia"/>
          <w:lang w:eastAsia="zh-CN"/>
        </w:rPr>
        <w:t xml:space="preserve"> </w:t>
      </w:r>
    </w:p>
    <w:p w14:paraId="2F7835DB" w14:textId="77777777" w:rsidR="00E91F15" w:rsidRPr="00996F21" w:rsidRDefault="00E91F15" w:rsidP="0078732F">
      <w:pPr>
        <w:rPr>
          <w:lang w:eastAsia="zh-CN"/>
        </w:rPr>
      </w:pPr>
      <w:r>
        <w:rPr>
          <w:rFonts w:hint="eastAsia"/>
          <w:lang w:eastAsia="zh-CN"/>
        </w:rPr>
        <w:t>因此，我们采取从社区工作和科学方法两方面入手，妥善管理圣诞岛渔业。</w:t>
      </w:r>
    </w:p>
    <w:p w14:paraId="31B6E8CD" w14:textId="77777777" w:rsidR="00E91F15" w:rsidRPr="00996F21" w:rsidRDefault="00E91F15" w:rsidP="00107179">
      <w:pPr>
        <w:rPr>
          <w:lang w:eastAsia="zh-CN"/>
        </w:rPr>
      </w:pPr>
      <w:r>
        <w:rPr>
          <w:rFonts w:hint="eastAsia"/>
          <w:lang w:eastAsia="zh-CN"/>
        </w:rPr>
        <w:t>为了保护渔业资源，新规定包含了以下要点：</w:t>
      </w:r>
    </w:p>
    <w:p w14:paraId="510DDCEF" w14:textId="77777777" w:rsidR="00E91F15" w:rsidRPr="00996F21" w:rsidRDefault="00E91F15" w:rsidP="006B3411">
      <w:pPr>
        <w:pStyle w:val="ListParagraph"/>
        <w:numPr>
          <w:ilvl w:val="0"/>
          <w:numId w:val="29"/>
        </w:numPr>
        <w:rPr>
          <w:lang w:eastAsia="zh-CN"/>
        </w:rPr>
      </w:pPr>
      <w:r>
        <w:rPr>
          <w:rFonts w:hint="eastAsia"/>
          <w:lang w:eastAsia="zh-CN"/>
        </w:rPr>
        <w:t>对深海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海底有鳍鱼和岩龙虾设每日捕捞限额</w:t>
      </w:r>
    </w:p>
    <w:p w14:paraId="1BE19C36" w14:textId="77777777" w:rsidR="00E91F15" w:rsidRPr="00996F21" w:rsidRDefault="00E91F15" w:rsidP="00477E71">
      <w:pPr>
        <w:pStyle w:val="ListParagraph"/>
        <w:numPr>
          <w:ilvl w:val="0"/>
          <w:numId w:val="29"/>
        </w:numPr>
        <w:rPr>
          <w:lang w:eastAsia="zh-CN"/>
        </w:rPr>
      </w:pPr>
      <w:r>
        <w:rPr>
          <w:rFonts w:hint="eastAsia"/>
          <w:lang w:eastAsia="zh-CN"/>
        </w:rPr>
        <w:t>机场每人离岛携带出境的鱼类重量不得超过</w:t>
      </w:r>
      <w:r>
        <w:rPr>
          <w:rFonts w:hint="eastAsia"/>
          <w:lang w:eastAsia="zh-CN"/>
        </w:rPr>
        <w:t xml:space="preserve"> 10 </w:t>
      </w:r>
      <w:r>
        <w:rPr>
          <w:rFonts w:hint="eastAsia"/>
          <w:lang w:eastAsia="zh-CN"/>
        </w:rPr>
        <w:t>公斤</w:t>
      </w:r>
    </w:p>
    <w:p w14:paraId="39327FDC" w14:textId="77777777" w:rsidR="00E91F15" w:rsidRPr="00996F21" w:rsidRDefault="00E91F15" w:rsidP="00A91A35">
      <w:pPr>
        <w:pStyle w:val="ListParagraph"/>
        <w:numPr>
          <w:ilvl w:val="0"/>
          <w:numId w:val="29"/>
        </w:numPr>
      </w:pPr>
      <w:proofErr w:type="spellStart"/>
      <w:r>
        <w:rPr>
          <w:rFonts w:hint="eastAsia"/>
        </w:rPr>
        <w:t>完全受保护的物种</w:t>
      </w:r>
      <w:proofErr w:type="spellEnd"/>
    </w:p>
    <w:p w14:paraId="615FF642" w14:textId="77777777" w:rsidR="00E91F15" w:rsidRPr="00996F21" w:rsidRDefault="00E91F15" w:rsidP="00FD56B9">
      <w:pPr>
        <w:pStyle w:val="ListParagraph"/>
        <w:numPr>
          <w:ilvl w:val="0"/>
          <w:numId w:val="29"/>
        </w:numPr>
        <w:rPr>
          <w:lang w:eastAsia="zh-CN"/>
        </w:rPr>
      </w:pPr>
      <w:r>
        <w:rPr>
          <w:rFonts w:hint="eastAsia"/>
          <w:lang w:eastAsia="zh-CN"/>
        </w:rPr>
        <w:t>对整只鱼</w:t>
      </w:r>
      <w:bookmarkStart w:id="0" w:name="OLE_LINK72"/>
      <w:bookmarkStart w:id="1" w:name="OLE_LINK73"/>
      <w:r>
        <w:rPr>
          <w:rFonts w:hint="eastAsia"/>
          <w:lang w:eastAsia="zh-CN"/>
        </w:rPr>
        <w:t>和鱼块或带皮鱼片</w:t>
      </w:r>
      <w:bookmarkEnd w:id="0"/>
      <w:bookmarkEnd w:id="1"/>
      <w:r>
        <w:rPr>
          <w:rFonts w:hint="eastAsia"/>
          <w:lang w:eastAsia="zh-CN"/>
        </w:rPr>
        <w:t>上岸的要求</w:t>
      </w:r>
    </w:p>
    <w:p w14:paraId="39772BED" w14:textId="77777777" w:rsidR="00E91F15" w:rsidRPr="00996F21" w:rsidRDefault="00E91F15" w:rsidP="00A91A35">
      <w:pPr>
        <w:pStyle w:val="ListParagraph"/>
        <w:numPr>
          <w:ilvl w:val="0"/>
          <w:numId w:val="29"/>
        </w:numPr>
      </w:pPr>
      <w:proofErr w:type="spellStart"/>
      <w:r>
        <w:rPr>
          <w:rFonts w:hint="eastAsia"/>
        </w:rPr>
        <w:lastRenderedPageBreak/>
        <w:t>渔具管控</w:t>
      </w:r>
      <w:proofErr w:type="spellEnd"/>
    </w:p>
    <w:p w14:paraId="2BDCF6CB" w14:textId="77777777" w:rsidR="00E91F15" w:rsidRPr="00996F21" w:rsidRDefault="00E91F15" w:rsidP="00A91A35">
      <w:pPr>
        <w:pStyle w:val="ListParagraph"/>
        <w:numPr>
          <w:ilvl w:val="0"/>
          <w:numId w:val="29"/>
        </w:numPr>
      </w:pPr>
      <w:proofErr w:type="spellStart"/>
      <w:r>
        <w:rPr>
          <w:rFonts w:hint="eastAsia"/>
        </w:rPr>
        <w:t>飞鱼湾</w:t>
      </w:r>
      <w:proofErr w:type="spellEnd"/>
      <w:r>
        <w:rPr>
          <w:rFonts w:hint="eastAsia"/>
        </w:rPr>
        <w:t>（</w:t>
      </w:r>
      <w:r>
        <w:rPr>
          <w:rFonts w:hint="eastAsia"/>
        </w:rPr>
        <w:t>Flying Fish Cove</w:t>
      </w:r>
      <w:r>
        <w:rPr>
          <w:rFonts w:hint="eastAsia"/>
        </w:rPr>
        <w:t>）</w:t>
      </w:r>
      <w:proofErr w:type="spellStart"/>
      <w:r>
        <w:rPr>
          <w:rFonts w:hint="eastAsia"/>
        </w:rPr>
        <w:t>禁止鱼叉捕鱼</w:t>
      </w:r>
      <w:proofErr w:type="spellEnd"/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14:paraId="56F49F77" w14:textId="77777777" w:rsidR="00E91F15" w:rsidRPr="00996F21" w:rsidRDefault="00E91F15" w:rsidP="0078732F">
      <w:pPr>
        <w:rPr>
          <w:lang w:eastAsia="zh-CN"/>
        </w:rPr>
      </w:pPr>
      <w:r>
        <w:rPr>
          <w:rFonts w:hint="eastAsia"/>
          <w:lang w:eastAsia="zh-CN"/>
        </w:rPr>
        <w:t>欲了解更多信息，请访问：</w:t>
      </w:r>
    </w:p>
    <w:p w14:paraId="01966A48" w14:textId="77777777" w:rsidR="00E91F15" w:rsidRPr="00996F21" w:rsidRDefault="00E91F15" w:rsidP="00660FEC">
      <w:pPr>
        <w:pStyle w:val="ListParagraph"/>
        <w:numPr>
          <w:ilvl w:val="0"/>
          <w:numId w:val="31"/>
        </w:numPr>
        <w:rPr>
          <w:lang w:eastAsia="zh-CN"/>
        </w:rPr>
      </w:pPr>
      <w:hyperlink r:id="rId10" w:history="1">
        <w:r>
          <w:rPr>
            <w:rStyle w:val="Hyperlink"/>
            <w:rFonts w:hint="eastAsia"/>
            <w:lang w:eastAsia="zh-CN"/>
          </w:rPr>
          <w:t>《</w:t>
        </w:r>
        <w:r>
          <w:rPr>
            <w:rStyle w:val="Hyperlink"/>
            <w:rFonts w:hint="eastAsia"/>
            <w:lang w:eastAsia="zh-CN"/>
          </w:rPr>
          <w:t xml:space="preserve">2022 </w:t>
        </w:r>
        <w:r>
          <w:rPr>
            <w:rStyle w:val="Hyperlink"/>
            <w:rFonts w:hint="eastAsia"/>
            <w:lang w:eastAsia="zh-CN"/>
          </w:rPr>
          <w:t>年圣诞岛适用法律修正案：渔业资源管理条例》</w:t>
        </w:r>
      </w:hyperlink>
    </w:p>
    <w:p w14:paraId="0277FBAA" w14:textId="77777777" w:rsidR="00E91F15" w:rsidRPr="00996F21" w:rsidRDefault="00E91F15" w:rsidP="00A91A35">
      <w:pPr>
        <w:pStyle w:val="ListParagraph"/>
        <w:numPr>
          <w:ilvl w:val="0"/>
          <w:numId w:val="31"/>
        </w:numPr>
        <w:rPr>
          <w:lang w:eastAsia="zh-CN"/>
        </w:rPr>
      </w:pPr>
      <w:r>
        <w:rPr>
          <w:rFonts w:hint="eastAsia"/>
          <w:lang w:eastAsia="zh-CN"/>
        </w:rPr>
        <w:t>发送电子邮件至</w:t>
      </w:r>
      <w:bookmarkStart w:id="2" w:name="OLE_LINK89"/>
      <w:bookmarkStart w:id="3" w:name="OLE_LINK90"/>
      <w:r>
        <w:rPr>
          <w:rFonts w:hint="eastAsia"/>
          <w:lang w:eastAsia="zh-CN"/>
        </w:rPr>
        <w:t>交通、区域发展、通信与艺术部</w:t>
      </w:r>
      <w:bookmarkEnd w:id="2"/>
      <w:bookmarkEnd w:id="3"/>
      <w:r>
        <w:rPr>
          <w:rFonts w:hint="eastAsia"/>
          <w:lang w:eastAsia="zh-CN"/>
        </w:rPr>
        <w:t xml:space="preserve"> </w:t>
      </w:r>
      <w:hyperlink r:id="rId11" w:history="1">
        <w:r>
          <w:rPr>
            <w:rStyle w:val="Hyperlink"/>
            <w:rFonts w:hint="eastAsia"/>
            <w:lang w:eastAsia="zh-CN"/>
          </w:rPr>
          <w:t>IOTfisheries@infrastructure.gov.au</w:t>
        </w:r>
      </w:hyperlink>
    </w:p>
    <w:p w14:paraId="4FFE6261" w14:textId="77777777" w:rsidR="00E91F15" w:rsidRDefault="00E91F15" w:rsidP="00E21064">
      <w:pPr>
        <w:pStyle w:val="Heading1"/>
        <w:rPr>
          <w:sz w:val="32"/>
          <w:lang w:eastAsia="zh-CN"/>
        </w:rPr>
      </w:pPr>
      <w:proofErr w:type="spellStart"/>
      <w:r>
        <w:rPr>
          <w:rFonts w:hint="eastAsia"/>
          <w:sz w:val="32"/>
        </w:rPr>
        <w:t>新规定的审订和</w:t>
      </w:r>
      <w:proofErr w:type="spellEnd"/>
      <w:r>
        <w:rPr>
          <w:rFonts w:hint="eastAsia"/>
          <w:sz w:val="32"/>
          <w:lang w:eastAsia="zh-CN"/>
        </w:rPr>
        <w:t>更新</w:t>
      </w:r>
    </w:p>
    <w:p w14:paraId="6D10FC5C" w14:textId="77777777" w:rsidR="00E91F15" w:rsidRDefault="00E91F15">
      <w:pPr>
        <w:rPr>
          <w:lang w:eastAsia="zh-CN"/>
        </w:rPr>
      </w:pPr>
      <w:r>
        <w:rPr>
          <w:rFonts w:hint="eastAsia"/>
          <w:lang w:eastAsia="zh-CN"/>
        </w:rPr>
        <w:t>为维护圣诞岛社区利益，对当地鱼类种群的可持续管理仍然是澳大利亚政府的一大工作重点。</w:t>
      </w:r>
      <w:r>
        <w:rPr>
          <w:rFonts w:hint="eastAsia"/>
          <w:lang w:eastAsia="zh-CN"/>
        </w:rPr>
        <w:t xml:space="preserve"> </w:t>
      </w:r>
    </w:p>
    <w:p w14:paraId="3FAE5433" w14:textId="77777777" w:rsidR="00E91F15" w:rsidRDefault="00E91F15" w:rsidP="009C30EC">
      <w:pPr>
        <w:rPr>
          <w:lang w:eastAsia="zh-CN"/>
        </w:rPr>
      </w:pPr>
      <w:r>
        <w:rPr>
          <w:rFonts w:hint="eastAsia"/>
          <w:lang w:eastAsia="zh-CN"/>
        </w:rPr>
        <w:t>由于社区价值观、环境条件和渔业资源可能随着时间变化，在取得新信息的情况下将及时更新规定。</w:t>
      </w:r>
    </w:p>
    <w:p w14:paraId="1DE10F42" w14:textId="77777777" w:rsidR="00E91F15" w:rsidRPr="00996F21" w:rsidRDefault="00E91F15" w:rsidP="00847DA1">
      <w:pPr>
        <w:rPr>
          <w:lang w:eastAsia="zh-CN"/>
        </w:rPr>
      </w:pPr>
      <w:r>
        <w:rPr>
          <w:rFonts w:hint="eastAsia"/>
          <w:lang w:eastAsia="zh-CN"/>
        </w:rPr>
        <w:t>我们将持续进行监测和调研，确保规定与时俱进。包括社区通过公众科学研究、渔获监督、合理休闲捕鱼、种群评估等科研项目发表意见。</w:t>
      </w:r>
    </w:p>
    <w:p w14:paraId="5E130B93" w14:textId="77777777" w:rsidR="00E91F15" w:rsidRPr="00996F21" w:rsidRDefault="00E91F15" w:rsidP="00A37C08">
      <w:pPr>
        <w:rPr>
          <w:lang w:eastAsia="zh-CN"/>
        </w:rPr>
      </w:pPr>
      <w:r>
        <w:rPr>
          <w:rFonts w:hint="eastAsia"/>
          <w:lang w:eastAsia="zh-CN"/>
        </w:rPr>
        <w:t>圣诞岛渔业咨询委员会肩负重要职责，指导圣诞岛科学研究活动、通告捕鱼规定变化，确保地方渔业资源可持续发展。</w:t>
      </w:r>
    </w:p>
    <w:p w14:paraId="76092937" w14:textId="77777777" w:rsidR="00D02062" w:rsidRDefault="00D02062" w:rsidP="004169E7">
      <w:pPr>
        <w:suppressAutoHyphens w:val="0"/>
        <w:rPr>
          <w:lang w:eastAsia="zh-CN"/>
        </w:rPr>
      </w:pPr>
    </w:p>
    <w:p w14:paraId="587F19BE" w14:textId="77777777" w:rsidR="00E1733B" w:rsidRDefault="00EE775E" w:rsidP="003B2F47">
      <w:pPr>
        <w:suppressAutoHyphens w:val="0"/>
        <w:jc w:val="center"/>
      </w:pPr>
      <w:r w:rsidRPr="00EE775E">
        <w:rPr>
          <w:rFonts w:ascii="Calibri" w:eastAsia="Calibri" w:hAnsi="Calibri" w:cs="Times New Roman"/>
          <w:noProof/>
          <w:color w:val="000000"/>
          <w:lang w:val="en-US" w:eastAsia="zh-CN"/>
        </w:rPr>
        <w:drawing>
          <wp:inline distT="0" distB="0" distL="0" distR="0" wp14:anchorId="6623F4AC" wp14:editId="0C6E5749">
            <wp:extent cx="4876801" cy="2743200"/>
            <wp:effectExtent l="0" t="0" r="0" b="0"/>
            <wp:docPr id="13" name="&lt;86B8D19C-57AB-43E3-A055-466D01A0338B&gt;" descr="20151203_080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&lt;86B8D19C-57AB-43E3-A055-466D01A0338B&gt;" descr="20151203_080532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841" cy="277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733B" w:rsidSect="004169E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021" w:right="1021" w:bottom="1021" w:left="102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498F3" w14:textId="77777777" w:rsidR="00906523" w:rsidRDefault="00906523" w:rsidP="008456D5">
      <w:pPr>
        <w:spacing w:before="0" w:after="0"/>
      </w:pPr>
      <w:r>
        <w:separator/>
      </w:r>
    </w:p>
  </w:endnote>
  <w:endnote w:type="continuationSeparator" w:id="0">
    <w:p w14:paraId="3CA0906A" w14:textId="77777777" w:rsidR="00906523" w:rsidRDefault="00906523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3E6F3" w14:textId="77777777" w:rsidR="002B4107" w:rsidRDefault="002B4107" w:rsidP="002B4107">
    <w:pPr>
      <w:pStyle w:val="Footer"/>
      <w:spacing w:before="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53A2F" w14:textId="77777777" w:rsidR="008456D5" w:rsidRDefault="00000000" w:rsidP="00356DED">
    <w:pPr>
      <w:pStyle w:val="Footer"/>
      <w:spacing w:before="720"/>
    </w:pPr>
    <w:r>
      <w:rPr>
        <w:noProof/>
        <w:lang w:eastAsia="en-AU"/>
      </w:rPr>
      <w:pict w14:anchorId="64CBEAAF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28" type="#_x0000_t202" alt="&quot;&quot;" style="position:absolute;margin-left:399.25pt;margin-top:0;width:79.35pt;height:42.5pt;z-index:-251654144;visibility:visible;mso-position-horizontal:right;mso-position-horizontal-relative:page;mso-position-vertical:bottom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" filled="f" stroked="f" strokeweight=".5pt">
          <v:textbox inset="0,0,18mm,10mm">
            <w:txbxContent>
              <w:p w14:paraId="4B343425" w14:textId="77777777" w:rsidR="007A05BE" w:rsidRPr="007A05BE" w:rsidRDefault="0098455E" w:rsidP="007A05BE">
                <w:pPr>
                  <w:pStyle w:val="Footer"/>
                  <w:jc w:val="right"/>
                  <w:rPr>
                    <w:rStyle w:val="PageNumber"/>
                  </w:rPr>
                </w:pPr>
                <w:r w:rsidRPr="007A05BE">
                  <w:rPr>
                    <w:rStyle w:val="PageNumber"/>
                  </w:rPr>
                  <w:fldChar w:fldCharType="begin"/>
                </w:r>
                <w:r w:rsidR="007A05BE" w:rsidRPr="007A05BE">
                  <w:rPr>
                    <w:rStyle w:val="PageNumber"/>
                  </w:rPr>
                  <w:instrText xml:space="preserve"> PAGE   \* MERGEFORMAT </w:instrText>
                </w:r>
                <w:r w:rsidRPr="007A05BE">
                  <w:rPr>
                    <w:rStyle w:val="PageNumber"/>
                  </w:rPr>
                  <w:fldChar w:fldCharType="separate"/>
                </w:r>
                <w:r w:rsidR="002135A8">
                  <w:rPr>
                    <w:rStyle w:val="PageNumber"/>
                    <w:noProof/>
                  </w:rPr>
                  <w:t>3</w:t>
                </w:r>
                <w:r w:rsidRPr="007A05BE">
                  <w:rPr>
                    <w:rStyle w:val="PageNumber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  <w:lang w:eastAsia="en-AU"/>
      </w:rPr>
      <w:pict w14:anchorId="7DF722BF">
        <v:shape id="Text Box 3" o:spid="_x0000_s1027" type="#_x0000_t202" alt="&quot;&quot;" style="position:absolute;margin-left:3268.05pt;margin-top:0;width:340.15pt;height:42.5pt;z-index:-251656192;visibility:visible;mso-position-horizontal:right;mso-position-horizontal-relative:page;mso-position-vertical:bottom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" filled="f" stroked="f" strokeweight=".5pt">
          <v:textbox inset="0,0,28mm,10mm">
            <w:txbxContent>
              <w:p w14:paraId="0E7B5CF4" w14:textId="77777777" w:rsidR="007A05BE" w:rsidRDefault="00AA2714" w:rsidP="007A05BE">
                <w:pPr>
                  <w:pStyle w:val="Footer"/>
                  <w:jc w:val="right"/>
                </w:pPr>
                <w:r>
                  <w:t>Christmas Island Recreational Fishing Rules 2022</w:t>
                </w:r>
              </w:p>
            </w:txbxContent>
          </v:textbox>
          <w10:wrap anchorx="page" anchory="page"/>
          <w10:anchorlock/>
        </v:shape>
      </w:pict>
    </w:r>
    <w:r w:rsidR="007A05BE">
      <w:rPr>
        <w:noProof/>
        <w:lang w:val="en-US" w:eastAsia="zh-CN"/>
      </w:rPr>
      <w:drawing>
        <wp:anchor distT="0" distB="0" distL="114300" distR="114300" simplePos="0" relativeHeight="251659264" behindDoc="1" locked="1" layoutInCell="1" allowOverlap="1" wp14:anchorId="0CFCFE2A" wp14:editId="60AF3FA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5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4B7F" w14:textId="77777777" w:rsidR="00D02062" w:rsidRDefault="00000000" w:rsidP="00356DED">
    <w:pPr>
      <w:pStyle w:val="Footer"/>
      <w:spacing w:before="720"/>
    </w:pPr>
    <w:r>
      <w:rPr>
        <w:noProof/>
        <w:lang w:eastAsia="en-AU"/>
      </w:rPr>
      <w:pict w14:anchorId="4EB6E16A"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026" type="#_x0000_t202" alt="&quot;&quot;" style="position:absolute;margin-left:399.25pt;margin-top:0;width:79.35pt;height:42.5pt;z-index:-251639808;visibility:visible;mso-position-horizontal:right;mso-position-horizontal-relative:page;mso-position-vertical:bottom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" filled="f" stroked="f" strokeweight=".5pt">
          <v:textbox inset="0,0,18mm,10mm">
            <w:txbxContent>
              <w:p w14:paraId="607D5016" w14:textId="77777777" w:rsidR="00D02062" w:rsidRPr="007A05BE" w:rsidRDefault="0098455E" w:rsidP="00D02062">
                <w:pPr>
                  <w:pStyle w:val="Footer"/>
                  <w:jc w:val="right"/>
                  <w:rPr>
                    <w:rStyle w:val="PageNumber"/>
                  </w:rPr>
                </w:pPr>
                <w:r w:rsidRPr="007A05BE">
                  <w:rPr>
                    <w:rStyle w:val="PageNumber"/>
                  </w:rPr>
                  <w:fldChar w:fldCharType="begin"/>
                </w:r>
                <w:r w:rsidR="00D02062" w:rsidRPr="007A05BE">
                  <w:rPr>
                    <w:rStyle w:val="PageNumber"/>
                  </w:rPr>
                  <w:instrText xml:space="preserve"> PAGE   \* MERGEFORMAT </w:instrText>
                </w:r>
                <w:r w:rsidRPr="007A05BE">
                  <w:rPr>
                    <w:rStyle w:val="PageNumber"/>
                  </w:rPr>
                  <w:fldChar w:fldCharType="separate"/>
                </w:r>
                <w:r w:rsidR="002135A8">
                  <w:rPr>
                    <w:rStyle w:val="PageNumber"/>
                    <w:noProof/>
                  </w:rPr>
                  <w:t>1</w:t>
                </w:r>
                <w:r w:rsidRPr="007A05BE">
                  <w:rPr>
                    <w:rStyle w:val="PageNumber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  <w:lang w:eastAsia="en-AU"/>
      </w:rPr>
      <w:pict w14:anchorId="58F2741A">
        <v:shape id="Text Box 7" o:spid="_x0000_s1025" type="#_x0000_t202" alt="&quot;&quot;" style="position:absolute;margin-left:3268.05pt;margin-top:0;width:340.15pt;height:42.5pt;z-index:-251640832;visibility:visible;mso-position-horizontal:right;mso-position-horizontal-relative:page;mso-position-vertical:bottom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" filled="f" stroked="f" strokeweight=".5pt">
          <v:textbox inset="0,0,28mm,10mm">
            <w:txbxContent>
              <w:p w14:paraId="510983DA" w14:textId="77777777" w:rsidR="00D02062" w:rsidRDefault="00AA2714" w:rsidP="00D02062">
                <w:pPr>
                  <w:pStyle w:val="Footer"/>
                  <w:jc w:val="right"/>
                </w:pPr>
                <w:r>
                  <w:t>Christmas Island Recreational Fishing Rules 2022</w:t>
                </w:r>
              </w:p>
            </w:txbxContent>
          </v:textbox>
          <w10:wrap anchorx="page" anchory="page"/>
          <w10:anchorlock/>
        </v:shape>
      </w:pict>
    </w:r>
    <w:r w:rsidR="00D02062">
      <w:rPr>
        <w:noProof/>
        <w:lang w:val="en-US" w:eastAsia="zh-CN"/>
      </w:rPr>
      <w:drawing>
        <wp:anchor distT="0" distB="0" distL="114300" distR="114300" simplePos="0" relativeHeight="251674624" behindDoc="1" locked="1" layoutInCell="1" allowOverlap="1" wp14:anchorId="685CE60E" wp14:editId="4EF2946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9C4FE" w14:textId="77777777" w:rsidR="00906523" w:rsidRPr="005912BE" w:rsidRDefault="00906523" w:rsidP="005912BE">
      <w:pPr>
        <w:spacing w:before="300"/>
        <w:rPr>
          <w:color w:val="008089" w:themeColor="accent2"/>
        </w:rPr>
      </w:pPr>
      <w:r w:rsidRPr="00BB0CD1">
        <w:rPr>
          <w:color w:val="004044" w:themeColor="accent2" w:themeShade="80"/>
        </w:rPr>
        <w:t>----------</w:t>
      </w:r>
    </w:p>
  </w:footnote>
  <w:footnote w:type="continuationSeparator" w:id="0">
    <w:p w14:paraId="3449D0FC" w14:textId="77777777" w:rsidR="00906523" w:rsidRDefault="00906523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79C11" w14:textId="77777777" w:rsidR="002B4107" w:rsidRDefault="00000000" w:rsidP="002B4107">
    <w:pPr>
      <w:pStyle w:val="Header"/>
      <w:spacing w:after="1320"/>
    </w:pPr>
    <w:fldSimple w:instr=" STYLEREF  &quot;Heading 1&quot; \l  \* MERGEFORMAT ">
      <w:r w:rsidR="00925DF3">
        <w:rPr>
          <w:noProof/>
        </w:rPr>
        <w:t>New recreational fishing rules have been introduced for Christmas Island (CI)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A65F4" w14:textId="2CFDBB53" w:rsidR="007A05BE" w:rsidRDefault="0098455E" w:rsidP="00356DED">
    <w:pPr>
      <w:pStyle w:val="Header"/>
      <w:spacing w:after="1320"/>
    </w:pPr>
    <w:fldSimple w:instr=" STYLEREF  &quot;Heading 1&quot; \l  \* MERGEFORMAT ">
      <w:r w:rsidR="00E91F15" w:rsidRPr="00E91F15">
        <w:rPr>
          <w:rFonts w:hint="eastAsia"/>
          <w:b/>
          <w:bCs/>
          <w:noProof/>
          <w:lang w:eastAsia="zh-CN"/>
        </w:rPr>
        <w:t>新规定的审订和更新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2B6CB" w14:textId="77777777" w:rsidR="008456D5" w:rsidRDefault="004D62D1">
    <w:pPr>
      <w:pStyle w:val="Header"/>
    </w:pPr>
    <w:r>
      <w:rPr>
        <w:noProof/>
        <w:lang w:val="en-US" w:eastAsia="zh-CN"/>
      </w:rPr>
      <w:drawing>
        <wp:anchor distT="0" distB="0" distL="114300" distR="114300" simplePos="0" relativeHeight="251682816" behindDoc="1" locked="1" layoutInCell="1" allowOverlap="1" wp14:anchorId="3E293AC3" wp14:editId="4EC02FE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401720" cy="1875240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Picture 5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516" t="8759" r="32176"/>
                  <a:stretch/>
                </pic:blipFill>
                <pic:spPr bwMode="auto">
                  <a:xfrm>
                    <a:off x="0" y="0"/>
                    <a:ext cx="4401720" cy="1875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456D5">
      <w:rPr>
        <w:noProof/>
        <w:lang w:val="en-US" w:eastAsia="zh-CN"/>
      </w:rPr>
      <w:drawing>
        <wp:anchor distT="0" distB="0" distL="114300" distR="114300" simplePos="0" relativeHeight="251658240" behindDoc="1" locked="1" layoutInCell="1" allowOverlap="1" wp14:anchorId="3DFB257C" wp14:editId="66D9DB1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92000" cy="1875566"/>
          <wp:effectExtent l="0" t="0" r="0" b="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Picture 5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59"/>
                  <a:stretch/>
                </pic:blipFill>
                <pic:spPr bwMode="auto">
                  <a:xfrm>
                    <a:off x="0" y="0"/>
                    <a:ext cx="10692000" cy="18755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1616065D"/>
    <w:multiLevelType w:val="hybridMultilevel"/>
    <w:tmpl w:val="AC0E34E4"/>
    <w:lvl w:ilvl="0" w:tplc="34482EB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231E2"/>
    <w:multiLevelType w:val="hybridMultilevel"/>
    <w:tmpl w:val="CA2EC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AA51938"/>
    <w:multiLevelType w:val="multilevel"/>
    <w:tmpl w:val="298C34E4"/>
    <w:numStyleLink w:val="AppendixNumbers"/>
  </w:abstractNum>
  <w:abstractNum w:abstractNumId="16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527AA3"/>
    <w:multiLevelType w:val="hybridMultilevel"/>
    <w:tmpl w:val="2FA67F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531108CD"/>
    <w:multiLevelType w:val="hybridMultilevel"/>
    <w:tmpl w:val="DD42C7BA"/>
    <w:lvl w:ilvl="0" w:tplc="3930542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0E7485E"/>
    <w:multiLevelType w:val="multilevel"/>
    <w:tmpl w:val="D69832D4"/>
    <w:styleLink w:val="BoxedBullets"/>
    <w:lvl w:ilvl="0">
      <w:start w:val="1"/>
      <w:numFmt w:val="bullet"/>
      <w:pStyle w:val="Box1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2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Box2Checklist"/>
      <w:lvlText w:val="□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 w16cid:durableId="1566136193">
    <w:abstractNumId w:val="9"/>
  </w:num>
  <w:num w:numId="2" w16cid:durableId="791091158">
    <w:abstractNumId w:val="7"/>
  </w:num>
  <w:num w:numId="3" w16cid:durableId="495191495">
    <w:abstractNumId w:val="6"/>
  </w:num>
  <w:num w:numId="4" w16cid:durableId="2100984334">
    <w:abstractNumId w:val="5"/>
  </w:num>
  <w:num w:numId="5" w16cid:durableId="306446701">
    <w:abstractNumId w:val="4"/>
  </w:num>
  <w:num w:numId="6" w16cid:durableId="1694377056">
    <w:abstractNumId w:val="8"/>
  </w:num>
  <w:num w:numId="7" w16cid:durableId="1969822304">
    <w:abstractNumId w:val="3"/>
  </w:num>
  <w:num w:numId="8" w16cid:durableId="1527131966">
    <w:abstractNumId w:val="2"/>
  </w:num>
  <w:num w:numId="9" w16cid:durableId="1502886435">
    <w:abstractNumId w:val="1"/>
  </w:num>
  <w:num w:numId="10" w16cid:durableId="1401639603">
    <w:abstractNumId w:val="0"/>
  </w:num>
  <w:num w:numId="11" w16cid:durableId="762146330">
    <w:abstractNumId w:val="18"/>
  </w:num>
  <w:num w:numId="12" w16cid:durableId="17939379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32199683">
    <w:abstractNumId w:val="22"/>
  </w:num>
  <w:num w:numId="14" w16cid:durableId="13997485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7663710">
    <w:abstractNumId w:val="10"/>
  </w:num>
  <w:num w:numId="16" w16cid:durableId="12648771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8840235">
    <w:abstractNumId w:val="16"/>
  </w:num>
  <w:num w:numId="18" w16cid:durableId="1963733082">
    <w:abstractNumId w:val="11"/>
  </w:num>
  <w:num w:numId="19" w16cid:durableId="205411480">
    <w:abstractNumId w:val="14"/>
  </w:num>
  <w:num w:numId="20" w16cid:durableId="17622882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18245584">
    <w:abstractNumId w:val="15"/>
  </w:num>
  <w:num w:numId="22" w16cid:durableId="1396472856">
    <w:abstractNumId w:val="20"/>
  </w:num>
  <w:num w:numId="23" w16cid:durableId="6604732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17104353">
    <w:abstractNumId w:val="21"/>
  </w:num>
  <w:num w:numId="25" w16cid:durableId="1673217276">
    <w:abstractNumId w:val="21"/>
  </w:num>
  <w:num w:numId="26" w16cid:durableId="632447134">
    <w:abstractNumId w:val="21"/>
  </w:num>
  <w:num w:numId="27" w16cid:durableId="118189858">
    <w:abstractNumId w:val="21"/>
  </w:num>
  <w:num w:numId="28" w16cid:durableId="1277979294">
    <w:abstractNumId w:val="19"/>
  </w:num>
  <w:num w:numId="29" w16cid:durableId="179052234">
    <w:abstractNumId w:val="17"/>
  </w:num>
  <w:num w:numId="30" w16cid:durableId="562955153">
    <w:abstractNumId w:val="13"/>
  </w:num>
  <w:num w:numId="31" w16cid:durableId="8645605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714"/>
    <w:rsid w:val="0000505E"/>
    <w:rsid w:val="00012B85"/>
    <w:rsid w:val="0001430B"/>
    <w:rsid w:val="00027A56"/>
    <w:rsid w:val="00036364"/>
    <w:rsid w:val="0004061B"/>
    <w:rsid w:val="00051904"/>
    <w:rsid w:val="00092D44"/>
    <w:rsid w:val="00092F67"/>
    <w:rsid w:val="00096359"/>
    <w:rsid w:val="000D6660"/>
    <w:rsid w:val="000E24BA"/>
    <w:rsid w:val="000E5674"/>
    <w:rsid w:val="000F515F"/>
    <w:rsid w:val="00107179"/>
    <w:rsid w:val="0011047D"/>
    <w:rsid w:val="001349C6"/>
    <w:rsid w:val="00157F6F"/>
    <w:rsid w:val="001600E8"/>
    <w:rsid w:val="001856A9"/>
    <w:rsid w:val="00187CB0"/>
    <w:rsid w:val="00197B76"/>
    <w:rsid w:val="001B4375"/>
    <w:rsid w:val="001D3221"/>
    <w:rsid w:val="001F39F3"/>
    <w:rsid w:val="002135A8"/>
    <w:rsid w:val="002164EE"/>
    <w:rsid w:val="0022409B"/>
    <w:rsid w:val="002254D5"/>
    <w:rsid w:val="0022611D"/>
    <w:rsid w:val="002424F9"/>
    <w:rsid w:val="002508EC"/>
    <w:rsid w:val="00253E39"/>
    <w:rsid w:val="00254DB1"/>
    <w:rsid w:val="0026422D"/>
    <w:rsid w:val="00265400"/>
    <w:rsid w:val="00267A5B"/>
    <w:rsid w:val="00284164"/>
    <w:rsid w:val="00291540"/>
    <w:rsid w:val="002B3569"/>
    <w:rsid w:val="002B4107"/>
    <w:rsid w:val="002B59D7"/>
    <w:rsid w:val="002B7197"/>
    <w:rsid w:val="002E1ADA"/>
    <w:rsid w:val="00316ECD"/>
    <w:rsid w:val="00330271"/>
    <w:rsid w:val="0033341C"/>
    <w:rsid w:val="003518A2"/>
    <w:rsid w:val="003548FD"/>
    <w:rsid w:val="00356DED"/>
    <w:rsid w:val="003720E9"/>
    <w:rsid w:val="003A0D6A"/>
    <w:rsid w:val="003A75DC"/>
    <w:rsid w:val="003B2F47"/>
    <w:rsid w:val="003C625A"/>
    <w:rsid w:val="003C680C"/>
    <w:rsid w:val="003F2085"/>
    <w:rsid w:val="003F68D0"/>
    <w:rsid w:val="003F775D"/>
    <w:rsid w:val="00406241"/>
    <w:rsid w:val="004169E7"/>
    <w:rsid w:val="0042040F"/>
    <w:rsid w:val="00420E05"/>
    <w:rsid w:val="00420F04"/>
    <w:rsid w:val="00450D0E"/>
    <w:rsid w:val="00477E71"/>
    <w:rsid w:val="00477E77"/>
    <w:rsid w:val="0049016E"/>
    <w:rsid w:val="004A3A76"/>
    <w:rsid w:val="004A4A63"/>
    <w:rsid w:val="004B581E"/>
    <w:rsid w:val="004D183B"/>
    <w:rsid w:val="004D2481"/>
    <w:rsid w:val="004D62D1"/>
    <w:rsid w:val="004E58CE"/>
    <w:rsid w:val="004F57B7"/>
    <w:rsid w:val="00506627"/>
    <w:rsid w:val="00513BB8"/>
    <w:rsid w:val="005178FE"/>
    <w:rsid w:val="00541213"/>
    <w:rsid w:val="00546218"/>
    <w:rsid w:val="00546935"/>
    <w:rsid w:val="00581060"/>
    <w:rsid w:val="0058341D"/>
    <w:rsid w:val="005912BE"/>
    <w:rsid w:val="00593F2A"/>
    <w:rsid w:val="005F794B"/>
    <w:rsid w:val="006054E0"/>
    <w:rsid w:val="00611850"/>
    <w:rsid w:val="00641DD8"/>
    <w:rsid w:val="00645E34"/>
    <w:rsid w:val="00654DEE"/>
    <w:rsid w:val="00660FEC"/>
    <w:rsid w:val="006914F6"/>
    <w:rsid w:val="006A266A"/>
    <w:rsid w:val="006A6EEA"/>
    <w:rsid w:val="006B3411"/>
    <w:rsid w:val="006C1059"/>
    <w:rsid w:val="006E1ECA"/>
    <w:rsid w:val="007731DE"/>
    <w:rsid w:val="007A05BE"/>
    <w:rsid w:val="007C29F7"/>
    <w:rsid w:val="007C53C4"/>
    <w:rsid w:val="008067A1"/>
    <w:rsid w:val="00810108"/>
    <w:rsid w:val="008108C6"/>
    <w:rsid w:val="00842241"/>
    <w:rsid w:val="008456D5"/>
    <w:rsid w:val="0084634B"/>
    <w:rsid w:val="0084637E"/>
    <w:rsid w:val="00847DA1"/>
    <w:rsid w:val="008523EE"/>
    <w:rsid w:val="008633FE"/>
    <w:rsid w:val="00880A6C"/>
    <w:rsid w:val="008A1887"/>
    <w:rsid w:val="008B6A81"/>
    <w:rsid w:val="008B75C0"/>
    <w:rsid w:val="008C3033"/>
    <w:rsid w:val="008E2A0D"/>
    <w:rsid w:val="008F4974"/>
    <w:rsid w:val="00901AFD"/>
    <w:rsid w:val="00906523"/>
    <w:rsid w:val="00925DF3"/>
    <w:rsid w:val="0094285B"/>
    <w:rsid w:val="00954415"/>
    <w:rsid w:val="0095755D"/>
    <w:rsid w:val="00963321"/>
    <w:rsid w:val="0098455E"/>
    <w:rsid w:val="00996F21"/>
    <w:rsid w:val="009A0E52"/>
    <w:rsid w:val="009B00F2"/>
    <w:rsid w:val="009C2211"/>
    <w:rsid w:val="009C30EC"/>
    <w:rsid w:val="009C6776"/>
    <w:rsid w:val="009D5166"/>
    <w:rsid w:val="00A070A2"/>
    <w:rsid w:val="00A20A3B"/>
    <w:rsid w:val="00A241C3"/>
    <w:rsid w:val="00A37C08"/>
    <w:rsid w:val="00A916E6"/>
    <w:rsid w:val="00A91A35"/>
    <w:rsid w:val="00A92249"/>
    <w:rsid w:val="00A95970"/>
    <w:rsid w:val="00AA2714"/>
    <w:rsid w:val="00AD7703"/>
    <w:rsid w:val="00AF6616"/>
    <w:rsid w:val="00B0783C"/>
    <w:rsid w:val="00B27B71"/>
    <w:rsid w:val="00B42AC2"/>
    <w:rsid w:val="00B551B8"/>
    <w:rsid w:val="00BB0CD1"/>
    <w:rsid w:val="00BB3AAC"/>
    <w:rsid w:val="00BE4025"/>
    <w:rsid w:val="00C348D0"/>
    <w:rsid w:val="00C42720"/>
    <w:rsid w:val="00C45C72"/>
    <w:rsid w:val="00C6646A"/>
    <w:rsid w:val="00C667D1"/>
    <w:rsid w:val="00C77925"/>
    <w:rsid w:val="00CD233E"/>
    <w:rsid w:val="00CF0DE2"/>
    <w:rsid w:val="00CF6CFD"/>
    <w:rsid w:val="00D02062"/>
    <w:rsid w:val="00D04D27"/>
    <w:rsid w:val="00D43C92"/>
    <w:rsid w:val="00D5655E"/>
    <w:rsid w:val="00D56F06"/>
    <w:rsid w:val="00D71395"/>
    <w:rsid w:val="00D76BCD"/>
    <w:rsid w:val="00D95B24"/>
    <w:rsid w:val="00DA1D2A"/>
    <w:rsid w:val="00DE4362"/>
    <w:rsid w:val="00DE4FE2"/>
    <w:rsid w:val="00E04908"/>
    <w:rsid w:val="00E1733B"/>
    <w:rsid w:val="00E21064"/>
    <w:rsid w:val="00E3470A"/>
    <w:rsid w:val="00E45C3F"/>
    <w:rsid w:val="00E5380A"/>
    <w:rsid w:val="00E91F15"/>
    <w:rsid w:val="00EC3543"/>
    <w:rsid w:val="00EE741C"/>
    <w:rsid w:val="00EE775E"/>
    <w:rsid w:val="00F11869"/>
    <w:rsid w:val="00F1428D"/>
    <w:rsid w:val="00F60229"/>
    <w:rsid w:val="00F67AF8"/>
    <w:rsid w:val="00F67CDB"/>
    <w:rsid w:val="00FB4EE9"/>
    <w:rsid w:val="00FC32B2"/>
    <w:rsid w:val="00FC34AF"/>
    <w:rsid w:val="00FC7FB7"/>
    <w:rsid w:val="00FD56B9"/>
    <w:rsid w:val="00FF6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192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2D1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0CD1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92249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3A75DC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3A75DC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A20A3B"/>
    <w:pPr>
      <w:numPr>
        <w:ilvl w:val="1"/>
      </w:numPr>
      <w:spacing w:before="240" w:after="160"/>
    </w:pPr>
    <w:rPr>
      <w:rFonts w:asciiTheme="majorHAnsi" w:hAnsiTheme="majorHAnsi"/>
      <w:color w:val="377B88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A20A3B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A20A3B"/>
    <w:pPr>
      <w:spacing w:before="240" w:after="240"/>
    </w:pPr>
    <w:rPr>
      <w:color w:val="377B88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0CD1"/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92249"/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008089" w:themeColor="accent2"/>
        <w:bottom w:val="single" w:sz="4" w:space="0" w:color="008089" w:themeColor="accent2"/>
        <w:insideH w:val="single" w:sz="4" w:space="0" w:color="008089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008089" w:themeColor="accent2"/>
        <w:left w:val="single" w:sz="4" w:space="14" w:color="008089" w:themeColor="accent2"/>
        <w:bottom w:val="single" w:sz="4" w:space="14" w:color="008089" w:themeColor="accent2"/>
        <w:right w:val="single" w:sz="4" w:space="14" w:color="008089" w:themeColor="accent2"/>
      </w:pBdr>
      <w:ind w:left="284" w:right="284"/>
    </w:pPr>
  </w:style>
  <w:style w:type="paragraph" w:customStyle="1" w:styleId="Box1Heading">
    <w:name w:val="Box 1 Heading"/>
    <w:basedOn w:val="Box1Text"/>
    <w:uiPriority w:val="23"/>
    <w:qFormat/>
    <w:rsid w:val="00CF6CFD"/>
    <w:rPr>
      <w:b/>
    </w:rPr>
  </w:style>
  <w:style w:type="paragraph" w:customStyle="1" w:styleId="Box1Bullet1">
    <w:name w:val="Box 1 Bullet 1"/>
    <w:basedOn w:val="Box1Text"/>
    <w:uiPriority w:val="24"/>
    <w:qFormat/>
    <w:rsid w:val="007C53C4"/>
    <w:pPr>
      <w:numPr>
        <w:numId w:val="27"/>
      </w:numPr>
      <w:spacing w:before="80"/>
    </w:pPr>
    <w:rPr>
      <w:kern w:val="12"/>
      <w:sz w:val="20"/>
      <w:szCs w:val="20"/>
    </w:rPr>
  </w:style>
  <w:style w:type="paragraph" w:customStyle="1" w:styleId="Box2Text">
    <w:name w:val="Box 2 Text"/>
    <w:basedOn w:val="Normal"/>
    <w:uiPriority w:val="24"/>
    <w:qFormat/>
    <w:rsid w:val="007C53C4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4" w:right="284"/>
    </w:pPr>
  </w:style>
  <w:style w:type="paragraph" w:customStyle="1" w:styleId="Box2Heading">
    <w:name w:val="Box 2 Heading"/>
    <w:basedOn w:val="Box2Text"/>
    <w:uiPriority w:val="24"/>
    <w:qFormat/>
    <w:rsid w:val="00541213"/>
    <w:rPr>
      <w:b/>
    </w:rPr>
  </w:style>
  <w:style w:type="paragraph" w:customStyle="1" w:styleId="Box2Bullet1">
    <w:name w:val="Box 2 Bullet 1"/>
    <w:basedOn w:val="Box2Text"/>
    <w:uiPriority w:val="25"/>
    <w:qFormat/>
    <w:rsid w:val="007C53C4"/>
    <w:pPr>
      <w:numPr>
        <w:ilvl w:val="1"/>
        <w:numId w:val="27"/>
      </w:numPr>
      <w:spacing w:before="80"/>
    </w:pPr>
    <w:rPr>
      <w:kern w:val="12"/>
      <w:sz w:val="20"/>
      <w:szCs w:val="20"/>
    </w:r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012B85"/>
    <w:pPr>
      <w:pBdr>
        <w:left w:val="single" w:sz="48" w:space="22" w:color="4BB3B5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B85"/>
    <w:rPr>
      <w:b/>
      <w:iCs/>
      <w:color w:val="404040" w:themeColor="text1" w:themeTint="BF"/>
    </w:rPr>
  </w:style>
  <w:style w:type="paragraph" w:styleId="TOC1">
    <w:name w:val="toc 1"/>
    <w:basedOn w:val="Normal"/>
    <w:next w:val="Normal"/>
    <w:autoRedefine/>
    <w:uiPriority w:val="39"/>
    <w:rsid w:val="00E3470A"/>
    <w:pPr>
      <w:keepLines/>
      <w:ind w:left="567" w:hanging="567"/>
    </w:pPr>
    <w:rPr>
      <w:b/>
      <w:sz w:val="24"/>
      <w:u w:val="single" w:color="008089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BB0CD1"/>
    <w:pPr>
      <w:spacing w:before="0"/>
      <w:ind w:left="-1020" w:firstLine="1020"/>
    </w:pPr>
    <w:rPr>
      <w:rFonts w:cs="Times New Roman (Body CS)"/>
      <w:caps/>
      <w:color w:val="49515C" w:themeColor="accent4" w:themeShade="80"/>
    </w:rPr>
  </w:style>
  <w:style w:type="paragraph" w:customStyle="1" w:styleId="Box2Checklist">
    <w:name w:val="Box 2 Checklist"/>
    <w:basedOn w:val="Box2Text"/>
    <w:uiPriority w:val="26"/>
    <w:qFormat/>
    <w:rsid w:val="007C53C4"/>
    <w:pPr>
      <w:numPr>
        <w:ilvl w:val="2"/>
        <w:numId w:val="27"/>
      </w:numPr>
    </w:pPr>
    <w:rPr>
      <w:kern w:val="12"/>
      <w:sz w:val="20"/>
      <w:szCs w:val="20"/>
    </w:rPr>
  </w:style>
  <w:style w:type="numbering" w:customStyle="1" w:styleId="BoxedBullets">
    <w:name w:val="Boxed Bullets"/>
    <w:uiPriority w:val="99"/>
    <w:rsid w:val="007C53C4"/>
    <w:pPr>
      <w:numPr>
        <w:numId w:val="2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CF0DE2"/>
    <w:rPr>
      <w:color w:val="0046FF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1733B"/>
    <w:pPr>
      <w:numPr>
        <w:numId w:val="28"/>
      </w:numPr>
      <w:suppressAutoHyphens w:val="0"/>
      <w:spacing w:before="100" w:after="100" w:line="288" w:lineRule="auto"/>
      <w:ind w:left="284" w:hanging="284"/>
      <w:contextualSpacing/>
    </w:pPr>
    <w:rPr>
      <w:color w:val="auto"/>
      <w:sz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73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6E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6E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91F15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3.jpg@01D8960E.F39338D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tfisheries@infrastructure.gov.a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legislation.gov.au/Details/F2022L00368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INFRA 2022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008089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2022-09-23T01:06:00Z</dcterms:created>
  <dcterms:modified xsi:type="dcterms:W3CDTF">2022-09-29T08:54:00Z</dcterms:modified>
</cp:coreProperties>
</file>