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0152067"/>
    <w:p w14:paraId="5B216E9E" w14:textId="40EAFF3A" w:rsidR="00F165AB" w:rsidRPr="00B44D7F" w:rsidRDefault="00634D00" w:rsidP="004F77AA">
      <w:pPr>
        <w:pStyle w:val="Title"/>
        <w:spacing w:before="0"/>
        <w:rPr>
          <w:rFonts w:ascii="Aptos" w:hAnsi="Aptos"/>
        </w:rPr>
      </w:pPr>
      <w:sdt>
        <w:sdtPr>
          <w:rPr>
            <w:rFonts w:ascii="Aptos" w:hAnsi="Aptos"/>
          </w:rPr>
          <w:alias w:val="Title"/>
          <w:tag w:val=""/>
          <w:id w:val="975726233"/>
          <w:placeholder>
            <w:docPart w:val="1172E8E9B67E4FF382E6EAD8E03A466D"/>
          </w:placeholder>
          <w:dataBinding w:prefixMappings="xmlns:ns0='http://purl.org/dc/elements/1.1/' xmlns:ns1='http://schemas.openxmlformats.org/package/2006/metadata/core-properties' " w:xpath="/ns1:coreProperties[1]/ns0:title[1]" w:storeItemID="{6C3C8BC8-F283-45AE-878A-BAB7291924A1}"/>
          <w:text/>
        </w:sdtPr>
        <w:sdtEndPr/>
        <w:sdtContent>
          <w:r w:rsidR="007173D7" w:rsidRPr="00B44D7F">
            <w:rPr>
              <w:rFonts w:ascii="Aptos" w:hAnsi="Aptos"/>
            </w:rPr>
            <w:t>ON FARM CONNECTIVITY PROGRAM ROUND 3</w:t>
          </w:r>
        </w:sdtContent>
      </w:sdt>
    </w:p>
    <w:p w14:paraId="2C9D7D3D" w14:textId="0E8E4223" w:rsidR="00DE4FE2" w:rsidRPr="00B44D7F" w:rsidRDefault="007173D7" w:rsidP="002773D1">
      <w:pPr>
        <w:pStyle w:val="Subtitle"/>
        <w:rPr>
          <w:rFonts w:ascii="Aptos" w:hAnsi="Aptos"/>
        </w:rPr>
      </w:pPr>
      <w:r w:rsidRPr="00B44D7F">
        <w:rPr>
          <w:rFonts w:ascii="Aptos" w:hAnsi="Aptos"/>
        </w:rPr>
        <w:t>Frequently Asked Questions</w:t>
      </w:r>
    </w:p>
    <w:p w14:paraId="29E4A04E" w14:textId="77777777" w:rsidR="00C91897" w:rsidRDefault="00C91897">
      <w:pPr>
        <w:rPr>
          <w:color w:val="000000"/>
          <w:kern w:val="2"/>
          <w:lang w:eastAsia="en-AU"/>
          <w14:ligatures w14:val="standardContextual"/>
        </w:rPr>
      </w:pPr>
      <w:r>
        <w:rPr>
          <w:b/>
          <w:bCs/>
        </w:rPr>
        <w:t>Note:</w:t>
      </w:r>
      <w:r>
        <w:t xml:space="preserve"> These FAQs are intended to support understanding of Round 3 of the Program. The Grant Opportunity Guidelines are authoritative and take precedence if there is any inconsistency.</w:t>
      </w:r>
    </w:p>
    <w:sdt>
      <w:sdtPr>
        <w:rPr>
          <w:rFonts w:ascii="Aptos" w:hAnsi="Aptos"/>
        </w:rPr>
        <w:alias w:val="Publish Date"/>
        <w:tag w:val=""/>
        <w:id w:val="452527336"/>
        <w:placeholder>
          <w:docPart w:val="7C0113E9CEE940DFBAFB5C670CBB2F14"/>
        </w:placeholder>
        <w:dataBinding w:prefixMappings="xmlns:ns0='http://schemas.microsoft.com/office/2006/coverPageProps' " w:xpath="/ns0:CoverPageProperties[1]/ns0:PublishDate[1]" w:storeItemID="{55AF091B-3C7A-41E3-B477-F2FDAA23CFDA}"/>
        <w:date w:fullDate="2026-10-01T00:00:00Z">
          <w:dateFormat w:val="MMMM yyyy"/>
          <w:lid w:val="en-AU"/>
          <w:storeMappedDataAs w:val="dateTime"/>
          <w:calendar w:val="gregorian"/>
        </w:date>
      </w:sdtPr>
      <w:sdtEndPr/>
      <w:sdtContent>
        <w:p w14:paraId="30DA5ED5" w14:textId="051FCE2E" w:rsidR="00DE4FE2" w:rsidRPr="00B44D7F" w:rsidRDefault="000334E5" w:rsidP="002773D1">
          <w:pPr>
            <w:pStyle w:val="CoverDate"/>
            <w:rPr>
              <w:rFonts w:ascii="Aptos" w:hAnsi="Aptos"/>
            </w:rPr>
          </w:pPr>
          <w:r>
            <w:rPr>
              <w:rFonts w:ascii="Aptos" w:hAnsi="Aptos"/>
            </w:rPr>
            <w:t>October 2026</w:t>
          </w:r>
        </w:p>
      </w:sdtContent>
    </w:sdt>
    <w:p w14:paraId="2B3EC4A5" w14:textId="44E45FDF" w:rsidR="000334E5" w:rsidRPr="000334E5" w:rsidRDefault="000334E5" w:rsidP="000334E5">
      <w:pPr>
        <w:suppressAutoHyphens w:val="0"/>
        <w:rPr>
          <w:rFonts w:ascii="Aptos" w:hAnsi="Apto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2351"/>
        <w:gridCol w:w="6314"/>
      </w:tblGrid>
      <w:tr w:rsidR="000334E5" w:rsidRPr="000334E5" w14:paraId="2619BFD6" w14:textId="77777777" w:rsidTr="00923024">
        <w:trPr>
          <w:tblHeader/>
        </w:trPr>
        <w:tc>
          <w:tcPr>
            <w:tcW w:w="603" w:type="pct"/>
            <w:hideMark/>
          </w:tcPr>
          <w:p w14:paraId="220ABB92" w14:textId="77777777" w:rsidR="000334E5" w:rsidRPr="000334E5" w:rsidRDefault="000334E5" w:rsidP="000334E5">
            <w:pPr>
              <w:suppressAutoHyphens w:val="0"/>
              <w:rPr>
                <w:rFonts w:ascii="Aptos" w:hAnsi="Aptos" w:cstheme="minorHAnsi"/>
              </w:rPr>
            </w:pPr>
            <w:r w:rsidRPr="000334E5">
              <w:rPr>
                <w:rFonts w:ascii="Aptos" w:hAnsi="Aptos" w:cstheme="minorHAnsi"/>
                <w:b/>
              </w:rPr>
              <w:t>Version</w:t>
            </w:r>
          </w:p>
        </w:tc>
        <w:tc>
          <w:tcPr>
            <w:tcW w:w="1193" w:type="pct"/>
            <w:hideMark/>
          </w:tcPr>
          <w:p w14:paraId="10CA8A69" w14:textId="77777777" w:rsidR="000334E5" w:rsidRPr="000334E5" w:rsidRDefault="000334E5" w:rsidP="000334E5">
            <w:pPr>
              <w:suppressAutoHyphens w:val="0"/>
              <w:rPr>
                <w:rFonts w:ascii="Aptos" w:hAnsi="Aptos" w:cstheme="minorHAnsi"/>
              </w:rPr>
            </w:pPr>
            <w:r w:rsidRPr="000334E5">
              <w:rPr>
                <w:rFonts w:ascii="Aptos" w:hAnsi="Aptos" w:cstheme="minorHAnsi"/>
                <w:b/>
              </w:rPr>
              <w:t>Release date</w:t>
            </w:r>
          </w:p>
        </w:tc>
        <w:tc>
          <w:tcPr>
            <w:tcW w:w="3204" w:type="pct"/>
            <w:hideMark/>
          </w:tcPr>
          <w:p w14:paraId="5CB85174" w14:textId="77777777" w:rsidR="000334E5" w:rsidRPr="000334E5" w:rsidRDefault="000334E5" w:rsidP="000334E5">
            <w:pPr>
              <w:suppressAutoHyphens w:val="0"/>
              <w:rPr>
                <w:rFonts w:ascii="Aptos" w:hAnsi="Aptos" w:cstheme="minorHAnsi"/>
              </w:rPr>
            </w:pPr>
            <w:r w:rsidRPr="000334E5">
              <w:rPr>
                <w:rFonts w:ascii="Aptos" w:hAnsi="Aptos" w:cstheme="minorHAnsi"/>
                <w:b/>
              </w:rPr>
              <w:t>Reason for update</w:t>
            </w:r>
          </w:p>
        </w:tc>
      </w:tr>
      <w:tr w:rsidR="000334E5" w:rsidRPr="000334E5" w14:paraId="52A56FD7" w14:textId="77777777" w:rsidTr="00923024">
        <w:tc>
          <w:tcPr>
            <w:tcW w:w="603" w:type="pct"/>
            <w:shd w:val="clear" w:color="auto" w:fill="FFFFFF" w:themeFill="background1"/>
            <w:hideMark/>
          </w:tcPr>
          <w:p w14:paraId="44E12F69" w14:textId="2875F33F" w:rsidR="000334E5" w:rsidRPr="000334E5" w:rsidRDefault="000334E5" w:rsidP="000334E5">
            <w:pPr>
              <w:suppressAutoHyphens w:val="0"/>
              <w:rPr>
                <w:rFonts w:ascii="Aptos" w:hAnsi="Aptos" w:cstheme="minorHAnsi"/>
                <w:b/>
                <w:bCs/>
              </w:rPr>
            </w:pPr>
            <w:r>
              <w:rPr>
                <w:rFonts w:ascii="Aptos" w:hAnsi="Aptos" w:cstheme="minorHAnsi"/>
                <w:b/>
                <w:bCs/>
              </w:rPr>
              <w:t>1.0</w:t>
            </w:r>
          </w:p>
        </w:tc>
        <w:tc>
          <w:tcPr>
            <w:tcW w:w="1193" w:type="pct"/>
            <w:shd w:val="clear" w:color="auto" w:fill="FFFFFF" w:themeFill="background1"/>
            <w:hideMark/>
          </w:tcPr>
          <w:p w14:paraId="0DE4B19B" w14:textId="52E331F0" w:rsidR="000334E5" w:rsidRPr="000334E5" w:rsidRDefault="000334E5" w:rsidP="000334E5">
            <w:pPr>
              <w:suppressAutoHyphens w:val="0"/>
              <w:rPr>
                <w:rFonts w:ascii="Aptos" w:hAnsi="Aptos" w:cstheme="minorHAnsi"/>
              </w:rPr>
            </w:pPr>
            <w:r>
              <w:rPr>
                <w:rFonts w:ascii="Aptos" w:hAnsi="Aptos" w:cstheme="minorHAnsi"/>
              </w:rPr>
              <w:t>15 September</w:t>
            </w:r>
          </w:p>
        </w:tc>
        <w:tc>
          <w:tcPr>
            <w:tcW w:w="3204" w:type="pct"/>
            <w:shd w:val="clear" w:color="auto" w:fill="FFFFFF" w:themeFill="background1"/>
            <w:hideMark/>
          </w:tcPr>
          <w:p w14:paraId="18C4D82A" w14:textId="7FCB2FFA" w:rsidR="000334E5" w:rsidRPr="000334E5" w:rsidRDefault="000334E5" w:rsidP="000334E5">
            <w:pPr>
              <w:suppressAutoHyphens w:val="0"/>
              <w:rPr>
                <w:rFonts w:ascii="Aptos" w:hAnsi="Aptos" w:cstheme="minorHAnsi"/>
              </w:rPr>
            </w:pPr>
            <w:r>
              <w:rPr>
                <w:rFonts w:ascii="Aptos" w:hAnsi="Aptos" w:cstheme="minorHAnsi"/>
              </w:rPr>
              <w:t>Final version for Round 3 Opening for applications</w:t>
            </w:r>
          </w:p>
        </w:tc>
      </w:tr>
      <w:tr w:rsidR="000334E5" w:rsidRPr="000334E5" w14:paraId="4EC4E5A9" w14:textId="77777777" w:rsidTr="00923024">
        <w:tc>
          <w:tcPr>
            <w:tcW w:w="603" w:type="pct"/>
            <w:shd w:val="clear" w:color="auto" w:fill="FFFFFF" w:themeFill="background1"/>
            <w:hideMark/>
          </w:tcPr>
          <w:p w14:paraId="2FC067DE" w14:textId="1DCD5031" w:rsidR="000334E5" w:rsidRPr="000334E5" w:rsidRDefault="000334E5" w:rsidP="000334E5">
            <w:pPr>
              <w:suppressAutoHyphens w:val="0"/>
              <w:rPr>
                <w:rFonts w:ascii="Aptos" w:hAnsi="Aptos" w:cstheme="minorHAnsi"/>
                <w:b/>
                <w:bCs/>
              </w:rPr>
            </w:pPr>
            <w:r>
              <w:rPr>
                <w:rFonts w:ascii="Aptos" w:hAnsi="Aptos" w:cstheme="minorHAnsi"/>
                <w:b/>
                <w:bCs/>
              </w:rPr>
              <w:t>2.0</w:t>
            </w:r>
          </w:p>
        </w:tc>
        <w:tc>
          <w:tcPr>
            <w:tcW w:w="1193" w:type="pct"/>
            <w:shd w:val="clear" w:color="auto" w:fill="FFFFFF" w:themeFill="background1"/>
            <w:hideMark/>
          </w:tcPr>
          <w:p w14:paraId="035D848C" w14:textId="576886CD" w:rsidR="000334E5" w:rsidRPr="000334E5" w:rsidRDefault="000334E5" w:rsidP="000334E5">
            <w:pPr>
              <w:suppressAutoHyphens w:val="0"/>
              <w:rPr>
                <w:rFonts w:ascii="Aptos" w:hAnsi="Aptos" w:cstheme="minorHAnsi"/>
              </w:rPr>
            </w:pPr>
            <w:r>
              <w:rPr>
                <w:rFonts w:ascii="Aptos" w:hAnsi="Aptos" w:cstheme="minorHAnsi"/>
              </w:rPr>
              <w:t xml:space="preserve">21 </w:t>
            </w:r>
            <w:r w:rsidRPr="000334E5">
              <w:rPr>
                <w:rFonts w:ascii="Aptos" w:hAnsi="Aptos" w:cstheme="minorHAnsi"/>
              </w:rPr>
              <w:t>Sep</w:t>
            </w:r>
            <w:r>
              <w:rPr>
                <w:rFonts w:ascii="Aptos" w:hAnsi="Aptos" w:cstheme="minorHAnsi"/>
              </w:rPr>
              <w:t xml:space="preserve">tember </w:t>
            </w:r>
            <w:r w:rsidRPr="000334E5">
              <w:rPr>
                <w:rFonts w:ascii="Aptos" w:hAnsi="Aptos" w:cstheme="minorHAnsi"/>
              </w:rPr>
              <w:t>2026</w:t>
            </w:r>
          </w:p>
        </w:tc>
        <w:tc>
          <w:tcPr>
            <w:tcW w:w="3204" w:type="pct"/>
            <w:shd w:val="clear" w:color="auto" w:fill="FFFFFF" w:themeFill="background1"/>
            <w:hideMark/>
          </w:tcPr>
          <w:p w14:paraId="1FE27C3D" w14:textId="70FAF313" w:rsidR="000334E5" w:rsidRPr="000334E5" w:rsidRDefault="000334E5" w:rsidP="000334E5">
            <w:pPr>
              <w:suppressAutoHyphens w:val="0"/>
              <w:rPr>
                <w:rFonts w:ascii="Aptos" w:hAnsi="Aptos" w:cstheme="minorHAnsi"/>
              </w:rPr>
            </w:pPr>
            <w:r>
              <w:rPr>
                <w:rFonts w:ascii="Aptos" w:hAnsi="Aptos" w:cstheme="minorHAnsi"/>
              </w:rPr>
              <w:t>Questions 27 and 28 added</w:t>
            </w:r>
          </w:p>
        </w:tc>
      </w:tr>
      <w:tr w:rsidR="000334E5" w:rsidRPr="000334E5" w14:paraId="1F617562" w14:textId="77777777" w:rsidTr="00923024">
        <w:tc>
          <w:tcPr>
            <w:tcW w:w="603" w:type="pct"/>
            <w:shd w:val="clear" w:color="auto" w:fill="FFFFFF" w:themeFill="background1"/>
            <w:hideMark/>
          </w:tcPr>
          <w:p w14:paraId="72AB5264" w14:textId="4C89F2F3" w:rsidR="000334E5" w:rsidRPr="000334E5" w:rsidRDefault="000334E5" w:rsidP="000334E5">
            <w:pPr>
              <w:suppressAutoHyphens w:val="0"/>
              <w:rPr>
                <w:rFonts w:ascii="Aptos" w:hAnsi="Aptos" w:cstheme="minorHAnsi"/>
                <w:b/>
                <w:bCs/>
              </w:rPr>
            </w:pPr>
            <w:r>
              <w:rPr>
                <w:rFonts w:ascii="Aptos" w:hAnsi="Aptos" w:cstheme="minorHAnsi"/>
                <w:b/>
                <w:bCs/>
              </w:rPr>
              <w:t>3.0</w:t>
            </w:r>
          </w:p>
        </w:tc>
        <w:tc>
          <w:tcPr>
            <w:tcW w:w="1193" w:type="pct"/>
            <w:shd w:val="clear" w:color="auto" w:fill="FFFFFF" w:themeFill="background1"/>
            <w:hideMark/>
          </w:tcPr>
          <w:p w14:paraId="3184C9E7" w14:textId="550D4901" w:rsidR="000334E5" w:rsidRPr="000334E5" w:rsidRDefault="00DB4775" w:rsidP="000334E5">
            <w:pPr>
              <w:suppressAutoHyphens w:val="0"/>
              <w:rPr>
                <w:rFonts w:ascii="Aptos" w:hAnsi="Aptos" w:cstheme="minorHAnsi"/>
              </w:rPr>
            </w:pPr>
            <w:r>
              <w:rPr>
                <w:rFonts w:ascii="Aptos" w:hAnsi="Aptos" w:cstheme="minorHAnsi"/>
              </w:rPr>
              <w:t>2</w:t>
            </w:r>
            <w:r w:rsidR="000334E5">
              <w:rPr>
                <w:rFonts w:ascii="Aptos" w:hAnsi="Aptos" w:cstheme="minorHAnsi"/>
              </w:rPr>
              <w:t xml:space="preserve"> October </w:t>
            </w:r>
            <w:r w:rsidR="000334E5" w:rsidRPr="000334E5">
              <w:rPr>
                <w:rFonts w:ascii="Aptos" w:hAnsi="Aptos" w:cstheme="minorHAnsi"/>
              </w:rPr>
              <w:t>2026</w:t>
            </w:r>
          </w:p>
        </w:tc>
        <w:tc>
          <w:tcPr>
            <w:tcW w:w="3204" w:type="pct"/>
            <w:shd w:val="clear" w:color="auto" w:fill="FFFFFF" w:themeFill="background1"/>
            <w:hideMark/>
          </w:tcPr>
          <w:p w14:paraId="677F72BC" w14:textId="690A1A1B" w:rsidR="000334E5" w:rsidRPr="000334E5" w:rsidRDefault="000334E5" w:rsidP="000334E5">
            <w:pPr>
              <w:suppressAutoHyphens w:val="0"/>
              <w:rPr>
                <w:rFonts w:ascii="Aptos" w:hAnsi="Aptos" w:cstheme="minorHAnsi"/>
              </w:rPr>
            </w:pPr>
            <w:r>
              <w:rPr>
                <w:rFonts w:ascii="Aptos" w:hAnsi="Aptos" w:cstheme="minorHAnsi"/>
              </w:rPr>
              <w:t xml:space="preserve">Questions </w:t>
            </w:r>
            <w:r w:rsidR="00DB4775">
              <w:rPr>
                <w:rFonts w:ascii="Aptos" w:hAnsi="Aptos" w:cstheme="minorHAnsi"/>
              </w:rPr>
              <w:t xml:space="preserve">29 and 30 added. Minor updates to questions </w:t>
            </w:r>
            <w:r w:rsidR="00DA0D57">
              <w:rPr>
                <w:rFonts w:ascii="Aptos" w:hAnsi="Aptos" w:cstheme="minorHAnsi"/>
              </w:rPr>
              <w:t>10, 14 and 25</w:t>
            </w:r>
            <w:r w:rsidR="00DB4775">
              <w:rPr>
                <w:rFonts w:ascii="Aptos" w:hAnsi="Aptos" w:cstheme="minorHAnsi"/>
              </w:rPr>
              <w:t>.</w:t>
            </w:r>
          </w:p>
        </w:tc>
      </w:tr>
    </w:tbl>
    <w:p w14:paraId="389B46AE" w14:textId="77777777" w:rsidR="000334E5" w:rsidRPr="000334E5" w:rsidRDefault="000334E5" w:rsidP="000334E5">
      <w:pPr>
        <w:suppressAutoHyphens w:val="0"/>
        <w:rPr>
          <w:rFonts w:ascii="Aptos" w:hAnsi="Aptos" w:cstheme="minorHAnsi"/>
        </w:rPr>
      </w:pPr>
    </w:p>
    <w:p w14:paraId="1C3C4846" w14:textId="77777777" w:rsidR="00766643" w:rsidRPr="00B44D7F" w:rsidRDefault="007173D7">
      <w:pPr>
        <w:suppressAutoHyphens w:val="0"/>
        <w:rPr>
          <w:rFonts w:ascii="Aptos" w:eastAsiaTheme="majorEastAsia" w:hAnsi="Aptos" w:cstheme="minorHAnsi"/>
          <w:color w:val="081E3F"/>
          <w:sz w:val="44"/>
          <w:szCs w:val="32"/>
        </w:rPr>
      </w:pPr>
      <w:r w:rsidRPr="00B44D7F">
        <w:rPr>
          <w:rFonts w:ascii="Aptos" w:hAnsi="Aptos" w:cstheme="minorHAnsi"/>
        </w:rPr>
        <w:br w:type="page"/>
      </w:r>
    </w:p>
    <w:bookmarkStart w:id="1" w:name="_Toc241691551" w:displacedByCustomXml="next"/>
    <w:sdt>
      <w:sdtPr>
        <w:rPr>
          <w:rFonts w:asciiTheme="minorHAnsi" w:eastAsiaTheme="minorHAnsi" w:hAnsiTheme="minorHAnsi" w:cstheme="minorBidi"/>
          <w:color w:val="000000" w:themeColor="text1"/>
          <w:sz w:val="22"/>
          <w:szCs w:val="22"/>
        </w:rPr>
        <w:id w:val="-1414550303"/>
        <w:docPartObj>
          <w:docPartGallery w:val="Table of Contents"/>
          <w:docPartUnique/>
        </w:docPartObj>
      </w:sdtPr>
      <w:sdtEndPr>
        <w:rPr>
          <w:b/>
          <w:bCs/>
          <w:noProof/>
        </w:rPr>
      </w:sdtEndPr>
      <w:sdtContent>
        <w:p w14:paraId="4FAD783A" w14:textId="3EEAEECC" w:rsidR="00766643" w:rsidRDefault="00766643">
          <w:pPr>
            <w:pStyle w:val="TOCHeading"/>
          </w:pPr>
          <w:r>
            <w:t>Contents</w:t>
          </w:r>
          <w:bookmarkEnd w:id="1"/>
        </w:p>
        <w:p w14:paraId="15A837E4" w14:textId="3508DD1E" w:rsidR="00DB4775" w:rsidRDefault="00766643">
          <w:pPr>
            <w:pStyle w:val="TOC1"/>
            <w:rPr>
              <w:rFonts w:eastAsiaTheme="minorEastAsia"/>
              <w:b w:val="0"/>
              <w:noProof/>
              <w:color w:val="auto"/>
              <w:kern w:val="2"/>
              <w:szCs w:val="24"/>
              <w:u w:val="none"/>
              <w:lang w:eastAsia="en-AU"/>
              <w14:ligatures w14:val="standardContextual"/>
            </w:rPr>
          </w:pPr>
          <w:r>
            <w:fldChar w:fldCharType="begin"/>
          </w:r>
          <w:r>
            <w:instrText xml:space="preserve"> TOC \o "1-3" \h \z \u </w:instrText>
          </w:r>
          <w:r>
            <w:fldChar w:fldCharType="separate"/>
          </w:r>
          <w:r w:rsidR="00DB4775" w:rsidRPr="00874525">
            <w:rPr>
              <w:rStyle w:val="Hyperlink"/>
              <w:noProof/>
            </w:rPr>
            <w:fldChar w:fldCharType="begin"/>
          </w:r>
          <w:r w:rsidR="00DB4775" w:rsidRPr="00874525">
            <w:rPr>
              <w:rStyle w:val="Hyperlink"/>
              <w:noProof/>
            </w:rPr>
            <w:instrText xml:space="preserve"> </w:instrText>
          </w:r>
          <w:r w:rsidR="00DB4775">
            <w:rPr>
              <w:noProof/>
            </w:rPr>
            <w:instrText>HYPERLINK \l "_Toc241691551"</w:instrText>
          </w:r>
          <w:r w:rsidR="00DB4775" w:rsidRPr="00874525">
            <w:rPr>
              <w:rStyle w:val="Hyperlink"/>
              <w:noProof/>
            </w:rPr>
            <w:instrText xml:space="preserve"> </w:instrText>
          </w:r>
          <w:r w:rsidR="00DB4775" w:rsidRPr="00874525">
            <w:rPr>
              <w:rStyle w:val="Hyperlink"/>
              <w:noProof/>
            </w:rPr>
          </w:r>
          <w:r w:rsidR="00DB4775" w:rsidRPr="00874525">
            <w:rPr>
              <w:rStyle w:val="Hyperlink"/>
              <w:noProof/>
            </w:rPr>
            <w:fldChar w:fldCharType="separate"/>
          </w:r>
          <w:r w:rsidR="00DB4775" w:rsidRPr="00874525">
            <w:rPr>
              <w:rStyle w:val="Hyperlink"/>
              <w:noProof/>
            </w:rPr>
            <w:t>Contents</w:t>
          </w:r>
          <w:r w:rsidR="00DB4775">
            <w:rPr>
              <w:noProof/>
              <w:webHidden/>
            </w:rPr>
            <w:tab/>
          </w:r>
          <w:r w:rsidR="00DB4775">
            <w:rPr>
              <w:noProof/>
              <w:webHidden/>
            </w:rPr>
            <w:fldChar w:fldCharType="begin"/>
          </w:r>
          <w:r w:rsidR="00DB4775">
            <w:rPr>
              <w:noProof/>
              <w:webHidden/>
            </w:rPr>
            <w:instrText xml:space="preserve"> PAGEREF _Toc241691551 \h </w:instrText>
          </w:r>
          <w:r w:rsidR="00DB4775">
            <w:rPr>
              <w:noProof/>
              <w:webHidden/>
            </w:rPr>
          </w:r>
          <w:r w:rsidR="00DB4775">
            <w:rPr>
              <w:noProof/>
              <w:webHidden/>
            </w:rPr>
            <w:fldChar w:fldCharType="separate"/>
          </w:r>
          <w:r w:rsidR="00DB4775">
            <w:rPr>
              <w:noProof/>
              <w:webHidden/>
            </w:rPr>
            <w:t>2</w:t>
          </w:r>
          <w:r w:rsidR="00DB4775">
            <w:rPr>
              <w:noProof/>
              <w:webHidden/>
            </w:rPr>
            <w:fldChar w:fldCharType="end"/>
          </w:r>
          <w:r w:rsidR="00DB4775" w:rsidRPr="00874525">
            <w:rPr>
              <w:rStyle w:val="Hyperlink"/>
              <w:noProof/>
            </w:rPr>
            <w:fldChar w:fldCharType="end"/>
          </w:r>
        </w:p>
        <w:p w14:paraId="7174D208" w14:textId="13DE75C5" w:rsidR="00DB4775" w:rsidRDefault="00DB4775">
          <w:pPr>
            <w:pStyle w:val="TOC1"/>
            <w:rPr>
              <w:rFonts w:eastAsiaTheme="minorEastAsia"/>
              <w:b w:val="0"/>
              <w:noProof/>
              <w:color w:val="auto"/>
              <w:kern w:val="2"/>
              <w:szCs w:val="24"/>
              <w:u w:val="none"/>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"_Toc241691552"</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About the Program</w:t>
          </w:r>
          <w:r>
            <w:rPr>
              <w:noProof/>
              <w:webHidden/>
            </w:rPr>
            <w:tab/>
          </w:r>
          <w:r>
            <w:rPr>
              <w:noProof/>
              <w:webHidden/>
            </w:rPr>
            <w:fldChar w:fldCharType="begin"/>
          </w:r>
          <w:r>
            <w:rPr>
              <w:noProof/>
              <w:webHidden/>
            </w:rPr>
            <w:instrText xml:space="preserve"> PAGEREF _Toc241691552 \h </w:instrText>
          </w:r>
          <w:r>
            <w:rPr>
              <w:noProof/>
              <w:webHidden/>
            </w:rPr>
          </w:r>
          <w:r>
            <w:rPr>
              <w:noProof/>
              <w:webHidden/>
            </w:rPr>
            <w:fldChar w:fldCharType="separate"/>
          </w:r>
          <w:r>
            <w:rPr>
              <w:noProof/>
              <w:webHidden/>
            </w:rPr>
            <w:t>3</w:t>
          </w:r>
          <w:r>
            <w:rPr>
              <w:noProof/>
              <w:webHidden/>
            </w:rPr>
            <w:fldChar w:fldCharType="end"/>
          </w:r>
          <w:r w:rsidRPr="00874525">
            <w:rPr>
              <w:rStyle w:val="Hyperlink"/>
              <w:noProof/>
            </w:rPr>
            <w:fldChar w:fldCharType="end"/>
          </w:r>
        </w:p>
        <w:p w14:paraId="29AA838E" w14:textId="5EAC8C41"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"_Toc241691553"</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 What is the On Farm Connectivity Program?</w:t>
          </w:r>
          <w:r>
            <w:rPr>
              <w:noProof/>
              <w:webHidden/>
            </w:rPr>
            <w:tab/>
          </w:r>
          <w:r>
            <w:rPr>
              <w:noProof/>
              <w:webHidden/>
            </w:rPr>
            <w:fldChar w:fldCharType="begin"/>
          </w:r>
          <w:r>
            <w:rPr>
              <w:noProof/>
              <w:webHidden/>
            </w:rPr>
            <w:instrText xml:space="preserve"> PAGEREF _Toc241691553 \h </w:instrText>
          </w:r>
          <w:r>
            <w:rPr>
              <w:noProof/>
              <w:webHidden/>
            </w:rPr>
          </w:r>
          <w:r>
            <w:rPr>
              <w:noProof/>
              <w:webHidden/>
            </w:rPr>
            <w:fldChar w:fldCharType="separate"/>
          </w:r>
          <w:r>
            <w:rPr>
              <w:noProof/>
              <w:webHidden/>
            </w:rPr>
            <w:t>3</w:t>
          </w:r>
          <w:r>
            <w:rPr>
              <w:noProof/>
              <w:webHidden/>
            </w:rPr>
            <w:fldChar w:fldCharType="end"/>
          </w:r>
          <w:r w:rsidRPr="00874525">
            <w:rPr>
              <w:rStyle w:val="Hyperlink"/>
              <w:noProof/>
            </w:rPr>
            <w:fldChar w:fldCharType="end"/>
          </w:r>
        </w:p>
        <w:p w14:paraId="0D85A1CD" w14:textId="7A5C31C2"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"_Toc241691554"</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 What has changed in Round 3?</w:t>
          </w:r>
          <w:r>
            <w:rPr>
              <w:noProof/>
              <w:webHidden/>
            </w:rPr>
            <w:tab/>
          </w:r>
          <w:r>
            <w:rPr>
              <w:noProof/>
              <w:webHidden/>
            </w:rPr>
            <w:fldChar w:fldCharType="begin"/>
          </w:r>
          <w:r>
            <w:rPr>
              <w:noProof/>
              <w:webHidden/>
            </w:rPr>
            <w:instrText xml:space="preserve"> PAGEREF _Toc241691554 \h </w:instrText>
          </w:r>
          <w:r>
            <w:rPr>
              <w:noProof/>
              <w:webHidden/>
            </w:rPr>
          </w:r>
          <w:r>
            <w:rPr>
              <w:noProof/>
              <w:webHidden/>
            </w:rPr>
            <w:fldChar w:fldCharType="separate"/>
          </w:r>
          <w:r>
            <w:rPr>
              <w:noProof/>
              <w:webHidden/>
            </w:rPr>
            <w:t>4</w:t>
          </w:r>
          <w:r>
            <w:rPr>
              <w:noProof/>
              <w:webHidden/>
            </w:rPr>
            <w:fldChar w:fldCharType="end"/>
          </w:r>
          <w:r w:rsidRPr="00874525">
            <w:rPr>
              <w:rStyle w:val="Hyperlink"/>
              <w:noProof/>
            </w:rPr>
            <w:fldChar w:fldCharType="end"/>
          </w:r>
        </w:p>
        <w:p w14:paraId="5A9CE653" w14:textId="669D0B22"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"_Toc241691555"</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Q3. What equipment is eligible for funding under Round 3?</w:t>
          </w:r>
          <w:r>
            <w:rPr>
              <w:noProof/>
              <w:webHidden/>
            </w:rPr>
            <w:tab/>
          </w:r>
          <w:r>
            <w:rPr>
              <w:noProof/>
              <w:webHidden/>
            </w:rPr>
            <w:fldChar w:fldCharType="begin"/>
          </w:r>
          <w:r>
            <w:rPr>
              <w:noProof/>
              <w:webHidden/>
            </w:rPr>
            <w:instrText xml:space="preserve"> PAGEREF _Toc241691555 \h </w:instrText>
          </w:r>
          <w:r>
            <w:rPr>
              <w:noProof/>
              <w:webHidden/>
            </w:rPr>
          </w:r>
          <w:r>
            <w:rPr>
              <w:noProof/>
              <w:webHidden/>
            </w:rPr>
            <w:fldChar w:fldCharType="separate"/>
          </w:r>
          <w:r>
            <w:rPr>
              <w:noProof/>
              <w:webHidden/>
            </w:rPr>
            <w:t>4</w:t>
          </w:r>
          <w:r>
            <w:rPr>
              <w:noProof/>
              <w:webHidden/>
            </w:rPr>
            <w:fldChar w:fldCharType="end"/>
          </w:r>
          <w:r w:rsidRPr="00874525">
            <w:rPr>
              <w:rStyle w:val="Hyperlink"/>
              <w:noProof/>
            </w:rPr>
            <w:fldChar w:fldCharType="end"/>
          </w:r>
        </w:p>
        <w:p w14:paraId="503CE87A" w14:textId="542DBCBC"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"_Toc241691556"</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Q4. What eligibility requirements apply to Primary Producers?</w:t>
          </w:r>
          <w:r>
            <w:rPr>
              <w:noProof/>
              <w:webHidden/>
            </w:rPr>
            <w:tab/>
          </w:r>
          <w:r>
            <w:rPr>
              <w:noProof/>
              <w:webHidden/>
            </w:rPr>
            <w:fldChar w:fldCharType="begin"/>
          </w:r>
          <w:r>
            <w:rPr>
              <w:noProof/>
              <w:webHidden/>
            </w:rPr>
            <w:instrText xml:space="preserve"> PAGEREF _Toc241691556 \h </w:instrText>
          </w:r>
          <w:r>
            <w:rPr>
              <w:noProof/>
              <w:webHidden/>
            </w:rPr>
          </w:r>
          <w:r>
            <w:rPr>
              <w:noProof/>
              <w:webHidden/>
            </w:rPr>
            <w:fldChar w:fldCharType="separate"/>
          </w:r>
          <w:r>
            <w:rPr>
              <w:noProof/>
              <w:webHidden/>
            </w:rPr>
            <w:t>5</w:t>
          </w:r>
          <w:r>
            <w:rPr>
              <w:noProof/>
              <w:webHidden/>
            </w:rPr>
            <w:fldChar w:fldCharType="end"/>
          </w:r>
          <w:r w:rsidRPr="00874525">
            <w:rPr>
              <w:rStyle w:val="Hyperlink"/>
              <w:noProof/>
            </w:rPr>
            <w:fldChar w:fldCharType="end"/>
          </w:r>
        </w:p>
        <w:p w14:paraId="4BAF607E" w14:textId="331591E9"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"_Toc241691557"</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Q5. Who can I contact if I require help completing the grant (rebate) application?</w:t>
          </w:r>
          <w:r>
            <w:rPr>
              <w:noProof/>
              <w:webHidden/>
            </w:rPr>
            <w:tab/>
          </w:r>
          <w:r>
            <w:rPr>
              <w:noProof/>
              <w:webHidden/>
            </w:rPr>
            <w:fldChar w:fldCharType="begin"/>
          </w:r>
          <w:r>
            <w:rPr>
              <w:noProof/>
              <w:webHidden/>
            </w:rPr>
            <w:instrText xml:space="preserve"> PAGEREF _Toc241691557 \h </w:instrText>
          </w:r>
          <w:r>
            <w:rPr>
              <w:noProof/>
              <w:webHidden/>
            </w:rPr>
          </w:r>
          <w:r>
            <w:rPr>
              <w:noProof/>
              <w:webHidden/>
            </w:rPr>
            <w:fldChar w:fldCharType="separate"/>
          </w:r>
          <w:r>
            <w:rPr>
              <w:noProof/>
              <w:webHidden/>
            </w:rPr>
            <w:t>5</w:t>
          </w:r>
          <w:r>
            <w:rPr>
              <w:noProof/>
              <w:webHidden/>
            </w:rPr>
            <w:fldChar w:fldCharType="end"/>
          </w:r>
          <w:r w:rsidRPr="00874525">
            <w:rPr>
              <w:rStyle w:val="Hyperlink"/>
              <w:noProof/>
            </w:rPr>
            <w:fldChar w:fldCharType="end"/>
          </w:r>
        </w:p>
        <w:p w14:paraId="2215A940" w14:textId="45EA1D9F"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"_Toc241691558"</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Q6. Why has the rebate cap changed?</w:t>
          </w:r>
          <w:r>
            <w:rPr>
              <w:noProof/>
              <w:webHidden/>
            </w:rPr>
            <w:tab/>
          </w:r>
          <w:r>
            <w:rPr>
              <w:noProof/>
              <w:webHidden/>
            </w:rPr>
            <w:fldChar w:fldCharType="begin"/>
          </w:r>
          <w:r>
            <w:rPr>
              <w:noProof/>
              <w:webHidden/>
            </w:rPr>
            <w:instrText xml:space="preserve"> PAGEREF _Toc241691558 \h </w:instrText>
          </w:r>
          <w:r>
            <w:rPr>
              <w:noProof/>
              <w:webHidden/>
            </w:rPr>
          </w:r>
          <w:r>
            <w:rPr>
              <w:noProof/>
              <w:webHidden/>
            </w:rPr>
            <w:fldChar w:fldCharType="separate"/>
          </w:r>
          <w:r>
            <w:rPr>
              <w:noProof/>
              <w:webHidden/>
            </w:rPr>
            <w:t>5</w:t>
          </w:r>
          <w:r>
            <w:rPr>
              <w:noProof/>
              <w:webHidden/>
            </w:rPr>
            <w:fldChar w:fldCharType="end"/>
          </w:r>
          <w:r w:rsidRPr="00874525">
            <w:rPr>
              <w:rStyle w:val="Hyperlink"/>
              <w:noProof/>
            </w:rPr>
            <w:fldChar w:fldCharType="end"/>
          </w:r>
        </w:p>
        <w:p w14:paraId="340AD02C" w14:textId="472DD153"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"_Toc241691559"</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Q7. Why are first-time participants being prioritised?</w:t>
          </w:r>
          <w:r>
            <w:rPr>
              <w:noProof/>
              <w:webHidden/>
            </w:rPr>
            <w:tab/>
          </w:r>
          <w:r>
            <w:rPr>
              <w:noProof/>
              <w:webHidden/>
            </w:rPr>
            <w:fldChar w:fldCharType="begin"/>
          </w:r>
          <w:r>
            <w:rPr>
              <w:noProof/>
              <w:webHidden/>
            </w:rPr>
            <w:instrText xml:space="preserve"> PAGEREF _Toc241691559 \h </w:instrText>
          </w:r>
          <w:r>
            <w:rPr>
              <w:noProof/>
              <w:webHidden/>
            </w:rPr>
          </w:r>
          <w:r>
            <w:rPr>
              <w:noProof/>
              <w:webHidden/>
            </w:rPr>
            <w:fldChar w:fldCharType="separate"/>
          </w:r>
          <w:r>
            <w:rPr>
              <w:noProof/>
              <w:webHidden/>
            </w:rPr>
            <w:t>5</w:t>
          </w:r>
          <w:r>
            <w:rPr>
              <w:noProof/>
              <w:webHidden/>
            </w:rPr>
            <w:fldChar w:fldCharType="end"/>
          </w:r>
          <w:r w:rsidRPr="00874525">
            <w:rPr>
              <w:rStyle w:val="Hyperlink"/>
              <w:noProof/>
            </w:rPr>
            <w:fldChar w:fldCharType="end"/>
          </w:r>
        </w:p>
        <w:p w14:paraId="1DE0EC3F" w14:textId="5BA6671D"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"_Toc241691560"</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Q8. Does this mean previous participants are excluded?</w:t>
          </w:r>
          <w:r>
            <w:rPr>
              <w:noProof/>
              <w:webHidden/>
            </w:rPr>
            <w:tab/>
          </w:r>
          <w:r>
            <w:rPr>
              <w:noProof/>
              <w:webHidden/>
            </w:rPr>
            <w:fldChar w:fldCharType="begin"/>
          </w:r>
          <w:r>
            <w:rPr>
              <w:noProof/>
              <w:webHidden/>
            </w:rPr>
            <w:instrText xml:space="preserve"> PAGEREF _Toc241691560 \h </w:instrText>
          </w:r>
          <w:r>
            <w:rPr>
              <w:noProof/>
              <w:webHidden/>
            </w:rPr>
          </w:r>
          <w:r>
            <w:rPr>
              <w:noProof/>
              <w:webHidden/>
            </w:rPr>
            <w:fldChar w:fldCharType="separate"/>
          </w:r>
          <w:r>
            <w:rPr>
              <w:noProof/>
              <w:webHidden/>
            </w:rPr>
            <w:t>5</w:t>
          </w:r>
          <w:r>
            <w:rPr>
              <w:noProof/>
              <w:webHidden/>
            </w:rPr>
            <w:fldChar w:fldCharType="end"/>
          </w:r>
          <w:r w:rsidRPr="00874525">
            <w:rPr>
              <w:rStyle w:val="Hyperlink"/>
              <w:noProof/>
            </w:rPr>
            <w:fldChar w:fldCharType="end"/>
          </w:r>
        </w:p>
        <w:p w14:paraId="58D3F292" w14:textId="288EE57E"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"_Toc241691561"</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Q9. What if demand exceeds available funding?</w:t>
          </w:r>
          <w:r>
            <w:rPr>
              <w:noProof/>
              <w:webHidden/>
            </w:rPr>
            <w:tab/>
          </w:r>
          <w:r>
            <w:rPr>
              <w:noProof/>
              <w:webHidden/>
            </w:rPr>
            <w:fldChar w:fldCharType="begin"/>
          </w:r>
          <w:r>
            <w:rPr>
              <w:noProof/>
              <w:webHidden/>
            </w:rPr>
            <w:instrText xml:space="preserve"> PAGEREF _Toc241691561 \h </w:instrText>
          </w:r>
          <w:r>
            <w:rPr>
              <w:noProof/>
              <w:webHidden/>
            </w:rPr>
          </w:r>
          <w:r>
            <w:rPr>
              <w:noProof/>
              <w:webHidden/>
            </w:rPr>
            <w:fldChar w:fldCharType="separate"/>
          </w:r>
          <w:r>
            <w:rPr>
              <w:noProof/>
              <w:webHidden/>
            </w:rPr>
            <w:t>5</w:t>
          </w:r>
          <w:r>
            <w:rPr>
              <w:noProof/>
              <w:webHidden/>
            </w:rPr>
            <w:fldChar w:fldCharType="end"/>
          </w:r>
          <w:r w:rsidRPr="00874525">
            <w:rPr>
              <w:rStyle w:val="Hyperlink"/>
              <w:noProof/>
            </w:rPr>
            <w:fldChar w:fldCharType="end"/>
          </w:r>
        </w:p>
        <w:p w14:paraId="560DA208" w14:textId="5DBB9430"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"_Toc241691562"</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Q10</w:t>
          </w:r>
          <w:r w:rsidRPr="00874525">
            <w:rPr>
              <w:rStyle w:val="Hyperlink"/>
              <w:rFonts w:ascii="Aptos" w:hAnsi="Aptos"/>
              <w:noProof/>
            </w:rPr>
            <w:t>.</w:t>
          </w:r>
          <w:r w:rsidRPr="00874525">
            <w:rPr>
              <w:rStyle w:val="Hyperlink"/>
              <w:rFonts w:ascii="Aptos" w:hAnsi="Aptos"/>
              <w:noProof/>
            </w:rPr>
            <w:t xml:space="preserve"> What happens if funding is fully allocated before all applications are assessed?</w:t>
          </w:r>
          <w:r>
            <w:rPr>
              <w:noProof/>
              <w:webHidden/>
            </w:rPr>
            <w:tab/>
          </w:r>
          <w:r>
            <w:rPr>
              <w:noProof/>
              <w:webHidden/>
            </w:rPr>
            <w:fldChar w:fldCharType="begin"/>
          </w:r>
          <w:r>
            <w:rPr>
              <w:noProof/>
              <w:webHidden/>
            </w:rPr>
            <w:instrText xml:space="preserve"> PAGEREF _Toc241691562 \h </w:instrText>
          </w:r>
          <w:r>
            <w:rPr>
              <w:noProof/>
              <w:webHidden/>
            </w:rPr>
          </w:r>
          <w:r>
            <w:rPr>
              <w:noProof/>
              <w:webHidden/>
            </w:rPr>
            <w:fldChar w:fldCharType="separate"/>
          </w:r>
          <w:r>
            <w:rPr>
              <w:noProof/>
              <w:webHidden/>
            </w:rPr>
            <w:t>5</w:t>
          </w:r>
          <w:r>
            <w:rPr>
              <w:noProof/>
              <w:webHidden/>
            </w:rPr>
            <w:fldChar w:fldCharType="end"/>
          </w:r>
          <w:r w:rsidRPr="00874525">
            <w:rPr>
              <w:rStyle w:val="Hyperlink"/>
              <w:noProof/>
            </w:rPr>
            <w:fldChar w:fldCharType="end"/>
          </w:r>
        </w:p>
        <w:p w14:paraId="640DE253" w14:textId="6EC2C37A"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"_Toc241691563"</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Q11. Why are Approved Supplier prices being published?</w:t>
          </w:r>
          <w:r>
            <w:rPr>
              <w:noProof/>
              <w:webHidden/>
            </w:rPr>
            <w:tab/>
          </w:r>
          <w:r>
            <w:rPr>
              <w:noProof/>
              <w:webHidden/>
            </w:rPr>
            <w:fldChar w:fldCharType="begin"/>
          </w:r>
          <w:r>
            <w:rPr>
              <w:noProof/>
              <w:webHidden/>
            </w:rPr>
            <w:instrText xml:space="preserve"> PAGEREF _Toc241691563 \h </w:instrText>
          </w:r>
          <w:r>
            <w:rPr>
              <w:noProof/>
              <w:webHidden/>
            </w:rPr>
          </w:r>
          <w:r>
            <w:rPr>
              <w:noProof/>
              <w:webHidden/>
            </w:rPr>
            <w:fldChar w:fldCharType="separate"/>
          </w:r>
          <w:r>
            <w:rPr>
              <w:noProof/>
              <w:webHidden/>
            </w:rPr>
            <w:t>6</w:t>
          </w:r>
          <w:r>
            <w:rPr>
              <w:noProof/>
              <w:webHidden/>
            </w:rPr>
            <w:fldChar w:fldCharType="end"/>
          </w:r>
          <w:r w:rsidRPr="00874525">
            <w:rPr>
              <w:rStyle w:val="Hyperlink"/>
              <w:noProof/>
            </w:rPr>
            <w:fldChar w:fldCharType="end"/>
          </w:r>
        </w:p>
        <w:p w14:paraId="03B066B1" w14:textId="53D76870"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"_Toc241691564"</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Q12. Why are there additional evidence requirements for suppliers and Primary Producers?</w:t>
          </w:r>
          <w:r>
            <w:rPr>
              <w:noProof/>
              <w:webHidden/>
            </w:rPr>
            <w:tab/>
          </w:r>
          <w:r>
            <w:rPr>
              <w:noProof/>
              <w:webHidden/>
            </w:rPr>
            <w:fldChar w:fldCharType="begin"/>
          </w:r>
          <w:r>
            <w:rPr>
              <w:noProof/>
              <w:webHidden/>
            </w:rPr>
            <w:instrText xml:space="preserve"> PAGEREF _Toc241691564 \h </w:instrText>
          </w:r>
          <w:r>
            <w:rPr>
              <w:noProof/>
              <w:webHidden/>
            </w:rPr>
          </w:r>
          <w:r>
            <w:rPr>
              <w:noProof/>
              <w:webHidden/>
            </w:rPr>
            <w:fldChar w:fldCharType="separate"/>
          </w:r>
          <w:r>
            <w:rPr>
              <w:noProof/>
              <w:webHidden/>
            </w:rPr>
            <w:t>6</w:t>
          </w:r>
          <w:r>
            <w:rPr>
              <w:noProof/>
              <w:webHidden/>
            </w:rPr>
            <w:fldChar w:fldCharType="end"/>
          </w:r>
          <w:r w:rsidRPr="00874525">
            <w:rPr>
              <w:rStyle w:val="Hyperlink"/>
              <w:noProof/>
            </w:rPr>
            <w:fldChar w:fldCharType="end"/>
          </w:r>
        </w:p>
        <w:p w14:paraId="2160544B" w14:textId="515A91E0"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"_Toc241691565"</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Q13. Why won’t quotes generated before Round 3 opens be accepted?</w:t>
          </w:r>
          <w:r>
            <w:rPr>
              <w:noProof/>
              <w:webHidden/>
            </w:rPr>
            <w:tab/>
          </w:r>
          <w:r>
            <w:rPr>
              <w:noProof/>
              <w:webHidden/>
            </w:rPr>
            <w:fldChar w:fldCharType="begin"/>
          </w:r>
          <w:r>
            <w:rPr>
              <w:noProof/>
              <w:webHidden/>
            </w:rPr>
            <w:instrText xml:space="preserve"> PAGEREF _Toc241691565 \h </w:instrText>
          </w:r>
          <w:r>
            <w:rPr>
              <w:noProof/>
              <w:webHidden/>
            </w:rPr>
          </w:r>
          <w:r>
            <w:rPr>
              <w:noProof/>
              <w:webHidden/>
            </w:rPr>
            <w:fldChar w:fldCharType="separate"/>
          </w:r>
          <w:r>
            <w:rPr>
              <w:noProof/>
              <w:webHidden/>
            </w:rPr>
            <w:t>6</w:t>
          </w:r>
          <w:r>
            <w:rPr>
              <w:noProof/>
              <w:webHidden/>
            </w:rPr>
            <w:fldChar w:fldCharType="end"/>
          </w:r>
          <w:r w:rsidRPr="00874525">
            <w:rPr>
              <w:rStyle w:val="Hyperlink"/>
              <w:noProof/>
            </w:rPr>
            <w:fldChar w:fldCharType="end"/>
          </w:r>
        </w:p>
        <w:p w14:paraId="078E795F" w14:textId="4B2DA574"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"_Toc241691566"</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Q14. What follow up can participants expect?</w:t>
          </w:r>
          <w:r>
            <w:rPr>
              <w:noProof/>
              <w:webHidden/>
            </w:rPr>
            <w:tab/>
          </w:r>
          <w:r>
            <w:rPr>
              <w:noProof/>
              <w:webHidden/>
            </w:rPr>
            <w:fldChar w:fldCharType="begin"/>
          </w:r>
          <w:r>
            <w:rPr>
              <w:noProof/>
              <w:webHidden/>
            </w:rPr>
            <w:instrText xml:space="preserve"> PAGEREF _Toc241691566 \h </w:instrText>
          </w:r>
          <w:r>
            <w:rPr>
              <w:noProof/>
              <w:webHidden/>
            </w:rPr>
          </w:r>
          <w:r>
            <w:rPr>
              <w:noProof/>
              <w:webHidden/>
            </w:rPr>
            <w:fldChar w:fldCharType="separate"/>
          </w:r>
          <w:r>
            <w:rPr>
              <w:noProof/>
              <w:webHidden/>
            </w:rPr>
            <w:t>6</w:t>
          </w:r>
          <w:r>
            <w:rPr>
              <w:noProof/>
              <w:webHidden/>
            </w:rPr>
            <w:fldChar w:fldCharType="end"/>
          </w:r>
          <w:r w:rsidRPr="00874525">
            <w:rPr>
              <w:rStyle w:val="Hyperlink"/>
              <w:noProof/>
            </w:rPr>
            <w:fldChar w:fldCharType="end"/>
          </w:r>
        </w:p>
        <w:p w14:paraId="7FD2E6DB" w14:textId="4786001F"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"_Toc241691567"</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Q15. I am a Primary Producer. How do I choose which equipment or supplier is right for me?</w:t>
          </w:r>
          <w:r>
            <w:rPr>
              <w:noProof/>
              <w:webHidden/>
            </w:rPr>
            <w:tab/>
          </w:r>
          <w:r>
            <w:rPr>
              <w:noProof/>
              <w:webHidden/>
            </w:rPr>
            <w:fldChar w:fldCharType="begin"/>
          </w:r>
          <w:r>
            <w:rPr>
              <w:noProof/>
              <w:webHidden/>
            </w:rPr>
            <w:instrText xml:space="preserve"> PAGEREF _Toc241691567 \h </w:instrText>
          </w:r>
          <w:r>
            <w:rPr>
              <w:noProof/>
              <w:webHidden/>
            </w:rPr>
          </w:r>
          <w:r>
            <w:rPr>
              <w:noProof/>
              <w:webHidden/>
            </w:rPr>
            <w:fldChar w:fldCharType="separate"/>
          </w:r>
          <w:r>
            <w:rPr>
              <w:noProof/>
              <w:webHidden/>
            </w:rPr>
            <w:t>6</w:t>
          </w:r>
          <w:r>
            <w:rPr>
              <w:noProof/>
              <w:webHidden/>
            </w:rPr>
            <w:fldChar w:fldCharType="end"/>
          </w:r>
          <w:r w:rsidRPr="00874525">
            <w:rPr>
              <w:rStyle w:val="Hyperlink"/>
              <w:noProof/>
            </w:rPr>
            <w:fldChar w:fldCharType="end"/>
          </w:r>
        </w:p>
        <w:p w14:paraId="58EF6C59" w14:textId="1FE63556"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"_Toc241691568"</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Q16. Can I buy equipment from a supplier that is not listed as an Approved Supplier?</w:t>
          </w:r>
          <w:r>
            <w:rPr>
              <w:noProof/>
              <w:webHidden/>
            </w:rPr>
            <w:tab/>
          </w:r>
          <w:r>
            <w:rPr>
              <w:noProof/>
              <w:webHidden/>
            </w:rPr>
            <w:fldChar w:fldCharType="begin"/>
          </w:r>
          <w:r>
            <w:rPr>
              <w:noProof/>
              <w:webHidden/>
            </w:rPr>
            <w:instrText xml:space="preserve"> PAGEREF _Toc241691568 \h </w:instrText>
          </w:r>
          <w:r>
            <w:rPr>
              <w:noProof/>
              <w:webHidden/>
            </w:rPr>
          </w:r>
          <w:r>
            <w:rPr>
              <w:noProof/>
              <w:webHidden/>
            </w:rPr>
            <w:fldChar w:fldCharType="separate"/>
          </w:r>
          <w:r>
            <w:rPr>
              <w:noProof/>
              <w:webHidden/>
            </w:rPr>
            <w:t>6</w:t>
          </w:r>
          <w:r>
            <w:rPr>
              <w:noProof/>
              <w:webHidden/>
            </w:rPr>
            <w:fldChar w:fldCharType="end"/>
          </w:r>
          <w:r w:rsidRPr="00874525">
            <w:rPr>
              <w:rStyle w:val="Hyperlink"/>
              <w:noProof/>
            </w:rPr>
            <w:fldChar w:fldCharType="end"/>
          </w:r>
        </w:p>
        <w:p w14:paraId="741C77DB" w14:textId="4BAF7E7B"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"_Toc241691569"</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Q17. Can I buy equipment that is not on an Approved Supplier’s published equipment list?</w:t>
          </w:r>
          <w:r>
            <w:rPr>
              <w:noProof/>
              <w:webHidden/>
            </w:rPr>
            <w:tab/>
          </w:r>
          <w:r>
            <w:rPr>
              <w:noProof/>
              <w:webHidden/>
            </w:rPr>
            <w:fldChar w:fldCharType="begin"/>
          </w:r>
          <w:r>
            <w:rPr>
              <w:noProof/>
              <w:webHidden/>
            </w:rPr>
            <w:instrText xml:space="preserve"> PAGEREF _Toc241691569 \h </w:instrText>
          </w:r>
          <w:r>
            <w:rPr>
              <w:noProof/>
              <w:webHidden/>
            </w:rPr>
          </w:r>
          <w:r>
            <w:rPr>
              <w:noProof/>
              <w:webHidden/>
            </w:rPr>
            <w:fldChar w:fldCharType="separate"/>
          </w:r>
          <w:r>
            <w:rPr>
              <w:noProof/>
              <w:webHidden/>
            </w:rPr>
            <w:t>6</w:t>
          </w:r>
          <w:r>
            <w:rPr>
              <w:noProof/>
              <w:webHidden/>
            </w:rPr>
            <w:fldChar w:fldCharType="end"/>
          </w:r>
          <w:r w:rsidRPr="00874525">
            <w:rPr>
              <w:rStyle w:val="Hyperlink"/>
              <w:noProof/>
            </w:rPr>
            <w:fldChar w:fldCharType="end"/>
          </w:r>
        </w:p>
        <w:p w14:paraId="032F117C" w14:textId="19BBB3D2"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"_Toc241691570"</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Q18. Does being listed as an Approved Supplier mean the government endorses that supplier or product?</w:t>
          </w:r>
          <w:r>
            <w:rPr>
              <w:noProof/>
              <w:webHidden/>
            </w:rPr>
            <w:tab/>
          </w:r>
          <w:r>
            <w:rPr>
              <w:noProof/>
              <w:webHidden/>
            </w:rPr>
            <w:fldChar w:fldCharType="begin"/>
          </w:r>
          <w:r>
            <w:rPr>
              <w:noProof/>
              <w:webHidden/>
            </w:rPr>
            <w:instrText xml:space="preserve"> PAGEREF _Toc241691570 \h </w:instrText>
          </w:r>
          <w:r>
            <w:rPr>
              <w:noProof/>
              <w:webHidden/>
            </w:rPr>
          </w:r>
          <w:r>
            <w:rPr>
              <w:noProof/>
              <w:webHidden/>
            </w:rPr>
            <w:fldChar w:fldCharType="separate"/>
          </w:r>
          <w:r>
            <w:rPr>
              <w:noProof/>
              <w:webHidden/>
            </w:rPr>
            <w:t>7</w:t>
          </w:r>
          <w:r>
            <w:rPr>
              <w:noProof/>
              <w:webHidden/>
            </w:rPr>
            <w:fldChar w:fldCharType="end"/>
          </w:r>
          <w:r w:rsidRPr="00874525">
            <w:rPr>
              <w:rStyle w:val="Hyperlink"/>
              <w:noProof/>
            </w:rPr>
            <w:fldChar w:fldCharType="end"/>
          </w:r>
        </w:p>
        <w:p w14:paraId="3FBE7E84" w14:textId="5C88E199"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"_Toc241691571"</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Q19. Can an Approved Supplier change their prices after the round opens?</w:t>
          </w:r>
          <w:r>
            <w:rPr>
              <w:noProof/>
              <w:webHidden/>
            </w:rPr>
            <w:tab/>
          </w:r>
          <w:r>
            <w:rPr>
              <w:noProof/>
              <w:webHidden/>
            </w:rPr>
            <w:fldChar w:fldCharType="begin"/>
          </w:r>
          <w:r>
            <w:rPr>
              <w:noProof/>
              <w:webHidden/>
            </w:rPr>
            <w:instrText xml:space="preserve"> PAGEREF _Toc241691571 \h </w:instrText>
          </w:r>
          <w:r>
            <w:rPr>
              <w:noProof/>
              <w:webHidden/>
            </w:rPr>
          </w:r>
          <w:r>
            <w:rPr>
              <w:noProof/>
              <w:webHidden/>
            </w:rPr>
            <w:fldChar w:fldCharType="separate"/>
          </w:r>
          <w:r>
            <w:rPr>
              <w:noProof/>
              <w:webHidden/>
            </w:rPr>
            <w:t>7</w:t>
          </w:r>
          <w:r>
            <w:rPr>
              <w:noProof/>
              <w:webHidden/>
            </w:rPr>
            <w:fldChar w:fldCharType="end"/>
          </w:r>
          <w:r w:rsidRPr="00874525">
            <w:rPr>
              <w:rStyle w:val="Hyperlink"/>
              <w:noProof/>
            </w:rPr>
            <w:fldChar w:fldCharType="end"/>
          </w:r>
        </w:p>
        <w:p w14:paraId="0A0857D7" w14:textId="5E890EE2"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"_Toc241691572"</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Q20. What happens if a Primary Producer receives a quote but funding is exhausted before the application is submitted or assessed?</w:t>
          </w:r>
          <w:r>
            <w:rPr>
              <w:noProof/>
              <w:webHidden/>
            </w:rPr>
            <w:tab/>
          </w:r>
          <w:r>
            <w:rPr>
              <w:noProof/>
              <w:webHidden/>
            </w:rPr>
            <w:fldChar w:fldCharType="begin"/>
          </w:r>
          <w:r>
            <w:rPr>
              <w:noProof/>
              <w:webHidden/>
            </w:rPr>
            <w:instrText xml:space="preserve"> PAGEREF _Toc241691572 \h </w:instrText>
          </w:r>
          <w:r>
            <w:rPr>
              <w:noProof/>
              <w:webHidden/>
            </w:rPr>
          </w:r>
          <w:r>
            <w:rPr>
              <w:noProof/>
              <w:webHidden/>
            </w:rPr>
            <w:fldChar w:fldCharType="separate"/>
          </w:r>
          <w:r>
            <w:rPr>
              <w:noProof/>
              <w:webHidden/>
            </w:rPr>
            <w:t>7</w:t>
          </w:r>
          <w:r>
            <w:rPr>
              <w:noProof/>
              <w:webHidden/>
            </w:rPr>
            <w:fldChar w:fldCharType="end"/>
          </w:r>
          <w:r w:rsidRPr="00874525">
            <w:rPr>
              <w:rStyle w:val="Hyperlink"/>
              <w:noProof/>
            </w:rPr>
            <w:fldChar w:fldCharType="end"/>
          </w:r>
        </w:p>
        <w:p w14:paraId="7D1E7AF7" w14:textId="479B4D53"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"_Toc241691573"</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Q21. Can a Primary Producer submit the rebate application themselves?</w:t>
          </w:r>
          <w:r>
            <w:rPr>
              <w:noProof/>
              <w:webHidden/>
            </w:rPr>
            <w:tab/>
          </w:r>
          <w:r>
            <w:rPr>
              <w:noProof/>
              <w:webHidden/>
            </w:rPr>
            <w:fldChar w:fldCharType="begin"/>
          </w:r>
          <w:r>
            <w:rPr>
              <w:noProof/>
              <w:webHidden/>
            </w:rPr>
            <w:instrText xml:space="preserve"> PAGEREF _Toc241691573 \h </w:instrText>
          </w:r>
          <w:r>
            <w:rPr>
              <w:noProof/>
              <w:webHidden/>
            </w:rPr>
          </w:r>
          <w:r>
            <w:rPr>
              <w:noProof/>
              <w:webHidden/>
            </w:rPr>
            <w:fldChar w:fldCharType="separate"/>
          </w:r>
          <w:r>
            <w:rPr>
              <w:noProof/>
              <w:webHidden/>
            </w:rPr>
            <w:t>7</w:t>
          </w:r>
          <w:r>
            <w:rPr>
              <w:noProof/>
              <w:webHidden/>
            </w:rPr>
            <w:fldChar w:fldCharType="end"/>
          </w:r>
          <w:r w:rsidRPr="00874525">
            <w:rPr>
              <w:rStyle w:val="Hyperlink"/>
              <w:noProof/>
            </w:rPr>
            <w:fldChar w:fldCharType="end"/>
          </w:r>
        </w:p>
        <w:p w14:paraId="156047D9" w14:textId="05F5B37D"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"_Toc241691574"</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Q22. What evidence will Primary Producers need to provide?</w:t>
          </w:r>
          <w:r>
            <w:rPr>
              <w:noProof/>
              <w:webHidden/>
            </w:rPr>
            <w:tab/>
          </w:r>
          <w:r>
            <w:rPr>
              <w:noProof/>
              <w:webHidden/>
            </w:rPr>
            <w:fldChar w:fldCharType="begin"/>
          </w:r>
          <w:r>
            <w:rPr>
              <w:noProof/>
              <w:webHidden/>
            </w:rPr>
            <w:instrText xml:space="preserve"> PAGEREF _Toc241691574 \h </w:instrText>
          </w:r>
          <w:r>
            <w:rPr>
              <w:noProof/>
              <w:webHidden/>
            </w:rPr>
          </w:r>
          <w:r>
            <w:rPr>
              <w:noProof/>
              <w:webHidden/>
            </w:rPr>
            <w:fldChar w:fldCharType="separate"/>
          </w:r>
          <w:r>
            <w:rPr>
              <w:noProof/>
              <w:webHidden/>
            </w:rPr>
            <w:t>7</w:t>
          </w:r>
          <w:r>
            <w:rPr>
              <w:noProof/>
              <w:webHidden/>
            </w:rPr>
            <w:fldChar w:fldCharType="end"/>
          </w:r>
          <w:r w:rsidRPr="00874525">
            <w:rPr>
              <w:rStyle w:val="Hyperlink"/>
              <w:noProof/>
            </w:rPr>
            <w:fldChar w:fldCharType="end"/>
          </w:r>
        </w:p>
        <w:p w14:paraId="29B11BE3" w14:textId="3D57F5A8"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"_Toc241691575"</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Q23. When can equipment be purchased?</w:t>
          </w:r>
          <w:r>
            <w:rPr>
              <w:noProof/>
              <w:webHidden/>
            </w:rPr>
            <w:tab/>
          </w:r>
          <w:r>
            <w:rPr>
              <w:noProof/>
              <w:webHidden/>
            </w:rPr>
            <w:fldChar w:fldCharType="begin"/>
          </w:r>
          <w:r>
            <w:rPr>
              <w:noProof/>
              <w:webHidden/>
            </w:rPr>
            <w:instrText xml:space="preserve"> PAGEREF _Toc241691575 \h </w:instrText>
          </w:r>
          <w:r>
            <w:rPr>
              <w:noProof/>
              <w:webHidden/>
            </w:rPr>
          </w:r>
          <w:r>
            <w:rPr>
              <w:noProof/>
              <w:webHidden/>
            </w:rPr>
            <w:fldChar w:fldCharType="separate"/>
          </w:r>
          <w:r>
            <w:rPr>
              <w:noProof/>
              <w:webHidden/>
            </w:rPr>
            <w:t>7</w:t>
          </w:r>
          <w:r>
            <w:rPr>
              <w:noProof/>
              <w:webHidden/>
            </w:rPr>
            <w:fldChar w:fldCharType="end"/>
          </w:r>
          <w:r w:rsidRPr="00874525">
            <w:rPr>
              <w:rStyle w:val="Hyperlink"/>
              <w:noProof/>
            </w:rPr>
            <w:fldChar w:fldCharType="end"/>
          </w:r>
        </w:p>
        <w:p w14:paraId="0A8794F5" w14:textId="03C6F12F"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"_Toc241691576"</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Q24. Are rebates guaranteed once a quote is issued?</w:t>
          </w:r>
          <w:r>
            <w:rPr>
              <w:noProof/>
              <w:webHidden/>
            </w:rPr>
            <w:tab/>
          </w:r>
          <w:r>
            <w:rPr>
              <w:noProof/>
              <w:webHidden/>
            </w:rPr>
            <w:fldChar w:fldCharType="begin"/>
          </w:r>
          <w:r>
            <w:rPr>
              <w:noProof/>
              <w:webHidden/>
            </w:rPr>
            <w:instrText xml:space="preserve"> PAGEREF _Toc241691576 \h </w:instrText>
          </w:r>
          <w:r>
            <w:rPr>
              <w:noProof/>
              <w:webHidden/>
            </w:rPr>
          </w:r>
          <w:r>
            <w:rPr>
              <w:noProof/>
              <w:webHidden/>
            </w:rPr>
            <w:fldChar w:fldCharType="separate"/>
          </w:r>
          <w:r>
            <w:rPr>
              <w:noProof/>
              <w:webHidden/>
            </w:rPr>
            <w:t>7</w:t>
          </w:r>
          <w:r>
            <w:rPr>
              <w:noProof/>
              <w:webHidden/>
            </w:rPr>
            <w:fldChar w:fldCharType="end"/>
          </w:r>
          <w:r w:rsidRPr="00874525">
            <w:rPr>
              <w:rStyle w:val="Hyperlink"/>
              <w:noProof/>
            </w:rPr>
            <w:fldChar w:fldCharType="end"/>
          </w:r>
        </w:p>
        <w:p w14:paraId="0E6A250B" w14:textId="07571E3E"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"_Toc241691577"</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Q25. What happens if equipment is not delivered or installed?</w:t>
          </w:r>
          <w:r>
            <w:rPr>
              <w:noProof/>
              <w:webHidden/>
            </w:rPr>
            <w:tab/>
          </w:r>
          <w:r>
            <w:rPr>
              <w:noProof/>
              <w:webHidden/>
            </w:rPr>
            <w:fldChar w:fldCharType="begin"/>
          </w:r>
          <w:r>
            <w:rPr>
              <w:noProof/>
              <w:webHidden/>
            </w:rPr>
            <w:instrText xml:space="preserve"> PAGEREF _Toc241691577 \h </w:instrText>
          </w:r>
          <w:r>
            <w:rPr>
              <w:noProof/>
              <w:webHidden/>
            </w:rPr>
          </w:r>
          <w:r>
            <w:rPr>
              <w:noProof/>
              <w:webHidden/>
            </w:rPr>
            <w:fldChar w:fldCharType="separate"/>
          </w:r>
          <w:r>
            <w:rPr>
              <w:noProof/>
              <w:webHidden/>
            </w:rPr>
            <w:t>8</w:t>
          </w:r>
          <w:r>
            <w:rPr>
              <w:noProof/>
              <w:webHidden/>
            </w:rPr>
            <w:fldChar w:fldCharType="end"/>
          </w:r>
          <w:r w:rsidRPr="00874525">
            <w:rPr>
              <w:rStyle w:val="Hyperlink"/>
              <w:noProof/>
            </w:rPr>
            <w:fldChar w:fldCharType="end"/>
          </w:r>
        </w:p>
        <w:p w14:paraId="191BC6A7" w14:textId="2A56932B"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"_Toc241691578"</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Q26. How did consultation influence the design of Round 3?</w:t>
          </w:r>
          <w:r>
            <w:rPr>
              <w:noProof/>
              <w:webHidden/>
            </w:rPr>
            <w:tab/>
          </w:r>
          <w:r>
            <w:rPr>
              <w:noProof/>
              <w:webHidden/>
            </w:rPr>
            <w:fldChar w:fldCharType="begin"/>
          </w:r>
          <w:r>
            <w:rPr>
              <w:noProof/>
              <w:webHidden/>
            </w:rPr>
            <w:instrText xml:space="preserve"> PAGEREF _Toc241691578 \h </w:instrText>
          </w:r>
          <w:r>
            <w:rPr>
              <w:noProof/>
              <w:webHidden/>
            </w:rPr>
          </w:r>
          <w:r>
            <w:rPr>
              <w:noProof/>
              <w:webHidden/>
            </w:rPr>
            <w:fldChar w:fldCharType="separate"/>
          </w:r>
          <w:r>
            <w:rPr>
              <w:noProof/>
              <w:webHidden/>
            </w:rPr>
            <w:t>8</w:t>
          </w:r>
          <w:r>
            <w:rPr>
              <w:noProof/>
              <w:webHidden/>
            </w:rPr>
            <w:fldChar w:fldCharType="end"/>
          </w:r>
          <w:r w:rsidRPr="00874525">
            <w:rPr>
              <w:rStyle w:val="Hyperlink"/>
              <w:noProof/>
            </w:rPr>
            <w:fldChar w:fldCharType="end"/>
          </w:r>
        </w:p>
        <w:p w14:paraId="59A0BC39" w14:textId="2406B780"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"_Toc241691579"</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Q27. Why are training, subscriptions, delivery and installation line items listed in the Ineligible Equipment List?</w:t>
          </w:r>
          <w:r>
            <w:rPr>
              <w:noProof/>
              <w:webHidden/>
            </w:rPr>
            <w:tab/>
          </w:r>
          <w:r>
            <w:rPr>
              <w:noProof/>
              <w:webHidden/>
            </w:rPr>
            <w:fldChar w:fldCharType="begin"/>
          </w:r>
          <w:r>
            <w:rPr>
              <w:noProof/>
              <w:webHidden/>
            </w:rPr>
            <w:instrText xml:space="preserve"> PAGEREF _Toc241691579 \h </w:instrText>
          </w:r>
          <w:r>
            <w:rPr>
              <w:noProof/>
              <w:webHidden/>
            </w:rPr>
          </w:r>
          <w:r>
            <w:rPr>
              <w:noProof/>
              <w:webHidden/>
            </w:rPr>
            <w:fldChar w:fldCharType="separate"/>
          </w:r>
          <w:r>
            <w:rPr>
              <w:noProof/>
              <w:webHidden/>
            </w:rPr>
            <w:t>8</w:t>
          </w:r>
          <w:r>
            <w:rPr>
              <w:noProof/>
              <w:webHidden/>
            </w:rPr>
            <w:fldChar w:fldCharType="end"/>
          </w:r>
          <w:r w:rsidRPr="00874525">
            <w:rPr>
              <w:rStyle w:val="Hyperlink"/>
              <w:noProof/>
            </w:rPr>
            <w:fldChar w:fldCharType="end"/>
          </w:r>
        </w:p>
        <w:p w14:paraId="0661C275" w14:textId="7E16D4BB"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"_Toc241691580"</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Q28. As a Primary Producer, how much of a discount will I receive from a Partially Eligible Bundle?</w:t>
          </w:r>
          <w:r>
            <w:rPr>
              <w:noProof/>
              <w:webHidden/>
            </w:rPr>
            <w:tab/>
          </w:r>
          <w:r>
            <w:rPr>
              <w:noProof/>
              <w:webHidden/>
            </w:rPr>
            <w:fldChar w:fldCharType="begin"/>
          </w:r>
          <w:r>
            <w:rPr>
              <w:noProof/>
              <w:webHidden/>
            </w:rPr>
            <w:instrText xml:space="preserve"> PAGEREF _Toc241691580 \h </w:instrText>
          </w:r>
          <w:r>
            <w:rPr>
              <w:noProof/>
              <w:webHidden/>
            </w:rPr>
          </w:r>
          <w:r>
            <w:rPr>
              <w:noProof/>
              <w:webHidden/>
            </w:rPr>
            <w:fldChar w:fldCharType="separate"/>
          </w:r>
          <w:r>
            <w:rPr>
              <w:noProof/>
              <w:webHidden/>
            </w:rPr>
            <w:t>8</w:t>
          </w:r>
          <w:r>
            <w:rPr>
              <w:noProof/>
              <w:webHidden/>
            </w:rPr>
            <w:fldChar w:fldCharType="end"/>
          </w:r>
          <w:r w:rsidRPr="00874525">
            <w:rPr>
              <w:rStyle w:val="Hyperlink"/>
              <w:noProof/>
            </w:rPr>
            <w:fldChar w:fldCharType="end"/>
          </w:r>
        </w:p>
        <w:p w14:paraId="6F6DBD9F" w14:textId="30684068"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"_Toc241691581"</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 xml:space="preserve">Q29. Why has the application period closed earlier than advertised in the Grant Opportunity </w:t>
          </w:r>
          <w:r>
            <w:rPr>
              <w:rStyle w:val="Hyperlink"/>
              <w:rFonts w:ascii="Aptos" w:hAnsi="Aptos"/>
              <w:noProof/>
            </w:rPr>
            <w:t xml:space="preserve">  </w:t>
          </w:r>
          <w:r w:rsidRPr="00874525">
            <w:rPr>
              <w:rStyle w:val="Hyperlink"/>
              <w:rFonts w:ascii="Aptos" w:hAnsi="Aptos"/>
              <w:noProof/>
            </w:rPr>
            <w:t>Guidelines?</w:t>
          </w:r>
          <w:r>
            <w:rPr>
              <w:noProof/>
              <w:webHidden/>
            </w:rPr>
            <w:tab/>
          </w:r>
          <w:r>
            <w:rPr>
              <w:noProof/>
              <w:webHidden/>
            </w:rPr>
            <w:fldChar w:fldCharType="begin"/>
          </w:r>
          <w:r>
            <w:rPr>
              <w:noProof/>
              <w:webHidden/>
            </w:rPr>
            <w:instrText xml:space="preserve"> PAGEREF _Toc241691581 \h </w:instrText>
          </w:r>
          <w:r>
            <w:rPr>
              <w:noProof/>
              <w:webHidden/>
            </w:rPr>
          </w:r>
          <w:r>
            <w:rPr>
              <w:noProof/>
              <w:webHidden/>
            </w:rPr>
            <w:fldChar w:fldCharType="separate"/>
          </w:r>
          <w:r>
            <w:rPr>
              <w:noProof/>
              <w:webHidden/>
            </w:rPr>
            <w:t>9</w:t>
          </w:r>
          <w:r>
            <w:rPr>
              <w:noProof/>
              <w:webHidden/>
            </w:rPr>
            <w:fldChar w:fldCharType="end"/>
          </w:r>
          <w:r w:rsidRPr="00874525">
            <w:rPr>
              <w:rStyle w:val="Hyperlink"/>
              <w:noProof/>
            </w:rPr>
            <w:fldChar w:fldCharType="end"/>
          </w:r>
        </w:p>
        <w:p w14:paraId="601062AA" w14:textId="5390715B" w:rsidR="00DB4775" w:rsidRDefault="00DB4775">
          <w:pPr>
            <w:pStyle w:val="TOC2"/>
            <w:tabs>
              <w:tab w:val="right" w:pos="9854"/>
            </w:tabs>
            <w:rPr>
              <w:rFonts w:eastAsiaTheme="minorEastAsia"/>
              <w:noProof/>
              <w:color w:val="auto"/>
              <w:kern w:val="2"/>
              <w:sz w:val="24"/>
              <w:szCs w:val="24"/>
              <w:lang w:eastAsia="en-AU"/>
              <w14:ligatures w14:val="standardContextual"/>
            </w:rPr>
          </w:pPr>
          <w:r w:rsidRPr="00874525">
            <w:rPr>
              <w:rStyle w:val="Hyperlink"/>
              <w:noProof/>
            </w:rPr>
            <w:fldChar w:fldCharType="begin"/>
          </w:r>
          <w:r w:rsidRPr="00874525">
            <w:rPr>
              <w:rStyle w:val="Hyperlink"/>
              <w:noProof/>
            </w:rPr>
            <w:instrText xml:space="preserve"> </w:instrText>
          </w:r>
          <w:r>
            <w:rPr>
              <w:noProof/>
            </w:rPr>
            <w:instrText>HYPERLINK \l "_Toc241691582"</w:instrText>
          </w:r>
          <w:r w:rsidRPr="00874525">
            <w:rPr>
              <w:rStyle w:val="Hyperlink"/>
              <w:noProof/>
            </w:rPr>
            <w:instrText xml:space="preserve"> </w:instrText>
          </w:r>
          <w:r w:rsidRPr="00874525">
            <w:rPr>
              <w:rStyle w:val="Hyperlink"/>
              <w:noProof/>
            </w:rPr>
          </w:r>
          <w:r w:rsidRPr="00874525">
            <w:rPr>
              <w:rStyle w:val="Hyperlink"/>
              <w:noProof/>
            </w:rPr>
            <w:fldChar w:fldCharType="separate"/>
          </w:r>
          <w:r w:rsidRPr="00874525">
            <w:rPr>
              <w:rStyle w:val="Hyperlink"/>
              <w:rFonts w:ascii="Aptos" w:hAnsi="Aptos"/>
              <w:noProof/>
            </w:rPr>
            <w:t xml:space="preserve">Q30. When will I know if my </w:t>
          </w:r>
          <w:r>
            <w:rPr>
              <w:rStyle w:val="Hyperlink"/>
              <w:rFonts w:ascii="Aptos" w:hAnsi="Aptos"/>
              <w:noProof/>
            </w:rPr>
            <w:t>application</w:t>
          </w:r>
          <w:r w:rsidRPr="00874525">
            <w:rPr>
              <w:rStyle w:val="Hyperlink"/>
              <w:rFonts w:ascii="Aptos" w:hAnsi="Aptos"/>
              <w:noProof/>
            </w:rPr>
            <w:t xml:space="preserve"> has been approved for a rebate?</w:t>
          </w:r>
          <w:r>
            <w:rPr>
              <w:noProof/>
              <w:webHidden/>
            </w:rPr>
            <w:tab/>
          </w:r>
          <w:r>
            <w:rPr>
              <w:noProof/>
              <w:webHidden/>
            </w:rPr>
            <w:fldChar w:fldCharType="begin"/>
          </w:r>
          <w:r>
            <w:rPr>
              <w:noProof/>
              <w:webHidden/>
            </w:rPr>
            <w:instrText xml:space="preserve"> PAGEREF _Toc241691582 \h </w:instrText>
          </w:r>
          <w:r>
            <w:rPr>
              <w:noProof/>
              <w:webHidden/>
            </w:rPr>
          </w:r>
          <w:r>
            <w:rPr>
              <w:noProof/>
              <w:webHidden/>
            </w:rPr>
            <w:fldChar w:fldCharType="separate"/>
          </w:r>
          <w:r>
            <w:rPr>
              <w:noProof/>
              <w:webHidden/>
            </w:rPr>
            <w:t>9</w:t>
          </w:r>
          <w:r>
            <w:rPr>
              <w:noProof/>
              <w:webHidden/>
            </w:rPr>
            <w:fldChar w:fldCharType="end"/>
          </w:r>
          <w:r w:rsidRPr="00874525">
            <w:rPr>
              <w:rStyle w:val="Hyperlink"/>
              <w:noProof/>
            </w:rPr>
            <w:fldChar w:fldCharType="end"/>
          </w:r>
        </w:p>
        <w:p w14:paraId="4CEA17E5" w14:textId="170BE8B4" w:rsidR="00766643" w:rsidRDefault="00766643">
          <w:r>
            <w:rPr>
              <w:b/>
              <w:bCs/>
              <w:noProof/>
            </w:rPr>
            <w:fldChar w:fldCharType="end"/>
          </w:r>
        </w:p>
      </w:sdtContent>
    </w:sdt>
    <w:p w14:paraId="7E666B8D" w14:textId="30BEA13C" w:rsidR="007173D7" w:rsidRPr="00B44D7F" w:rsidRDefault="007173D7">
      <w:pPr>
        <w:suppressAutoHyphens w:val="0"/>
        <w:rPr>
          <w:rFonts w:ascii="Aptos" w:eastAsiaTheme="majorEastAsia" w:hAnsi="Aptos" w:cstheme="minorHAnsi"/>
          <w:color w:val="081E3F"/>
          <w:sz w:val="44"/>
          <w:szCs w:val="32"/>
        </w:rPr>
      </w:pPr>
    </w:p>
    <w:p w14:paraId="2690AC7B" w14:textId="77777777" w:rsidR="007173D7" w:rsidRPr="000E614D" w:rsidRDefault="007173D7" w:rsidP="007173D7">
      <w:pPr>
        <w:pStyle w:val="Heading1"/>
        <w:rPr>
          <w:rFonts w:ascii="Aptos" w:hAnsi="Aptos"/>
        </w:rPr>
      </w:pPr>
      <w:bookmarkStart w:id="2" w:name="_Toc231363323"/>
      <w:bookmarkStart w:id="3" w:name="_Toc239772075"/>
      <w:bookmarkStart w:id="4" w:name="_Toc241691552"/>
      <w:r w:rsidRPr="000E614D">
        <w:rPr>
          <w:rFonts w:ascii="Aptos" w:hAnsi="Aptos"/>
        </w:rPr>
        <w:lastRenderedPageBreak/>
        <w:t>About the Program</w:t>
      </w:r>
      <w:bookmarkEnd w:id="2"/>
      <w:bookmarkEnd w:id="3"/>
      <w:bookmarkEnd w:id="4"/>
    </w:p>
    <w:p w14:paraId="6AA2491F" w14:textId="77777777" w:rsidR="00D2335F" w:rsidRPr="000E614D" w:rsidRDefault="00BF7733" w:rsidP="0053517D">
      <w:pPr>
        <w:pStyle w:val="Heading2"/>
        <w:rPr>
          <w:rFonts w:ascii="Aptos" w:hAnsi="Aptos"/>
        </w:rPr>
      </w:pPr>
      <w:bookmarkStart w:id="5" w:name="_Toc231363324"/>
      <w:bookmarkStart w:id="6" w:name="_Toc239772076"/>
      <w:bookmarkStart w:id="7" w:name="_Toc241691553"/>
      <w:r w:rsidRPr="000E614D">
        <w:rPr>
          <w:rFonts w:ascii="Aptos" w:hAnsi="Aptos"/>
        </w:rPr>
        <w:t>Q1</w:t>
      </w:r>
      <w:r w:rsidR="0053517D" w:rsidRPr="000E614D">
        <w:rPr>
          <w:rFonts w:ascii="Aptos" w:hAnsi="Aptos"/>
        </w:rPr>
        <w:t>.</w:t>
      </w:r>
      <w:r w:rsidRPr="000E614D">
        <w:rPr>
          <w:rFonts w:ascii="Aptos" w:hAnsi="Aptos"/>
        </w:rPr>
        <w:t xml:space="preserve"> What is the On Farm Connectivity Program?</w:t>
      </w:r>
      <w:bookmarkEnd w:id="5"/>
      <w:bookmarkEnd w:id="6"/>
      <w:bookmarkEnd w:id="7"/>
    </w:p>
    <w:p w14:paraId="01238400" w14:textId="58772481" w:rsidR="007173D7" w:rsidRPr="000E614D" w:rsidRDefault="007173D7" w:rsidP="007173D7">
      <w:pPr>
        <w:pStyle w:val="Normal-Style2"/>
        <w:spacing w:before="160" w:after="80" w:line="240" w:lineRule="auto"/>
        <w:rPr>
          <w:rFonts w:ascii="Aptos" w:eastAsia="Calibri" w:hAnsi="Aptos"/>
        </w:rPr>
      </w:pPr>
      <w:r w:rsidRPr="000E614D">
        <w:rPr>
          <w:rFonts w:ascii="Aptos" w:eastAsia="Calibri" w:hAnsi="Aptos"/>
        </w:rPr>
        <w:t xml:space="preserve">The Australian Government has allocated up to $43 million across 3 rounds of the </w:t>
      </w:r>
      <w:r w:rsidR="000D5E7D" w:rsidRPr="000E614D">
        <w:rPr>
          <w:rFonts w:ascii="Aptos" w:eastAsia="Calibri" w:hAnsi="Aptos"/>
        </w:rPr>
        <w:t xml:space="preserve">On Farm Connectivity </w:t>
      </w:r>
      <w:r w:rsidRPr="000E614D">
        <w:rPr>
          <w:rFonts w:ascii="Aptos" w:eastAsia="Calibri" w:hAnsi="Aptos"/>
        </w:rPr>
        <w:t xml:space="preserve">Program </w:t>
      </w:r>
      <w:r w:rsidR="000D5E7D" w:rsidRPr="000E614D">
        <w:rPr>
          <w:rFonts w:ascii="Aptos" w:eastAsia="Calibri" w:hAnsi="Aptos"/>
        </w:rPr>
        <w:t xml:space="preserve">(the Program) </w:t>
      </w:r>
      <w:r w:rsidRPr="000E614D">
        <w:rPr>
          <w:rFonts w:ascii="Aptos" w:eastAsia="Calibri" w:hAnsi="Aptos"/>
        </w:rPr>
        <w:t xml:space="preserve">to enable Primary Producers in agriculture, forestry and fisheries to extend </w:t>
      </w:r>
      <w:r w:rsidR="000D5E7D" w:rsidRPr="000E614D">
        <w:rPr>
          <w:rFonts w:ascii="Aptos" w:eastAsia="Calibri" w:hAnsi="Aptos"/>
        </w:rPr>
        <w:t>connectivity across their farms and make better use of connected machinery and sensor technologies.</w:t>
      </w:r>
    </w:p>
    <w:p w14:paraId="06AEB516" w14:textId="77777777" w:rsidR="00D2335F" w:rsidRPr="000E614D" w:rsidRDefault="00B66BBA">
      <w:pPr>
        <w:pStyle w:val="Normal-Style2"/>
        <w:spacing w:before="160" w:after="80"/>
        <w:rPr>
          <w:rFonts w:ascii="Aptos" w:hAnsi="Aptos"/>
        </w:rPr>
      </w:pPr>
      <w:r w:rsidRPr="000E614D">
        <w:rPr>
          <w:rFonts w:ascii="Aptos" w:hAnsi="Aptos"/>
        </w:rPr>
        <w:t xml:space="preserve">Round 3 of the Program provides rebates of up to 50% of the purchase price for eligible on-farm connectivity and connected agricultural equipment. </w:t>
      </w:r>
      <w:r w:rsidR="00012721" w:rsidRPr="000E614D">
        <w:rPr>
          <w:rFonts w:ascii="Aptos" w:hAnsi="Aptos"/>
        </w:rPr>
        <w:t>The rebate is between $1,000 and $20,000 GST exclusive. This means the minimum total eligible expenditure is $2,000 GST exclusive. Eligible Primary Producers may receive multiple rebates, up to a maximum total rebate amount of $20,000 GST exclusive per ABN.</w:t>
      </w:r>
    </w:p>
    <w:p w14:paraId="6837E0ED" w14:textId="77777777" w:rsidR="007173D7" w:rsidRPr="000E614D" w:rsidRDefault="007173D7" w:rsidP="007173D7">
      <w:pPr>
        <w:rPr>
          <w:rFonts w:ascii="Aptos" w:hAnsi="Aptos"/>
        </w:rPr>
      </w:pPr>
      <w:r w:rsidRPr="000E614D">
        <w:rPr>
          <w:rFonts w:ascii="Aptos" w:hAnsi="Aptos"/>
        </w:rPr>
        <w:t>The government has provided $10 million for Round 3 of the Program.</w:t>
      </w:r>
    </w:p>
    <w:p w14:paraId="42BCD0BE" w14:textId="77777777" w:rsidR="007173D7" w:rsidRPr="000E614D" w:rsidRDefault="007173D7" w:rsidP="007173D7">
      <w:pPr>
        <w:rPr>
          <w:rFonts w:ascii="Aptos" w:hAnsi="Aptos"/>
        </w:rPr>
      </w:pPr>
      <w:r w:rsidRPr="000E614D">
        <w:rPr>
          <w:rFonts w:ascii="Aptos" w:hAnsi="Aptos"/>
        </w:rPr>
        <w:t>The objectives of the Program are to:</w:t>
      </w:r>
    </w:p>
    <w:p w14:paraId="60A0F166" w14:textId="771EEED4" w:rsidR="007173D7" w:rsidRPr="000E614D" w:rsidRDefault="007173D7" w:rsidP="007173D7">
      <w:pPr>
        <w:pStyle w:val="Bullet1"/>
        <w:rPr>
          <w:rFonts w:ascii="Aptos" w:hAnsi="Aptos"/>
        </w:rPr>
      </w:pPr>
      <w:r w:rsidRPr="000E614D">
        <w:rPr>
          <w:rFonts w:ascii="Aptos" w:hAnsi="Aptos"/>
        </w:rPr>
        <w:t xml:space="preserve">extend digital connectivity and </w:t>
      </w:r>
      <w:r w:rsidR="000D5E7D" w:rsidRPr="000E614D">
        <w:rPr>
          <w:rFonts w:ascii="Aptos" w:hAnsi="Aptos"/>
        </w:rPr>
        <w:t xml:space="preserve">support Primary Producers to </w:t>
      </w:r>
      <w:r w:rsidRPr="000E614D">
        <w:rPr>
          <w:rFonts w:ascii="Aptos" w:hAnsi="Aptos"/>
        </w:rPr>
        <w:t>take advantage of advanced farming technology</w:t>
      </w:r>
    </w:p>
    <w:p w14:paraId="1959B0DF" w14:textId="77777777" w:rsidR="007173D7" w:rsidRPr="000E614D" w:rsidRDefault="007173D7" w:rsidP="007173D7">
      <w:pPr>
        <w:pStyle w:val="Bullet1"/>
        <w:rPr>
          <w:rFonts w:ascii="Aptos" w:hAnsi="Aptos"/>
        </w:rPr>
      </w:pPr>
      <w:r w:rsidRPr="000E614D">
        <w:rPr>
          <w:rFonts w:ascii="Aptos" w:hAnsi="Aptos"/>
          <w:lang w:val="en-US"/>
        </w:rPr>
        <w:t>enhance a Primary Producer’s capacity to implement digital agribusiness solutions through improved on-farm connectivity and/or connectivity-enabled agriculture-technology equipment</w:t>
      </w:r>
    </w:p>
    <w:p w14:paraId="20E3142F" w14:textId="77777777" w:rsidR="007173D7" w:rsidRPr="000E614D" w:rsidRDefault="007173D7" w:rsidP="007173D7">
      <w:pPr>
        <w:pStyle w:val="Bullet1"/>
        <w:rPr>
          <w:rFonts w:ascii="Aptos" w:hAnsi="Aptos"/>
        </w:rPr>
      </w:pPr>
      <w:proofErr w:type="spellStart"/>
      <w:r w:rsidRPr="000E614D">
        <w:rPr>
          <w:rFonts w:ascii="Aptos" w:hAnsi="Aptos"/>
          <w:lang w:val="en-US"/>
        </w:rPr>
        <w:t>capitalise</w:t>
      </w:r>
      <w:proofErr w:type="spellEnd"/>
      <w:r w:rsidRPr="000E614D">
        <w:rPr>
          <w:rFonts w:ascii="Aptos" w:hAnsi="Aptos"/>
          <w:lang w:val="en-US"/>
        </w:rPr>
        <w:t xml:space="preserve"> on the agricultural sector’s potential for increased productivity and growth </w:t>
      </w:r>
    </w:p>
    <w:p w14:paraId="428A1941" w14:textId="77777777" w:rsidR="007173D7" w:rsidRPr="000E614D" w:rsidRDefault="007173D7" w:rsidP="007173D7">
      <w:pPr>
        <w:pStyle w:val="Bullet1"/>
        <w:rPr>
          <w:rFonts w:ascii="Aptos" w:hAnsi="Aptos"/>
        </w:rPr>
      </w:pPr>
      <w:r w:rsidRPr="000E614D">
        <w:rPr>
          <w:rFonts w:ascii="Aptos" w:hAnsi="Aptos"/>
          <w:lang w:val="en-US"/>
        </w:rPr>
        <w:t>support access to new communications equipment by offsetting some of the cost.</w:t>
      </w:r>
    </w:p>
    <w:p w14:paraId="46F7A5B5" w14:textId="7851A27F" w:rsidR="007173D7" w:rsidRPr="000E614D" w:rsidRDefault="007173D7" w:rsidP="007173D7">
      <w:pPr>
        <w:rPr>
          <w:rFonts w:ascii="Aptos" w:hAnsi="Aptos"/>
        </w:rPr>
      </w:pPr>
      <w:r w:rsidRPr="000E614D">
        <w:rPr>
          <w:rFonts w:ascii="Aptos" w:hAnsi="Aptos"/>
        </w:rPr>
        <w:t>The Department of Infrastructure, Transport, Regional Development, Communications, Sport and the Arts (the department) is responsible for the Program.</w:t>
      </w:r>
      <w:r w:rsidR="00C523BD" w:rsidRPr="000E614D">
        <w:rPr>
          <w:rFonts w:ascii="Aptos" w:hAnsi="Aptos"/>
        </w:rPr>
        <w:t xml:space="preserve"> The </w:t>
      </w:r>
      <w:hyperlink r:id="rId12" w:history="1">
        <w:r w:rsidR="00C523BD" w:rsidRPr="000E614D">
          <w:rPr>
            <w:rStyle w:val="Hyperlink"/>
            <w:rFonts w:ascii="Aptos" w:hAnsi="Aptos"/>
          </w:rPr>
          <w:t>Business Grants Hub</w:t>
        </w:r>
      </w:hyperlink>
      <w:r w:rsidR="00C523BD" w:rsidRPr="000E614D">
        <w:rPr>
          <w:rFonts w:ascii="Aptos" w:hAnsi="Aptos"/>
        </w:rPr>
        <w:t xml:space="preserve"> is administering the Program on behalf of the department</w:t>
      </w:r>
      <w:r w:rsidR="00013246" w:rsidRPr="000E614D">
        <w:rPr>
          <w:rFonts w:ascii="Aptos" w:hAnsi="Aptos"/>
        </w:rPr>
        <w:t>.</w:t>
      </w:r>
    </w:p>
    <w:p w14:paraId="42687015" w14:textId="77777777" w:rsidR="00D2335F" w:rsidRPr="000E614D" w:rsidRDefault="00BF7733" w:rsidP="00EB6610">
      <w:pPr>
        <w:pStyle w:val="Heading2"/>
        <w:rPr>
          <w:rFonts w:ascii="Aptos" w:hAnsi="Aptos"/>
        </w:rPr>
      </w:pPr>
      <w:bookmarkStart w:id="8" w:name="_Toc231363325"/>
      <w:bookmarkStart w:id="9" w:name="_Toc239772077"/>
      <w:bookmarkStart w:id="10" w:name="_Toc241691554"/>
      <w:r w:rsidRPr="000E614D">
        <w:rPr>
          <w:rFonts w:ascii="Aptos" w:hAnsi="Aptos"/>
        </w:rPr>
        <w:t>Q2</w:t>
      </w:r>
      <w:r w:rsidR="00EB6610" w:rsidRPr="000E614D">
        <w:rPr>
          <w:rFonts w:ascii="Aptos" w:hAnsi="Aptos"/>
        </w:rPr>
        <w:t>.</w:t>
      </w:r>
      <w:r w:rsidRPr="000E614D">
        <w:rPr>
          <w:rFonts w:ascii="Aptos" w:hAnsi="Aptos"/>
        </w:rPr>
        <w:t xml:space="preserve"> What has changed in Round 3?</w:t>
      </w:r>
      <w:bookmarkEnd w:id="8"/>
      <w:bookmarkEnd w:id="9"/>
      <w:bookmarkEnd w:id="10"/>
    </w:p>
    <w:p w14:paraId="12675DCC" w14:textId="77777777" w:rsidR="007173D7" w:rsidRPr="000E614D" w:rsidRDefault="007173D7" w:rsidP="007173D7">
      <w:pPr>
        <w:rPr>
          <w:rFonts w:ascii="Aptos" w:hAnsi="Aptos"/>
        </w:rPr>
      </w:pPr>
      <w:r w:rsidRPr="000E614D">
        <w:rPr>
          <w:rFonts w:ascii="Aptos" w:hAnsi="Aptos"/>
        </w:rPr>
        <w:t>Some changes have been made to Round 3 of the Program, in response to feedback and lessons learnt from Rounds 1 and 2.</w:t>
      </w:r>
    </w:p>
    <w:p w14:paraId="2286079E" w14:textId="2816F6E2" w:rsidR="007173D7" w:rsidRPr="000E614D" w:rsidRDefault="007173D7" w:rsidP="007173D7">
      <w:pPr>
        <w:rPr>
          <w:rFonts w:ascii="Aptos" w:hAnsi="Aptos"/>
        </w:rPr>
      </w:pPr>
      <w:r w:rsidRPr="000E614D">
        <w:rPr>
          <w:rFonts w:ascii="Aptos" w:hAnsi="Aptos"/>
        </w:rPr>
        <w:t xml:space="preserve">Suppliers wishing to participate in Round 3 </w:t>
      </w:r>
      <w:r w:rsidR="000F6EDF" w:rsidRPr="000E614D">
        <w:rPr>
          <w:rFonts w:ascii="Aptos" w:hAnsi="Aptos"/>
        </w:rPr>
        <w:t>were</w:t>
      </w:r>
      <w:r w:rsidRPr="000E614D">
        <w:rPr>
          <w:rFonts w:ascii="Aptos" w:hAnsi="Aptos"/>
        </w:rPr>
        <w:t xml:space="preserve"> required to address revised eligibility criteria and provide additional supporting documentation as part of their Expression of Interest (EOI), including a list of their proposed eligible equipment and prices</w:t>
      </w:r>
      <w:r w:rsidR="004C3B85" w:rsidRPr="000E614D">
        <w:rPr>
          <w:rFonts w:ascii="Aptos" w:hAnsi="Aptos"/>
        </w:rPr>
        <w:t xml:space="preserve">. </w:t>
      </w:r>
      <w:r w:rsidR="000F6EDF" w:rsidRPr="000E614D">
        <w:rPr>
          <w:rFonts w:ascii="Aptos" w:hAnsi="Aptos"/>
        </w:rPr>
        <w:t>F</w:t>
      </w:r>
      <w:r w:rsidRPr="000E614D">
        <w:rPr>
          <w:rFonts w:ascii="Aptos" w:hAnsi="Aptos"/>
        </w:rPr>
        <w:t xml:space="preserve">inal approved </w:t>
      </w:r>
      <w:r w:rsidR="00013246" w:rsidRPr="000E614D">
        <w:rPr>
          <w:rFonts w:ascii="Aptos" w:hAnsi="Aptos"/>
        </w:rPr>
        <w:t xml:space="preserve">equipment and </w:t>
      </w:r>
      <w:r w:rsidR="000F6EDF" w:rsidRPr="000E614D">
        <w:rPr>
          <w:rFonts w:ascii="Aptos" w:hAnsi="Aptos"/>
        </w:rPr>
        <w:t xml:space="preserve">price </w:t>
      </w:r>
      <w:r w:rsidRPr="000E614D">
        <w:rPr>
          <w:rFonts w:ascii="Aptos" w:hAnsi="Aptos"/>
        </w:rPr>
        <w:t>list</w:t>
      </w:r>
      <w:r w:rsidR="000F6EDF" w:rsidRPr="000E614D">
        <w:rPr>
          <w:rFonts w:ascii="Aptos" w:hAnsi="Aptos"/>
        </w:rPr>
        <w:t>s</w:t>
      </w:r>
      <w:r w:rsidRPr="000E614D">
        <w:rPr>
          <w:rFonts w:ascii="Aptos" w:hAnsi="Aptos"/>
        </w:rPr>
        <w:t xml:space="preserve"> </w:t>
      </w:r>
      <w:r w:rsidR="000F6EDF" w:rsidRPr="000E614D">
        <w:rPr>
          <w:rFonts w:ascii="Aptos" w:hAnsi="Aptos"/>
        </w:rPr>
        <w:t>have been published on the</w:t>
      </w:r>
      <w:r w:rsidRPr="000E614D">
        <w:rPr>
          <w:rFonts w:ascii="Aptos" w:hAnsi="Aptos"/>
        </w:rPr>
        <w:t xml:space="preserve"> </w:t>
      </w:r>
      <w:hyperlink r:id="rId13" w:history="1">
        <w:r w:rsidRPr="000E614D">
          <w:rPr>
            <w:rStyle w:val="Hyperlink"/>
            <w:rFonts w:ascii="Aptos" w:hAnsi="Aptos"/>
          </w:rPr>
          <w:t>department’s website</w:t>
        </w:r>
      </w:hyperlink>
      <w:r w:rsidRPr="000E614D">
        <w:rPr>
          <w:rFonts w:ascii="Aptos" w:hAnsi="Aptos"/>
        </w:rPr>
        <w:t xml:space="preserve"> to support transparency for Primary Producers.</w:t>
      </w:r>
    </w:p>
    <w:p w14:paraId="54E52514" w14:textId="2E9FA45A" w:rsidR="006562FC" w:rsidRPr="000E614D" w:rsidRDefault="007173D7" w:rsidP="007173D7">
      <w:pPr>
        <w:rPr>
          <w:rFonts w:ascii="Aptos" w:hAnsi="Aptos"/>
        </w:rPr>
      </w:pPr>
      <w:r w:rsidRPr="000E614D">
        <w:rPr>
          <w:rFonts w:ascii="Aptos" w:hAnsi="Aptos"/>
        </w:rPr>
        <w:t xml:space="preserve">Round 3 will </w:t>
      </w:r>
      <w:r w:rsidR="00AD70F2" w:rsidRPr="000E614D">
        <w:rPr>
          <w:rFonts w:ascii="Aptos" w:hAnsi="Aptos"/>
        </w:rPr>
        <w:t xml:space="preserve">also </w:t>
      </w:r>
      <w:r w:rsidRPr="000E614D">
        <w:rPr>
          <w:rFonts w:ascii="Aptos" w:hAnsi="Aptos"/>
        </w:rPr>
        <w:t xml:space="preserve">prioritise rebates for eligible equipment purchased by Primary Producers who haven't participated in the Program before. </w:t>
      </w:r>
    </w:p>
    <w:p w14:paraId="784A8C3C" w14:textId="77777777" w:rsidR="00D2335F" w:rsidRPr="000E614D" w:rsidRDefault="00BF7733" w:rsidP="0021400C">
      <w:pPr>
        <w:pStyle w:val="Heading2"/>
        <w:rPr>
          <w:rFonts w:ascii="Aptos" w:hAnsi="Aptos"/>
        </w:rPr>
      </w:pPr>
      <w:bookmarkStart w:id="11" w:name="_Toc231363326"/>
      <w:bookmarkStart w:id="12" w:name="_Toc239772078"/>
      <w:bookmarkStart w:id="13" w:name="_Toc241691555"/>
      <w:r w:rsidRPr="000E614D">
        <w:rPr>
          <w:rFonts w:ascii="Aptos" w:hAnsi="Aptos"/>
        </w:rPr>
        <w:t>Q3</w:t>
      </w:r>
      <w:r w:rsidR="0021400C" w:rsidRPr="000E614D">
        <w:rPr>
          <w:rFonts w:ascii="Aptos" w:hAnsi="Aptos"/>
        </w:rPr>
        <w:t>.</w:t>
      </w:r>
      <w:r w:rsidRPr="000E614D">
        <w:rPr>
          <w:rFonts w:ascii="Aptos" w:hAnsi="Aptos"/>
        </w:rPr>
        <w:t xml:space="preserve"> What equipment is eligible for funding under Round 3?</w:t>
      </w:r>
      <w:bookmarkEnd w:id="11"/>
      <w:bookmarkEnd w:id="12"/>
      <w:bookmarkEnd w:id="13"/>
    </w:p>
    <w:p w14:paraId="04F653D9" w14:textId="48206008" w:rsidR="007173D7" w:rsidRPr="000E614D" w:rsidRDefault="007173D7" w:rsidP="007173D7">
      <w:pPr>
        <w:rPr>
          <w:rFonts w:ascii="Aptos" w:hAnsi="Aptos"/>
        </w:rPr>
      </w:pPr>
      <w:r w:rsidRPr="000E614D">
        <w:rPr>
          <w:rFonts w:ascii="Aptos" w:hAnsi="Aptos"/>
        </w:rPr>
        <w:t xml:space="preserve">Equipment in the following categories </w:t>
      </w:r>
      <w:r w:rsidR="004C3B85" w:rsidRPr="000E614D">
        <w:rPr>
          <w:rFonts w:ascii="Aptos" w:hAnsi="Aptos"/>
        </w:rPr>
        <w:t xml:space="preserve">is </w:t>
      </w:r>
      <w:r w:rsidRPr="000E614D">
        <w:rPr>
          <w:rFonts w:ascii="Aptos" w:hAnsi="Aptos"/>
        </w:rPr>
        <w:t>eligible for a rebate:</w:t>
      </w:r>
    </w:p>
    <w:p w14:paraId="78FB4F92" w14:textId="77777777" w:rsidR="007173D7" w:rsidRPr="000E614D" w:rsidRDefault="007173D7" w:rsidP="007173D7">
      <w:pPr>
        <w:pStyle w:val="Bullet1"/>
        <w:rPr>
          <w:rFonts w:ascii="Aptos" w:hAnsi="Aptos"/>
        </w:rPr>
      </w:pPr>
      <w:r w:rsidRPr="000E614D">
        <w:rPr>
          <w:rFonts w:ascii="Aptos" w:hAnsi="Aptos"/>
        </w:rPr>
        <w:t>low power wide area networks (LPWAN)</w:t>
      </w:r>
    </w:p>
    <w:p w14:paraId="5C288687" w14:textId="77777777" w:rsidR="007173D7" w:rsidRPr="000E614D" w:rsidRDefault="007173D7" w:rsidP="007173D7">
      <w:pPr>
        <w:pStyle w:val="Bullet1"/>
        <w:rPr>
          <w:rFonts w:ascii="Aptos" w:hAnsi="Aptos" w:cstheme="minorHAnsi"/>
        </w:rPr>
      </w:pPr>
      <w:r w:rsidRPr="000E614D">
        <w:rPr>
          <w:rFonts w:ascii="Aptos" w:hAnsi="Aptos"/>
        </w:rPr>
        <w:t>connectivity equipment</w:t>
      </w:r>
    </w:p>
    <w:p w14:paraId="19BDD7DD" w14:textId="77777777" w:rsidR="007173D7" w:rsidRPr="000E614D" w:rsidRDefault="007173D7" w:rsidP="007173D7">
      <w:pPr>
        <w:pStyle w:val="Bullet1"/>
        <w:rPr>
          <w:rFonts w:ascii="Aptos" w:hAnsi="Aptos" w:cstheme="minorHAnsi"/>
        </w:rPr>
      </w:pPr>
      <w:r w:rsidRPr="000E614D">
        <w:rPr>
          <w:rFonts w:ascii="Aptos" w:hAnsi="Aptos" w:cstheme="minorHAnsi"/>
        </w:rPr>
        <w:t>environmental monitoring</w:t>
      </w:r>
    </w:p>
    <w:p w14:paraId="230F0590" w14:textId="77777777" w:rsidR="007173D7" w:rsidRPr="000E614D" w:rsidRDefault="007173D7" w:rsidP="007173D7">
      <w:pPr>
        <w:pStyle w:val="Bullet1"/>
        <w:rPr>
          <w:rFonts w:ascii="Aptos" w:hAnsi="Aptos"/>
        </w:rPr>
      </w:pPr>
      <w:r w:rsidRPr="000E614D">
        <w:rPr>
          <w:rFonts w:ascii="Aptos" w:hAnsi="Aptos" w:cstheme="minorHAnsi"/>
        </w:rPr>
        <w:t>farm management</w:t>
      </w:r>
    </w:p>
    <w:p w14:paraId="3A22EE19" w14:textId="3CF1B2FB" w:rsidR="00DC5FBB" w:rsidRPr="000E614D" w:rsidRDefault="007173D7" w:rsidP="00B44D7F">
      <w:pPr>
        <w:pStyle w:val="Bullet1"/>
        <w:rPr>
          <w:rFonts w:ascii="Aptos" w:hAnsi="Aptos" w:cstheme="minorHAnsi"/>
        </w:rPr>
      </w:pPr>
      <w:r w:rsidRPr="000E614D">
        <w:rPr>
          <w:rFonts w:ascii="Aptos" w:hAnsi="Aptos" w:cstheme="minorHAnsi"/>
        </w:rPr>
        <w:t>remote automation and control equipment.</w:t>
      </w:r>
    </w:p>
    <w:p w14:paraId="6AE052C9" w14:textId="77777777" w:rsidR="007173D7" w:rsidRPr="000E614D" w:rsidRDefault="007173D7" w:rsidP="007173D7">
      <w:pPr>
        <w:rPr>
          <w:rFonts w:ascii="Aptos" w:hAnsi="Aptos"/>
        </w:rPr>
      </w:pPr>
      <w:bookmarkStart w:id="14" w:name="_Hlk136260561"/>
      <w:bookmarkStart w:id="15" w:name="_Hlk136013926"/>
      <w:r w:rsidRPr="000E614D">
        <w:rPr>
          <w:rFonts w:ascii="Aptos" w:hAnsi="Aptos"/>
        </w:rPr>
        <w:t>The following items associated with the purchased equipment are also eligible as part of the rebate:</w:t>
      </w:r>
    </w:p>
    <w:p w14:paraId="3AD4E686" w14:textId="77777777" w:rsidR="007173D7" w:rsidRPr="000E614D" w:rsidRDefault="007173D7" w:rsidP="007173D7">
      <w:pPr>
        <w:pStyle w:val="Bullet1"/>
        <w:rPr>
          <w:rFonts w:ascii="Aptos" w:hAnsi="Aptos"/>
        </w:rPr>
      </w:pPr>
      <w:r w:rsidRPr="000E614D">
        <w:rPr>
          <w:rFonts w:ascii="Aptos" w:hAnsi="Aptos"/>
        </w:rPr>
        <w:lastRenderedPageBreak/>
        <w:t>cost of training provided to the Primary Producer on the use of the approved eligible equipment items, to a maximum of 10% (excluding GST) of the total eligible equipment purchase price</w:t>
      </w:r>
    </w:p>
    <w:p w14:paraId="149C861D" w14:textId="77777777" w:rsidR="007173D7" w:rsidRPr="000E614D" w:rsidRDefault="007173D7" w:rsidP="007173D7">
      <w:pPr>
        <w:pStyle w:val="Bullet1"/>
        <w:rPr>
          <w:rFonts w:ascii="Aptos" w:hAnsi="Aptos"/>
        </w:rPr>
      </w:pPr>
      <w:r w:rsidRPr="000E614D">
        <w:rPr>
          <w:rFonts w:ascii="Aptos" w:hAnsi="Aptos"/>
        </w:rPr>
        <w:t>one-off cost of subscriptions to support operation of approved eligible equipment items for up to 12 months duration, to a maximum of 10% (excluding GST) of the total eligible equipment purchase price</w:t>
      </w:r>
    </w:p>
    <w:p w14:paraId="53D1BB6F" w14:textId="1F6C2359" w:rsidR="007173D7" w:rsidRPr="000E614D" w:rsidRDefault="007173D7" w:rsidP="007173D7">
      <w:pPr>
        <w:pStyle w:val="Bullet1"/>
        <w:rPr>
          <w:rFonts w:ascii="Aptos" w:hAnsi="Aptos"/>
        </w:rPr>
      </w:pPr>
      <w:r w:rsidRPr="000E614D">
        <w:rPr>
          <w:rFonts w:ascii="Aptos" w:hAnsi="Aptos"/>
        </w:rPr>
        <w:t>cost of delivery and installation (where applicable), to a maximum of 20% (excluding GST) of the total eligible equipment purchase price</w:t>
      </w:r>
    </w:p>
    <w:p w14:paraId="3010744E" w14:textId="1294D0D8" w:rsidR="007173D7" w:rsidRPr="000E614D" w:rsidRDefault="004C3B85" w:rsidP="00B44D7F">
      <w:pPr>
        <w:pStyle w:val="Bullet1"/>
        <w:numPr>
          <w:ilvl w:val="0"/>
          <w:numId w:val="0"/>
        </w:numPr>
        <w:rPr>
          <w:rFonts w:ascii="Aptos" w:hAnsi="Aptos"/>
        </w:rPr>
      </w:pPr>
      <w:r w:rsidRPr="000E614D">
        <w:rPr>
          <w:rFonts w:ascii="Aptos" w:hAnsi="Aptos"/>
        </w:rPr>
        <w:t>A</w:t>
      </w:r>
      <w:r w:rsidR="007173D7" w:rsidRPr="000E614D">
        <w:rPr>
          <w:rFonts w:ascii="Aptos" w:hAnsi="Aptos"/>
        </w:rPr>
        <w:t>ccommodation charges may be included in the cost of delivery, installation and training (where applicable). The Program Delegate may seek additional information to confirm eligibility.</w:t>
      </w:r>
    </w:p>
    <w:p w14:paraId="159F2B2E" w14:textId="77777777" w:rsidR="00012721" w:rsidRPr="000E614D" w:rsidRDefault="00012721">
      <w:pPr>
        <w:pStyle w:val="Heading2"/>
        <w:rPr>
          <w:rFonts w:ascii="Aptos" w:hAnsi="Aptos"/>
          <w:kern w:val="2"/>
          <w:szCs w:val="36"/>
          <w:lang w:eastAsia="en-AU"/>
          <w14:ligatures w14:val="standardContextual"/>
        </w:rPr>
      </w:pPr>
      <w:bookmarkStart w:id="16" w:name="_Toc241691556"/>
      <w:bookmarkStart w:id="17" w:name="_Toc239772079"/>
      <w:bookmarkEnd w:id="14"/>
      <w:bookmarkEnd w:id="15"/>
      <w:r w:rsidRPr="000E614D">
        <w:rPr>
          <w:rFonts w:ascii="Aptos" w:hAnsi="Aptos"/>
        </w:rPr>
        <w:t>Q4. What eligibility requirements apply to Primary Producers?</w:t>
      </w:r>
      <w:bookmarkEnd w:id="16"/>
    </w:p>
    <w:p w14:paraId="53F5E9EA" w14:textId="77777777" w:rsidR="00012721" w:rsidRPr="000E614D" w:rsidRDefault="00012721">
      <w:pPr>
        <w:rPr>
          <w:rFonts w:ascii="Aptos" w:hAnsi="Aptos"/>
          <w:color w:val="000000"/>
          <w:kern w:val="2"/>
          <w:lang w:eastAsia="en-AU"/>
          <w14:ligatures w14:val="standardContextual"/>
        </w:rPr>
      </w:pPr>
      <w:r w:rsidRPr="000E614D">
        <w:rPr>
          <w:rFonts w:ascii="Aptos" w:hAnsi="Aptos"/>
        </w:rPr>
        <w:t>To be eligible, a Primary Producer must meet the requirements set out in the Grant Opportunity Guidelines. This includes having an ABN that has been registered for at least 12 months, operating under an eligible ANZSIC code, and having average annual gross income from primary production between $40,000 and $4 million. Hobby farmers are not eligible.</w:t>
      </w:r>
    </w:p>
    <w:p w14:paraId="67C169A5" w14:textId="77777777" w:rsidR="00D2335F" w:rsidRPr="000E614D" w:rsidRDefault="00610950" w:rsidP="00610950">
      <w:pPr>
        <w:pStyle w:val="Heading2"/>
        <w:rPr>
          <w:rFonts w:ascii="Aptos" w:hAnsi="Aptos"/>
        </w:rPr>
      </w:pPr>
      <w:bookmarkStart w:id="18" w:name="_Toc241691557"/>
      <w:bookmarkEnd w:id="17"/>
      <w:r w:rsidRPr="000E614D">
        <w:rPr>
          <w:rFonts w:ascii="Aptos" w:hAnsi="Aptos"/>
        </w:rPr>
        <w:t>Q5</w:t>
      </w:r>
      <w:r w:rsidR="00B66BBA" w:rsidRPr="000E614D">
        <w:rPr>
          <w:rFonts w:ascii="Aptos" w:hAnsi="Aptos"/>
        </w:rPr>
        <w:t>. Who can I contact if I require help completing the grant (rebate) application?</w:t>
      </w:r>
      <w:bookmarkEnd w:id="18"/>
    </w:p>
    <w:p w14:paraId="64311608" w14:textId="256F7C09" w:rsidR="00F0299C" w:rsidRPr="000E614D" w:rsidRDefault="0000617F">
      <w:pPr>
        <w:rPr>
          <w:rFonts w:ascii="Aptos" w:hAnsi="Aptos"/>
        </w:rPr>
      </w:pPr>
      <w:r w:rsidRPr="000E614D">
        <w:rPr>
          <w:rFonts w:ascii="Aptos" w:hAnsi="Aptos"/>
        </w:rPr>
        <w:t xml:space="preserve">The grant (rebate) application should be filled in by Approved Suppliers, not Primary Producers. </w:t>
      </w:r>
      <w:r w:rsidR="00F0299C" w:rsidRPr="000E614D">
        <w:rPr>
          <w:rFonts w:ascii="Aptos" w:hAnsi="Aptos"/>
        </w:rPr>
        <w:t xml:space="preserve">In the first instance, Approved Suppliers requiring help to complete a grant (rebate) application should contact the </w:t>
      </w:r>
      <w:hyperlink r:id="rId14" w:history="1">
        <w:r w:rsidR="00F0299C" w:rsidRPr="000E614D">
          <w:rPr>
            <w:rStyle w:val="Hyperlink"/>
            <w:rFonts w:ascii="Aptos" w:hAnsi="Aptos"/>
          </w:rPr>
          <w:t>Business Grants Hub</w:t>
        </w:r>
      </w:hyperlink>
      <w:r w:rsidR="00F0299C" w:rsidRPr="000E614D">
        <w:rPr>
          <w:rFonts w:ascii="Aptos" w:hAnsi="Aptos"/>
        </w:rPr>
        <w:t>, which administers the Program on behalf of the department, on 13 28 46.</w:t>
      </w:r>
    </w:p>
    <w:p w14:paraId="01721F74" w14:textId="77777777" w:rsidR="00D2335F" w:rsidRPr="000E614D" w:rsidRDefault="0040719C" w:rsidP="0040719C">
      <w:pPr>
        <w:pStyle w:val="Heading2"/>
        <w:rPr>
          <w:rFonts w:ascii="Aptos" w:hAnsi="Aptos"/>
        </w:rPr>
      </w:pPr>
      <w:bookmarkStart w:id="19" w:name="_Toc239772080"/>
      <w:bookmarkStart w:id="20" w:name="_Toc241691558"/>
      <w:r w:rsidRPr="000E614D">
        <w:rPr>
          <w:rFonts w:ascii="Aptos" w:hAnsi="Aptos"/>
        </w:rPr>
        <w:t>Q6</w:t>
      </w:r>
      <w:r w:rsidR="00B66BBA" w:rsidRPr="000E614D">
        <w:rPr>
          <w:rFonts w:ascii="Aptos" w:hAnsi="Aptos"/>
        </w:rPr>
        <w:t>. Why has the rebate cap changed?</w:t>
      </w:r>
      <w:bookmarkEnd w:id="19"/>
      <w:bookmarkEnd w:id="20"/>
    </w:p>
    <w:p w14:paraId="7916B2F4" w14:textId="77777777" w:rsidR="00D2335F" w:rsidRPr="000E614D" w:rsidRDefault="00B66BBA" w:rsidP="006A66E6">
      <w:pPr>
        <w:rPr>
          <w:rFonts w:ascii="Aptos" w:hAnsi="Aptos"/>
        </w:rPr>
      </w:pPr>
      <w:bookmarkStart w:id="21" w:name="_Toc239772081"/>
      <w:r w:rsidRPr="000E614D">
        <w:rPr>
          <w:rFonts w:ascii="Aptos" w:hAnsi="Aptos"/>
        </w:rPr>
        <w:t>To support more Primary Producers to participate in the Program</w:t>
      </w:r>
      <w:r w:rsidR="00904136" w:rsidRPr="000E614D">
        <w:rPr>
          <w:rFonts w:ascii="Aptos" w:hAnsi="Aptos"/>
        </w:rPr>
        <w:t>,</w:t>
      </w:r>
      <w:r w:rsidRPr="000E614D">
        <w:rPr>
          <w:rFonts w:ascii="Aptos" w:hAnsi="Aptos"/>
        </w:rPr>
        <w:t xml:space="preserve"> the maximum rebate amount for Round 3 has been set at $20,000 GST exclusive</w:t>
      </w:r>
      <w:r w:rsidR="00904136" w:rsidRPr="000E614D">
        <w:rPr>
          <w:rFonts w:ascii="Aptos" w:hAnsi="Aptos"/>
        </w:rPr>
        <w:t xml:space="preserve"> per ABN. Eligible Primary Producers may receive multiple rebates, provided the total rebate amount does not exceed $20,000 GST exclusive per ABN.</w:t>
      </w:r>
      <w:r w:rsidRPr="000E614D">
        <w:rPr>
          <w:rFonts w:ascii="Aptos" w:hAnsi="Aptos"/>
        </w:rPr>
        <w:t xml:space="preserve"> This reflects the most popular rebate range from earlier rounds and supports value for money, fairer access and stronger demand management.</w:t>
      </w:r>
    </w:p>
    <w:p w14:paraId="183FBEF2" w14:textId="77777777" w:rsidR="00D2335F" w:rsidRPr="000E614D" w:rsidRDefault="00A27EFD" w:rsidP="00A27EFD">
      <w:pPr>
        <w:pStyle w:val="Heading2"/>
        <w:rPr>
          <w:rFonts w:ascii="Aptos" w:hAnsi="Aptos"/>
        </w:rPr>
      </w:pPr>
      <w:bookmarkStart w:id="22" w:name="_Toc241691559"/>
      <w:bookmarkEnd w:id="21"/>
      <w:r w:rsidRPr="000E614D">
        <w:rPr>
          <w:rFonts w:ascii="Aptos" w:hAnsi="Aptos"/>
        </w:rPr>
        <w:t>Q7</w:t>
      </w:r>
      <w:r w:rsidR="00B66BBA" w:rsidRPr="000E614D">
        <w:rPr>
          <w:rFonts w:ascii="Aptos" w:hAnsi="Aptos"/>
        </w:rPr>
        <w:t>. Why are first-time participants being prioritised?</w:t>
      </w:r>
      <w:bookmarkEnd w:id="22"/>
    </w:p>
    <w:p w14:paraId="61270464" w14:textId="77777777" w:rsidR="00D2335F" w:rsidRPr="000E614D" w:rsidRDefault="00B66BBA" w:rsidP="00533469">
      <w:pPr>
        <w:rPr>
          <w:rFonts w:ascii="Aptos" w:hAnsi="Aptos"/>
        </w:rPr>
      </w:pPr>
      <w:bookmarkStart w:id="23" w:name="_Toc239772082"/>
      <w:r w:rsidRPr="000E614D">
        <w:rPr>
          <w:rFonts w:ascii="Aptos" w:hAnsi="Aptos"/>
        </w:rPr>
        <w:t xml:space="preserve">Rounds 1 and 2 attracted strong demand and many Primary Producers </w:t>
      </w:r>
      <w:proofErr w:type="gramStart"/>
      <w:r w:rsidRPr="000E614D">
        <w:rPr>
          <w:rFonts w:ascii="Aptos" w:hAnsi="Aptos"/>
        </w:rPr>
        <w:t>were not able to</w:t>
      </w:r>
      <w:proofErr w:type="gramEnd"/>
      <w:r w:rsidRPr="000E614D">
        <w:rPr>
          <w:rFonts w:ascii="Aptos" w:hAnsi="Aptos"/>
        </w:rPr>
        <w:t xml:space="preserve"> participate before available funding was exhausted. Prioritising first-time participants gives eligible producers who have not previously benefited from the </w:t>
      </w:r>
      <w:r w:rsidR="007828C0" w:rsidRPr="000E614D">
        <w:rPr>
          <w:rFonts w:ascii="Aptos" w:hAnsi="Aptos"/>
        </w:rPr>
        <w:t>Program</w:t>
      </w:r>
      <w:r w:rsidRPr="000E614D">
        <w:rPr>
          <w:rFonts w:ascii="Aptos" w:hAnsi="Aptos"/>
        </w:rPr>
        <w:t xml:space="preserve"> a fairer opportunity to access support.</w:t>
      </w:r>
    </w:p>
    <w:p w14:paraId="5A0090D8" w14:textId="77777777" w:rsidR="00D2335F" w:rsidRPr="000E614D" w:rsidRDefault="00C869DB" w:rsidP="00C869DB">
      <w:pPr>
        <w:pStyle w:val="Heading2"/>
        <w:rPr>
          <w:rFonts w:ascii="Aptos" w:hAnsi="Aptos"/>
        </w:rPr>
      </w:pPr>
      <w:bookmarkStart w:id="24" w:name="_Toc241691560"/>
      <w:bookmarkEnd w:id="23"/>
      <w:r w:rsidRPr="000E614D">
        <w:rPr>
          <w:rFonts w:ascii="Aptos" w:hAnsi="Aptos"/>
        </w:rPr>
        <w:t>Q8</w:t>
      </w:r>
      <w:r w:rsidR="00B66BBA" w:rsidRPr="000E614D">
        <w:rPr>
          <w:rFonts w:ascii="Aptos" w:hAnsi="Aptos"/>
        </w:rPr>
        <w:t>. Does this mean previous participants are excluded?</w:t>
      </w:r>
      <w:bookmarkEnd w:id="24"/>
    </w:p>
    <w:p w14:paraId="047EA72B" w14:textId="5DF15E24" w:rsidR="001F44D9" w:rsidRPr="000E614D" w:rsidRDefault="001F44D9" w:rsidP="001F44D9">
      <w:pPr>
        <w:rPr>
          <w:rFonts w:ascii="Aptos" w:hAnsi="Aptos"/>
        </w:rPr>
      </w:pPr>
      <w:r w:rsidRPr="000E614D">
        <w:rPr>
          <w:rFonts w:ascii="Aptos" w:hAnsi="Aptos"/>
        </w:rPr>
        <w:t>Previous participants are not excluded</w:t>
      </w:r>
      <w:r w:rsidR="00C523BD" w:rsidRPr="000E614D">
        <w:rPr>
          <w:rFonts w:ascii="Aptos" w:hAnsi="Aptos"/>
        </w:rPr>
        <w:t>, h</w:t>
      </w:r>
      <w:r w:rsidRPr="000E614D">
        <w:rPr>
          <w:rFonts w:ascii="Aptos" w:hAnsi="Aptos"/>
        </w:rPr>
        <w:t xml:space="preserve">owever, applications </w:t>
      </w:r>
      <w:r w:rsidR="00C523BD" w:rsidRPr="000E614D">
        <w:rPr>
          <w:rFonts w:ascii="Aptos" w:hAnsi="Aptos"/>
        </w:rPr>
        <w:t xml:space="preserve">from </w:t>
      </w:r>
      <w:r w:rsidR="00687F07" w:rsidRPr="000E614D">
        <w:rPr>
          <w:rFonts w:ascii="Aptos" w:hAnsi="Aptos"/>
        </w:rPr>
        <w:t>P</w:t>
      </w:r>
      <w:r w:rsidR="00C523BD" w:rsidRPr="000E614D">
        <w:rPr>
          <w:rFonts w:ascii="Aptos" w:hAnsi="Aptos"/>
        </w:rPr>
        <w:t xml:space="preserve">rimary </w:t>
      </w:r>
      <w:r w:rsidR="00687F07" w:rsidRPr="000E614D">
        <w:rPr>
          <w:rFonts w:ascii="Aptos" w:hAnsi="Aptos"/>
        </w:rPr>
        <w:t>P</w:t>
      </w:r>
      <w:r w:rsidR="00C523BD" w:rsidRPr="000E614D">
        <w:rPr>
          <w:rFonts w:ascii="Aptos" w:hAnsi="Aptos"/>
        </w:rPr>
        <w:t xml:space="preserve">roducers who have not previously benefited from the </w:t>
      </w:r>
      <w:r w:rsidR="00687F07" w:rsidRPr="000E614D">
        <w:rPr>
          <w:rFonts w:ascii="Aptos" w:hAnsi="Aptos"/>
        </w:rPr>
        <w:t>P</w:t>
      </w:r>
      <w:r w:rsidR="00C523BD" w:rsidRPr="000E614D">
        <w:rPr>
          <w:rFonts w:ascii="Aptos" w:hAnsi="Aptos"/>
        </w:rPr>
        <w:t xml:space="preserve">rogram </w:t>
      </w:r>
      <w:r w:rsidRPr="000E614D">
        <w:rPr>
          <w:rFonts w:ascii="Aptos" w:hAnsi="Aptos"/>
        </w:rPr>
        <w:t xml:space="preserve">will be prioritised. </w:t>
      </w:r>
      <w:r w:rsidR="00C523BD" w:rsidRPr="000E614D">
        <w:rPr>
          <w:rFonts w:ascii="Aptos" w:hAnsi="Aptos"/>
        </w:rPr>
        <w:t xml:space="preserve">All applications will </w:t>
      </w:r>
      <w:r w:rsidRPr="000E614D">
        <w:rPr>
          <w:rFonts w:ascii="Aptos" w:hAnsi="Aptos"/>
        </w:rPr>
        <w:t>be subject to eligibility</w:t>
      </w:r>
      <w:r w:rsidR="00C523BD" w:rsidRPr="000E614D">
        <w:rPr>
          <w:rFonts w:ascii="Aptos" w:hAnsi="Aptos"/>
        </w:rPr>
        <w:t xml:space="preserve"> requirements</w:t>
      </w:r>
      <w:r w:rsidRPr="000E614D">
        <w:rPr>
          <w:rFonts w:ascii="Aptos" w:hAnsi="Aptos"/>
        </w:rPr>
        <w:t>, program rules</w:t>
      </w:r>
      <w:r w:rsidR="00C523BD" w:rsidRPr="000E614D">
        <w:rPr>
          <w:rFonts w:ascii="Aptos" w:hAnsi="Aptos"/>
        </w:rPr>
        <w:t xml:space="preserve"> and funding availability</w:t>
      </w:r>
      <w:r w:rsidRPr="000E614D">
        <w:rPr>
          <w:rFonts w:ascii="Aptos" w:hAnsi="Aptos"/>
        </w:rPr>
        <w:t>.</w:t>
      </w:r>
    </w:p>
    <w:p w14:paraId="5DD059D5" w14:textId="77777777" w:rsidR="00D2335F" w:rsidRPr="000E614D" w:rsidRDefault="00EC469B" w:rsidP="00EC469B">
      <w:pPr>
        <w:pStyle w:val="Heading2"/>
        <w:rPr>
          <w:rFonts w:ascii="Aptos" w:hAnsi="Aptos"/>
        </w:rPr>
      </w:pPr>
      <w:bookmarkStart w:id="25" w:name="_Toc239772083"/>
      <w:bookmarkStart w:id="26" w:name="_Toc241691561"/>
      <w:r w:rsidRPr="000E614D">
        <w:rPr>
          <w:rFonts w:ascii="Aptos" w:hAnsi="Aptos"/>
        </w:rPr>
        <w:t>Q9</w:t>
      </w:r>
      <w:r w:rsidR="00B66BBA" w:rsidRPr="000E614D">
        <w:rPr>
          <w:rFonts w:ascii="Aptos" w:hAnsi="Aptos"/>
        </w:rPr>
        <w:t>. What if demand exceeds available funding?</w:t>
      </w:r>
      <w:bookmarkEnd w:id="25"/>
      <w:bookmarkEnd w:id="26"/>
    </w:p>
    <w:p w14:paraId="67FA7AE0" w14:textId="52EED77D" w:rsidR="001F44D9" w:rsidRPr="000E614D" w:rsidRDefault="001F44D9" w:rsidP="001F44D9">
      <w:pPr>
        <w:rPr>
          <w:rFonts w:ascii="Aptos" w:hAnsi="Aptos"/>
        </w:rPr>
      </w:pPr>
      <w:r w:rsidRPr="000E614D">
        <w:rPr>
          <w:rFonts w:ascii="Aptos" w:hAnsi="Aptos"/>
        </w:rPr>
        <w:t xml:space="preserve">Round 3 has been designed to enable fairer access and </w:t>
      </w:r>
      <w:r w:rsidR="00594EB5" w:rsidRPr="000E614D">
        <w:rPr>
          <w:rFonts w:ascii="Aptos" w:hAnsi="Aptos"/>
        </w:rPr>
        <w:t xml:space="preserve">to </w:t>
      </w:r>
      <w:r w:rsidRPr="000E614D">
        <w:rPr>
          <w:rFonts w:ascii="Aptos" w:hAnsi="Aptos"/>
        </w:rPr>
        <w:t xml:space="preserve">better manage demand, including </w:t>
      </w:r>
      <w:r w:rsidR="00594EB5" w:rsidRPr="000E614D">
        <w:rPr>
          <w:rFonts w:ascii="Aptos" w:hAnsi="Aptos"/>
        </w:rPr>
        <w:t xml:space="preserve">by reducing the rebate cap and prioritising applications from those who haven’t previously benefitted from the </w:t>
      </w:r>
      <w:r w:rsidR="00687F07" w:rsidRPr="000E614D">
        <w:rPr>
          <w:rFonts w:ascii="Aptos" w:hAnsi="Aptos"/>
        </w:rPr>
        <w:lastRenderedPageBreak/>
        <w:t>P</w:t>
      </w:r>
      <w:r w:rsidR="00594EB5" w:rsidRPr="000E614D">
        <w:rPr>
          <w:rFonts w:ascii="Aptos" w:hAnsi="Aptos"/>
        </w:rPr>
        <w:t>rogram</w:t>
      </w:r>
      <w:r w:rsidRPr="000E614D">
        <w:rPr>
          <w:rFonts w:ascii="Aptos" w:hAnsi="Aptos"/>
        </w:rPr>
        <w:t>. However, applications remain subject to</w:t>
      </w:r>
      <w:r w:rsidR="00594EB5" w:rsidRPr="000E614D">
        <w:rPr>
          <w:rFonts w:ascii="Aptos" w:hAnsi="Aptos"/>
        </w:rPr>
        <w:t xml:space="preserve"> funding availability</w:t>
      </w:r>
      <w:r w:rsidRPr="000E614D">
        <w:rPr>
          <w:rFonts w:ascii="Aptos" w:hAnsi="Aptos"/>
        </w:rPr>
        <w:t xml:space="preserve"> and some applicants may miss out if </w:t>
      </w:r>
      <w:r w:rsidR="00594EB5" w:rsidRPr="000E614D">
        <w:rPr>
          <w:rFonts w:ascii="Aptos" w:hAnsi="Aptos"/>
        </w:rPr>
        <w:t xml:space="preserve">the </w:t>
      </w:r>
      <w:r w:rsidRPr="000E614D">
        <w:rPr>
          <w:rFonts w:ascii="Aptos" w:hAnsi="Aptos"/>
        </w:rPr>
        <w:t>available funding is fully allocated.</w:t>
      </w:r>
    </w:p>
    <w:p w14:paraId="491B191D" w14:textId="77777777" w:rsidR="00D2335F" w:rsidRPr="000E614D" w:rsidRDefault="00CF553E" w:rsidP="00CF553E">
      <w:pPr>
        <w:pStyle w:val="Heading2"/>
        <w:rPr>
          <w:rFonts w:ascii="Aptos" w:hAnsi="Aptos"/>
        </w:rPr>
      </w:pPr>
      <w:bookmarkStart w:id="27" w:name="_Toc239772084"/>
      <w:bookmarkStart w:id="28" w:name="_Toc241691562"/>
      <w:r w:rsidRPr="000E614D">
        <w:rPr>
          <w:rFonts w:ascii="Aptos" w:hAnsi="Aptos"/>
        </w:rPr>
        <w:t>Q10</w:t>
      </w:r>
      <w:r w:rsidR="00B66BBA" w:rsidRPr="000E614D">
        <w:rPr>
          <w:rFonts w:ascii="Aptos" w:hAnsi="Aptos"/>
        </w:rPr>
        <w:t>. What happens if funding is fully allocated before all applications are assessed?</w:t>
      </w:r>
      <w:bookmarkEnd w:id="27"/>
      <w:bookmarkEnd w:id="28"/>
    </w:p>
    <w:p w14:paraId="6A134BB7" w14:textId="5B3D3E60" w:rsidR="00D2335F" w:rsidRPr="000E614D" w:rsidRDefault="00B66BBA" w:rsidP="00E15098">
      <w:pPr>
        <w:rPr>
          <w:rFonts w:ascii="Aptos" w:hAnsi="Aptos"/>
        </w:rPr>
      </w:pPr>
      <w:bookmarkStart w:id="29" w:name="_Toc239772085"/>
      <w:r w:rsidRPr="000E614D">
        <w:rPr>
          <w:rFonts w:ascii="Aptos" w:hAnsi="Aptos"/>
        </w:rPr>
        <w:t xml:space="preserve">If the available funding is fully allocated during the eligibility assessment stage, the </w:t>
      </w:r>
      <w:r w:rsidR="00DA0D57">
        <w:rPr>
          <w:rFonts w:ascii="Aptos" w:hAnsi="Aptos"/>
        </w:rPr>
        <w:t>Business Grants Hub</w:t>
      </w:r>
      <w:r w:rsidR="00DA0D57" w:rsidRPr="000E614D">
        <w:rPr>
          <w:rFonts w:ascii="Aptos" w:hAnsi="Aptos"/>
        </w:rPr>
        <w:t xml:space="preserve"> </w:t>
      </w:r>
      <w:r w:rsidRPr="000E614D">
        <w:rPr>
          <w:rFonts w:ascii="Aptos" w:hAnsi="Aptos"/>
        </w:rPr>
        <w:t xml:space="preserve">may stop assessing further applications. Approved </w:t>
      </w:r>
      <w:r w:rsidR="002E73E2" w:rsidRPr="000E614D">
        <w:rPr>
          <w:rFonts w:ascii="Aptos" w:hAnsi="Aptos"/>
        </w:rPr>
        <w:t>Suppliers</w:t>
      </w:r>
      <w:r w:rsidRPr="000E614D">
        <w:rPr>
          <w:rFonts w:ascii="Aptos" w:hAnsi="Aptos"/>
        </w:rPr>
        <w:t xml:space="preserve"> whose applications are ineligible or not assessed because funding has been fully allocated will be notified.</w:t>
      </w:r>
    </w:p>
    <w:p w14:paraId="171F2283" w14:textId="77777777" w:rsidR="00D2335F" w:rsidRPr="000E614D" w:rsidRDefault="005F008E" w:rsidP="005F008E">
      <w:pPr>
        <w:pStyle w:val="Heading2"/>
        <w:rPr>
          <w:rFonts w:ascii="Aptos" w:hAnsi="Aptos"/>
        </w:rPr>
      </w:pPr>
      <w:bookmarkStart w:id="30" w:name="_Toc241691563"/>
      <w:bookmarkEnd w:id="29"/>
      <w:r w:rsidRPr="000E614D">
        <w:rPr>
          <w:rFonts w:ascii="Aptos" w:hAnsi="Aptos"/>
        </w:rPr>
        <w:t>Q11</w:t>
      </w:r>
      <w:r w:rsidR="00B66BBA" w:rsidRPr="000E614D">
        <w:rPr>
          <w:rFonts w:ascii="Aptos" w:hAnsi="Aptos"/>
        </w:rPr>
        <w:t>. Why are Approved Supplier prices being published?</w:t>
      </w:r>
      <w:bookmarkEnd w:id="30"/>
    </w:p>
    <w:p w14:paraId="3D48880D" w14:textId="62B3053D" w:rsidR="001F44D9" w:rsidRPr="000E614D" w:rsidRDefault="001F44D9" w:rsidP="001F44D9">
      <w:pPr>
        <w:rPr>
          <w:rFonts w:ascii="Aptos" w:hAnsi="Aptos"/>
        </w:rPr>
      </w:pPr>
      <w:r w:rsidRPr="000E614D">
        <w:rPr>
          <w:rFonts w:ascii="Aptos" w:hAnsi="Aptos"/>
        </w:rPr>
        <w:t xml:space="preserve">Publishing </w:t>
      </w:r>
      <w:r w:rsidR="00687F07" w:rsidRPr="000E614D">
        <w:rPr>
          <w:rFonts w:ascii="Aptos" w:hAnsi="Aptos"/>
        </w:rPr>
        <w:t>A</w:t>
      </w:r>
      <w:r w:rsidRPr="000E614D">
        <w:rPr>
          <w:rFonts w:ascii="Aptos" w:hAnsi="Aptos"/>
        </w:rPr>
        <w:t xml:space="preserve">pproved </w:t>
      </w:r>
      <w:r w:rsidR="00687F07" w:rsidRPr="000E614D">
        <w:rPr>
          <w:rFonts w:ascii="Aptos" w:hAnsi="Aptos"/>
        </w:rPr>
        <w:t>S</w:t>
      </w:r>
      <w:r w:rsidRPr="000E614D">
        <w:rPr>
          <w:rFonts w:ascii="Aptos" w:hAnsi="Aptos"/>
        </w:rPr>
        <w:t>upplier equipment and price</w:t>
      </w:r>
      <w:r w:rsidR="000F6EDF" w:rsidRPr="000E614D">
        <w:rPr>
          <w:rFonts w:ascii="Aptos" w:hAnsi="Aptos"/>
        </w:rPr>
        <w:t xml:space="preserve"> lists</w:t>
      </w:r>
      <w:r w:rsidRPr="000E614D">
        <w:rPr>
          <w:rFonts w:ascii="Aptos" w:hAnsi="Aptos"/>
        </w:rPr>
        <w:t xml:space="preserve"> </w:t>
      </w:r>
      <w:r w:rsidR="000F6EDF" w:rsidRPr="000E614D">
        <w:rPr>
          <w:rFonts w:ascii="Aptos" w:hAnsi="Aptos"/>
        </w:rPr>
        <w:t>supports</w:t>
      </w:r>
      <w:r w:rsidRPr="000E614D">
        <w:rPr>
          <w:rFonts w:ascii="Aptos" w:hAnsi="Aptos"/>
        </w:rPr>
        <w:t xml:space="preserve"> </w:t>
      </w:r>
      <w:r w:rsidR="00AD70F2" w:rsidRPr="000E614D">
        <w:rPr>
          <w:rFonts w:ascii="Aptos" w:hAnsi="Aptos"/>
        </w:rPr>
        <w:t>P</w:t>
      </w:r>
      <w:r w:rsidRPr="000E614D">
        <w:rPr>
          <w:rFonts w:ascii="Aptos" w:hAnsi="Aptos"/>
        </w:rPr>
        <w:t xml:space="preserve">rimary </w:t>
      </w:r>
      <w:r w:rsidR="00AD70F2" w:rsidRPr="000E614D">
        <w:rPr>
          <w:rFonts w:ascii="Aptos" w:hAnsi="Aptos"/>
        </w:rPr>
        <w:t>P</w:t>
      </w:r>
      <w:r w:rsidRPr="000E614D">
        <w:rPr>
          <w:rFonts w:ascii="Aptos" w:hAnsi="Aptos"/>
        </w:rPr>
        <w:t xml:space="preserve">roducers </w:t>
      </w:r>
      <w:r w:rsidR="000F6EDF" w:rsidRPr="000E614D">
        <w:rPr>
          <w:rFonts w:ascii="Aptos" w:hAnsi="Aptos"/>
        </w:rPr>
        <w:t xml:space="preserve">to compare available products and suppliers </w:t>
      </w:r>
      <w:r w:rsidRPr="000E614D">
        <w:rPr>
          <w:rFonts w:ascii="Aptos" w:hAnsi="Aptos"/>
        </w:rPr>
        <w:t xml:space="preserve">before they make purchasing decisions. </w:t>
      </w:r>
      <w:r w:rsidR="00AD70F2" w:rsidRPr="000E614D">
        <w:rPr>
          <w:rFonts w:ascii="Aptos" w:hAnsi="Aptos"/>
        </w:rPr>
        <w:t>This</w:t>
      </w:r>
      <w:r w:rsidRPr="000E614D">
        <w:rPr>
          <w:rFonts w:ascii="Aptos" w:hAnsi="Aptos"/>
        </w:rPr>
        <w:t xml:space="preserve"> </w:t>
      </w:r>
      <w:r w:rsidR="000F6EDF" w:rsidRPr="000E614D">
        <w:rPr>
          <w:rFonts w:ascii="Aptos" w:hAnsi="Aptos"/>
        </w:rPr>
        <w:t>supports greater transparency and</w:t>
      </w:r>
      <w:r w:rsidRPr="000E614D">
        <w:rPr>
          <w:rFonts w:ascii="Aptos" w:hAnsi="Aptos"/>
        </w:rPr>
        <w:t xml:space="preserve"> value for money.</w:t>
      </w:r>
    </w:p>
    <w:p w14:paraId="5C519EDF" w14:textId="77777777" w:rsidR="00D2335F" w:rsidRPr="000E614D" w:rsidRDefault="004D103C" w:rsidP="004D103C">
      <w:pPr>
        <w:pStyle w:val="Heading2"/>
        <w:rPr>
          <w:rFonts w:ascii="Aptos" w:hAnsi="Aptos"/>
        </w:rPr>
      </w:pPr>
      <w:bookmarkStart w:id="31" w:name="_Toc239772086"/>
      <w:bookmarkStart w:id="32" w:name="_Toc241691564"/>
      <w:r w:rsidRPr="000E614D">
        <w:rPr>
          <w:rFonts w:ascii="Aptos" w:hAnsi="Aptos"/>
        </w:rPr>
        <w:t>Q12</w:t>
      </w:r>
      <w:r w:rsidR="00B66BBA" w:rsidRPr="000E614D">
        <w:rPr>
          <w:rFonts w:ascii="Aptos" w:hAnsi="Aptos"/>
        </w:rPr>
        <w:t>. Why are there additional evidence requirements for suppliers and Primary Producers?</w:t>
      </w:r>
      <w:bookmarkEnd w:id="31"/>
      <w:bookmarkEnd w:id="32"/>
    </w:p>
    <w:p w14:paraId="3C00994B" w14:textId="77777777" w:rsidR="00D2335F" w:rsidRPr="000E614D" w:rsidRDefault="00B66BBA" w:rsidP="009567F2">
      <w:pPr>
        <w:rPr>
          <w:rFonts w:ascii="Aptos" w:hAnsi="Aptos"/>
        </w:rPr>
      </w:pPr>
      <w:bookmarkStart w:id="33" w:name="_Toc239772087"/>
      <w:r w:rsidRPr="000E614D">
        <w:rPr>
          <w:rFonts w:ascii="Aptos" w:hAnsi="Aptos"/>
        </w:rPr>
        <w:t xml:space="preserve">The additional evidence </w:t>
      </w:r>
      <w:r w:rsidR="00F545F2" w:rsidRPr="000E614D">
        <w:rPr>
          <w:rFonts w:ascii="Aptos" w:hAnsi="Aptos"/>
        </w:rPr>
        <w:t>requirements support</w:t>
      </w:r>
      <w:r w:rsidRPr="000E614D">
        <w:rPr>
          <w:rFonts w:ascii="Aptos" w:hAnsi="Aptos"/>
        </w:rPr>
        <w:t xml:space="preserve"> better risk management, compliance</w:t>
      </w:r>
      <w:r w:rsidR="00F545F2" w:rsidRPr="000E614D">
        <w:rPr>
          <w:rFonts w:ascii="Aptos" w:hAnsi="Aptos"/>
        </w:rPr>
        <w:t>, fairness, transparency</w:t>
      </w:r>
      <w:r w:rsidRPr="000E614D">
        <w:rPr>
          <w:rFonts w:ascii="Aptos" w:hAnsi="Aptos"/>
        </w:rPr>
        <w:t xml:space="preserve"> and stewardship of public money.</w:t>
      </w:r>
    </w:p>
    <w:p w14:paraId="5AAAAF96" w14:textId="77777777" w:rsidR="00D2335F" w:rsidRPr="000E614D" w:rsidRDefault="00305DA2" w:rsidP="00305DA2">
      <w:pPr>
        <w:pStyle w:val="Heading2"/>
        <w:rPr>
          <w:rFonts w:ascii="Aptos" w:hAnsi="Aptos"/>
        </w:rPr>
      </w:pPr>
      <w:bookmarkStart w:id="34" w:name="_Toc241691565"/>
      <w:bookmarkEnd w:id="33"/>
      <w:r w:rsidRPr="000E614D">
        <w:rPr>
          <w:rFonts w:ascii="Aptos" w:hAnsi="Aptos"/>
        </w:rPr>
        <w:t>Q13</w:t>
      </w:r>
      <w:r w:rsidR="00B66BBA" w:rsidRPr="000E614D">
        <w:rPr>
          <w:rFonts w:ascii="Aptos" w:hAnsi="Aptos"/>
        </w:rPr>
        <w:t>. Why won’t quotes generated before Round 3 opens be accepted?</w:t>
      </w:r>
      <w:bookmarkEnd w:id="34"/>
    </w:p>
    <w:p w14:paraId="43ED6E59" w14:textId="1C34956E" w:rsidR="003A0C66" w:rsidRPr="000E614D" w:rsidRDefault="00EE6BE6" w:rsidP="003A0C66">
      <w:pPr>
        <w:rPr>
          <w:rFonts w:ascii="Aptos" w:hAnsi="Aptos"/>
        </w:rPr>
      </w:pPr>
      <w:r w:rsidRPr="000E614D">
        <w:rPr>
          <w:rFonts w:ascii="Aptos" w:hAnsi="Aptos"/>
        </w:rPr>
        <w:t>Quotes generated before Round 3 opens will not be accepted because, before that date, Approved Suppliers and their approved eligible equipment and price lists have not yet been published for Round 3. Requiring quotes to be generated from the opening date ensures they are based on the final approved supplier arrangements and current program requirements.</w:t>
      </w:r>
    </w:p>
    <w:p w14:paraId="1C2729FF" w14:textId="77777777" w:rsidR="00D2335F" w:rsidRPr="000E614D" w:rsidRDefault="002976D2" w:rsidP="002976D2">
      <w:pPr>
        <w:pStyle w:val="Heading2"/>
        <w:rPr>
          <w:rFonts w:ascii="Aptos" w:hAnsi="Aptos"/>
        </w:rPr>
      </w:pPr>
      <w:bookmarkStart w:id="35" w:name="_Toc241691566"/>
      <w:bookmarkStart w:id="36" w:name="_Toc239772088"/>
      <w:r w:rsidRPr="000E614D">
        <w:rPr>
          <w:rFonts w:ascii="Aptos" w:hAnsi="Aptos"/>
        </w:rPr>
        <w:t>Q14</w:t>
      </w:r>
      <w:r w:rsidR="00B66BBA" w:rsidRPr="000E614D">
        <w:rPr>
          <w:rFonts w:ascii="Aptos" w:hAnsi="Aptos"/>
        </w:rPr>
        <w:t xml:space="preserve">. What </w:t>
      </w:r>
      <w:proofErr w:type="gramStart"/>
      <w:r w:rsidR="00B66BBA" w:rsidRPr="000E614D">
        <w:rPr>
          <w:rFonts w:ascii="Aptos" w:hAnsi="Aptos"/>
        </w:rPr>
        <w:t>follow</w:t>
      </w:r>
      <w:proofErr w:type="gramEnd"/>
      <w:r w:rsidR="00B66BBA" w:rsidRPr="000E614D">
        <w:rPr>
          <w:rFonts w:ascii="Aptos" w:hAnsi="Aptos"/>
        </w:rPr>
        <w:t xml:space="preserve"> up can participants expect?</w:t>
      </w:r>
      <w:bookmarkEnd w:id="35"/>
    </w:p>
    <w:bookmarkEnd w:id="36"/>
    <w:p w14:paraId="7E597FEA" w14:textId="578EE149" w:rsidR="00D2335F" w:rsidRPr="000E614D" w:rsidRDefault="00B66BBA" w:rsidP="00263FAD">
      <w:pPr>
        <w:rPr>
          <w:rFonts w:ascii="Aptos" w:hAnsi="Aptos"/>
        </w:rPr>
      </w:pPr>
      <w:r w:rsidRPr="000E614D">
        <w:rPr>
          <w:rFonts w:ascii="Aptos" w:hAnsi="Aptos"/>
        </w:rPr>
        <w:t xml:space="preserve">The </w:t>
      </w:r>
      <w:r w:rsidR="00A002A0">
        <w:rPr>
          <w:rFonts w:ascii="Aptos" w:hAnsi="Aptos"/>
        </w:rPr>
        <w:t>Business Grants Hub</w:t>
      </w:r>
      <w:r w:rsidR="00A002A0" w:rsidRPr="000E614D">
        <w:rPr>
          <w:rFonts w:ascii="Aptos" w:hAnsi="Aptos"/>
        </w:rPr>
        <w:t xml:space="preserve"> </w:t>
      </w:r>
      <w:r w:rsidRPr="000E614D">
        <w:rPr>
          <w:rFonts w:ascii="Aptos" w:hAnsi="Aptos"/>
        </w:rPr>
        <w:t xml:space="preserve">may conduct random and targeted checks, post-payment reviews, spot checks and follow-up contact with Primary Producers to confirm delivery, installation and training </w:t>
      </w:r>
      <w:proofErr w:type="gramStart"/>
      <w:r w:rsidRPr="000E614D">
        <w:rPr>
          <w:rFonts w:ascii="Aptos" w:hAnsi="Aptos"/>
        </w:rPr>
        <w:t>has</w:t>
      </w:r>
      <w:proofErr w:type="gramEnd"/>
      <w:r w:rsidRPr="000E614D">
        <w:rPr>
          <w:rFonts w:ascii="Aptos" w:hAnsi="Aptos"/>
        </w:rPr>
        <w:t xml:space="preserve"> occurred, where applicable.</w:t>
      </w:r>
      <w:r w:rsidR="00266F26" w:rsidRPr="000E614D">
        <w:rPr>
          <w:rFonts w:ascii="Aptos" w:hAnsi="Aptos"/>
        </w:rPr>
        <w:t xml:space="preserve"> If one claim, or cumulative claims for the same ABN, reaches $10,000 or more, the Approved Supplier must provide geotagged photographs of each delivered and installed equipment item before the rebate is paid.</w:t>
      </w:r>
    </w:p>
    <w:p w14:paraId="6490E196" w14:textId="77777777" w:rsidR="00D2335F" w:rsidRPr="000E614D" w:rsidRDefault="006222B9" w:rsidP="006222B9">
      <w:pPr>
        <w:pStyle w:val="Heading2"/>
        <w:rPr>
          <w:rFonts w:ascii="Aptos" w:hAnsi="Aptos"/>
        </w:rPr>
      </w:pPr>
      <w:bookmarkStart w:id="37" w:name="_Toc241691567"/>
      <w:r w:rsidRPr="000E614D">
        <w:rPr>
          <w:rFonts w:ascii="Aptos" w:hAnsi="Aptos"/>
        </w:rPr>
        <w:t>Q15</w:t>
      </w:r>
      <w:r w:rsidR="00B66BBA" w:rsidRPr="000E614D">
        <w:rPr>
          <w:rFonts w:ascii="Aptos" w:hAnsi="Aptos"/>
        </w:rPr>
        <w:t>. I am a Primary Producer. How do I choose which equipment or supplier is right for me?</w:t>
      </w:r>
      <w:bookmarkEnd w:id="37"/>
    </w:p>
    <w:p w14:paraId="5F2D6353" w14:textId="22C81A13" w:rsidR="008A7E35" w:rsidRPr="000E614D" w:rsidRDefault="008A7E35" w:rsidP="001F44D9">
      <w:pPr>
        <w:rPr>
          <w:rFonts w:ascii="Aptos" w:hAnsi="Aptos"/>
        </w:rPr>
      </w:pPr>
      <w:r w:rsidRPr="000E614D">
        <w:rPr>
          <w:rFonts w:ascii="Aptos" w:hAnsi="Aptos"/>
        </w:rPr>
        <w:t xml:space="preserve">Primary Producers should review the published list of Approved Suppliers, eligible equipment and prices, and consider which products best meet their business needs. Primary Producers may wish to seek independent advice before making a </w:t>
      </w:r>
      <w:r w:rsidR="00AA01A4" w:rsidRPr="000E614D">
        <w:rPr>
          <w:rFonts w:ascii="Aptos" w:hAnsi="Aptos"/>
        </w:rPr>
        <w:t>purchase</w:t>
      </w:r>
      <w:r w:rsidRPr="000E614D">
        <w:rPr>
          <w:rFonts w:ascii="Aptos" w:hAnsi="Aptos"/>
        </w:rPr>
        <w:t xml:space="preserve"> decision. The department and Business </w:t>
      </w:r>
      <w:proofErr w:type="gramStart"/>
      <w:r w:rsidRPr="000E614D">
        <w:rPr>
          <w:rFonts w:ascii="Aptos" w:hAnsi="Aptos"/>
        </w:rPr>
        <w:t>Grants</w:t>
      </w:r>
      <w:proofErr w:type="gramEnd"/>
      <w:r w:rsidRPr="000E614D">
        <w:rPr>
          <w:rFonts w:ascii="Aptos" w:hAnsi="Aptos"/>
        </w:rPr>
        <w:t xml:space="preserve"> Hub </w:t>
      </w:r>
      <w:proofErr w:type="gramStart"/>
      <w:r w:rsidRPr="000E614D">
        <w:rPr>
          <w:rFonts w:ascii="Aptos" w:hAnsi="Aptos"/>
        </w:rPr>
        <w:t>are not able to</w:t>
      </w:r>
      <w:proofErr w:type="gramEnd"/>
      <w:r w:rsidRPr="000E614D">
        <w:rPr>
          <w:rFonts w:ascii="Aptos" w:hAnsi="Aptos"/>
        </w:rPr>
        <w:t xml:space="preserve"> recommend a particular supplier, product or technology solution.</w:t>
      </w:r>
    </w:p>
    <w:p w14:paraId="32198569" w14:textId="77777777" w:rsidR="00D2335F" w:rsidRPr="000E614D" w:rsidRDefault="00F744E0" w:rsidP="00F744E0">
      <w:pPr>
        <w:pStyle w:val="Heading2"/>
        <w:rPr>
          <w:rFonts w:ascii="Aptos" w:hAnsi="Aptos"/>
        </w:rPr>
      </w:pPr>
      <w:bookmarkStart w:id="38" w:name="_Toc241691568"/>
      <w:r w:rsidRPr="000E614D">
        <w:rPr>
          <w:rFonts w:ascii="Aptos" w:hAnsi="Aptos"/>
        </w:rPr>
        <w:lastRenderedPageBreak/>
        <w:t>Q16</w:t>
      </w:r>
      <w:r w:rsidR="00B66BBA" w:rsidRPr="000E614D">
        <w:rPr>
          <w:rFonts w:ascii="Aptos" w:hAnsi="Aptos"/>
        </w:rPr>
        <w:t>. Can I buy equipment from a supplier that is not listed as an Approved Supplier?</w:t>
      </w:r>
      <w:bookmarkEnd w:id="38"/>
    </w:p>
    <w:p w14:paraId="14514B59" w14:textId="77777777" w:rsidR="008A7E35" w:rsidRPr="000E614D" w:rsidRDefault="008A7E35" w:rsidP="008A7E35">
      <w:pPr>
        <w:rPr>
          <w:rFonts w:ascii="Aptos" w:hAnsi="Aptos"/>
        </w:rPr>
      </w:pPr>
      <w:r w:rsidRPr="000E614D">
        <w:rPr>
          <w:rFonts w:ascii="Aptos" w:hAnsi="Aptos"/>
        </w:rPr>
        <w:t>No. To be eligible for a rebate under Round 3, equipment must be purchased through an Approved Supplier and must be listed as approved eligible equipment for that supplier.</w:t>
      </w:r>
    </w:p>
    <w:p w14:paraId="1A589075" w14:textId="77777777" w:rsidR="00D2335F" w:rsidRPr="000E614D" w:rsidRDefault="00E6058D" w:rsidP="00E6058D">
      <w:pPr>
        <w:pStyle w:val="Heading2"/>
        <w:rPr>
          <w:rFonts w:ascii="Aptos" w:hAnsi="Aptos"/>
        </w:rPr>
      </w:pPr>
      <w:bookmarkStart w:id="39" w:name="_Toc241691569"/>
      <w:r w:rsidRPr="000E614D">
        <w:rPr>
          <w:rFonts w:ascii="Aptos" w:hAnsi="Aptos"/>
        </w:rPr>
        <w:t>Q17</w:t>
      </w:r>
      <w:r w:rsidR="00B66BBA" w:rsidRPr="000E614D">
        <w:rPr>
          <w:rFonts w:ascii="Aptos" w:hAnsi="Aptos"/>
        </w:rPr>
        <w:t>. Can I buy equipment that is not on an Approved Supplier’s published equipment list?</w:t>
      </w:r>
      <w:bookmarkEnd w:id="39"/>
    </w:p>
    <w:p w14:paraId="3C341BE2" w14:textId="77777777" w:rsidR="008A7E35" w:rsidRPr="000E614D" w:rsidRDefault="008A7E35" w:rsidP="008A7E35">
      <w:pPr>
        <w:rPr>
          <w:rFonts w:ascii="Aptos" w:hAnsi="Aptos"/>
        </w:rPr>
      </w:pPr>
      <w:r w:rsidRPr="000E614D">
        <w:rPr>
          <w:rFonts w:ascii="Aptos" w:hAnsi="Aptos"/>
        </w:rPr>
        <w:t>No. Rebates are only available for equipment that has been assessed and approved as eligible for Round 3 and is included on the Approved Supplier’s published equipment list.</w:t>
      </w:r>
    </w:p>
    <w:p w14:paraId="767F10C3" w14:textId="77777777" w:rsidR="00D2335F" w:rsidRPr="000E614D" w:rsidRDefault="001258FA" w:rsidP="001258FA">
      <w:pPr>
        <w:pStyle w:val="Heading2"/>
        <w:rPr>
          <w:rFonts w:ascii="Aptos" w:hAnsi="Aptos"/>
        </w:rPr>
      </w:pPr>
      <w:bookmarkStart w:id="40" w:name="_Toc241691570"/>
      <w:r w:rsidRPr="000E614D">
        <w:rPr>
          <w:rFonts w:ascii="Aptos" w:hAnsi="Aptos"/>
        </w:rPr>
        <w:t>Q18</w:t>
      </w:r>
      <w:r w:rsidR="00B66BBA" w:rsidRPr="000E614D">
        <w:rPr>
          <w:rFonts w:ascii="Aptos" w:hAnsi="Aptos"/>
        </w:rPr>
        <w:t>. Does being listed as an Approved Supplier mean the government endorses that supplier or product?</w:t>
      </w:r>
      <w:bookmarkEnd w:id="40"/>
    </w:p>
    <w:p w14:paraId="05B239B6" w14:textId="719D015F" w:rsidR="008A7E35" w:rsidRPr="000E614D" w:rsidRDefault="008A7E35" w:rsidP="008A7E35">
      <w:pPr>
        <w:rPr>
          <w:rFonts w:ascii="Aptos" w:hAnsi="Aptos"/>
        </w:rPr>
      </w:pPr>
      <w:r w:rsidRPr="000E614D">
        <w:rPr>
          <w:rFonts w:ascii="Aptos" w:hAnsi="Aptos"/>
        </w:rPr>
        <w:t xml:space="preserve">No. Approval </w:t>
      </w:r>
      <w:proofErr w:type="gramStart"/>
      <w:r w:rsidRPr="000E614D">
        <w:rPr>
          <w:rFonts w:ascii="Aptos" w:hAnsi="Aptos"/>
        </w:rPr>
        <w:t>means</w:t>
      </w:r>
      <w:proofErr w:type="gramEnd"/>
      <w:r w:rsidRPr="000E614D">
        <w:rPr>
          <w:rFonts w:ascii="Aptos" w:hAnsi="Aptos"/>
        </w:rPr>
        <w:t xml:space="preserve"> the supplier and nominated equipment have met the relevant program requirements for Round 3. It does not represent a government endorsement, warranty or recommendation of any supplier, product or service. </w:t>
      </w:r>
      <w:r w:rsidR="00D77381" w:rsidRPr="000E614D">
        <w:rPr>
          <w:rFonts w:ascii="Aptos" w:hAnsi="Aptos"/>
        </w:rPr>
        <w:t>Primary Producers should carefully choose an Approved Supplier that best suits their business by comparing supplier experience, Australian-based support, local installation and follow-up services and customer reviews or recommendations.</w:t>
      </w:r>
    </w:p>
    <w:p w14:paraId="1E5B8F4E" w14:textId="77777777" w:rsidR="00D2335F" w:rsidRPr="000E614D" w:rsidRDefault="00BD6FB3" w:rsidP="00BD6FB3">
      <w:pPr>
        <w:pStyle w:val="Heading2"/>
        <w:rPr>
          <w:rFonts w:ascii="Aptos" w:hAnsi="Aptos"/>
        </w:rPr>
      </w:pPr>
      <w:bookmarkStart w:id="41" w:name="_Toc241691571"/>
      <w:r w:rsidRPr="000E614D">
        <w:rPr>
          <w:rFonts w:ascii="Aptos" w:hAnsi="Aptos"/>
        </w:rPr>
        <w:t>Q19</w:t>
      </w:r>
      <w:r w:rsidR="00B66BBA" w:rsidRPr="000E614D">
        <w:rPr>
          <w:rFonts w:ascii="Aptos" w:hAnsi="Aptos"/>
        </w:rPr>
        <w:t>. Can an Approved Supplier change their prices after the round opens?</w:t>
      </w:r>
      <w:bookmarkEnd w:id="41"/>
    </w:p>
    <w:p w14:paraId="794DAFCB" w14:textId="77777777" w:rsidR="00D2335F" w:rsidRPr="000E614D" w:rsidRDefault="00B66BBA" w:rsidP="00E9025B">
      <w:pPr>
        <w:rPr>
          <w:rFonts w:ascii="Aptos" w:hAnsi="Aptos"/>
        </w:rPr>
      </w:pPr>
      <w:r w:rsidRPr="000E614D">
        <w:rPr>
          <w:rFonts w:ascii="Aptos" w:hAnsi="Aptos"/>
        </w:rPr>
        <w:t xml:space="preserve">No, the published Approved </w:t>
      </w:r>
      <w:r w:rsidR="00852762" w:rsidRPr="000E614D">
        <w:rPr>
          <w:rFonts w:ascii="Aptos" w:hAnsi="Aptos"/>
        </w:rPr>
        <w:t>Suppliers’</w:t>
      </w:r>
      <w:r w:rsidRPr="000E614D">
        <w:rPr>
          <w:rFonts w:ascii="Aptos" w:hAnsi="Aptos"/>
        </w:rPr>
        <w:t xml:space="preserve"> equipment and </w:t>
      </w:r>
      <w:r w:rsidR="00852762" w:rsidRPr="000E614D">
        <w:rPr>
          <w:rFonts w:ascii="Aptos" w:hAnsi="Aptos"/>
        </w:rPr>
        <w:t>price lists</w:t>
      </w:r>
      <w:r w:rsidRPr="000E614D">
        <w:rPr>
          <w:rFonts w:ascii="Aptos" w:hAnsi="Aptos"/>
        </w:rPr>
        <w:t xml:space="preserve"> will remain in place until the end of the Program.</w:t>
      </w:r>
    </w:p>
    <w:p w14:paraId="7DC4980E" w14:textId="77777777" w:rsidR="00D2335F" w:rsidRPr="000E614D" w:rsidRDefault="00E7060A" w:rsidP="00E7060A">
      <w:pPr>
        <w:pStyle w:val="Heading2"/>
        <w:rPr>
          <w:rFonts w:ascii="Aptos" w:hAnsi="Aptos"/>
        </w:rPr>
      </w:pPr>
      <w:bookmarkStart w:id="42" w:name="_Toc241691572"/>
      <w:r w:rsidRPr="000E614D">
        <w:rPr>
          <w:rFonts w:ascii="Aptos" w:hAnsi="Aptos"/>
        </w:rPr>
        <w:t>Q20</w:t>
      </w:r>
      <w:r w:rsidR="00B66BBA" w:rsidRPr="000E614D">
        <w:rPr>
          <w:rFonts w:ascii="Aptos" w:hAnsi="Aptos"/>
        </w:rPr>
        <w:t xml:space="preserve">. What happens if a Primary Producer receives a </w:t>
      </w:r>
      <w:proofErr w:type="gramStart"/>
      <w:r w:rsidR="00B66BBA" w:rsidRPr="000E614D">
        <w:rPr>
          <w:rFonts w:ascii="Aptos" w:hAnsi="Aptos"/>
        </w:rPr>
        <w:t>quote</w:t>
      </w:r>
      <w:proofErr w:type="gramEnd"/>
      <w:r w:rsidR="00B66BBA" w:rsidRPr="000E614D">
        <w:rPr>
          <w:rFonts w:ascii="Aptos" w:hAnsi="Aptos"/>
        </w:rPr>
        <w:t xml:space="preserve"> but funding is exhausted before the application is submitted or assessed?</w:t>
      </w:r>
      <w:bookmarkEnd w:id="42"/>
    </w:p>
    <w:p w14:paraId="082F6755" w14:textId="77777777" w:rsidR="00D2335F" w:rsidRPr="000E614D" w:rsidRDefault="00B66BBA" w:rsidP="0065684A">
      <w:pPr>
        <w:rPr>
          <w:rFonts w:ascii="Aptos" w:hAnsi="Aptos"/>
        </w:rPr>
      </w:pPr>
      <w:r w:rsidRPr="000E614D">
        <w:rPr>
          <w:rFonts w:ascii="Aptos" w:hAnsi="Aptos"/>
        </w:rPr>
        <w:t xml:space="preserve">A quote does not guarantee funding. Rebates remain subject to eligibility, application assessment, compliance with </w:t>
      </w:r>
      <w:r w:rsidR="00DA2B43" w:rsidRPr="000E614D">
        <w:rPr>
          <w:rFonts w:ascii="Aptos" w:hAnsi="Aptos"/>
        </w:rPr>
        <w:t>Program</w:t>
      </w:r>
      <w:r w:rsidRPr="000E614D">
        <w:rPr>
          <w:rFonts w:ascii="Aptos" w:hAnsi="Aptos"/>
        </w:rPr>
        <w:t xml:space="preserve"> requirements and available funding.</w:t>
      </w:r>
      <w:r w:rsidR="00DA2B43" w:rsidRPr="000E614D">
        <w:rPr>
          <w:rFonts w:ascii="Aptos" w:hAnsi="Aptos"/>
        </w:rPr>
        <w:t xml:space="preserve"> Primary Producers should not purchase equipment or pay a deposit before written approval is received from the Business Grants Hub.</w:t>
      </w:r>
    </w:p>
    <w:p w14:paraId="4783BA61" w14:textId="77777777" w:rsidR="00D2335F" w:rsidRPr="000E614D" w:rsidRDefault="00152BE2" w:rsidP="00152BE2">
      <w:pPr>
        <w:pStyle w:val="Heading2"/>
        <w:rPr>
          <w:rFonts w:ascii="Aptos" w:hAnsi="Aptos"/>
        </w:rPr>
      </w:pPr>
      <w:bookmarkStart w:id="43" w:name="_Toc241691573"/>
      <w:r w:rsidRPr="000E614D">
        <w:rPr>
          <w:rFonts w:ascii="Aptos" w:hAnsi="Aptos"/>
        </w:rPr>
        <w:t>Q21</w:t>
      </w:r>
      <w:r w:rsidR="00B66BBA" w:rsidRPr="000E614D">
        <w:rPr>
          <w:rFonts w:ascii="Aptos" w:hAnsi="Aptos"/>
        </w:rPr>
        <w:t>. Can a Primary Producer submit the rebate application themselves?</w:t>
      </w:r>
      <w:bookmarkEnd w:id="43"/>
    </w:p>
    <w:p w14:paraId="3DD5BF92" w14:textId="4C231E7A" w:rsidR="00D77381" w:rsidRPr="000E614D" w:rsidRDefault="00D77381" w:rsidP="00B44D7F">
      <w:pPr>
        <w:rPr>
          <w:rFonts w:ascii="Aptos" w:eastAsiaTheme="majorEastAsia" w:hAnsi="Aptos" w:cstheme="majorBidi"/>
          <w:color w:val="081E3F"/>
          <w:sz w:val="36"/>
          <w:szCs w:val="26"/>
        </w:rPr>
      </w:pPr>
      <w:r w:rsidRPr="000E614D">
        <w:rPr>
          <w:rFonts w:ascii="Aptos" w:hAnsi="Aptos"/>
        </w:rPr>
        <w:t>No. The grant/rebate application is submitted by the Approved Supplier. Primary Producers should work with their chosen Approved Supplier to ensure the relevant information and evidence is provided.</w:t>
      </w:r>
    </w:p>
    <w:p w14:paraId="36F8F357" w14:textId="77777777" w:rsidR="00D2335F" w:rsidRPr="000E614D" w:rsidRDefault="001535D0" w:rsidP="001535D0">
      <w:pPr>
        <w:pStyle w:val="Heading2"/>
        <w:rPr>
          <w:rFonts w:ascii="Aptos" w:hAnsi="Aptos"/>
        </w:rPr>
      </w:pPr>
      <w:bookmarkStart w:id="44" w:name="_Toc241691574"/>
      <w:r w:rsidRPr="000E614D">
        <w:rPr>
          <w:rFonts w:ascii="Aptos" w:hAnsi="Aptos"/>
        </w:rPr>
        <w:t>Q22</w:t>
      </w:r>
      <w:r w:rsidR="00B66BBA" w:rsidRPr="000E614D">
        <w:rPr>
          <w:rFonts w:ascii="Aptos" w:hAnsi="Aptos"/>
        </w:rPr>
        <w:t>. What evidence will Primary Producers need to provide?</w:t>
      </w:r>
      <w:bookmarkEnd w:id="44"/>
    </w:p>
    <w:p w14:paraId="3ADE18E0" w14:textId="77777777" w:rsidR="00D2335F" w:rsidRPr="000E614D" w:rsidRDefault="00B66BBA" w:rsidP="002E46CF">
      <w:pPr>
        <w:rPr>
          <w:rFonts w:ascii="Aptos" w:hAnsi="Aptos"/>
        </w:rPr>
      </w:pPr>
      <w:r w:rsidRPr="000E614D">
        <w:rPr>
          <w:rFonts w:ascii="Aptos" w:hAnsi="Aptos"/>
        </w:rPr>
        <w:t xml:space="preserve">Primary Producers will </w:t>
      </w:r>
      <w:r w:rsidR="00184CAD" w:rsidRPr="000E614D">
        <w:rPr>
          <w:rFonts w:ascii="Aptos" w:hAnsi="Aptos"/>
        </w:rPr>
        <w:t>need to create a Business Grants Hub portal account and complete their own online declarations. They will also need</w:t>
      </w:r>
      <w:r w:rsidRPr="000E614D">
        <w:rPr>
          <w:rFonts w:ascii="Aptos" w:hAnsi="Aptos"/>
        </w:rPr>
        <w:t xml:space="preserve"> to provide </w:t>
      </w:r>
      <w:r w:rsidR="00184CAD" w:rsidRPr="000E614D">
        <w:rPr>
          <w:rFonts w:ascii="Aptos" w:hAnsi="Aptos"/>
        </w:rPr>
        <w:t xml:space="preserve">evidence </w:t>
      </w:r>
      <w:r w:rsidRPr="000E614D">
        <w:rPr>
          <w:rFonts w:ascii="Aptos" w:hAnsi="Aptos"/>
        </w:rPr>
        <w:t xml:space="preserve">to confirm eligibility, including </w:t>
      </w:r>
      <w:r w:rsidR="00184CAD" w:rsidRPr="000E614D">
        <w:rPr>
          <w:rFonts w:ascii="Aptos" w:hAnsi="Aptos"/>
        </w:rPr>
        <w:t xml:space="preserve">income </w:t>
      </w:r>
      <w:r w:rsidRPr="000E614D">
        <w:rPr>
          <w:rFonts w:ascii="Aptos" w:hAnsi="Aptos"/>
        </w:rPr>
        <w:t xml:space="preserve">evidence </w:t>
      </w:r>
      <w:r w:rsidR="00184CAD" w:rsidRPr="000E614D">
        <w:rPr>
          <w:rFonts w:ascii="Aptos" w:hAnsi="Aptos"/>
        </w:rPr>
        <w:t>such as</w:t>
      </w:r>
      <w:r w:rsidRPr="000E614D">
        <w:rPr>
          <w:rFonts w:ascii="Aptos" w:hAnsi="Aptos"/>
        </w:rPr>
        <w:t xml:space="preserve"> an </w:t>
      </w:r>
      <w:r w:rsidR="00184CAD" w:rsidRPr="000E614D">
        <w:rPr>
          <w:rFonts w:ascii="Aptos" w:hAnsi="Aptos"/>
        </w:rPr>
        <w:t xml:space="preserve">Accountant Declaration or relevant sections of their Business Income Tax Return </w:t>
      </w:r>
      <w:r w:rsidR="00184CAD" w:rsidRPr="000E614D">
        <w:rPr>
          <w:rFonts w:ascii="Aptos" w:hAnsi="Aptos"/>
        </w:rPr>
        <w:lastRenderedPageBreak/>
        <w:t xml:space="preserve">for 2022–23, 2023–24 and 2024–25. Evidence may also be required to confirm </w:t>
      </w:r>
      <w:r w:rsidRPr="000E614D">
        <w:rPr>
          <w:rFonts w:ascii="Aptos" w:hAnsi="Aptos"/>
        </w:rPr>
        <w:t xml:space="preserve">that the equipment has been supplied, </w:t>
      </w:r>
      <w:r w:rsidR="00184CAD" w:rsidRPr="000E614D">
        <w:rPr>
          <w:rFonts w:ascii="Aptos" w:hAnsi="Aptos"/>
        </w:rPr>
        <w:t xml:space="preserve">delivered, </w:t>
      </w:r>
      <w:r w:rsidRPr="000E614D">
        <w:rPr>
          <w:rFonts w:ascii="Aptos" w:hAnsi="Aptos"/>
        </w:rPr>
        <w:t>installed or used as required.</w:t>
      </w:r>
    </w:p>
    <w:p w14:paraId="322702D5" w14:textId="77777777" w:rsidR="00D2335F" w:rsidRPr="000E614D" w:rsidRDefault="00314026" w:rsidP="00314026">
      <w:pPr>
        <w:pStyle w:val="Heading2"/>
        <w:rPr>
          <w:rFonts w:ascii="Aptos" w:hAnsi="Aptos"/>
        </w:rPr>
      </w:pPr>
      <w:bookmarkStart w:id="45" w:name="_Toc241691575"/>
      <w:r w:rsidRPr="000E614D">
        <w:rPr>
          <w:rFonts w:ascii="Aptos" w:hAnsi="Aptos"/>
        </w:rPr>
        <w:t>Q23</w:t>
      </w:r>
      <w:r w:rsidR="00B66BBA" w:rsidRPr="000E614D">
        <w:rPr>
          <w:rFonts w:ascii="Aptos" w:hAnsi="Aptos"/>
        </w:rPr>
        <w:t>. When can equipment be purchased?</w:t>
      </w:r>
      <w:bookmarkEnd w:id="45"/>
    </w:p>
    <w:p w14:paraId="2276C5C3" w14:textId="77777777" w:rsidR="00D2335F" w:rsidRPr="000E614D" w:rsidRDefault="00111E4D" w:rsidP="008657E3">
      <w:pPr>
        <w:rPr>
          <w:rFonts w:ascii="Aptos" w:hAnsi="Aptos"/>
        </w:rPr>
      </w:pPr>
      <w:r w:rsidRPr="000E614D">
        <w:rPr>
          <w:rFonts w:ascii="Aptos" w:hAnsi="Aptos"/>
        </w:rPr>
        <w:t xml:space="preserve">Do not purchase equipment or pay a deposit until you and </w:t>
      </w:r>
      <w:r w:rsidR="00B66BBA" w:rsidRPr="000E614D">
        <w:rPr>
          <w:rFonts w:ascii="Aptos" w:hAnsi="Aptos"/>
        </w:rPr>
        <w:t xml:space="preserve">the </w:t>
      </w:r>
      <w:r w:rsidRPr="000E614D">
        <w:rPr>
          <w:rFonts w:ascii="Aptos" w:hAnsi="Aptos"/>
        </w:rPr>
        <w:t>Approved Supplier have received written approval from the Business Grants Hub.</w:t>
      </w:r>
      <w:r w:rsidR="00B66BBA" w:rsidRPr="000E614D">
        <w:rPr>
          <w:rFonts w:ascii="Aptos" w:hAnsi="Aptos"/>
        </w:rPr>
        <w:t xml:space="preserve"> To be eligible, purchases must relate to an eligible quote from an Approved Supplier after Round 3 opens and must meet the published </w:t>
      </w:r>
      <w:r w:rsidRPr="000E614D">
        <w:rPr>
          <w:rFonts w:ascii="Aptos" w:hAnsi="Aptos"/>
        </w:rPr>
        <w:t>Program</w:t>
      </w:r>
      <w:r w:rsidR="00B66BBA" w:rsidRPr="000E614D">
        <w:rPr>
          <w:rFonts w:ascii="Aptos" w:hAnsi="Aptos"/>
        </w:rPr>
        <w:t xml:space="preserve"> rules.</w:t>
      </w:r>
    </w:p>
    <w:p w14:paraId="3A7A1942" w14:textId="77777777" w:rsidR="00D2335F" w:rsidRPr="000E614D" w:rsidRDefault="001F3DC9" w:rsidP="001F3DC9">
      <w:pPr>
        <w:pStyle w:val="Heading2"/>
        <w:rPr>
          <w:rFonts w:ascii="Aptos" w:hAnsi="Aptos"/>
        </w:rPr>
      </w:pPr>
      <w:bookmarkStart w:id="46" w:name="_Toc241691576"/>
      <w:r w:rsidRPr="000E614D">
        <w:rPr>
          <w:rFonts w:ascii="Aptos" w:hAnsi="Aptos"/>
        </w:rPr>
        <w:t>Q24</w:t>
      </w:r>
      <w:r w:rsidR="00B66BBA" w:rsidRPr="000E614D">
        <w:rPr>
          <w:rFonts w:ascii="Aptos" w:hAnsi="Aptos"/>
        </w:rPr>
        <w:t>. Are rebates guaranteed once a quote is issued?</w:t>
      </w:r>
      <w:bookmarkEnd w:id="46"/>
    </w:p>
    <w:p w14:paraId="038BCC21" w14:textId="77777777" w:rsidR="00D2335F" w:rsidRPr="000E614D" w:rsidRDefault="00B66BBA" w:rsidP="004E3391">
      <w:pPr>
        <w:rPr>
          <w:rFonts w:ascii="Aptos" w:hAnsi="Aptos"/>
        </w:rPr>
      </w:pPr>
      <w:bookmarkStart w:id="47" w:name="_Toc239772089"/>
      <w:r w:rsidRPr="000E614D">
        <w:rPr>
          <w:rFonts w:ascii="Aptos" w:hAnsi="Aptos"/>
        </w:rPr>
        <w:t xml:space="preserve">No. A quote is not an approval of funding. Rebates are only available where the application is eligible, all requirements are met, </w:t>
      </w:r>
      <w:r w:rsidR="00DF5A2B" w:rsidRPr="000E614D">
        <w:rPr>
          <w:rFonts w:ascii="Aptos" w:hAnsi="Aptos"/>
        </w:rPr>
        <w:t xml:space="preserve">written approval has been received from the Business Grants Hub, </w:t>
      </w:r>
      <w:r w:rsidRPr="000E614D">
        <w:rPr>
          <w:rFonts w:ascii="Aptos" w:hAnsi="Aptos"/>
        </w:rPr>
        <w:t>and funding remains available.</w:t>
      </w:r>
      <w:r w:rsidR="00DF5A2B" w:rsidRPr="000E614D">
        <w:rPr>
          <w:rFonts w:ascii="Aptos" w:hAnsi="Aptos"/>
        </w:rPr>
        <w:t xml:space="preserve"> Primary Producers should not purchase equipment or pay a deposit before written approval is received.</w:t>
      </w:r>
    </w:p>
    <w:p w14:paraId="40091387" w14:textId="77777777" w:rsidR="00D2335F" w:rsidRPr="000E614D" w:rsidRDefault="00D04740" w:rsidP="00D04740">
      <w:pPr>
        <w:pStyle w:val="Heading2"/>
        <w:rPr>
          <w:rFonts w:ascii="Aptos" w:hAnsi="Aptos"/>
        </w:rPr>
      </w:pPr>
      <w:bookmarkStart w:id="48" w:name="_Toc241691577"/>
      <w:r w:rsidRPr="000E614D">
        <w:rPr>
          <w:rFonts w:ascii="Aptos" w:hAnsi="Aptos"/>
        </w:rPr>
        <w:t>Q25</w:t>
      </w:r>
      <w:r w:rsidR="00B66BBA" w:rsidRPr="000E614D">
        <w:rPr>
          <w:rFonts w:ascii="Aptos" w:hAnsi="Aptos"/>
        </w:rPr>
        <w:t>. What happens if equipment is not delivered or installed?</w:t>
      </w:r>
      <w:bookmarkEnd w:id="48"/>
    </w:p>
    <w:bookmarkEnd w:id="47"/>
    <w:p w14:paraId="4E7B9923" w14:textId="1F6591C7" w:rsidR="00D2335F" w:rsidRPr="000E614D" w:rsidRDefault="00D109C9" w:rsidP="007955F1">
      <w:pPr>
        <w:rPr>
          <w:rFonts w:ascii="Aptos" w:hAnsi="Aptos"/>
        </w:rPr>
      </w:pPr>
      <w:r w:rsidRPr="000E614D">
        <w:rPr>
          <w:rFonts w:ascii="Aptos" w:hAnsi="Aptos"/>
          <w:color w:val="auto"/>
        </w:rPr>
        <w:t xml:space="preserve">The Approved Supplier must complete the sale, delivery, installation and any required training, and submit the claim, within 120 calendar days of approval. All claims must be submitted by 28 May 2027. </w:t>
      </w:r>
      <w:r w:rsidR="00B66BBA" w:rsidRPr="000E614D">
        <w:rPr>
          <w:rFonts w:ascii="Aptos" w:eastAsiaTheme="majorEastAsia" w:hAnsi="Aptos" w:cstheme="majorBidi"/>
          <w:color w:val="auto"/>
        </w:rPr>
        <w:t xml:space="preserve">The </w:t>
      </w:r>
      <w:r w:rsidR="00A002A0">
        <w:rPr>
          <w:rFonts w:ascii="Aptos" w:eastAsiaTheme="majorEastAsia" w:hAnsi="Aptos" w:cstheme="majorBidi"/>
          <w:color w:val="auto"/>
        </w:rPr>
        <w:t>Business Grants Hub</w:t>
      </w:r>
      <w:r w:rsidR="00A002A0" w:rsidRPr="000E614D">
        <w:rPr>
          <w:rFonts w:ascii="Aptos" w:eastAsiaTheme="majorEastAsia" w:hAnsi="Aptos" w:cstheme="majorBidi"/>
          <w:color w:val="auto"/>
        </w:rPr>
        <w:t xml:space="preserve"> </w:t>
      </w:r>
      <w:r w:rsidR="00B66BBA" w:rsidRPr="000E614D">
        <w:rPr>
          <w:rFonts w:ascii="Aptos" w:eastAsiaTheme="majorEastAsia" w:hAnsi="Aptos" w:cstheme="majorBidi"/>
          <w:color w:val="auto"/>
        </w:rPr>
        <w:t xml:space="preserve">will conduct checks to confirm that equipment has been supplied and/or installed. </w:t>
      </w:r>
      <w:r w:rsidRPr="000E614D">
        <w:rPr>
          <w:rFonts w:ascii="Aptos" w:hAnsi="Aptos"/>
          <w:color w:val="auto"/>
        </w:rPr>
        <w:t>If Program</w:t>
      </w:r>
      <w:r w:rsidR="00B66BBA" w:rsidRPr="000E614D">
        <w:rPr>
          <w:rFonts w:ascii="Aptos" w:eastAsiaTheme="majorEastAsia" w:hAnsi="Aptos" w:cstheme="majorBidi"/>
          <w:color w:val="auto"/>
        </w:rPr>
        <w:t xml:space="preserve"> requirements are not met, the rebate may not be paid or may be subject to compliance action.</w:t>
      </w:r>
      <w:r w:rsidRPr="000E614D">
        <w:rPr>
          <w:rFonts w:ascii="Aptos" w:hAnsi="Aptos"/>
          <w:color w:val="auto"/>
        </w:rPr>
        <w:t xml:space="preserve"> If one claim, or cumulative claims for the same ABN, reaches $10,000 or more, the Approved Supplier must provide geotagged photographs of each delivered and installed equipment item before the rebate is paid.</w:t>
      </w:r>
    </w:p>
    <w:p w14:paraId="11A6F9EC" w14:textId="77777777" w:rsidR="00D2335F" w:rsidRPr="000E614D" w:rsidRDefault="00CB3CA5" w:rsidP="00CB3CA5">
      <w:pPr>
        <w:pStyle w:val="Heading2"/>
        <w:rPr>
          <w:rFonts w:ascii="Aptos" w:hAnsi="Aptos"/>
        </w:rPr>
      </w:pPr>
      <w:bookmarkStart w:id="49" w:name="_Toc241691578"/>
      <w:r w:rsidRPr="000E614D">
        <w:rPr>
          <w:rFonts w:ascii="Aptos" w:hAnsi="Aptos"/>
        </w:rPr>
        <w:t>Q26</w:t>
      </w:r>
      <w:r w:rsidR="00B66BBA" w:rsidRPr="000E614D">
        <w:rPr>
          <w:rFonts w:ascii="Aptos" w:hAnsi="Aptos"/>
        </w:rPr>
        <w:t>. How did consultation influence the design of Round 3?</w:t>
      </w:r>
      <w:bookmarkEnd w:id="49"/>
    </w:p>
    <w:bookmarkEnd w:id="0"/>
    <w:p w14:paraId="799170E0" w14:textId="77777777" w:rsidR="00D2335F" w:rsidRPr="000E614D" w:rsidRDefault="00B66BBA" w:rsidP="008F45AE">
      <w:pPr>
        <w:rPr>
          <w:rFonts w:ascii="Aptos" w:hAnsi="Aptos"/>
        </w:rPr>
      </w:pPr>
      <w:r w:rsidRPr="000E614D">
        <w:rPr>
          <w:rFonts w:ascii="Aptos" w:hAnsi="Aptos"/>
        </w:rPr>
        <w:t xml:space="preserve">Feedback from public consultation and lessons from Rounds 1 and 2 informed the Round 3 design. We listened to stakeholders and retained key features of the </w:t>
      </w:r>
      <w:r w:rsidR="000E614D" w:rsidRPr="000E614D">
        <w:rPr>
          <w:rFonts w:ascii="Aptos" w:hAnsi="Aptos"/>
        </w:rPr>
        <w:t>Program</w:t>
      </w:r>
      <w:r w:rsidRPr="000E614D">
        <w:rPr>
          <w:rFonts w:ascii="Aptos" w:hAnsi="Aptos"/>
        </w:rPr>
        <w:t>, including an approved supplier model and eligible connected farm technology, while strengthening requirements to improve fairness, transparency</w:t>
      </w:r>
      <w:r w:rsidR="000E614D" w:rsidRPr="000E614D">
        <w:rPr>
          <w:rFonts w:ascii="Aptos" w:hAnsi="Aptos"/>
        </w:rPr>
        <w:t>, Program</w:t>
      </w:r>
      <w:r w:rsidRPr="000E614D">
        <w:rPr>
          <w:rFonts w:ascii="Aptos" w:hAnsi="Aptos"/>
        </w:rPr>
        <w:t xml:space="preserve"> integrity</w:t>
      </w:r>
      <w:r w:rsidR="000E614D" w:rsidRPr="000E614D">
        <w:rPr>
          <w:rFonts w:ascii="Aptos" w:hAnsi="Aptos"/>
        </w:rPr>
        <w:t xml:space="preserve"> and stewardship of public money</w:t>
      </w:r>
      <w:r w:rsidRPr="000E614D">
        <w:rPr>
          <w:rFonts w:ascii="Aptos" w:hAnsi="Aptos"/>
        </w:rPr>
        <w:t>.</w:t>
      </w:r>
    </w:p>
    <w:p w14:paraId="551AA7C5" w14:textId="6C3B61BF" w:rsidR="00B244BD" w:rsidRPr="000E614D" w:rsidRDefault="00B244BD" w:rsidP="00B244BD">
      <w:pPr>
        <w:pStyle w:val="Heading2"/>
        <w:rPr>
          <w:rFonts w:ascii="Aptos" w:hAnsi="Aptos"/>
        </w:rPr>
      </w:pPr>
      <w:bookmarkStart w:id="50" w:name="_Toc241691579"/>
      <w:r w:rsidRPr="000E614D">
        <w:rPr>
          <w:rFonts w:ascii="Aptos" w:hAnsi="Aptos"/>
        </w:rPr>
        <w:t>Q2</w:t>
      </w:r>
      <w:r>
        <w:rPr>
          <w:rFonts w:ascii="Aptos" w:hAnsi="Aptos"/>
        </w:rPr>
        <w:t>7</w:t>
      </w:r>
      <w:r w:rsidRPr="000E614D">
        <w:rPr>
          <w:rFonts w:ascii="Aptos" w:hAnsi="Aptos"/>
        </w:rPr>
        <w:t xml:space="preserve">. </w:t>
      </w:r>
      <w:r>
        <w:rPr>
          <w:rFonts w:ascii="Aptos" w:hAnsi="Aptos"/>
        </w:rPr>
        <w:t xml:space="preserve">Why </w:t>
      </w:r>
      <w:r w:rsidR="00481AD1">
        <w:rPr>
          <w:rFonts w:ascii="Aptos" w:hAnsi="Aptos"/>
        </w:rPr>
        <w:t>are</w:t>
      </w:r>
      <w:r>
        <w:rPr>
          <w:rFonts w:ascii="Aptos" w:hAnsi="Aptos"/>
        </w:rPr>
        <w:t xml:space="preserve"> training, subscriptions, delivery and installation </w:t>
      </w:r>
      <w:r w:rsidR="00BC0662">
        <w:rPr>
          <w:rFonts w:ascii="Aptos" w:hAnsi="Aptos"/>
        </w:rPr>
        <w:t xml:space="preserve">line items </w:t>
      </w:r>
      <w:r>
        <w:rPr>
          <w:rFonts w:ascii="Aptos" w:hAnsi="Aptos"/>
        </w:rPr>
        <w:t>listed in the Ineligible Equipment List</w:t>
      </w:r>
      <w:r w:rsidRPr="000E614D">
        <w:rPr>
          <w:rFonts w:ascii="Aptos" w:hAnsi="Aptos"/>
        </w:rPr>
        <w:t>?</w:t>
      </w:r>
      <w:bookmarkEnd w:id="50"/>
    </w:p>
    <w:p w14:paraId="161F29C7" w14:textId="2A53AFA3" w:rsidR="00D2335F" w:rsidRDefault="00B244BD">
      <w:pPr>
        <w:suppressAutoHyphens w:val="0"/>
        <w:rPr>
          <w:rFonts w:ascii="Aptos" w:hAnsi="Aptos"/>
        </w:rPr>
      </w:pPr>
      <w:r>
        <w:rPr>
          <w:rFonts w:ascii="Aptos" w:hAnsi="Aptos"/>
        </w:rPr>
        <w:t xml:space="preserve">For the purposes of the program, these expenditure items are not considered eligible ‘equipment’. </w:t>
      </w:r>
      <w:r w:rsidR="00D00133">
        <w:rPr>
          <w:rFonts w:ascii="Aptos" w:hAnsi="Aptos"/>
        </w:rPr>
        <w:t>However, p</w:t>
      </w:r>
      <w:r>
        <w:rPr>
          <w:rFonts w:ascii="Aptos" w:hAnsi="Aptos"/>
        </w:rPr>
        <w:t xml:space="preserve">er 5.2 of the Grant Opportunity Guidelines, these </w:t>
      </w:r>
      <w:r w:rsidR="00834B84">
        <w:rPr>
          <w:rFonts w:ascii="Aptos" w:hAnsi="Aptos"/>
        </w:rPr>
        <w:t xml:space="preserve">may be </w:t>
      </w:r>
      <w:r w:rsidR="006A37F6">
        <w:rPr>
          <w:rFonts w:ascii="Aptos" w:hAnsi="Aptos"/>
        </w:rPr>
        <w:t>claimed as other expenditure items to the specified maximum per centage as follows:</w:t>
      </w:r>
    </w:p>
    <w:p w14:paraId="1943496D" w14:textId="77777777" w:rsidR="00481AD1" w:rsidRDefault="006A37F6" w:rsidP="00481AD1">
      <w:pPr>
        <w:pStyle w:val="ListParagraph"/>
        <w:numPr>
          <w:ilvl w:val="0"/>
          <w:numId w:val="30"/>
        </w:numPr>
        <w:suppressAutoHyphens w:val="0"/>
        <w:rPr>
          <w:rFonts w:ascii="Aptos" w:hAnsi="Aptos"/>
        </w:rPr>
      </w:pPr>
      <w:r w:rsidRPr="00923024">
        <w:rPr>
          <w:rFonts w:ascii="Aptos" w:hAnsi="Aptos"/>
        </w:rPr>
        <w:t>cost of training provided to the Primary Producer in the operation of approved eligible equipment items, to a maximum of 10 per cent (excluding GST) of the total eligible equipment purchase price</w:t>
      </w:r>
    </w:p>
    <w:p w14:paraId="33E892CC" w14:textId="77777777" w:rsidR="00481AD1" w:rsidRDefault="006A37F6" w:rsidP="00481AD1">
      <w:pPr>
        <w:pStyle w:val="ListParagraph"/>
        <w:numPr>
          <w:ilvl w:val="0"/>
          <w:numId w:val="30"/>
        </w:numPr>
        <w:suppressAutoHyphens w:val="0"/>
        <w:rPr>
          <w:rFonts w:ascii="Aptos" w:hAnsi="Aptos"/>
        </w:rPr>
      </w:pPr>
      <w:r w:rsidRPr="00923024">
        <w:rPr>
          <w:rFonts w:ascii="Aptos" w:hAnsi="Aptos"/>
        </w:rPr>
        <w:t>one-off cost of subscriptions to support operation of approved eligible equipment items for up to 12 months duration, to a maximum of 10 per cent (excluding GST) of the total eligible equipment purchase price</w:t>
      </w:r>
    </w:p>
    <w:p w14:paraId="43BE7546" w14:textId="77777777" w:rsidR="00481AD1" w:rsidRDefault="006A37F6" w:rsidP="00481AD1">
      <w:pPr>
        <w:pStyle w:val="ListParagraph"/>
        <w:numPr>
          <w:ilvl w:val="0"/>
          <w:numId w:val="30"/>
        </w:numPr>
        <w:suppressAutoHyphens w:val="0"/>
        <w:rPr>
          <w:rFonts w:ascii="Aptos" w:hAnsi="Aptos"/>
        </w:rPr>
      </w:pPr>
      <w:r w:rsidRPr="00923024">
        <w:rPr>
          <w:rFonts w:ascii="Aptos" w:hAnsi="Aptos"/>
        </w:rPr>
        <w:t>cost of delivery and installation (where applicable), to a maximum of 20 per cent (excluding GST) of the total eligible equipment purchase price</w:t>
      </w:r>
    </w:p>
    <w:p w14:paraId="63DF97D2" w14:textId="6480FEDE" w:rsidR="006A37F6" w:rsidRDefault="006A37F6" w:rsidP="00481AD1">
      <w:pPr>
        <w:pStyle w:val="ListParagraph"/>
        <w:numPr>
          <w:ilvl w:val="0"/>
          <w:numId w:val="30"/>
        </w:numPr>
        <w:suppressAutoHyphens w:val="0"/>
        <w:rPr>
          <w:rFonts w:ascii="Aptos" w:hAnsi="Aptos"/>
        </w:rPr>
      </w:pPr>
      <w:r w:rsidRPr="00923024">
        <w:rPr>
          <w:rFonts w:ascii="Aptos" w:hAnsi="Aptos"/>
        </w:rPr>
        <w:t>accommodation charges may be included in the cost of delivery, installation and training (where applicable). The Program Delegate may seek additional information to confirm eligibility.</w:t>
      </w:r>
    </w:p>
    <w:p w14:paraId="29EDA185" w14:textId="6BF4FF28" w:rsidR="00481AD1" w:rsidRPr="000E614D" w:rsidRDefault="00481AD1" w:rsidP="00481AD1">
      <w:pPr>
        <w:pStyle w:val="Heading2"/>
        <w:rPr>
          <w:rFonts w:ascii="Aptos" w:hAnsi="Aptos"/>
        </w:rPr>
      </w:pPr>
      <w:bookmarkStart w:id="51" w:name="_Toc241691580"/>
      <w:r w:rsidRPr="000E614D">
        <w:rPr>
          <w:rFonts w:ascii="Aptos" w:hAnsi="Aptos"/>
        </w:rPr>
        <w:lastRenderedPageBreak/>
        <w:t>Q2</w:t>
      </w:r>
      <w:r>
        <w:rPr>
          <w:rFonts w:ascii="Aptos" w:hAnsi="Aptos"/>
        </w:rPr>
        <w:t>8</w:t>
      </w:r>
      <w:r w:rsidRPr="000E614D">
        <w:rPr>
          <w:rFonts w:ascii="Aptos" w:hAnsi="Aptos"/>
        </w:rPr>
        <w:t xml:space="preserve">. </w:t>
      </w:r>
      <w:r w:rsidR="00BC0662">
        <w:rPr>
          <w:rFonts w:ascii="Aptos" w:hAnsi="Aptos"/>
        </w:rPr>
        <w:t>As a Primary Producer, how much of a discount will I receive from a Partially Eligible Bundle?</w:t>
      </w:r>
      <w:bookmarkEnd w:id="51"/>
      <w:r>
        <w:rPr>
          <w:rFonts w:ascii="Aptos" w:hAnsi="Aptos"/>
        </w:rPr>
        <w:t xml:space="preserve"> </w:t>
      </w:r>
    </w:p>
    <w:p w14:paraId="3ECD1D8A" w14:textId="702C4C94" w:rsidR="00701707" w:rsidRDefault="00BC0662" w:rsidP="00481AD1">
      <w:pPr>
        <w:suppressAutoHyphens w:val="0"/>
        <w:rPr>
          <w:rFonts w:ascii="Aptos" w:hAnsi="Aptos"/>
        </w:rPr>
      </w:pPr>
      <w:r w:rsidRPr="00BC0662">
        <w:rPr>
          <w:rFonts w:ascii="Aptos" w:hAnsi="Aptos"/>
        </w:rPr>
        <w:t>For items listed as a 'Partially Eligible Bundle', only the components specifically identified in Column L of the published eligible equipment spreadsheet(s) are eligible for rebate funding.</w:t>
      </w:r>
      <w:r>
        <w:rPr>
          <w:rFonts w:ascii="Aptos" w:hAnsi="Aptos"/>
        </w:rPr>
        <w:t xml:space="preserve"> </w:t>
      </w:r>
      <w:r w:rsidR="0036189C">
        <w:rPr>
          <w:rFonts w:ascii="Aptos" w:hAnsi="Aptos"/>
        </w:rPr>
        <w:t xml:space="preserve">The Approved Supplier must provide a quote which itemises and prices the components of the bundle. </w:t>
      </w:r>
      <w:r w:rsidR="0036189C" w:rsidRPr="0036189C">
        <w:rPr>
          <w:rFonts w:ascii="Aptos" w:hAnsi="Aptos"/>
        </w:rPr>
        <w:t>Funding will only be assessed against those eligible components</w:t>
      </w:r>
      <w:r w:rsidR="0036189C">
        <w:rPr>
          <w:rFonts w:ascii="Aptos" w:hAnsi="Aptos"/>
        </w:rPr>
        <w:t xml:space="preserve"> listed in Column L</w:t>
      </w:r>
      <w:r w:rsidR="0036189C" w:rsidRPr="0036189C">
        <w:rPr>
          <w:rFonts w:ascii="Aptos" w:hAnsi="Aptos"/>
        </w:rPr>
        <w:t>.</w:t>
      </w:r>
      <w:r w:rsidR="0036189C">
        <w:rPr>
          <w:rFonts w:ascii="Aptos" w:hAnsi="Aptos"/>
        </w:rPr>
        <w:t xml:space="preserve"> Components not specified in this column will be considered ineligible and no rebate may be claimed toward these components.</w:t>
      </w:r>
    </w:p>
    <w:p w14:paraId="0BFC575A" w14:textId="77777777" w:rsidR="00132C6B" w:rsidRPr="000E614D" w:rsidRDefault="00132C6B" w:rsidP="00132C6B">
      <w:pPr>
        <w:pStyle w:val="Heading2"/>
        <w:rPr>
          <w:rFonts w:ascii="Aptos" w:hAnsi="Aptos"/>
        </w:rPr>
      </w:pPr>
      <w:bookmarkStart w:id="52" w:name="_Toc241691581"/>
      <w:r w:rsidRPr="000E614D">
        <w:rPr>
          <w:rFonts w:ascii="Aptos" w:hAnsi="Aptos"/>
        </w:rPr>
        <w:t>Q2</w:t>
      </w:r>
      <w:r>
        <w:rPr>
          <w:rFonts w:ascii="Aptos" w:hAnsi="Aptos"/>
        </w:rPr>
        <w:t>9</w:t>
      </w:r>
      <w:r w:rsidRPr="000E614D">
        <w:rPr>
          <w:rFonts w:ascii="Aptos" w:hAnsi="Aptos"/>
        </w:rPr>
        <w:t xml:space="preserve">. </w:t>
      </w:r>
      <w:r>
        <w:rPr>
          <w:rFonts w:ascii="Aptos" w:hAnsi="Aptos"/>
        </w:rPr>
        <w:t>Why has the application period closed earlier than advertised in the Grant Opportunity Guidelines?</w:t>
      </w:r>
      <w:bookmarkEnd w:id="52"/>
      <w:r>
        <w:rPr>
          <w:rFonts w:ascii="Aptos" w:hAnsi="Aptos"/>
        </w:rPr>
        <w:t xml:space="preserve"> </w:t>
      </w:r>
    </w:p>
    <w:p w14:paraId="76BB9583" w14:textId="6E82C518" w:rsidR="00132C6B" w:rsidRPr="00132C6B" w:rsidRDefault="0051410A" w:rsidP="00132C6B">
      <w:r>
        <w:rPr>
          <w:rFonts w:ascii="Aptos" w:hAnsi="Aptos"/>
        </w:rPr>
        <w:t xml:space="preserve">Round 3 closed on 2 October 2026 as </w:t>
      </w:r>
      <w:r w:rsidR="00DB4775">
        <w:rPr>
          <w:rFonts w:ascii="Aptos" w:hAnsi="Aptos"/>
        </w:rPr>
        <w:t xml:space="preserve">the value of </w:t>
      </w:r>
      <w:r>
        <w:rPr>
          <w:rFonts w:ascii="Aptos" w:hAnsi="Aptos"/>
        </w:rPr>
        <w:t xml:space="preserve">applications received </w:t>
      </w:r>
      <w:r w:rsidR="00DB4775">
        <w:rPr>
          <w:rFonts w:ascii="Aptos" w:hAnsi="Aptos"/>
        </w:rPr>
        <w:t xml:space="preserve">has </w:t>
      </w:r>
      <w:r>
        <w:rPr>
          <w:rFonts w:ascii="Aptos" w:hAnsi="Aptos"/>
        </w:rPr>
        <w:t xml:space="preserve">reached the available funding limit. </w:t>
      </w:r>
      <w:r w:rsidRPr="0051410A">
        <w:rPr>
          <w:rFonts w:ascii="Aptos" w:hAnsi="Aptos"/>
        </w:rPr>
        <w:t>Applications submitted before 2 October 2026 will now be assessed by the Business Grants Hub in line with the Grant Opportunity Guidelines.</w:t>
      </w:r>
    </w:p>
    <w:p w14:paraId="1563C63E" w14:textId="29D02953" w:rsidR="00132C6B" w:rsidRPr="000E614D" w:rsidRDefault="00132C6B" w:rsidP="00132C6B">
      <w:pPr>
        <w:pStyle w:val="Heading2"/>
        <w:rPr>
          <w:rFonts w:ascii="Aptos" w:hAnsi="Aptos"/>
        </w:rPr>
      </w:pPr>
      <w:bookmarkStart w:id="53" w:name="_Toc241691582"/>
      <w:r w:rsidRPr="000E614D">
        <w:rPr>
          <w:rFonts w:ascii="Aptos" w:hAnsi="Aptos"/>
        </w:rPr>
        <w:t>Q</w:t>
      </w:r>
      <w:r>
        <w:rPr>
          <w:rFonts w:ascii="Aptos" w:hAnsi="Aptos"/>
        </w:rPr>
        <w:t>30</w:t>
      </w:r>
      <w:r w:rsidRPr="000E614D">
        <w:rPr>
          <w:rFonts w:ascii="Aptos" w:hAnsi="Aptos"/>
        </w:rPr>
        <w:t xml:space="preserve">. </w:t>
      </w:r>
      <w:r>
        <w:rPr>
          <w:rFonts w:ascii="Aptos" w:hAnsi="Aptos"/>
        </w:rPr>
        <w:t xml:space="preserve">When will I know if my </w:t>
      </w:r>
      <w:r w:rsidR="00DB4775" w:rsidRPr="00DB4775">
        <w:rPr>
          <w:rFonts w:ascii="Aptos" w:hAnsi="Aptos"/>
        </w:rPr>
        <w:t xml:space="preserve">application </w:t>
      </w:r>
      <w:r>
        <w:rPr>
          <w:rFonts w:ascii="Aptos" w:hAnsi="Aptos"/>
        </w:rPr>
        <w:t>has been approved for a rebate?</w:t>
      </w:r>
      <w:bookmarkEnd w:id="53"/>
      <w:r>
        <w:rPr>
          <w:rFonts w:ascii="Aptos" w:hAnsi="Aptos"/>
        </w:rPr>
        <w:t xml:space="preserve"> </w:t>
      </w:r>
    </w:p>
    <w:p w14:paraId="2FB8F18C" w14:textId="77777777" w:rsidR="00132C6B" w:rsidRDefault="00132C6B" w:rsidP="00132C6B">
      <w:pPr>
        <w:suppressAutoHyphens w:val="0"/>
        <w:rPr>
          <w:rFonts w:ascii="Aptos" w:hAnsi="Aptos"/>
        </w:rPr>
      </w:pPr>
      <w:r>
        <w:rPr>
          <w:rFonts w:ascii="Aptos" w:hAnsi="Aptos"/>
        </w:rPr>
        <w:t xml:space="preserve">Now that the round has closed for applications, the Business Grants Hub will assess the applications submitted. </w:t>
      </w:r>
    </w:p>
    <w:p w14:paraId="5E9FC18E" w14:textId="1D470181" w:rsidR="00336C18" w:rsidRDefault="00336C18">
      <w:pPr>
        <w:rPr>
          <w:color w:val="000000"/>
          <w:kern w:val="2"/>
          <w:lang w:eastAsia="en-AU"/>
          <w14:ligatures w14:val="standardContextual"/>
        </w:rPr>
      </w:pPr>
      <w:r>
        <w:rPr>
          <w:rFonts w:ascii="Aptos" w:hAnsi="Aptos"/>
        </w:rPr>
        <w:t>The expected timeframes are:</w:t>
      </w:r>
    </w:p>
    <w:p w14:paraId="4A0CB962" w14:textId="77777777" w:rsidR="00336C18" w:rsidRDefault="00336C18" w:rsidP="004A2D60">
      <w:pPr>
        <w:pStyle w:val="Bullet1"/>
        <w:numPr>
          <w:ilvl w:val="0"/>
          <w:numId w:val="32"/>
        </w:numPr>
        <w:suppressAutoHyphens w:val="0"/>
        <w:ind w:left="284" w:hanging="284"/>
        <w:rPr>
          <w:color w:val="auto"/>
          <w:kern w:val="2"/>
          <w:sz w:val="24"/>
          <w:szCs w:val="24"/>
          <w:lang w:eastAsia="en-AU"/>
          <w14:ligatures w14:val="standardContextual"/>
        </w:rPr>
      </w:pPr>
      <w:r>
        <w:rPr>
          <w:rFonts w:ascii="Aptos" w:hAnsi="Aptos"/>
          <w:b/>
          <w:bCs/>
        </w:rPr>
        <w:t>Assessment of eligibility:</w:t>
      </w:r>
      <w:r>
        <w:rPr>
          <w:rFonts w:ascii="Aptos" w:hAnsi="Aptos"/>
        </w:rPr>
        <w:t xml:space="preserve"> up to 10 weeks.</w:t>
      </w:r>
    </w:p>
    <w:p w14:paraId="6530CD0D" w14:textId="77777777" w:rsidR="00336C18" w:rsidRDefault="00336C18" w:rsidP="004A2D60">
      <w:pPr>
        <w:pStyle w:val="Bullet1"/>
        <w:numPr>
          <w:ilvl w:val="0"/>
          <w:numId w:val="32"/>
        </w:numPr>
        <w:suppressAutoHyphens w:val="0"/>
        <w:ind w:left="284" w:hanging="284"/>
      </w:pPr>
      <w:r>
        <w:rPr>
          <w:rFonts w:ascii="Aptos" w:hAnsi="Aptos"/>
          <w:b/>
          <w:bCs/>
        </w:rPr>
        <w:t>Approval and notification of successful Approved Suppliers:</w:t>
      </w:r>
      <w:r>
        <w:rPr>
          <w:rFonts w:ascii="Aptos" w:hAnsi="Aptos"/>
        </w:rPr>
        <w:t xml:space="preserve"> 1 week.</w:t>
      </w:r>
    </w:p>
    <w:p w14:paraId="1C374D82" w14:textId="77777777" w:rsidR="00336C18" w:rsidRDefault="00336C18" w:rsidP="004A2D60">
      <w:pPr>
        <w:pStyle w:val="Bullet1"/>
        <w:numPr>
          <w:ilvl w:val="0"/>
          <w:numId w:val="32"/>
        </w:numPr>
        <w:suppressAutoHyphens w:val="0"/>
        <w:ind w:left="284" w:hanging="284"/>
      </w:pPr>
      <w:r>
        <w:rPr>
          <w:rFonts w:ascii="Aptos" w:hAnsi="Aptos"/>
          <w:b/>
          <w:bCs/>
        </w:rPr>
        <w:t>Notification to unsuccessful Approved Suppliers:</w:t>
      </w:r>
      <w:r>
        <w:rPr>
          <w:rFonts w:ascii="Aptos" w:hAnsi="Aptos"/>
        </w:rPr>
        <w:t xml:space="preserve"> up to 3 weeks.</w:t>
      </w:r>
    </w:p>
    <w:p w14:paraId="051A4F51" w14:textId="77777777" w:rsidR="004661F9" w:rsidRDefault="004661F9">
      <w:pPr>
        <w:rPr>
          <w:color w:val="000000"/>
          <w:kern w:val="2"/>
          <w:lang w:eastAsia="en-AU"/>
          <w14:ligatures w14:val="standardContextual"/>
        </w:rPr>
      </w:pPr>
      <w:r>
        <w:rPr>
          <w:rFonts w:ascii="Aptos" w:hAnsi="Aptos"/>
        </w:rPr>
        <w:t>Approved Suppliers and Primary Producers will be notified of the application outcome. If an application is approved, the Approved Supplier will have up to 120 calendar days from the approval date to:</w:t>
      </w:r>
    </w:p>
    <w:p w14:paraId="4DC5FE80" w14:textId="77777777" w:rsidR="004661F9" w:rsidRDefault="004661F9" w:rsidP="004A2D60">
      <w:pPr>
        <w:pStyle w:val="Bullet1"/>
        <w:numPr>
          <w:ilvl w:val="0"/>
          <w:numId w:val="33"/>
        </w:numPr>
        <w:suppressAutoHyphens w:val="0"/>
        <w:ind w:left="284" w:hanging="284"/>
        <w:rPr>
          <w:color w:val="auto"/>
          <w:kern w:val="2"/>
          <w:sz w:val="24"/>
          <w:szCs w:val="24"/>
          <w:lang w:eastAsia="en-AU"/>
          <w14:ligatures w14:val="standardContextual"/>
        </w:rPr>
      </w:pPr>
      <w:r>
        <w:rPr>
          <w:rFonts w:ascii="Aptos" w:hAnsi="Aptos"/>
        </w:rPr>
        <w:t>finalise the sale with the Primary Producer</w:t>
      </w:r>
    </w:p>
    <w:p w14:paraId="3FC15B27" w14:textId="77777777" w:rsidR="004661F9" w:rsidRDefault="004661F9" w:rsidP="004A2D60">
      <w:pPr>
        <w:pStyle w:val="Bullet1"/>
        <w:numPr>
          <w:ilvl w:val="0"/>
          <w:numId w:val="33"/>
        </w:numPr>
        <w:suppressAutoHyphens w:val="0"/>
        <w:ind w:left="284" w:hanging="284"/>
      </w:pPr>
      <w:r>
        <w:rPr>
          <w:rFonts w:ascii="Aptos" w:hAnsi="Aptos"/>
        </w:rPr>
        <w:t>deliver and install the approved eligible equipment, where applicable</w:t>
      </w:r>
    </w:p>
    <w:p w14:paraId="77D2BB29" w14:textId="77777777" w:rsidR="004661F9" w:rsidRDefault="004661F9" w:rsidP="004A2D60">
      <w:pPr>
        <w:pStyle w:val="Bullet1"/>
        <w:numPr>
          <w:ilvl w:val="0"/>
          <w:numId w:val="33"/>
        </w:numPr>
        <w:suppressAutoHyphens w:val="0"/>
        <w:ind w:left="284" w:hanging="284"/>
      </w:pPr>
      <w:r>
        <w:rPr>
          <w:rFonts w:ascii="Aptos" w:hAnsi="Aptos"/>
        </w:rPr>
        <w:t>provide training, where applicable</w:t>
      </w:r>
    </w:p>
    <w:p w14:paraId="6A63057C" w14:textId="77777777" w:rsidR="004661F9" w:rsidRDefault="004661F9" w:rsidP="004A2D60">
      <w:pPr>
        <w:pStyle w:val="Bullet1"/>
        <w:numPr>
          <w:ilvl w:val="0"/>
          <w:numId w:val="33"/>
        </w:numPr>
        <w:suppressAutoHyphens w:val="0"/>
        <w:ind w:left="284" w:hanging="284"/>
      </w:pPr>
      <w:r>
        <w:rPr>
          <w:rFonts w:ascii="Aptos" w:hAnsi="Aptos"/>
        </w:rPr>
        <w:t>submit the rebate claim.</w:t>
      </w:r>
    </w:p>
    <w:p w14:paraId="293ABDCC" w14:textId="77777777" w:rsidR="004661F9" w:rsidRDefault="004661F9">
      <w:pPr>
        <w:rPr>
          <w:color w:val="000000"/>
          <w:kern w:val="2"/>
          <w:lang w:eastAsia="en-AU"/>
          <w14:ligatures w14:val="standardContextual"/>
        </w:rPr>
      </w:pPr>
      <w:r>
        <w:rPr>
          <w:rFonts w:ascii="Aptos" w:hAnsi="Aptos"/>
        </w:rPr>
        <w:t xml:space="preserve">All activities and claims must be completed by </w:t>
      </w:r>
      <w:r>
        <w:rPr>
          <w:rFonts w:ascii="Aptos" w:hAnsi="Aptos"/>
          <w:b/>
          <w:bCs/>
        </w:rPr>
        <w:t>28 May 2027</w:t>
      </w:r>
      <w:r>
        <w:rPr>
          <w:rFonts w:ascii="Aptos" w:hAnsi="Aptos"/>
        </w:rPr>
        <w:t>. This deadline cannot be extended.</w:t>
      </w:r>
    </w:p>
    <w:p w14:paraId="489C74C8" w14:textId="77777777" w:rsidR="00132C6B" w:rsidRPr="00B40F18" w:rsidRDefault="00132C6B" w:rsidP="00132C6B">
      <w:pPr>
        <w:suppressAutoHyphens w:val="0"/>
        <w:rPr>
          <w:rFonts w:ascii="Aptos" w:hAnsi="Aptos"/>
        </w:rPr>
      </w:pPr>
    </w:p>
    <w:p w14:paraId="5025B2D7" w14:textId="77777777" w:rsidR="00132C6B" w:rsidRDefault="00132C6B" w:rsidP="00481AD1">
      <w:pPr>
        <w:suppressAutoHyphens w:val="0"/>
        <w:rPr>
          <w:rFonts w:ascii="Aptos" w:hAnsi="Aptos"/>
        </w:rPr>
      </w:pPr>
    </w:p>
    <w:p w14:paraId="43FB8B65" w14:textId="77777777" w:rsidR="00701707" w:rsidRPr="00923024" w:rsidRDefault="00701707" w:rsidP="00481AD1">
      <w:pPr>
        <w:suppressAutoHyphens w:val="0"/>
        <w:rPr>
          <w:rFonts w:ascii="Aptos" w:hAnsi="Aptos"/>
        </w:rPr>
      </w:pPr>
    </w:p>
    <w:sectPr w:rsidR="00701707" w:rsidRPr="00923024" w:rsidSect="00D2335F">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021" w:right="1021" w:bottom="1021" w:left="1021"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5EC88" w14:textId="77777777" w:rsidR="00634D00" w:rsidRDefault="00634D00" w:rsidP="008456D5">
      <w:pPr>
        <w:spacing w:before="0" w:after="0"/>
      </w:pPr>
      <w:r>
        <w:separator/>
      </w:r>
    </w:p>
  </w:endnote>
  <w:endnote w:type="continuationSeparator" w:id="0">
    <w:p w14:paraId="2B8B1C99" w14:textId="77777777" w:rsidR="00634D00" w:rsidRDefault="00634D00"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90D3" w14:textId="77777777" w:rsidR="00180B5B" w:rsidRDefault="00F165AB" w:rsidP="00180B5B">
    <w:pPr>
      <w:pStyle w:val="Footer"/>
      <w:spacing w:before="720"/>
      <w:jc w:val="right"/>
    </w:pPr>
    <w:r>
      <w:rPr>
        <w:noProof/>
        <w:lang w:eastAsia="en-AU"/>
      </w:rPr>
      <mc:AlternateContent>
        <mc:Choice Requires="wps">
          <w:drawing>
            <wp:anchor distT="0" distB="0" distL="0" distR="0" simplePos="0" relativeHeight="251658244" behindDoc="0" locked="0" layoutInCell="1" allowOverlap="1" wp14:anchorId="73C69637" wp14:editId="6D27AD2D">
              <wp:simplePos x="635" y="635"/>
              <wp:positionH relativeFrom="page">
                <wp:align>center</wp:align>
              </wp:positionH>
              <wp:positionV relativeFrom="page">
                <wp:align>bottom</wp:align>
              </wp:positionV>
              <wp:extent cx="643255" cy="509270"/>
              <wp:effectExtent l="0" t="0" r="4445" b="0"/>
              <wp:wrapNone/>
              <wp:docPr id="16775262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6B553053"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C69637" id="_x0000_t202" coordsize="21600,21600" o:spt="202" path="m,l,21600r21600,l21600,xe">
              <v:stroke joinstyle="miter"/>
              <v:path gradientshapeok="t" o:connecttype="rect"/>
            </v:shapetype>
            <v:shape id="Text Box 5" o:spid="_x0000_s1028" type="#_x0000_t202" alt="OFFICIAL" style="position:absolute;left:0;text-align:left;margin-left:0;margin-top:0;width:50.65pt;height:40.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9RQZTg8CAAAc&#10;BAAADgAAAAAAAAAAAAAAAAAuAgAAZHJzL2Uyb0RvYy54bWxQSwECLQAUAAYACAAAACEAtv/h8NoA&#10;AAAEAQAADwAAAAAAAAAAAAAAAABpBAAAZHJzL2Rvd25yZXYueG1sUEsFBgAAAAAEAAQA8wAAAHAF&#10;AAAAAA==&#10;" filled="f" stroked="f">
              <v:textbox style="mso-fit-shape-to-text:t" inset="0,0,0,15pt">
                <w:txbxContent>
                  <w:p w14:paraId="6B553053"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rsidR="00180B5B">
      <w:rPr>
        <w:noProof/>
        <w:lang w:eastAsia="en-AU"/>
      </w:rPr>
      <mc:AlternateContent>
        <mc:Choice Requires="wps">
          <w:drawing>
            <wp:inline distT="0" distB="0" distL="0" distR="0" wp14:anchorId="1B66FFC1" wp14:editId="596E4DD4">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30991F6E"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1B66FFC1" id="Text Box 16" o:spid="_x0000_s1029"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R6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d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BKZ1HoaAgAALQQAAA4AAAAAAAAAAAAAAAAALgIAAGRycy9lMm9Eb2MueG1sUEsBAi0AFAAG&#10;AAgAAAAhAEkMkHjcAAAABAEAAA8AAAAAAAAAAAAAAAAAdAQAAGRycy9kb3ducmV2LnhtbFBLBQYA&#10;AAAABAAEAPMAAAB9BQAAAAA=&#10;" filled="f" stroked="f" strokeweight=".5pt">
              <v:textbox inset="18mm,0,0,10mm">
                <w:txbxContent>
                  <w:p w14:paraId="30991F6E"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1D24B503" w14:textId="77777777" w:rsidR="00C15F0D" w:rsidRDefault="00C15F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723B" w14:textId="77777777" w:rsidR="00AB3238" w:rsidRPr="003C67CE" w:rsidRDefault="00F165AB" w:rsidP="00AB3238">
    <w:pPr>
      <w:pStyle w:val="SecurityMarker"/>
    </w:pPr>
    <w:r>
      <w:rPr>
        <w:noProof/>
        <w:shd w:val="clear" w:color="auto" w:fill="auto"/>
      </w:rPr>
      <mc:AlternateContent>
        <mc:Choice Requires="wps">
          <w:drawing>
            <wp:anchor distT="0" distB="0" distL="0" distR="0" simplePos="0" relativeHeight="251660800" behindDoc="0" locked="0" layoutInCell="1" allowOverlap="1" wp14:anchorId="014B2350" wp14:editId="13F4BFBC">
              <wp:simplePos x="647700" y="9874250"/>
              <wp:positionH relativeFrom="page">
                <wp:align>center</wp:align>
              </wp:positionH>
              <wp:positionV relativeFrom="page">
                <wp:align>bottom</wp:align>
              </wp:positionV>
              <wp:extent cx="643255" cy="509270"/>
              <wp:effectExtent l="0" t="0" r="4445" b="0"/>
              <wp:wrapNone/>
              <wp:docPr id="50406303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22CA7673"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4B2350" id="_x0000_t202" coordsize="21600,21600" o:spt="202" path="m,l,21600r21600,l21600,xe">
              <v:stroke joinstyle="miter"/>
              <v:path gradientshapeok="t" o:connecttype="rect"/>
            </v:shapetype>
            <v:shape id="Text Box 6" o:spid="_x0000_s1030" type="#_x0000_t202" alt="OFFICIAL" style="position:absolute;left:0;text-align:left;margin-left:0;margin-top:0;width:50.65pt;height:40.1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JuXtsMQAgAA&#10;HAQAAA4AAAAAAAAAAAAAAAAALgIAAGRycy9lMm9Eb2MueG1sUEsBAi0AFAAGAAgAAAAhALb/4fDa&#10;AAAABAEAAA8AAAAAAAAAAAAAAAAAagQAAGRycy9kb3ducmV2LnhtbFBLBQYAAAAABAAEAPMAAABx&#10;BQAAAAA=&#10;" filled="f" stroked="f">
              <v:textbox style="mso-fit-shape-to-text:t" inset="0,0,0,15pt">
                <w:txbxContent>
                  <w:p w14:paraId="22CA7673"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rsidRPr="003C67CE">
      <w:t xml:space="preserve"> </w:t>
    </w:r>
  </w:p>
  <w:p w14:paraId="72E02157" w14:textId="77777777" w:rsidR="00AB3238" w:rsidRDefault="00AB3238" w:rsidP="00AB3238">
    <w:pPr>
      <w:framePr w:w="11907" w:h="284" w:hSpace="181" w:wrap="around" w:vAnchor="page" w:hAnchor="page" w:yAlign="bottom"/>
      <w:spacing w:before="0" w:after="0"/>
    </w:pPr>
    <w:r>
      <w:rPr>
        <w:noProof/>
      </w:rPr>
      <w:drawing>
        <wp:inline distT="0" distB="0" distL="0" distR="0" wp14:anchorId="77AC9920" wp14:editId="337B5C08">
          <wp:extent cx="7562850" cy="179922"/>
          <wp:effectExtent l="0" t="0" r="0" b="0"/>
          <wp:docPr id="1538572153" name="Picture 1538572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1B6BF3A1" w14:textId="2E76798A" w:rsidR="006851B3" w:rsidRPr="00654E6E" w:rsidRDefault="00634D00" w:rsidP="00F165AB">
    <w:pPr>
      <w:pStyle w:val="Footer"/>
      <w:tabs>
        <w:tab w:val="clear" w:pos="4513"/>
        <w:tab w:val="clear" w:pos="9026"/>
        <w:tab w:val="center" w:pos="4820"/>
        <w:tab w:val="right" w:pos="14742"/>
      </w:tabs>
      <w:spacing w:after="240"/>
      <w:rPr>
        <w:color w:val="auto"/>
      </w:rPr>
    </w:pPr>
    <w:sdt>
      <w:sdtPr>
        <w:rPr>
          <w:color w:val="auto"/>
          <w:sz w:val="18"/>
          <w:szCs w:val="18"/>
          <w:lang w:val="en-US"/>
        </w:rPr>
        <w:alias w:val="Title"/>
        <w:tag w:val=""/>
        <w:id w:val="-2006425229"/>
        <w:dataBinding w:prefixMappings="xmlns:ns0='http://purl.org/dc/elements/1.1/' xmlns:ns1='http://schemas.openxmlformats.org/package/2006/metadata/core-properties' " w:xpath="/ns1:coreProperties[1]/ns0:title[1]" w:storeItemID="{6C3C8BC8-F283-45AE-878A-BAB7291924A1}"/>
        <w:text/>
      </w:sdtPr>
      <w:sdtEndPr/>
      <w:sdtContent>
        <w:r w:rsidR="007173D7">
          <w:rPr>
            <w:color w:val="auto"/>
            <w:sz w:val="18"/>
            <w:szCs w:val="18"/>
            <w:lang w:val="en-US"/>
          </w:rPr>
          <w:t>ON FARM CONNECTIVITY PROGRAM ROUND 3</w:t>
        </w:r>
      </w:sdtContent>
    </w:sdt>
    <w:r w:rsidR="006851B3" w:rsidRPr="00654E6E">
      <w:rPr>
        <w:color w:val="auto"/>
        <w:sz w:val="18"/>
        <w:szCs w:val="18"/>
        <w:lang w:val="en-US"/>
      </w:rPr>
      <w:tab/>
    </w:r>
    <w:r w:rsidR="006851B3" w:rsidRPr="00654E6E">
      <w:rPr>
        <w:b/>
        <w:color w:val="auto"/>
        <w:sz w:val="18"/>
        <w:szCs w:val="18"/>
        <w:lang w:val="en-US"/>
      </w:rPr>
      <w:t>Version</w:t>
    </w:r>
    <w:r w:rsidR="006851B3" w:rsidRPr="00654E6E">
      <w:rPr>
        <w:color w:val="auto"/>
        <w:sz w:val="18"/>
        <w:szCs w:val="18"/>
        <w:lang w:val="en-US"/>
      </w:rPr>
      <w:t xml:space="preserve">: </w:t>
    </w:r>
    <w:sdt>
      <w:sdtPr>
        <w:rPr>
          <w:color w:val="auto"/>
          <w:sz w:val="18"/>
          <w:szCs w:val="18"/>
          <w:lang w:val="en-US"/>
        </w:rPr>
        <w:alias w:val="Keywords"/>
        <w:id w:val="1276135825"/>
        <w:dataBinding w:prefixMappings="xmlns:ns0='http://purl.org/dc/elements/1.1/' xmlns:ns1='http://schemas.openxmlformats.org/package/2006/metadata/core-properties' " w:xpath="/ns1:coreProperties[1]/ns1:keywords[1]" w:storeItemID="{6C3C8BC8-F283-45AE-878A-BAB7291924A1}"/>
        <w:text/>
      </w:sdtPr>
      <w:sdtEndPr/>
      <w:sdtContent>
        <w:r w:rsidR="00DB4775">
          <w:rPr>
            <w:color w:val="auto"/>
            <w:sz w:val="18"/>
            <w:szCs w:val="18"/>
            <w:lang w:val="en-US"/>
          </w:rPr>
          <w:t>3.0 02/10/2026</w:t>
        </w:r>
      </w:sdtContent>
    </w:sdt>
    <w:r w:rsidR="006851B3" w:rsidRPr="00654E6E">
      <w:rPr>
        <w:color w:val="auto"/>
        <w:sz w:val="18"/>
        <w:szCs w:val="18"/>
        <w:lang w:val="en-US"/>
      </w:rPr>
      <w:t xml:space="preserve"> </w:t>
    </w:r>
    <w:r w:rsidR="006851B3" w:rsidRPr="00654E6E">
      <w:rPr>
        <w:color w:val="auto"/>
        <w:sz w:val="18"/>
        <w:szCs w:val="18"/>
        <w:lang w:val="en-US"/>
      </w:rPr>
      <w:tab/>
      <w:t xml:space="preserve">Page </w:t>
    </w:r>
    <w:r w:rsidR="006851B3" w:rsidRPr="00654E6E">
      <w:rPr>
        <w:color w:val="auto"/>
        <w:sz w:val="18"/>
        <w:szCs w:val="18"/>
        <w:lang w:val="en-US"/>
      </w:rPr>
      <w:fldChar w:fldCharType="begin"/>
    </w:r>
    <w:r w:rsidR="006851B3" w:rsidRPr="00654E6E">
      <w:rPr>
        <w:color w:val="auto"/>
        <w:sz w:val="18"/>
        <w:szCs w:val="18"/>
        <w:lang w:val="en-US"/>
      </w:rPr>
      <w:instrText xml:space="preserve"> PAGE   \* MERGEFORMAT </w:instrText>
    </w:r>
    <w:r w:rsidR="006851B3" w:rsidRPr="00654E6E">
      <w:rPr>
        <w:color w:val="auto"/>
        <w:sz w:val="18"/>
        <w:szCs w:val="18"/>
        <w:lang w:val="en-US"/>
      </w:rPr>
      <w:fldChar w:fldCharType="separate"/>
    </w:r>
    <w:r w:rsidR="006851B3">
      <w:rPr>
        <w:color w:val="auto"/>
        <w:sz w:val="18"/>
        <w:szCs w:val="18"/>
        <w:lang w:val="en-US"/>
      </w:rPr>
      <w:t>3</w:t>
    </w:r>
    <w:r w:rsidR="006851B3" w:rsidRPr="00654E6E">
      <w:rPr>
        <w:noProof/>
        <w:color w:val="auto"/>
        <w:sz w:val="18"/>
        <w:szCs w:val="18"/>
        <w:lang w:val="en-US"/>
      </w:rPr>
      <w:fldChar w:fldCharType="end"/>
    </w:r>
    <w:r w:rsidR="006851B3" w:rsidRPr="00654E6E">
      <w:rPr>
        <w:noProof/>
        <w:color w:val="auto"/>
        <w:sz w:val="18"/>
        <w:szCs w:val="18"/>
        <w:lang w:val="en-US"/>
      </w:rPr>
      <w:t xml:space="preserve"> of </w:t>
    </w:r>
    <w:r w:rsidR="006851B3" w:rsidRPr="00654E6E">
      <w:rPr>
        <w:noProof/>
        <w:color w:val="auto"/>
        <w:sz w:val="18"/>
        <w:szCs w:val="18"/>
        <w:lang w:val="en-US"/>
      </w:rPr>
      <w:fldChar w:fldCharType="begin"/>
    </w:r>
    <w:r w:rsidR="006851B3" w:rsidRPr="00654E6E">
      <w:rPr>
        <w:noProof/>
        <w:color w:val="auto"/>
        <w:sz w:val="18"/>
        <w:szCs w:val="18"/>
        <w:lang w:val="en-US"/>
      </w:rPr>
      <w:instrText xml:space="preserve"> NUMPAGES   \* MERGEFORMAT </w:instrText>
    </w:r>
    <w:r w:rsidR="006851B3" w:rsidRPr="00654E6E">
      <w:rPr>
        <w:noProof/>
        <w:color w:val="auto"/>
        <w:sz w:val="18"/>
        <w:szCs w:val="18"/>
        <w:lang w:val="en-US"/>
      </w:rPr>
      <w:fldChar w:fldCharType="separate"/>
    </w:r>
    <w:r w:rsidR="006851B3">
      <w:rPr>
        <w:noProof/>
        <w:color w:val="auto"/>
        <w:sz w:val="18"/>
        <w:szCs w:val="18"/>
        <w:lang w:val="en-US"/>
      </w:rPr>
      <w:t>9</w:t>
    </w:r>
    <w:r w:rsidR="006851B3"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67B8" w14:textId="77777777" w:rsidR="001D659E" w:rsidRPr="003C67CE" w:rsidRDefault="00F165AB" w:rsidP="00F165AB">
    <w:pPr>
      <w:pStyle w:val="SecurityMarker"/>
      <w:jc w:val="left"/>
    </w:pPr>
    <w:r>
      <w:rPr>
        <w:noProof/>
        <w:shd w:val="clear" w:color="auto" w:fill="auto"/>
      </w:rPr>
      <mc:AlternateContent>
        <mc:Choice Requires="wps">
          <w:drawing>
            <wp:anchor distT="0" distB="0" distL="0" distR="0" simplePos="0" relativeHeight="251654656" behindDoc="0" locked="0" layoutInCell="1" allowOverlap="1" wp14:anchorId="4F399FC5" wp14:editId="7EF79805">
              <wp:simplePos x="647700" y="9874250"/>
              <wp:positionH relativeFrom="page">
                <wp:align>center</wp:align>
              </wp:positionH>
              <wp:positionV relativeFrom="page">
                <wp:align>bottom</wp:align>
              </wp:positionV>
              <wp:extent cx="643255" cy="509270"/>
              <wp:effectExtent l="0" t="0" r="4445" b="0"/>
              <wp:wrapNone/>
              <wp:docPr id="38080463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40963EAF"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399FC5" id="_x0000_t202" coordsize="21600,21600" o:spt="202" path="m,l,21600r21600,l21600,xe">
              <v:stroke joinstyle="miter"/>
              <v:path gradientshapeok="t" o:connecttype="rect"/>
            </v:shapetype>
            <v:shape id="Text Box 4" o:spid="_x0000_s1032" type="#_x0000_t202" alt="OFFICIAL" style="position:absolute;margin-left:0;margin-top:0;width:50.65pt;height:40.1pt;z-index:25165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QenTuA8CAAAc&#10;BAAADgAAAAAAAAAAAAAAAAAuAgAAZHJzL2Uyb0RvYy54bWxQSwECLQAUAAYACAAAACEAtv/h8NoA&#10;AAAEAQAADwAAAAAAAAAAAAAAAABpBAAAZHJzL2Rvd25yZXYueG1sUEsFBgAAAAAEAAQA8wAAAHAF&#10;AAAAAA==&#10;" filled="f" stroked="f">
              <v:textbox style="mso-fit-shape-to-text:t" inset="0,0,0,15pt">
                <w:txbxContent>
                  <w:p w14:paraId="40963EAF"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p>
  <w:p w14:paraId="6D1AC16D" w14:textId="77777777" w:rsidR="001D659E" w:rsidRDefault="009E7E52" w:rsidP="006B1647">
    <w:pPr>
      <w:framePr w:w="11907" w:h="284" w:hSpace="181" w:wrap="around" w:vAnchor="page" w:hAnchor="page" w:yAlign="bottom"/>
      <w:spacing w:before="0" w:after="0"/>
    </w:pPr>
    <w:r>
      <w:rPr>
        <w:noProof/>
      </w:rPr>
      <w:drawing>
        <wp:inline distT="0" distB="0" distL="0" distR="0" wp14:anchorId="32D866A1" wp14:editId="32E5F5F9">
          <wp:extent cx="7562850" cy="179922"/>
          <wp:effectExtent l="0" t="0" r="0" b="0"/>
          <wp:docPr id="1388966795" name="Picture 13889667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367B6CA8" w14:textId="122161ED" w:rsidR="006851B3" w:rsidRPr="00654E6E" w:rsidRDefault="00634D00" w:rsidP="00F165AB">
    <w:pPr>
      <w:pStyle w:val="Footer"/>
      <w:tabs>
        <w:tab w:val="clear" w:pos="4513"/>
        <w:tab w:val="clear" w:pos="9026"/>
        <w:tab w:val="center" w:pos="4820"/>
        <w:tab w:val="right" w:pos="14742"/>
      </w:tabs>
      <w:spacing w:after="240"/>
      <w:rPr>
        <w:color w:val="auto"/>
      </w:rPr>
    </w:pP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7173D7">
          <w:rPr>
            <w:color w:val="auto"/>
            <w:sz w:val="18"/>
            <w:szCs w:val="18"/>
            <w:lang w:val="en-US"/>
          </w:rPr>
          <w:t>ON FARM CONNECTIVITY PROGRAM ROUND 3</w:t>
        </w:r>
      </w:sdtContent>
    </w:sdt>
    <w:r w:rsidR="006851B3" w:rsidRPr="00654E6E">
      <w:rPr>
        <w:color w:val="auto"/>
        <w:sz w:val="18"/>
        <w:szCs w:val="18"/>
        <w:lang w:val="en-US"/>
      </w:rPr>
      <w:tab/>
    </w:r>
    <w:r w:rsidR="006851B3" w:rsidRPr="00654E6E">
      <w:rPr>
        <w:b/>
        <w:color w:val="auto"/>
        <w:sz w:val="18"/>
        <w:szCs w:val="18"/>
        <w:lang w:val="en-US"/>
      </w:rPr>
      <w:t>Version</w:t>
    </w:r>
    <w:r w:rsidR="006851B3" w:rsidRPr="00654E6E">
      <w:rPr>
        <w:color w:val="auto"/>
        <w:sz w:val="18"/>
        <w:szCs w:val="18"/>
        <w:lang w:val="en-US"/>
      </w:rPr>
      <w:t xml:space="preserve">: </w:t>
    </w:r>
    <w:sdt>
      <w:sdtPr>
        <w:rPr>
          <w:color w:val="auto"/>
          <w:sz w:val="18"/>
          <w:szCs w:val="18"/>
          <w:lang w:val="en-US"/>
        </w:rPr>
        <w:alias w:val="Keywords"/>
        <w:id w:val="-1400442376"/>
        <w:dataBinding w:prefixMappings="xmlns:ns0='http://purl.org/dc/elements/1.1/' xmlns:ns1='http://schemas.openxmlformats.org/package/2006/metadata/core-properties' " w:xpath="/ns1:coreProperties[1]/ns1:keywords[1]" w:storeItemID="{6C3C8BC8-F283-45AE-878A-BAB7291924A1}"/>
        <w:text/>
      </w:sdtPr>
      <w:sdtEndPr/>
      <w:sdtContent>
        <w:r w:rsidR="00DB4775">
          <w:rPr>
            <w:color w:val="auto"/>
            <w:sz w:val="18"/>
            <w:szCs w:val="18"/>
            <w:lang w:val="en-US"/>
          </w:rPr>
          <w:t>3.0 02/10/2026</w:t>
        </w:r>
      </w:sdtContent>
    </w:sdt>
    <w:r w:rsidR="006851B3" w:rsidRPr="00654E6E">
      <w:rPr>
        <w:color w:val="auto"/>
        <w:sz w:val="18"/>
        <w:szCs w:val="18"/>
        <w:lang w:val="en-US"/>
      </w:rPr>
      <w:t xml:space="preserve"> </w:t>
    </w:r>
    <w:r w:rsidR="006851B3" w:rsidRPr="00654E6E">
      <w:rPr>
        <w:color w:val="auto"/>
        <w:sz w:val="18"/>
        <w:szCs w:val="18"/>
        <w:lang w:val="en-US"/>
      </w:rPr>
      <w:tab/>
      <w:t xml:space="preserve">Page </w:t>
    </w:r>
    <w:r w:rsidR="006851B3" w:rsidRPr="00654E6E">
      <w:rPr>
        <w:color w:val="auto"/>
        <w:sz w:val="18"/>
        <w:szCs w:val="18"/>
        <w:lang w:val="en-US"/>
      </w:rPr>
      <w:fldChar w:fldCharType="begin"/>
    </w:r>
    <w:r w:rsidR="006851B3" w:rsidRPr="00654E6E">
      <w:rPr>
        <w:color w:val="auto"/>
        <w:sz w:val="18"/>
        <w:szCs w:val="18"/>
        <w:lang w:val="en-US"/>
      </w:rPr>
      <w:instrText xml:space="preserve"> PAGE   \* MERGEFORMAT </w:instrText>
    </w:r>
    <w:r w:rsidR="006851B3" w:rsidRPr="00654E6E">
      <w:rPr>
        <w:color w:val="auto"/>
        <w:sz w:val="18"/>
        <w:szCs w:val="18"/>
        <w:lang w:val="en-US"/>
      </w:rPr>
      <w:fldChar w:fldCharType="separate"/>
    </w:r>
    <w:r w:rsidR="006851B3">
      <w:rPr>
        <w:color w:val="auto"/>
        <w:sz w:val="18"/>
        <w:szCs w:val="18"/>
        <w:lang w:val="en-US"/>
      </w:rPr>
      <w:t>3</w:t>
    </w:r>
    <w:r w:rsidR="006851B3" w:rsidRPr="00654E6E">
      <w:rPr>
        <w:noProof/>
        <w:color w:val="auto"/>
        <w:sz w:val="18"/>
        <w:szCs w:val="18"/>
        <w:lang w:val="en-US"/>
      </w:rPr>
      <w:fldChar w:fldCharType="end"/>
    </w:r>
    <w:r w:rsidR="006851B3" w:rsidRPr="00654E6E">
      <w:rPr>
        <w:noProof/>
        <w:color w:val="auto"/>
        <w:sz w:val="18"/>
        <w:szCs w:val="18"/>
        <w:lang w:val="en-US"/>
      </w:rPr>
      <w:t xml:space="preserve"> of </w:t>
    </w:r>
    <w:r w:rsidR="006851B3" w:rsidRPr="00654E6E">
      <w:rPr>
        <w:noProof/>
        <w:color w:val="auto"/>
        <w:sz w:val="18"/>
        <w:szCs w:val="18"/>
        <w:lang w:val="en-US"/>
      </w:rPr>
      <w:fldChar w:fldCharType="begin"/>
    </w:r>
    <w:r w:rsidR="006851B3" w:rsidRPr="00654E6E">
      <w:rPr>
        <w:noProof/>
        <w:color w:val="auto"/>
        <w:sz w:val="18"/>
        <w:szCs w:val="18"/>
        <w:lang w:val="en-US"/>
      </w:rPr>
      <w:instrText xml:space="preserve"> NUMPAGES   \* MERGEFORMAT </w:instrText>
    </w:r>
    <w:r w:rsidR="006851B3" w:rsidRPr="00654E6E">
      <w:rPr>
        <w:noProof/>
        <w:color w:val="auto"/>
        <w:sz w:val="18"/>
        <w:szCs w:val="18"/>
        <w:lang w:val="en-US"/>
      </w:rPr>
      <w:fldChar w:fldCharType="separate"/>
    </w:r>
    <w:r w:rsidR="006851B3">
      <w:rPr>
        <w:noProof/>
        <w:color w:val="auto"/>
        <w:sz w:val="18"/>
        <w:szCs w:val="18"/>
        <w:lang w:val="en-US"/>
      </w:rPr>
      <w:t>9</w:t>
    </w:r>
    <w:r w:rsidR="006851B3"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23DF7" w14:textId="77777777" w:rsidR="00634D00" w:rsidRPr="00EF7FF3" w:rsidRDefault="00634D00" w:rsidP="005912BE">
      <w:pPr>
        <w:spacing w:before="300"/>
        <w:rPr>
          <w:color w:val="081E3E" w:themeColor="text2"/>
        </w:rPr>
      </w:pPr>
      <w:r w:rsidRPr="00EF7FF3">
        <w:rPr>
          <w:color w:val="081E3E" w:themeColor="text2"/>
        </w:rPr>
        <w:t>----------</w:t>
      </w:r>
    </w:p>
  </w:footnote>
  <w:footnote w:type="continuationSeparator" w:id="0">
    <w:p w14:paraId="2DC2BF8C" w14:textId="77777777" w:rsidR="00634D00" w:rsidRDefault="00634D00" w:rsidP="008456D5">
      <w:pPr>
        <w:spacing w:before="0" w:after="0"/>
      </w:pPr>
      <w:r>
        <w:continuationSeparator/>
      </w:r>
    </w:p>
  </w:footnote>
  <w:footnote w:type="continuationNotice" w:id="1">
    <w:p w14:paraId="31F71E26" w14:textId="77777777" w:rsidR="00634D00" w:rsidRDefault="00634D0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9D3C" w14:textId="0E4DCF43" w:rsidR="00180B5B" w:rsidRDefault="00F165AB" w:rsidP="00180B5B">
    <w:pPr>
      <w:pStyle w:val="Header"/>
      <w:spacing w:after="1320"/>
      <w:jc w:val="left"/>
    </w:pPr>
    <w:r>
      <w:rPr>
        <w:noProof/>
      </w:rPr>
      <mc:AlternateContent>
        <mc:Choice Requires="wps">
          <w:drawing>
            <wp:anchor distT="0" distB="0" distL="0" distR="0" simplePos="0" relativeHeight="251658241" behindDoc="0" locked="0" layoutInCell="1" allowOverlap="1" wp14:anchorId="5FA3B702" wp14:editId="2D0CA5E7">
              <wp:simplePos x="635" y="635"/>
              <wp:positionH relativeFrom="page">
                <wp:align>center</wp:align>
              </wp:positionH>
              <wp:positionV relativeFrom="page">
                <wp:align>top</wp:align>
              </wp:positionV>
              <wp:extent cx="643255" cy="509270"/>
              <wp:effectExtent l="0" t="0" r="4445" b="5080"/>
              <wp:wrapNone/>
              <wp:docPr id="5564638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602931FB"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A3B702" id="_x0000_t202" coordsize="21600,21600" o:spt="202" path="m,l,21600r21600,l21600,xe">
              <v:stroke joinstyle="miter"/>
              <v:path gradientshapeok="t" o:connecttype="rect"/>
            </v:shapetype>
            <v:shape id="Text Box 2" o:spid="_x0000_s1026" type="#_x0000_t202" alt="OFFICIAL" style="position:absolute;margin-left:0;margin-top:0;width:50.65pt;height:40.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" filled="f" stroked="f">
              <v:textbox style="mso-fit-shape-to-text:t" inset="0,15pt,0,0">
                <w:txbxContent>
                  <w:p w14:paraId="602931FB"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fldSimple w:instr=" STYLEREF  &quot;Heading 1&quot; \l  \* MERGEFORMAT ">
      <w:r w:rsidR="007173D7">
        <w:rPr>
          <w:noProof/>
        </w:rPr>
        <w:t>Document Control</w:t>
      </w:r>
    </w:fldSimple>
  </w:p>
  <w:p w14:paraId="6312CBBB" w14:textId="77777777" w:rsidR="00C15F0D" w:rsidRDefault="00C15F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DC5C" w14:textId="5AF82532" w:rsidR="002229F7" w:rsidRDefault="00F165AB" w:rsidP="00DC5FBB">
    <w:pPr>
      <w:pStyle w:val="SecurityMarker"/>
      <w:jc w:val="left"/>
    </w:pPr>
    <w:r>
      <w:rPr>
        <w:noProof/>
        <w:shd w:val="clear" w:color="auto" w:fill="auto"/>
      </w:rPr>
      <mc:AlternateContent>
        <mc:Choice Requires="wps">
          <w:drawing>
            <wp:anchor distT="0" distB="0" distL="0" distR="0" simplePos="0" relativeHeight="251658242" behindDoc="0" locked="0" layoutInCell="1" allowOverlap="1" wp14:anchorId="7D593377" wp14:editId="7FAC8301">
              <wp:simplePos x="647700" y="215900"/>
              <wp:positionH relativeFrom="page">
                <wp:align>center</wp:align>
              </wp:positionH>
              <wp:positionV relativeFrom="page">
                <wp:align>top</wp:align>
              </wp:positionV>
              <wp:extent cx="643255" cy="509270"/>
              <wp:effectExtent l="0" t="0" r="4445" b="5080"/>
              <wp:wrapNone/>
              <wp:docPr id="184677159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29A0B76"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593377" id="_x0000_t202" coordsize="21600,21600" o:spt="202" path="m,l,21600r21600,l21600,xe">
              <v:stroke joinstyle="miter"/>
              <v:path gradientshapeok="t" o:connecttype="rect"/>
            </v:shapetype>
            <v:shape id="Text Box 3" o:spid="_x0000_s1027" type="#_x0000_t202" alt="OFFICIAL" style="position:absolute;margin-left:0;margin-top:0;width:50.65pt;height:40.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" filled="f" stroked="f">
              <v:textbox style="mso-fit-shape-to-text:t" inset="0,15pt,0,0">
                <w:txbxContent>
                  <w:p w14:paraId="729A0B76"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6B442" w14:textId="77777777" w:rsidR="00D2335F" w:rsidRDefault="00F165AB" w:rsidP="00D2335F">
    <w:pPr>
      <w:framePr w:w="11907" w:h="3062" w:wrap="around" w:vAnchor="page" w:hAnchor="page" w:x="12" w:yAlign="top" w:anchorLock="1"/>
      <w:spacing w:before="0" w:after="400"/>
    </w:pPr>
    <w:bookmarkStart w:id="54" w:name="_Hlk148680551"/>
    <w:bookmarkStart w:id="55" w:name="_Hlk168414111"/>
    <w:bookmarkStart w:id="56" w:name="_Hlk168414112"/>
    <w:r>
      <w:rPr>
        <w:noProof/>
      </w:rPr>
      <mc:AlternateContent>
        <mc:Choice Requires="wps">
          <w:drawing>
            <wp:anchor distT="0" distB="0" distL="0" distR="0" simplePos="0" relativeHeight="251658240" behindDoc="0" locked="0" layoutInCell="1" allowOverlap="1" wp14:anchorId="3398D7E5" wp14:editId="41043A7A">
              <wp:simplePos x="6350" y="0"/>
              <wp:positionH relativeFrom="page">
                <wp:align>center</wp:align>
              </wp:positionH>
              <wp:positionV relativeFrom="page">
                <wp:align>top</wp:align>
              </wp:positionV>
              <wp:extent cx="643255" cy="509270"/>
              <wp:effectExtent l="0" t="0" r="4445" b="5080"/>
              <wp:wrapNone/>
              <wp:docPr id="8348372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F700FA4"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8D7E5" id="_x0000_t202" coordsize="21600,21600" o:spt="202" path="m,l,21600r21600,l21600,xe">
              <v:stroke joinstyle="miter"/>
              <v:path gradientshapeok="t" o:connecttype="rect"/>
            </v:shapetype>
            <v:shape id="Text Box 1" o:spid="_x0000_s1031" type="#_x0000_t202" alt="OFFICIAL" style="position:absolute;margin-left:0;margin-top:0;width:50.65pt;height:40.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1VKDg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" filled="f" stroked="f">
              <v:textbox style="mso-fit-shape-to-text:t" inset="0,15pt,0,0">
                <w:txbxContent>
                  <w:p w14:paraId="3F700FA4" w14:textId="77777777" w:rsidR="00F165AB" w:rsidRPr="00F165AB" w:rsidRDefault="00F165AB" w:rsidP="00F165AB">
                    <w:pPr>
                      <w:spacing w:after="0"/>
                      <w:rPr>
                        <w:rFonts w:ascii="Calibri" w:eastAsia="Calibri" w:hAnsi="Calibri" w:cs="Calibri"/>
                        <w:noProof/>
                        <w:color w:val="FF0000"/>
                        <w:sz w:val="28"/>
                        <w:szCs w:val="28"/>
                      </w:rPr>
                    </w:pPr>
                    <w:r w:rsidRPr="00F165AB">
                      <w:rPr>
                        <w:rFonts w:ascii="Calibri" w:eastAsia="Calibri" w:hAnsi="Calibri" w:cs="Calibri"/>
                        <w:noProof/>
                        <w:color w:val="FF0000"/>
                        <w:sz w:val="28"/>
                        <w:szCs w:val="28"/>
                      </w:rPr>
                      <w:t>OFFICIAL</w:t>
                    </w:r>
                  </w:p>
                </w:txbxContent>
              </v:textbox>
              <w10:wrap anchorx="page" anchory="page"/>
            </v:shape>
          </w:pict>
        </mc:Fallback>
      </mc:AlternateContent>
    </w:r>
    <w:r w:rsidR="00D2335F">
      <w:rPr>
        <w:noProof/>
      </w:rPr>
      <w:drawing>
        <wp:inline distT="0" distB="0" distL="0" distR="0" wp14:anchorId="617FF0D6" wp14:editId="0447306A">
          <wp:extent cx="7553115" cy="1943100"/>
          <wp:effectExtent l="0" t="0" r="0" b="0"/>
          <wp:docPr id="717347956" name="Picture 7173479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15" cy="1943100"/>
                  </a:xfrm>
                  <a:prstGeom prst="rect">
                    <a:avLst/>
                  </a:prstGeom>
                  <a:noFill/>
                  <a:ln>
                    <a:noFill/>
                  </a:ln>
                </pic:spPr>
              </pic:pic>
            </a:graphicData>
          </a:graphic>
        </wp:inline>
      </w:drawing>
    </w:r>
  </w:p>
  <w:bookmarkEnd w:id="54"/>
  <w:bookmarkEnd w:id="55"/>
  <w:bookmarkEnd w:id="56"/>
  <w:p w14:paraId="372E4BA0" w14:textId="77777777" w:rsidR="008E5BFD" w:rsidRDefault="008E5BFD" w:rsidP="008E5BFD">
    <w:pPr>
      <w:framePr w:w="6521" w:h="1134" w:hSpace="181" w:wrap="around" w:vAnchor="page" w:hAnchor="page" w:x="1022" w:y="852" w:anchorLock="1"/>
      <w:spacing w:after="0"/>
      <w:rPr>
        <w:noProof/>
      </w:rPr>
    </w:pPr>
    <w:r>
      <w:rPr>
        <w:noProof/>
      </w:rPr>
      <w:drawing>
        <wp:inline distT="0" distB="0" distL="0" distR="0" wp14:anchorId="3F3D1AED" wp14:editId="263EC047">
          <wp:extent cx="4068000" cy="669600"/>
          <wp:effectExtent l="0" t="0" r="0" b="0"/>
          <wp:docPr id="130559434" name="Picture 130559434"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06181883" w14:textId="77777777" w:rsidR="00D2335F" w:rsidRPr="0069753D" w:rsidRDefault="00D2335F"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C84371"/>
    <w:multiLevelType w:val="multilevel"/>
    <w:tmpl w:val="FD925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621AED"/>
    <w:multiLevelType w:val="multilevel"/>
    <w:tmpl w:val="C2EED61A"/>
    <w:numStyleLink w:val="NumberedHeadings"/>
  </w:abstractNum>
  <w:abstractNum w:abstractNumId="13"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63F3B18"/>
    <w:multiLevelType w:val="multilevel"/>
    <w:tmpl w:val="8CF2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A51938"/>
    <w:multiLevelType w:val="multilevel"/>
    <w:tmpl w:val="298C34E4"/>
    <w:numStyleLink w:val="AppendixNumbers"/>
  </w:abstractNum>
  <w:abstractNum w:abstractNumId="16" w15:restartNumberingAfterBreak="0">
    <w:nsid w:val="3BB9552F"/>
    <w:multiLevelType w:val="multilevel"/>
    <w:tmpl w:val="5F2C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3F00296"/>
    <w:multiLevelType w:val="hybridMultilevel"/>
    <w:tmpl w:val="B4E2CF9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0"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450436246">
    <w:abstractNumId w:val="9"/>
  </w:num>
  <w:num w:numId="2" w16cid:durableId="2078165653">
    <w:abstractNumId w:val="7"/>
  </w:num>
  <w:num w:numId="3" w16cid:durableId="800878982">
    <w:abstractNumId w:val="6"/>
  </w:num>
  <w:num w:numId="4" w16cid:durableId="644822072">
    <w:abstractNumId w:val="5"/>
  </w:num>
  <w:num w:numId="5" w16cid:durableId="288897540">
    <w:abstractNumId w:val="4"/>
  </w:num>
  <w:num w:numId="6" w16cid:durableId="947926379">
    <w:abstractNumId w:val="8"/>
  </w:num>
  <w:num w:numId="7" w16cid:durableId="267391186">
    <w:abstractNumId w:val="3"/>
  </w:num>
  <w:num w:numId="8" w16cid:durableId="1993634140">
    <w:abstractNumId w:val="2"/>
  </w:num>
  <w:num w:numId="9" w16cid:durableId="1407266416">
    <w:abstractNumId w:val="1"/>
  </w:num>
  <w:num w:numId="10" w16cid:durableId="1380284240">
    <w:abstractNumId w:val="0"/>
  </w:num>
  <w:num w:numId="11" w16cid:durableId="2066877615">
    <w:abstractNumId w:val="18"/>
  </w:num>
  <w:num w:numId="12" w16cid:durableId="20425903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3994709">
    <w:abstractNumId w:val="23"/>
  </w:num>
  <w:num w:numId="14" w16cid:durableId="9620824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7099767">
    <w:abstractNumId w:val="10"/>
  </w:num>
  <w:num w:numId="16" w16cid:durableId="236942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684581">
    <w:abstractNumId w:val="17"/>
  </w:num>
  <w:num w:numId="18" w16cid:durableId="1760252099">
    <w:abstractNumId w:val="12"/>
  </w:num>
  <w:num w:numId="19" w16cid:durableId="1302153699">
    <w:abstractNumId w:val="13"/>
  </w:num>
  <w:num w:numId="20" w16cid:durableId="12384400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2112062">
    <w:abstractNumId w:val="15"/>
  </w:num>
  <w:num w:numId="22" w16cid:durableId="1068919232">
    <w:abstractNumId w:val="21"/>
  </w:num>
  <w:num w:numId="23" w16cid:durableId="6528768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9161918">
    <w:abstractNumId w:val="22"/>
  </w:num>
  <w:num w:numId="25" w16cid:durableId="1721705235">
    <w:abstractNumId w:val="22"/>
  </w:num>
  <w:num w:numId="26" w16cid:durableId="431438350">
    <w:abstractNumId w:val="22"/>
  </w:num>
  <w:num w:numId="27" w16cid:durableId="1056465425">
    <w:abstractNumId w:val="22"/>
  </w:num>
  <w:num w:numId="28" w16cid:durableId="1452671370">
    <w:abstractNumId w:val="2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9860211">
    <w:abstractNumId w:val="20"/>
  </w:num>
  <w:num w:numId="30" w16cid:durableId="1940487111">
    <w:abstractNumId w:val="19"/>
  </w:num>
  <w:num w:numId="31" w16cid:durableId="935208665">
    <w:abstractNumId w:val="14"/>
  </w:num>
  <w:num w:numId="32" w16cid:durableId="1726487203">
    <w:abstractNumId w:val="11"/>
  </w:num>
  <w:num w:numId="33" w16cid:durableId="1358069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3D7"/>
    <w:rsid w:val="0000617F"/>
    <w:rsid w:val="00012721"/>
    <w:rsid w:val="00013246"/>
    <w:rsid w:val="0001430B"/>
    <w:rsid w:val="00024E97"/>
    <w:rsid w:val="000334E5"/>
    <w:rsid w:val="000341E0"/>
    <w:rsid w:val="00060354"/>
    <w:rsid w:val="00062740"/>
    <w:rsid w:val="00067445"/>
    <w:rsid w:val="000675FE"/>
    <w:rsid w:val="00070DA4"/>
    <w:rsid w:val="00072740"/>
    <w:rsid w:val="000853E8"/>
    <w:rsid w:val="0008614E"/>
    <w:rsid w:val="0009564F"/>
    <w:rsid w:val="000B08D1"/>
    <w:rsid w:val="000B1C67"/>
    <w:rsid w:val="000D5E7D"/>
    <w:rsid w:val="000E24BA"/>
    <w:rsid w:val="000E27F4"/>
    <w:rsid w:val="000E5674"/>
    <w:rsid w:val="000E614D"/>
    <w:rsid w:val="000E7E9F"/>
    <w:rsid w:val="000F6EDF"/>
    <w:rsid w:val="0010321D"/>
    <w:rsid w:val="001109C3"/>
    <w:rsid w:val="00111E4D"/>
    <w:rsid w:val="00116D4D"/>
    <w:rsid w:val="001258FA"/>
    <w:rsid w:val="00132C6B"/>
    <w:rsid w:val="001349C6"/>
    <w:rsid w:val="00140888"/>
    <w:rsid w:val="00152BE2"/>
    <w:rsid w:val="001535D0"/>
    <w:rsid w:val="001606C9"/>
    <w:rsid w:val="001653B4"/>
    <w:rsid w:val="00180B5B"/>
    <w:rsid w:val="00184CAD"/>
    <w:rsid w:val="00190899"/>
    <w:rsid w:val="00197269"/>
    <w:rsid w:val="001D659E"/>
    <w:rsid w:val="001E1D59"/>
    <w:rsid w:val="001F3DC9"/>
    <w:rsid w:val="001F44D9"/>
    <w:rsid w:val="00203702"/>
    <w:rsid w:val="0021400C"/>
    <w:rsid w:val="002179CC"/>
    <w:rsid w:val="00222611"/>
    <w:rsid w:val="002229F7"/>
    <w:rsid w:val="00224BE3"/>
    <w:rsid w:val="002254D5"/>
    <w:rsid w:val="0022611D"/>
    <w:rsid w:val="00234E65"/>
    <w:rsid w:val="0026422D"/>
    <w:rsid w:val="00266955"/>
    <w:rsid w:val="00266F26"/>
    <w:rsid w:val="002773D1"/>
    <w:rsid w:val="00284164"/>
    <w:rsid w:val="002959FB"/>
    <w:rsid w:val="002976D2"/>
    <w:rsid w:val="002A2AF3"/>
    <w:rsid w:val="002B0627"/>
    <w:rsid w:val="002B3569"/>
    <w:rsid w:val="002B7197"/>
    <w:rsid w:val="002C4AEA"/>
    <w:rsid w:val="002D233D"/>
    <w:rsid w:val="002E1ADA"/>
    <w:rsid w:val="002E73E2"/>
    <w:rsid w:val="002F0614"/>
    <w:rsid w:val="002F7111"/>
    <w:rsid w:val="00305DA2"/>
    <w:rsid w:val="00314026"/>
    <w:rsid w:val="00316BA4"/>
    <w:rsid w:val="00336C18"/>
    <w:rsid w:val="0036189C"/>
    <w:rsid w:val="003720E9"/>
    <w:rsid w:val="00372DCC"/>
    <w:rsid w:val="0038444F"/>
    <w:rsid w:val="003A0C66"/>
    <w:rsid w:val="003B0029"/>
    <w:rsid w:val="003C625A"/>
    <w:rsid w:val="003E16B6"/>
    <w:rsid w:val="003F1371"/>
    <w:rsid w:val="003F775D"/>
    <w:rsid w:val="0040719C"/>
    <w:rsid w:val="00420F04"/>
    <w:rsid w:val="00427326"/>
    <w:rsid w:val="00430511"/>
    <w:rsid w:val="00436294"/>
    <w:rsid w:val="00450D0E"/>
    <w:rsid w:val="00454FED"/>
    <w:rsid w:val="0046534C"/>
    <w:rsid w:val="004661F9"/>
    <w:rsid w:val="00467E1E"/>
    <w:rsid w:val="00472AB0"/>
    <w:rsid w:val="004762DF"/>
    <w:rsid w:val="00477E77"/>
    <w:rsid w:val="00481AD1"/>
    <w:rsid w:val="0048292A"/>
    <w:rsid w:val="00482F39"/>
    <w:rsid w:val="00483596"/>
    <w:rsid w:val="0049153B"/>
    <w:rsid w:val="004A2D60"/>
    <w:rsid w:val="004A4EB9"/>
    <w:rsid w:val="004C3600"/>
    <w:rsid w:val="004C3B85"/>
    <w:rsid w:val="004C49D7"/>
    <w:rsid w:val="004C52D9"/>
    <w:rsid w:val="004D103C"/>
    <w:rsid w:val="004E1EB0"/>
    <w:rsid w:val="004E3355"/>
    <w:rsid w:val="004F0845"/>
    <w:rsid w:val="004F77AA"/>
    <w:rsid w:val="0051410A"/>
    <w:rsid w:val="0051718A"/>
    <w:rsid w:val="00526674"/>
    <w:rsid w:val="00526CD7"/>
    <w:rsid w:val="0053517D"/>
    <w:rsid w:val="00541213"/>
    <w:rsid w:val="00542F51"/>
    <w:rsid w:val="00546218"/>
    <w:rsid w:val="00561EAC"/>
    <w:rsid w:val="005653A9"/>
    <w:rsid w:val="0057419C"/>
    <w:rsid w:val="00580E6C"/>
    <w:rsid w:val="00582A04"/>
    <w:rsid w:val="005912BE"/>
    <w:rsid w:val="00594484"/>
    <w:rsid w:val="00594EB5"/>
    <w:rsid w:val="005C7783"/>
    <w:rsid w:val="005D50BC"/>
    <w:rsid w:val="005F008E"/>
    <w:rsid w:val="005F794B"/>
    <w:rsid w:val="00610950"/>
    <w:rsid w:val="00611CC1"/>
    <w:rsid w:val="006222B9"/>
    <w:rsid w:val="006335BA"/>
    <w:rsid w:val="00634D00"/>
    <w:rsid w:val="006562FC"/>
    <w:rsid w:val="006840CA"/>
    <w:rsid w:val="006851B3"/>
    <w:rsid w:val="00686A7B"/>
    <w:rsid w:val="00687F07"/>
    <w:rsid w:val="006A0F8A"/>
    <w:rsid w:val="006A266A"/>
    <w:rsid w:val="006A37F6"/>
    <w:rsid w:val="006B1647"/>
    <w:rsid w:val="006E1ECA"/>
    <w:rsid w:val="006E2A0E"/>
    <w:rsid w:val="006F42E5"/>
    <w:rsid w:val="00701707"/>
    <w:rsid w:val="00702C07"/>
    <w:rsid w:val="0070583D"/>
    <w:rsid w:val="007173D7"/>
    <w:rsid w:val="00751A7A"/>
    <w:rsid w:val="00766643"/>
    <w:rsid w:val="007828C0"/>
    <w:rsid w:val="007A05BE"/>
    <w:rsid w:val="007A0CD1"/>
    <w:rsid w:val="007A14F7"/>
    <w:rsid w:val="007D7CD4"/>
    <w:rsid w:val="007E40AE"/>
    <w:rsid w:val="007E5C2E"/>
    <w:rsid w:val="007F351D"/>
    <w:rsid w:val="00804048"/>
    <w:rsid w:val="0080482C"/>
    <w:rsid w:val="008067A1"/>
    <w:rsid w:val="00811CFD"/>
    <w:rsid w:val="00823E03"/>
    <w:rsid w:val="00833543"/>
    <w:rsid w:val="00834B84"/>
    <w:rsid w:val="00834F65"/>
    <w:rsid w:val="00835773"/>
    <w:rsid w:val="00840953"/>
    <w:rsid w:val="008456D5"/>
    <w:rsid w:val="0084634B"/>
    <w:rsid w:val="008500E4"/>
    <w:rsid w:val="00852762"/>
    <w:rsid w:val="008765BD"/>
    <w:rsid w:val="00884E68"/>
    <w:rsid w:val="00886D64"/>
    <w:rsid w:val="00887E07"/>
    <w:rsid w:val="008A1887"/>
    <w:rsid w:val="008A3E38"/>
    <w:rsid w:val="008A3F79"/>
    <w:rsid w:val="008A7E35"/>
    <w:rsid w:val="008B3901"/>
    <w:rsid w:val="008B6A81"/>
    <w:rsid w:val="008E2A0D"/>
    <w:rsid w:val="008E5BFD"/>
    <w:rsid w:val="00904136"/>
    <w:rsid w:val="00923024"/>
    <w:rsid w:val="00924CF8"/>
    <w:rsid w:val="009374A0"/>
    <w:rsid w:val="00946BCD"/>
    <w:rsid w:val="00956188"/>
    <w:rsid w:val="00981F9A"/>
    <w:rsid w:val="009909EC"/>
    <w:rsid w:val="0099647D"/>
    <w:rsid w:val="00996B8C"/>
    <w:rsid w:val="009B00F2"/>
    <w:rsid w:val="009D6C76"/>
    <w:rsid w:val="009E7E52"/>
    <w:rsid w:val="00A002A0"/>
    <w:rsid w:val="00A062C9"/>
    <w:rsid w:val="00A070A2"/>
    <w:rsid w:val="00A103B6"/>
    <w:rsid w:val="00A146EE"/>
    <w:rsid w:val="00A27EFD"/>
    <w:rsid w:val="00A55479"/>
    <w:rsid w:val="00A70111"/>
    <w:rsid w:val="00A723CC"/>
    <w:rsid w:val="00A80085"/>
    <w:rsid w:val="00A807FC"/>
    <w:rsid w:val="00A84ADF"/>
    <w:rsid w:val="00A94C11"/>
    <w:rsid w:val="00A95970"/>
    <w:rsid w:val="00AA01A4"/>
    <w:rsid w:val="00AB3238"/>
    <w:rsid w:val="00AB46D5"/>
    <w:rsid w:val="00AC4537"/>
    <w:rsid w:val="00AD2189"/>
    <w:rsid w:val="00AD4EF7"/>
    <w:rsid w:val="00AD70F2"/>
    <w:rsid w:val="00AD7703"/>
    <w:rsid w:val="00AE1A3E"/>
    <w:rsid w:val="00AE4F99"/>
    <w:rsid w:val="00AE66B3"/>
    <w:rsid w:val="00AF10AE"/>
    <w:rsid w:val="00B0484D"/>
    <w:rsid w:val="00B06376"/>
    <w:rsid w:val="00B244BD"/>
    <w:rsid w:val="00B42AC2"/>
    <w:rsid w:val="00B44D7F"/>
    <w:rsid w:val="00B666D4"/>
    <w:rsid w:val="00B66BBA"/>
    <w:rsid w:val="00B800E2"/>
    <w:rsid w:val="00B9430D"/>
    <w:rsid w:val="00BB266D"/>
    <w:rsid w:val="00BB3AAC"/>
    <w:rsid w:val="00BB68A9"/>
    <w:rsid w:val="00BB713B"/>
    <w:rsid w:val="00BC0662"/>
    <w:rsid w:val="00BD6FB3"/>
    <w:rsid w:val="00BE198C"/>
    <w:rsid w:val="00BE3AD8"/>
    <w:rsid w:val="00BE5DEC"/>
    <w:rsid w:val="00BF19D6"/>
    <w:rsid w:val="00BF7733"/>
    <w:rsid w:val="00C0455C"/>
    <w:rsid w:val="00C10346"/>
    <w:rsid w:val="00C15F0D"/>
    <w:rsid w:val="00C27C02"/>
    <w:rsid w:val="00C523BD"/>
    <w:rsid w:val="00C53C39"/>
    <w:rsid w:val="00C5653D"/>
    <w:rsid w:val="00C57766"/>
    <w:rsid w:val="00C60146"/>
    <w:rsid w:val="00C76D5B"/>
    <w:rsid w:val="00C869DB"/>
    <w:rsid w:val="00C91897"/>
    <w:rsid w:val="00CB3CA5"/>
    <w:rsid w:val="00CD233E"/>
    <w:rsid w:val="00CD6739"/>
    <w:rsid w:val="00CF553E"/>
    <w:rsid w:val="00CF6CFD"/>
    <w:rsid w:val="00CF763F"/>
    <w:rsid w:val="00CF78A5"/>
    <w:rsid w:val="00D00133"/>
    <w:rsid w:val="00D02062"/>
    <w:rsid w:val="00D04740"/>
    <w:rsid w:val="00D109C9"/>
    <w:rsid w:val="00D162D5"/>
    <w:rsid w:val="00D17D68"/>
    <w:rsid w:val="00D23311"/>
    <w:rsid w:val="00D2335F"/>
    <w:rsid w:val="00D26896"/>
    <w:rsid w:val="00D3125C"/>
    <w:rsid w:val="00D51FCC"/>
    <w:rsid w:val="00D56075"/>
    <w:rsid w:val="00D5655E"/>
    <w:rsid w:val="00D62722"/>
    <w:rsid w:val="00D62C1B"/>
    <w:rsid w:val="00D67DEB"/>
    <w:rsid w:val="00D710AA"/>
    <w:rsid w:val="00D71E3A"/>
    <w:rsid w:val="00D77381"/>
    <w:rsid w:val="00D83ADB"/>
    <w:rsid w:val="00D91025"/>
    <w:rsid w:val="00D93AEC"/>
    <w:rsid w:val="00D96007"/>
    <w:rsid w:val="00D96BC0"/>
    <w:rsid w:val="00DA0D57"/>
    <w:rsid w:val="00DA2B43"/>
    <w:rsid w:val="00DA6576"/>
    <w:rsid w:val="00DB4775"/>
    <w:rsid w:val="00DC5FBB"/>
    <w:rsid w:val="00DD0621"/>
    <w:rsid w:val="00DD09C2"/>
    <w:rsid w:val="00DD6235"/>
    <w:rsid w:val="00DD73BD"/>
    <w:rsid w:val="00DE4362"/>
    <w:rsid w:val="00DE4FE2"/>
    <w:rsid w:val="00DF5A2B"/>
    <w:rsid w:val="00E00CD9"/>
    <w:rsid w:val="00E03ECC"/>
    <w:rsid w:val="00E04908"/>
    <w:rsid w:val="00E16D1E"/>
    <w:rsid w:val="00E2218A"/>
    <w:rsid w:val="00E26A00"/>
    <w:rsid w:val="00E30EB4"/>
    <w:rsid w:val="00E51F03"/>
    <w:rsid w:val="00E5444D"/>
    <w:rsid w:val="00E55BB2"/>
    <w:rsid w:val="00E6058D"/>
    <w:rsid w:val="00E642E7"/>
    <w:rsid w:val="00E7060A"/>
    <w:rsid w:val="00E70F26"/>
    <w:rsid w:val="00E800D9"/>
    <w:rsid w:val="00E94FDD"/>
    <w:rsid w:val="00E95BA5"/>
    <w:rsid w:val="00EB6610"/>
    <w:rsid w:val="00EC469B"/>
    <w:rsid w:val="00EE6BE6"/>
    <w:rsid w:val="00EF7FF3"/>
    <w:rsid w:val="00F0299C"/>
    <w:rsid w:val="00F11869"/>
    <w:rsid w:val="00F1428D"/>
    <w:rsid w:val="00F165AB"/>
    <w:rsid w:val="00F22E69"/>
    <w:rsid w:val="00F42C0E"/>
    <w:rsid w:val="00F472C5"/>
    <w:rsid w:val="00F545F2"/>
    <w:rsid w:val="00F67CDB"/>
    <w:rsid w:val="00F744E0"/>
    <w:rsid w:val="00F776C6"/>
    <w:rsid w:val="00F86E15"/>
    <w:rsid w:val="00F911BF"/>
    <w:rsid w:val="00F95BCA"/>
    <w:rsid w:val="00FB5D36"/>
    <w:rsid w:val="00FC32B2"/>
    <w:rsid w:val="00FC34AF"/>
    <w:rsid w:val="00FD0B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1FDA5"/>
  <w15:chartTrackingRefBased/>
  <w15:docId w15:val="{413AA843-BDB2-4ACC-8245-AA0E2AFE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semiHidden/>
    <w:unhideWhenUsed/>
    <w:qFormat/>
    <w:rsid w:val="000334E5"/>
    <w:pPr>
      <w:keepNext/>
      <w:keepLines/>
      <w:spacing w:before="40" w:after="0"/>
      <w:outlineLvl w:val="6"/>
    </w:pPr>
    <w:rPr>
      <w:rFonts w:asciiTheme="majorHAnsi" w:eastAsiaTheme="majorEastAsia" w:hAnsiTheme="majorHAnsi" w:cstheme="majorBidi"/>
      <w:i/>
      <w:iCs/>
      <w:color w:val="040E1E" w:themeColor="accent1" w:themeShade="7F"/>
    </w:rPr>
  </w:style>
  <w:style w:type="paragraph" w:styleId="Heading8">
    <w:name w:val="heading 8"/>
    <w:basedOn w:val="Normal"/>
    <w:next w:val="Normal"/>
    <w:link w:val="Heading8Char"/>
    <w:uiPriority w:val="9"/>
    <w:semiHidden/>
    <w:unhideWhenUsed/>
    <w:qFormat/>
    <w:rsid w:val="000334E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34E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9"/>
    <w:qFormat/>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basedOn w:val="Normal"/>
    <w:uiPriority w:val="99"/>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paragraph" w:customStyle="1" w:styleId="Normal-Style2">
    <w:name w:val="Normal - Style2"/>
    <w:basedOn w:val="NoSpacing"/>
    <w:qFormat/>
    <w:rsid w:val="007173D7"/>
    <w:pPr>
      <w:suppressAutoHyphens w:val="0"/>
      <w:spacing w:before="0" w:after="160" w:line="280" w:lineRule="atLeast"/>
      <w:contextualSpacing w:val="0"/>
    </w:pPr>
    <w:rPr>
      <w:rFonts w:eastAsia="Times New Roman" w:cs="Arial"/>
      <w:color w:val="auto"/>
      <w:kern w:val="0"/>
      <w:szCs w:val="20"/>
    </w:rPr>
  </w:style>
  <w:style w:type="paragraph" w:styleId="Revision">
    <w:name w:val="Revision"/>
    <w:hidden/>
    <w:uiPriority w:val="99"/>
    <w:semiHidden/>
    <w:rsid w:val="00DD0621"/>
    <w:pPr>
      <w:spacing w:before="0" w:after="0"/>
    </w:pPr>
  </w:style>
  <w:style w:type="character" w:styleId="BookTitle">
    <w:name w:val="Book Title"/>
    <w:basedOn w:val="DefaultParagraphFont"/>
    <w:uiPriority w:val="33"/>
    <w:semiHidden/>
    <w:qFormat/>
    <w:rsid w:val="000334E5"/>
    <w:rPr>
      <w:b/>
      <w:bCs/>
      <w:i/>
      <w:iCs/>
      <w:spacing w:val="5"/>
    </w:rPr>
  </w:style>
  <w:style w:type="character" w:styleId="Emphasis">
    <w:name w:val="Emphasis"/>
    <w:basedOn w:val="DefaultParagraphFont"/>
    <w:uiPriority w:val="28"/>
    <w:rsid w:val="000334E5"/>
    <w:rPr>
      <w:i/>
      <w:iCs/>
    </w:rPr>
  </w:style>
  <w:style w:type="character" w:customStyle="1" w:styleId="Heading7Char">
    <w:name w:val="Heading 7 Char"/>
    <w:basedOn w:val="DefaultParagraphFont"/>
    <w:link w:val="Heading7"/>
    <w:uiPriority w:val="9"/>
    <w:semiHidden/>
    <w:rsid w:val="000334E5"/>
    <w:rPr>
      <w:rFonts w:asciiTheme="majorHAnsi" w:eastAsiaTheme="majorEastAsia" w:hAnsiTheme="majorHAnsi" w:cstheme="majorBidi"/>
      <w:i/>
      <w:iCs/>
      <w:color w:val="040E1E" w:themeColor="accent1" w:themeShade="7F"/>
    </w:rPr>
  </w:style>
  <w:style w:type="character" w:customStyle="1" w:styleId="Heading8Char">
    <w:name w:val="Heading 8 Char"/>
    <w:basedOn w:val="DefaultParagraphFont"/>
    <w:link w:val="Heading8"/>
    <w:uiPriority w:val="9"/>
    <w:semiHidden/>
    <w:rsid w:val="000334E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34E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8"/>
    <w:rsid w:val="000334E5"/>
    <w:rPr>
      <w:i/>
      <w:iCs/>
      <w:color w:val="081E3E" w:themeColor="accent1"/>
    </w:rPr>
  </w:style>
  <w:style w:type="paragraph" w:styleId="IntenseQuote">
    <w:name w:val="Intense Quote"/>
    <w:basedOn w:val="Normal"/>
    <w:next w:val="Normal"/>
    <w:link w:val="IntenseQuoteChar"/>
    <w:uiPriority w:val="30"/>
    <w:semiHidden/>
    <w:qFormat/>
    <w:rsid w:val="000334E5"/>
    <w:pPr>
      <w:pBdr>
        <w:top w:val="single" w:sz="4" w:space="10" w:color="081E3E" w:themeColor="accent1"/>
        <w:bottom w:val="single" w:sz="4" w:space="10" w:color="081E3E" w:themeColor="accent1"/>
      </w:pBdr>
      <w:spacing w:before="360" w:after="360"/>
      <w:ind w:left="864" w:right="864"/>
      <w:jc w:val="center"/>
    </w:pPr>
    <w:rPr>
      <w:i/>
      <w:iCs/>
      <w:color w:val="081E3E" w:themeColor="accent1"/>
    </w:rPr>
  </w:style>
  <w:style w:type="character" w:customStyle="1" w:styleId="IntenseQuoteChar">
    <w:name w:val="Intense Quote Char"/>
    <w:basedOn w:val="DefaultParagraphFont"/>
    <w:link w:val="IntenseQuote"/>
    <w:uiPriority w:val="30"/>
    <w:semiHidden/>
    <w:rsid w:val="000334E5"/>
    <w:rPr>
      <w:i/>
      <w:iCs/>
      <w:color w:val="081E3E" w:themeColor="accent1"/>
    </w:rPr>
  </w:style>
  <w:style w:type="character" w:styleId="IntenseReference">
    <w:name w:val="Intense Reference"/>
    <w:basedOn w:val="DefaultParagraphFont"/>
    <w:uiPriority w:val="32"/>
    <w:semiHidden/>
    <w:qFormat/>
    <w:rsid w:val="000334E5"/>
    <w:rPr>
      <w:b/>
      <w:bCs/>
      <w:smallCaps/>
      <w:color w:val="081E3E" w:themeColor="accent1"/>
      <w:spacing w:val="5"/>
    </w:rPr>
  </w:style>
  <w:style w:type="character" w:styleId="Strong">
    <w:name w:val="Strong"/>
    <w:basedOn w:val="DefaultParagraphFont"/>
    <w:uiPriority w:val="28"/>
    <w:rsid w:val="000334E5"/>
    <w:rPr>
      <w:b/>
      <w:bCs/>
    </w:rPr>
  </w:style>
  <w:style w:type="character" w:styleId="SubtleEmphasis">
    <w:name w:val="Subtle Emphasis"/>
    <w:basedOn w:val="DefaultParagraphFont"/>
    <w:uiPriority w:val="19"/>
    <w:semiHidden/>
    <w:unhideWhenUsed/>
    <w:qFormat/>
    <w:rsid w:val="000334E5"/>
    <w:rPr>
      <w:i/>
      <w:iCs/>
      <w:color w:val="404040" w:themeColor="text1" w:themeTint="BF"/>
    </w:rPr>
  </w:style>
  <w:style w:type="character" w:styleId="SubtleReference">
    <w:name w:val="Subtle Reference"/>
    <w:basedOn w:val="DefaultParagraphFont"/>
    <w:uiPriority w:val="31"/>
    <w:semiHidden/>
    <w:qFormat/>
    <w:rsid w:val="000334E5"/>
    <w:rPr>
      <w:smallCaps/>
      <w:color w:val="5A5A5A" w:themeColor="text1" w:themeTint="A5"/>
    </w:rPr>
  </w:style>
  <w:style w:type="paragraph" w:styleId="NormalWeb">
    <w:name w:val="Normal (Web)"/>
    <w:basedOn w:val="Normal"/>
    <w:uiPriority w:val="99"/>
    <w:semiHidden/>
    <w:unhideWhenUsed/>
    <w:rsid w:val="000334E5"/>
    <w:pPr>
      <w:suppressAutoHyphens w:val="0"/>
      <w:spacing w:before="100" w:beforeAutospacing="1" w:after="100" w:afterAutospacing="1"/>
    </w:pPr>
    <w:rPr>
      <w:rFonts w:ascii="Times New Roman" w:hAnsi="Times New Roman" w:cs="Times New Roman"/>
      <w:color w:val="auto"/>
      <w:kern w:val="2"/>
      <w:sz w:val="24"/>
      <w:szCs w:val="24"/>
      <w:lang w:eastAsia="en-AU"/>
      <w14:ligatures w14:val="standardContextual"/>
    </w:rPr>
  </w:style>
  <w:style w:type="table" w:styleId="GridTable4-Accent1">
    <w:name w:val="Grid Table 4 Accent 1"/>
    <w:basedOn w:val="TableNormal"/>
    <w:uiPriority w:val="49"/>
    <w:rsid w:val="000334E5"/>
    <w:pPr>
      <w:spacing w:after="0"/>
    </w:pPr>
    <w:tblPr>
      <w:tblStyleRowBandSize w:val="1"/>
      <w:tblStyleColBandSize w:val="1"/>
      <w:tblBorders>
        <w:top w:val="single" w:sz="4" w:space="0" w:color="1C68D9" w:themeColor="accent1" w:themeTint="99"/>
        <w:left w:val="single" w:sz="4" w:space="0" w:color="1C68D9" w:themeColor="accent1" w:themeTint="99"/>
        <w:bottom w:val="single" w:sz="4" w:space="0" w:color="1C68D9" w:themeColor="accent1" w:themeTint="99"/>
        <w:right w:val="single" w:sz="4" w:space="0" w:color="1C68D9" w:themeColor="accent1" w:themeTint="99"/>
        <w:insideH w:val="single" w:sz="4" w:space="0" w:color="1C68D9" w:themeColor="accent1" w:themeTint="99"/>
        <w:insideV w:val="single" w:sz="4" w:space="0" w:color="1C68D9" w:themeColor="accent1" w:themeTint="99"/>
      </w:tblBorders>
    </w:tblPr>
    <w:tblStylePr w:type="firstRow">
      <w:rPr>
        <w:b/>
        <w:bCs/>
        <w:color w:val="FFFFFF" w:themeColor="background1"/>
      </w:rPr>
      <w:tblPr/>
      <w:tcPr>
        <w:tcBorders>
          <w:top w:val="single" w:sz="4" w:space="0" w:color="081E3E" w:themeColor="accent1"/>
          <w:left w:val="single" w:sz="4" w:space="0" w:color="081E3E" w:themeColor="accent1"/>
          <w:bottom w:val="single" w:sz="4" w:space="0" w:color="081E3E" w:themeColor="accent1"/>
          <w:right w:val="single" w:sz="4" w:space="0" w:color="081E3E" w:themeColor="accent1"/>
          <w:insideH w:val="nil"/>
          <w:insideV w:val="nil"/>
        </w:tcBorders>
        <w:shd w:val="clear" w:color="auto" w:fill="081E3E" w:themeFill="accent1"/>
      </w:tcPr>
    </w:tblStylePr>
    <w:tblStylePr w:type="lastRow">
      <w:rPr>
        <w:b/>
        <w:bCs/>
      </w:rPr>
      <w:tblPr/>
      <w:tcPr>
        <w:tcBorders>
          <w:top w:val="double" w:sz="4" w:space="0" w:color="081E3E" w:themeColor="accent1"/>
        </w:tcBorders>
      </w:tcPr>
    </w:tblStylePr>
    <w:tblStylePr w:type="firstCol">
      <w:rPr>
        <w:b/>
        <w:bCs/>
      </w:rPr>
    </w:tblStylePr>
    <w:tblStylePr w:type="lastCol">
      <w:rPr>
        <w:b/>
        <w:bCs/>
      </w:rPr>
    </w:tblStylePr>
    <w:tblStylePr w:type="band1Vert">
      <w:tblPr/>
      <w:tcPr>
        <w:shd w:val="clear" w:color="auto" w:fill="B1CCF5" w:themeFill="accent1" w:themeFillTint="33"/>
      </w:tcPr>
    </w:tblStylePr>
    <w:tblStylePr w:type="band1Horz">
      <w:tblPr/>
      <w:tcPr>
        <w:shd w:val="clear" w:color="auto" w:fill="B1CC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nfrastructure.gov.au/media-communications/regional-communications-programs/better-connectivity-plan-regional-and-rural-australia/farm-connectivity-progra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business.gov.au/grants-and-programs/on-farm-connectivity-program-round-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usiness.gov.au/grants-and-programs/on-farm-connectivity-program-round-3"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infrastructure.sharepoint.com/sites/SiteProvisioningHub/OfficeTemplates/Standard%20Templates/Standard%20portrait%20A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2E8E9B67E4FF382E6EAD8E03A466D"/>
        <w:category>
          <w:name w:val="General"/>
          <w:gallery w:val="placeholder"/>
        </w:category>
        <w:types>
          <w:type w:val="bbPlcHdr"/>
        </w:types>
        <w:behaviors>
          <w:behavior w:val="content"/>
        </w:behaviors>
        <w:guid w:val="{4082526A-77A3-4CBF-A4DA-EAA47F7562AB}"/>
      </w:docPartPr>
      <w:docPartBody>
        <w:p w:rsidR="006D0C45" w:rsidRDefault="006D0C45">
          <w:pPr>
            <w:pStyle w:val="1172E8E9B67E4FF382E6EAD8E03A466D"/>
          </w:pPr>
          <w:r w:rsidRPr="00EC51DD">
            <w:rPr>
              <w:rStyle w:val="PlaceholderText"/>
            </w:rPr>
            <w:t>[Title]</w:t>
          </w:r>
        </w:p>
      </w:docPartBody>
    </w:docPart>
    <w:docPart>
      <w:docPartPr>
        <w:name w:val="7C0113E9CEE940DFBAFB5C670CBB2F14"/>
        <w:category>
          <w:name w:val="General"/>
          <w:gallery w:val="placeholder"/>
        </w:category>
        <w:types>
          <w:type w:val="bbPlcHdr"/>
        </w:types>
        <w:behaviors>
          <w:behavior w:val="content"/>
        </w:behaviors>
        <w:guid w:val="{B9BF71BF-4DF5-45A0-A563-D3E4840EB131}"/>
      </w:docPartPr>
      <w:docPartBody>
        <w:p w:rsidR="006D0C45" w:rsidRDefault="006D0C45">
          <w:pPr>
            <w:pStyle w:val="7C0113E9CEE940DFBAFB5C670CBB2F14"/>
          </w:pPr>
          <w:r w:rsidRPr="00EC51DD">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C45"/>
    <w:rsid w:val="00070DA4"/>
    <w:rsid w:val="00115998"/>
    <w:rsid w:val="001A3724"/>
    <w:rsid w:val="002A72E7"/>
    <w:rsid w:val="00303339"/>
    <w:rsid w:val="00411564"/>
    <w:rsid w:val="00467E1E"/>
    <w:rsid w:val="00472AB0"/>
    <w:rsid w:val="004762DF"/>
    <w:rsid w:val="00491A2C"/>
    <w:rsid w:val="0051718A"/>
    <w:rsid w:val="00561EAC"/>
    <w:rsid w:val="006840CA"/>
    <w:rsid w:val="006D0C45"/>
    <w:rsid w:val="007030B1"/>
    <w:rsid w:val="007E3212"/>
    <w:rsid w:val="00811CFD"/>
    <w:rsid w:val="00834F65"/>
    <w:rsid w:val="00861D3C"/>
    <w:rsid w:val="00887E07"/>
    <w:rsid w:val="00956188"/>
    <w:rsid w:val="00971123"/>
    <w:rsid w:val="00A80085"/>
    <w:rsid w:val="00B06376"/>
    <w:rsid w:val="00B4489E"/>
    <w:rsid w:val="00BD5B2B"/>
    <w:rsid w:val="00C537E7"/>
    <w:rsid w:val="00D51FCC"/>
    <w:rsid w:val="00D710AA"/>
    <w:rsid w:val="00DE0717"/>
    <w:rsid w:val="00E02EAD"/>
    <w:rsid w:val="00F911BF"/>
    <w:rsid w:val="00F94279"/>
    <w:rsid w:val="00F95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72E8E9B67E4FF382E6EAD8E03A466D">
    <w:name w:val="1172E8E9B67E4FF382E6EAD8E03A466D"/>
  </w:style>
  <w:style w:type="paragraph" w:customStyle="1" w:styleId="7C0113E9CEE940DFBAFB5C670CBB2F14">
    <w:name w:val="7C0113E9CEE940DFBAFB5C670CBB2F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7C31B1A10FBF43AB886FBA04082EB6" ma:contentTypeVersion="5" ma:contentTypeDescription="Create a new document." ma:contentTypeScope="" ma:versionID="0b59e54241837429ae140bd729a15cc3">
  <xsd:schema xmlns:xsd="http://www.w3.org/2001/XMLSchema" xmlns:xs="http://www.w3.org/2001/XMLSchema" xmlns:p="http://schemas.microsoft.com/office/2006/metadata/properties" xmlns:ns2="29adad39-d358-4a65-b098-c202d89070d0" targetNamespace="http://schemas.microsoft.com/office/2006/metadata/properties" ma:root="true" ma:fieldsID="a9cb8fa2da05d4ddc7d9c344158afee9" ns2:_="">
    <xsd:import namespace="29adad39-d358-4a65-b098-c202d89070d0"/>
    <xsd:element name="properties">
      <xsd:complexType>
        <xsd:sequence>
          <xsd:element name="documentManagement">
            <xsd:complexType>
              <xsd:all>
                <xsd:element ref="ns2:RecordNumber" minOccurs="0"/>
                <xsd:element ref="ns2:c2e8b7d175044f14a24d983fe28a0613" minOccurs="0"/>
                <xsd:element ref="ns2:TaxCatchAll" minOccurs="0"/>
                <xsd:element ref="ns2:TaxCatchAllLabel" minOccurs="0"/>
                <xsd:element ref="ns2:j80f3db6fb204326a60979a2fb1c7ca4"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dad39-d358-4a65-b098-c202d89070d0"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c2e8b7d175044f14a24d983fe28a0613" ma:index="9" ma:taxonomy="true" ma:internalName="c2e8b7d175044f14a24d983fe28a0613" ma:taxonomyFieldName="Security_x0020_Classification" ma:displayName="Security Classification" ma:readOnly="false" ma:default="1;#OFFICIAL|66ee57a8-59d0-46bc-a5fc-78440ee0cf81" ma:fieldId="{c2e8b7d1-7504-4f14-a24d-983fe28a0613}" ma:sspId="0483e4a5-f0f6-4ded-b0bb-00a90fd4cf8b" ma:termSetId="d697d180-c653-44a1-a6e2-69709aabde2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aade6c4-8225-4fa8-932a-1d61f58eec28}" ma:internalName="TaxCatchAll" ma:showField="CatchAllData"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aade6c4-8225-4fa8-932a-1d61f58eec28}" ma:internalName="TaxCatchAllLabel" ma:readOnly="true" ma:showField="CatchAllDataLabel"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j80f3db6fb204326a60979a2fb1c7ca4" ma:index="13" nillable="true" ma:taxonomy="true" ma:internalName="j80f3db6fb204326a60979a2fb1c7ca4" ma:taxonomyFieldName="Information_x0020_Management_x0020_Marker" ma:displayName="Information Management Marker" ma:default="" ma:fieldId="{380f3db6-fb20-4326-a609-79a2fb1c7ca4}"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667960-4BDF-4423-9CB0-6F55EE6B127A}">
  <ds:schemaRefs>
    <ds:schemaRef ds:uri="http://schemas.openxmlformats.org/officeDocument/2006/bibliography"/>
  </ds:schemaRefs>
</ds:datastoreItem>
</file>

<file path=customXml/itemProps3.xml><?xml version="1.0" encoding="utf-8"?>
<ds:datastoreItem xmlns:ds="http://schemas.openxmlformats.org/officeDocument/2006/customXml" ds:itemID="{229D721A-D51D-4E7D-959E-BA09523A3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dad39-d358-4a65-b098-c202d8907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734073-C99B-40D0-8069-4F167C17FFB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EE72961-E5FF-4F43-9532-FD7B95D4870F}">
  <ds:schemaRefs>
    <ds:schemaRef ds:uri="http://schemas.microsoft.com/sharepoint/v3/contenttype/forms"/>
  </ds:schemaRefs>
</ds:datastoreItem>
</file>

<file path=docMetadata/LabelInfo.xml><?xml version="1.0" encoding="utf-8"?>
<clbl:labelList xmlns:clbl="http://schemas.microsoft.com/office/2020/mipLabelMetadata">
  <clbl:label id="{1e08a618-4c1e-4517-8ef1-59cb63d68e36}"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Standard%20portrait%20A4.dotx</Template>
  <TotalTime>2</TotalTime>
  <Pages>8</Pages>
  <Words>3117</Words>
  <Characters>17149</Characters>
  <Application>Microsoft Office Word</Application>
  <DocSecurity>0</DocSecurity>
  <Lines>306</Lines>
  <Paragraphs>193</Paragraphs>
  <ScaleCrop>false</ScaleCrop>
  <HeadingPairs>
    <vt:vector size="2" baseType="variant">
      <vt:variant>
        <vt:lpstr>Title</vt:lpstr>
      </vt:variant>
      <vt:variant>
        <vt:i4>1</vt:i4>
      </vt:variant>
    </vt:vector>
  </HeadingPairs>
  <TitlesOfParts>
    <vt:vector size="1" baseType="lpstr">
      <vt:lpstr>ON FARM CONNECTIVITY PROGRAM ROUND 3</vt:lpstr>
    </vt:vector>
  </TitlesOfParts>
  <Company>Department of Infrastructure &amp; Regional Development</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FARM CONNECTIVITY PROGRAM ROUND 3</dc:title>
  <dc:subject/>
  <dc:creator>Lankuts, Michael</dc:creator>
  <cp:keywords>3.0 02/10/2026</cp:keywords>
  <dc:description/>
  <cp:lastModifiedBy>Lankuts, Michael</cp:lastModifiedBy>
  <cp:revision>2</cp:revision>
  <dcterms:created xsi:type="dcterms:W3CDTF">2026-10-01T01:23:00Z</dcterms:created>
  <dcterms:modified xsi:type="dcterms:W3CDTF">2026-10-01T01:23:00Z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0x010100AA7C31B1A10FBF43AB886FBA04082EB6</vt:lpwstr>
  </property>
  <property fmtid="{D5CDD505-2E9C-101B-9397-08002B2CF9AE}" pid="3" name="ClassificationContentMarkingHeaderShapeIds">
    <vt:lpwstr>31c29b13,212af70f,6e137f8b</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ClassificationContentMarkingFooterShapeIds">
    <vt:lpwstr>16b29e1e,63fd04e8,1e0b643e</vt:lpwstr>
  </property>
  <property fmtid="{D5CDD505-2E9C-101B-9397-08002B2CF9AE}" pid="7" name="ClassificationContentMarkingFooterFontProps">
    <vt:lpwstr>#ff0000,14,Calibri</vt:lpwstr>
  </property>
  <property fmtid="{D5CDD505-2E9C-101B-9397-08002B2CF9AE}" pid="8" name="ClassificationContentMarkingFooterText">
    <vt:lpwstr>OFFICIAL</vt:lpwstr>
  </property>
</Properties>
</file>