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2236" w14:textId="2DAD61AF" w:rsidR="00B041CB" w:rsidRPr="00B90AB8" w:rsidRDefault="000E10C9" w:rsidP="004E42A9">
      <w:pPr>
        <w:spacing w:after="720"/>
        <w:rPr>
          <w:rFonts w:eastAsia="Calibri" w:cs="Times New Roman (Body CS)"/>
          <w:b/>
          <w:caps/>
          <w:color w:val="C00000"/>
          <w:kern w:val="12"/>
          <w:sz w:val="44"/>
          <w:szCs w:val="44"/>
        </w:rPr>
      </w:pPr>
      <w:r>
        <w:rPr>
          <w:noProof/>
        </w:rPr>
        <w:drawing>
          <wp:inline distT="0" distB="0" distL="0" distR="0" wp14:anchorId="76C3D75F" wp14:editId="76DBE634">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p w14:paraId="4B586C59" w14:textId="2E714322" w:rsidR="00B041CB" w:rsidRDefault="0012311F" w:rsidP="00E16EDA">
      <w:pPr>
        <w:pStyle w:val="Title"/>
        <w:rPr>
          <w:rFonts w:ascii="Aptos" w:hAnsi="Aptos"/>
          <w:b/>
          <w:bCs/>
          <w:color w:val="0070C0"/>
          <w:sz w:val="52"/>
          <w:szCs w:val="52"/>
        </w:rPr>
      </w:pPr>
      <w:bookmarkStart w:id="0" w:name="_Toc224726791"/>
      <w:r w:rsidRPr="00DA4921">
        <w:rPr>
          <w:rFonts w:ascii="Aptos" w:hAnsi="Aptos"/>
          <w:b/>
          <w:bCs/>
          <w:sz w:val="52"/>
          <w:szCs w:val="52"/>
        </w:rPr>
        <w:t xml:space="preserve">On Farm Connectivity Program </w:t>
      </w:r>
      <w:r w:rsidR="00602282" w:rsidRPr="00DA4921">
        <w:rPr>
          <w:rFonts w:ascii="Aptos" w:hAnsi="Aptos"/>
          <w:b/>
          <w:bCs/>
          <w:sz w:val="52"/>
          <w:szCs w:val="52"/>
        </w:rPr>
        <w:t>Round 3</w:t>
      </w:r>
      <w:r w:rsidR="00E16EDA" w:rsidRPr="00DA4921">
        <w:rPr>
          <w:rFonts w:ascii="Aptos" w:hAnsi="Aptos"/>
          <w:b/>
          <w:bCs/>
          <w:sz w:val="52"/>
          <w:szCs w:val="52"/>
        </w:rPr>
        <w:br/>
      </w:r>
      <w:r w:rsidR="004F5815" w:rsidRPr="00DA4921">
        <w:rPr>
          <w:rFonts w:ascii="Aptos" w:hAnsi="Aptos"/>
          <w:b/>
          <w:bCs/>
          <w:color w:val="0070C0"/>
          <w:sz w:val="52"/>
          <w:szCs w:val="52"/>
        </w:rPr>
        <w:t xml:space="preserve">Supplier </w:t>
      </w:r>
      <w:r w:rsidRPr="00DA4921">
        <w:rPr>
          <w:rFonts w:ascii="Aptos" w:hAnsi="Aptos"/>
          <w:b/>
          <w:bCs/>
          <w:color w:val="0070C0"/>
          <w:sz w:val="52"/>
          <w:szCs w:val="52"/>
        </w:rPr>
        <w:t>Expression of Interest Guidanc</w:t>
      </w:r>
      <w:r w:rsidR="009714D9" w:rsidRPr="00DA4921">
        <w:rPr>
          <w:rFonts w:ascii="Aptos" w:hAnsi="Aptos"/>
          <w:b/>
          <w:bCs/>
          <w:color w:val="0070C0"/>
          <w:sz w:val="52"/>
          <w:szCs w:val="52"/>
        </w:rPr>
        <w:t>e</w:t>
      </w:r>
      <w:bookmarkEnd w:id="0"/>
    </w:p>
    <w:p w14:paraId="5CF44196" w14:textId="77777777" w:rsidR="00DA4921" w:rsidRPr="00DA4921" w:rsidRDefault="00DA4921" w:rsidP="00DA4921"/>
    <w:sdt>
      <w:sdtPr>
        <w:rPr>
          <w:rFonts w:ascii="Aptos" w:eastAsia="Calibri" w:hAnsi="Aptos" w:cs="Times New Roman"/>
          <w:b/>
          <w:color w:val="000000"/>
        </w:rPr>
        <w:alias w:val="Publish Date"/>
        <w:tag w:val=""/>
        <w:id w:val="-709649184"/>
        <w:placeholder>
          <w:docPart w:val="D7A935F5D8734C5192E2C5532410B5E6"/>
        </w:placeholder>
        <w:dataBinding w:prefixMappings="xmlns:ns0='http://schemas.microsoft.com/office/2006/coverPageProps' " w:xpath="/ns0:CoverPageProperties[1]/ns0:PublishDate[1]" w:storeItemID="{55AF091B-3C7A-41E3-B477-F2FDAA23CFDA}"/>
        <w:date w:fullDate="2026-05-01T00:00:00Z">
          <w:dateFormat w:val="MMMM yyyy"/>
          <w:lid w:val="en-AU"/>
          <w:storeMappedDataAs w:val="dateTime"/>
          <w:calendar w:val="gregorian"/>
        </w:date>
      </w:sdtPr>
      <w:sdtEndPr>
        <w:rPr>
          <w:rFonts w:ascii="Calibri" w:hAnsi="Calibri"/>
        </w:rPr>
      </w:sdtEndPr>
      <w:sdtContent>
        <w:p w14:paraId="3A118CC8" w14:textId="2A3CAD4E" w:rsidR="00425F88" w:rsidRPr="00C23F24" w:rsidRDefault="000E26F1" w:rsidP="008B169D">
          <w:pPr>
            <w:suppressAutoHyphens/>
            <w:spacing w:before="160" w:after="80"/>
            <w:ind w:left="567"/>
            <w:rPr>
              <w:rFonts w:ascii="Aptos" w:eastAsia="Calibri" w:hAnsi="Aptos" w:cs="Times New Roman"/>
              <w:b/>
              <w:color w:val="000000"/>
            </w:rPr>
          </w:pPr>
          <w:r>
            <w:rPr>
              <w:rFonts w:ascii="Aptos" w:eastAsia="Calibri" w:hAnsi="Aptos" w:cs="Times New Roman"/>
              <w:b/>
              <w:color w:val="000000"/>
            </w:rPr>
            <w:t>May 2026</w:t>
          </w:r>
        </w:p>
      </w:sdtContent>
    </w:sdt>
    <w:p w14:paraId="7BB379AE" w14:textId="4B61AB74" w:rsidR="009C1ECD" w:rsidRDefault="00FE4720" w:rsidP="008B169D">
      <w:pPr>
        <w:suppressAutoHyphens/>
        <w:spacing w:before="160" w:after="80"/>
        <w:ind w:left="567"/>
        <w:rPr>
          <w:rFonts w:ascii="Aptos" w:eastAsia="Calibri" w:hAnsi="Aptos" w:cs="Times New Roman"/>
          <w:b/>
          <w:color w:val="081E3E"/>
          <w:kern w:val="12"/>
          <w:sz w:val="20"/>
          <w:szCs w:val="20"/>
        </w:rPr>
      </w:pPr>
      <w:r w:rsidRPr="00C23F24">
        <w:rPr>
          <w:rFonts w:ascii="Aptos" w:eastAsia="Calibri" w:hAnsi="Aptos" w:cs="Times New Roman"/>
          <w:b/>
          <w:color w:val="081E3E"/>
          <w:kern w:val="12"/>
          <w:sz w:val="20"/>
          <w:szCs w:val="20"/>
        </w:rPr>
        <w:t>Version 1</w:t>
      </w:r>
    </w:p>
    <w:p w14:paraId="697BD79D" w14:textId="77777777" w:rsidR="00DA4921" w:rsidRDefault="00DA4921" w:rsidP="008B169D">
      <w:pPr>
        <w:suppressAutoHyphens/>
        <w:spacing w:before="160" w:after="80"/>
        <w:ind w:left="567"/>
        <w:rPr>
          <w:rFonts w:ascii="Aptos" w:eastAsia="Calibri" w:hAnsi="Aptos" w:cs="Times New Roman"/>
          <w:b/>
          <w:color w:val="081E3E"/>
          <w:kern w:val="12"/>
          <w:sz w:val="20"/>
          <w:szCs w:val="20"/>
        </w:rPr>
      </w:pPr>
    </w:p>
    <w:p w14:paraId="084B3EA7" w14:textId="77777777" w:rsidR="00DA4921" w:rsidRPr="00C23F24" w:rsidRDefault="00DA4921" w:rsidP="008B169D">
      <w:pPr>
        <w:suppressAutoHyphens/>
        <w:spacing w:before="160" w:after="80"/>
        <w:ind w:left="567"/>
        <w:rPr>
          <w:rFonts w:ascii="Aptos" w:eastAsia="Calibri" w:hAnsi="Aptos" w:cs="Times New Roman"/>
          <w:color w:val="000000"/>
          <w:kern w:val="12"/>
          <w:sz w:val="20"/>
          <w:szCs w:val="20"/>
        </w:rPr>
      </w:pPr>
    </w:p>
    <w:p w14:paraId="631F0F6F" w14:textId="0DE1FAA1" w:rsidR="006316B5" w:rsidRDefault="00A1191E" w:rsidP="00DA4921">
      <w:pPr>
        <w:ind w:right="686"/>
        <w:jc w:val="center"/>
        <w:rPr>
          <w:rFonts w:ascii="Aptos" w:eastAsia="Calibri" w:hAnsi="Aptos" w:cs="Times New Roman"/>
          <w:color w:val="000000"/>
          <w:kern w:val="12"/>
          <w:sz w:val="20"/>
          <w:szCs w:val="20"/>
        </w:rPr>
      </w:pPr>
      <w:r w:rsidRPr="00C23F24">
        <w:rPr>
          <w:rFonts w:ascii="Aptos" w:hAnsi="Aptos"/>
          <w:noProof/>
          <w:lang w:eastAsia="en-AU"/>
        </w:rPr>
        <w:drawing>
          <wp:inline distT="0" distB="0" distL="0" distR="0" wp14:anchorId="6CDF180F" wp14:editId="3B43E84A">
            <wp:extent cx="4593102" cy="3200360"/>
            <wp:effectExtent l="0" t="0" r="0" b="635"/>
            <wp:docPr id="714887376" name="Picture 714887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93102" cy="3200360"/>
                    </a:xfrm>
                    <a:prstGeom prst="rect">
                      <a:avLst/>
                    </a:prstGeom>
                  </pic:spPr>
                </pic:pic>
              </a:graphicData>
            </a:graphic>
          </wp:inline>
        </w:drawing>
      </w:r>
    </w:p>
    <w:p w14:paraId="03CAEA6A" w14:textId="77777777" w:rsidR="00DA4921" w:rsidRDefault="00DA4921" w:rsidP="008B169D">
      <w:pPr>
        <w:ind w:left="567"/>
        <w:rPr>
          <w:rFonts w:ascii="Aptos" w:eastAsia="Calibri" w:hAnsi="Aptos" w:cs="Times New Roman"/>
          <w:color w:val="000000"/>
          <w:kern w:val="12"/>
          <w:sz w:val="20"/>
          <w:szCs w:val="20"/>
        </w:rPr>
      </w:pPr>
    </w:p>
    <w:p w14:paraId="13C61934" w14:textId="77777777" w:rsidR="00DA4921" w:rsidRPr="00C23F24" w:rsidRDefault="00DA4921" w:rsidP="008B169D">
      <w:pPr>
        <w:ind w:left="567"/>
        <w:rPr>
          <w:rFonts w:ascii="Aptos" w:eastAsia="Calibri" w:hAnsi="Aptos" w:cs="Times New Roman"/>
          <w:color w:val="000000"/>
          <w:kern w:val="12"/>
          <w:sz w:val="20"/>
          <w:szCs w:val="20"/>
        </w:rPr>
      </w:pP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3267"/>
        <w:gridCol w:w="5522"/>
      </w:tblGrid>
      <w:tr w:rsidR="00B90AB8" w:rsidRPr="003C62B5" w14:paraId="55EC804A" w14:textId="77777777" w:rsidTr="00A119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7" w:type="dxa"/>
          </w:tcPr>
          <w:p w14:paraId="2F4FEF9D" w14:textId="77777777" w:rsidR="00B90AB8" w:rsidRPr="003C62B5" w:rsidRDefault="00B90AB8" w:rsidP="008B169D">
            <w:pPr>
              <w:ind w:left="596" w:hanging="596"/>
              <w:rPr>
                <w:rFonts w:ascii="Aptos" w:hAnsi="Aptos"/>
                <w:color w:val="264F90"/>
              </w:rPr>
            </w:pPr>
            <w:r w:rsidRPr="003C62B5">
              <w:rPr>
                <w:rFonts w:ascii="Aptos" w:hAnsi="Aptos"/>
                <w:color w:val="264F90"/>
              </w:rPr>
              <w:t>Opening date:</w:t>
            </w:r>
          </w:p>
        </w:tc>
        <w:tc>
          <w:tcPr>
            <w:tcW w:w="5522" w:type="dxa"/>
          </w:tcPr>
          <w:p w14:paraId="28A826FD" w14:textId="7D9D9547" w:rsidR="00B90AB8" w:rsidRPr="003C62B5" w:rsidRDefault="00F523B5" w:rsidP="00917E65">
            <w:pPr>
              <w:cnfStyle w:val="100000000000" w:firstRow="1" w:lastRow="0" w:firstColumn="0" w:lastColumn="0" w:oddVBand="0" w:evenVBand="0" w:oddHBand="0" w:evenHBand="0" w:firstRowFirstColumn="0" w:firstRowLastColumn="0" w:lastRowFirstColumn="0" w:lastRowLastColumn="0"/>
              <w:rPr>
                <w:rFonts w:ascii="Aptos" w:hAnsi="Aptos"/>
              </w:rPr>
            </w:pPr>
            <w:r>
              <w:rPr>
                <w:rFonts w:ascii="Aptos" w:hAnsi="Aptos"/>
              </w:rPr>
              <w:t>21</w:t>
            </w:r>
            <w:r w:rsidR="009D07D5" w:rsidRPr="003C62B5">
              <w:rPr>
                <w:rFonts w:ascii="Aptos" w:hAnsi="Aptos"/>
              </w:rPr>
              <w:t xml:space="preserve"> May </w:t>
            </w:r>
            <w:r w:rsidR="00A1191E" w:rsidRPr="003C62B5">
              <w:rPr>
                <w:rFonts w:ascii="Aptos" w:hAnsi="Aptos"/>
              </w:rPr>
              <w:t>2026</w:t>
            </w:r>
          </w:p>
        </w:tc>
      </w:tr>
      <w:tr w:rsidR="00B90AB8" w:rsidRPr="003C62B5" w14:paraId="7675151A" w14:textId="77777777" w:rsidTr="00A119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7" w:type="dxa"/>
          </w:tcPr>
          <w:p w14:paraId="6D02828D" w14:textId="1EC10967" w:rsidR="00B90AB8" w:rsidRPr="003C62B5" w:rsidRDefault="00B90AB8" w:rsidP="008B169D">
            <w:pPr>
              <w:ind w:left="596" w:hanging="596"/>
              <w:rPr>
                <w:rFonts w:ascii="Aptos" w:hAnsi="Aptos"/>
                <w:color w:val="264F90"/>
              </w:rPr>
            </w:pPr>
            <w:r w:rsidRPr="003C62B5">
              <w:rPr>
                <w:rFonts w:ascii="Aptos" w:hAnsi="Aptos"/>
                <w:color w:val="264F90"/>
              </w:rPr>
              <w:t>Closing date and time:</w:t>
            </w:r>
          </w:p>
        </w:tc>
        <w:tc>
          <w:tcPr>
            <w:tcW w:w="5522" w:type="dxa"/>
          </w:tcPr>
          <w:p w14:paraId="14575C1A" w14:textId="6517BC1A" w:rsidR="00B90AB8" w:rsidRPr="003C62B5" w:rsidRDefault="004B5468" w:rsidP="00917E65">
            <w:pPr>
              <w:cnfStyle w:val="100000000000" w:firstRow="1" w:lastRow="0" w:firstColumn="0" w:lastColumn="0" w:oddVBand="0" w:evenVBand="0" w:oddHBand="0" w:evenHBand="0" w:firstRowFirstColumn="0" w:firstRowLastColumn="0" w:lastRowFirstColumn="0" w:lastRowLastColumn="0"/>
              <w:rPr>
                <w:rFonts w:ascii="Aptos" w:hAnsi="Aptos"/>
              </w:rPr>
            </w:pPr>
            <w:r w:rsidRPr="003C62B5">
              <w:rPr>
                <w:rFonts w:ascii="Aptos" w:hAnsi="Aptos"/>
              </w:rPr>
              <w:t>11</w:t>
            </w:r>
            <w:r w:rsidR="000A7CD0" w:rsidRPr="003C62B5">
              <w:rPr>
                <w:rFonts w:ascii="Aptos" w:hAnsi="Aptos"/>
              </w:rPr>
              <w:t>:</w:t>
            </w:r>
            <w:r w:rsidRPr="003C62B5">
              <w:rPr>
                <w:rFonts w:ascii="Aptos" w:hAnsi="Aptos"/>
              </w:rPr>
              <w:t xml:space="preserve">59pm </w:t>
            </w:r>
            <w:r w:rsidR="00B90AB8" w:rsidRPr="003C62B5">
              <w:rPr>
                <w:rFonts w:ascii="Aptos" w:hAnsi="Aptos"/>
              </w:rPr>
              <w:t>AE</w:t>
            </w:r>
            <w:r w:rsidR="00F13798" w:rsidRPr="003C62B5">
              <w:rPr>
                <w:rFonts w:ascii="Aptos" w:hAnsi="Aptos"/>
              </w:rPr>
              <w:t>S</w:t>
            </w:r>
            <w:r w:rsidR="00B90AB8" w:rsidRPr="003C62B5">
              <w:rPr>
                <w:rFonts w:ascii="Aptos" w:hAnsi="Aptos"/>
              </w:rPr>
              <w:t>T</w:t>
            </w:r>
            <w:r w:rsidR="00ED072E" w:rsidRPr="003C62B5">
              <w:rPr>
                <w:rFonts w:ascii="Aptos" w:hAnsi="Aptos"/>
              </w:rPr>
              <w:t xml:space="preserve"> </w:t>
            </w:r>
            <w:r w:rsidR="00B90AB8" w:rsidRPr="003C62B5">
              <w:rPr>
                <w:rFonts w:ascii="Aptos" w:hAnsi="Aptos"/>
              </w:rPr>
              <w:t xml:space="preserve">on </w:t>
            </w:r>
            <w:r w:rsidR="00F523B5">
              <w:rPr>
                <w:rFonts w:ascii="Aptos" w:hAnsi="Aptos"/>
              </w:rPr>
              <w:t>1</w:t>
            </w:r>
            <w:r w:rsidR="00A40445">
              <w:rPr>
                <w:rFonts w:ascii="Aptos" w:hAnsi="Aptos"/>
              </w:rPr>
              <w:t>2</w:t>
            </w:r>
            <w:r w:rsidRPr="003C62B5">
              <w:rPr>
                <w:rFonts w:ascii="Aptos" w:hAnsi="Aptos"/>
              </w:rPr>
              <w:t xml:space="preserve"> </w:t>
            </w:r>
            <w:r w:rsidR="00C34DE9" w:rsidRPr="003C62B5">
              <w:rPr>
                <w:rFonts w:ascii="Aptos" w:hAnsi="Aptos"/>
              </w:rPr>
              <w:t>June</w:t>
            </w:r>
            <w:r w:rsidR="00A1191E" w:rsidRPr="003C62B5">
              <w:rPr>
                <w:rFonts w:ascii="Aptos" w:hAnsi="Aptos"/>
              </w:rPr>
              <w:t xml:space="preserve"> 2026</w:t>
            </w:r>
          </w:p>
        </w:tc>
      </w:tr>
      <w:tr w:rsidR="00B90AB8" w:rsidRPr="003C62B5" w14:paraId="793C1FBF" w14:textId="77777777" w:rsidTr="00A119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7" w:type="dxa"/>
          </w:tcPr>
          <w:p w14:paraId="04B7877A" w14:textId="77777777" w:rsidR="00B90AB8" w:rsidRPr="003C62B5" w:rsidRDefault="00B90AB8" w:rsidP="008B169D">
            <w:pPr>
              <w:ind w:left="596" w:hanging="596"/>
              <w:rPr>
                <w:rFonts w:ascii="Aptos" w:hAnsi="Aptos"/>
                <w:color w:val="264F90"/>
              </w:rPr>
            </w:pPr>
            <w:r w:rsidRPr="003C62B5">
              <w:rPr>
                <w:rFonts w:ascii="Aptos" w:hAnsi="Aptos"/>
                <w:color w:val="264F90"/>
              </w:rPr>
              <w:t>Commonwealth policy entity:</w:t>
            </w:r>
          </w:p>
        </w:tc>
        <w:tc>
          <w:tcPr>
            <w:tcW w:w="5522" w:type="dxa"/>
          </w:tcPr>
          <w:p w14:paraId="0FD4FEB5" w14:textId="30D8487A" w:rsidR="00B90AB8" w:rsidRPr="003C62B5" w:rsidRDefault="00B90AB8" w:rsidP="00917E65">
            <w:pPr>
              <w:cnfStyle w:val="100000000000" w:firstRow="1" w:lastRow="0" w:firstColumn="0" w:lastColumn="0" w:oddVBand="0" w:evenVBand="0" w:oddHBand="0" w:evenHBand="0" w:firstRowFirstColumn="0" w:firstRowLastColumn="0" w:lastRowFirstColumn="0" w:lastRowLastColumn="0"/>
              <w:rPr>
                <w:rFonts w:ascii="Aptos" w:hAnsi="Aptos"/>
              </w:rPr>
            </w:pPr>
            <w:r w:rsidRPr="003C62B5">
              <w:rPr>
                <w:rFonts w:ascii="Aptos" w:hAnsi="Aptos"/>
              </w:rPr>
              <w:t>Department of Infrastructure, Transport, Regional Development, Communications</w:t>
            </w:r>
            <w:r w:rsidR="00A1191E" w:rsidRPr="003C62B5">
              <w:rPr>
                <w:rFonts w:ascii="Aptos" w:hAnsi="Aptos"/>
              </w:rPr>
              <w:t>, Sport</w:t>
            </w:r>
            <w:r w:rsidRPr="003C62B5">
              <w:rPr>
                <w:rFonts w:ascii="Aptos" w:hAnsi="Aptos"/>
              </w:rPr>
              <w:t xml:space="preserve"> and the Arts</w:t>
            </w:r>
          </w:p>
        </w:tc>
      </w:tr>
      <w:tr w:rsidR="00B90AB8" w:rsidRPr="003C62B5" w14:paraId="7BADB1AF" w14:textId="77777777" w:rsidTr="00A119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7" w:type="dxa"/>
          </w:tcPr>
          <w:p w14:paraId="129AD2DB" w14:textId="77777777" w:rsidR="00B90AB8" w:rsidRPr="003C62B5" w:rsidRDefault="00B90AB8" w:rsidP="008B169D">
            <w:pPr>
              <w:ind w:left="596" w:hanging="596"/>
              <w:rPr>
                <w:rFonts w:ascii="Aptos" w:hAnsi="Aptos"/>
                <w:color w:val="264F90"/>
              </w:rPr>
            </w:pPr>
            <w:r w:rsidRPr="003C62B5">
              <w:rPr>
                <w:rFonts w:ascii="Aptos" w:hAnsi="Aptos"/>
                <w:color w:val="264F90"/>
              </w:rPr>
              <w:t>Enquiries:</w:t>
            </w:r>
          </w:p>
        </w:tc>
        <w:tc>
          <w:tcPr>
            <w:tcW w:w="5522" w:type="dxa"/>
          </w:tcPr>
          <w:p w14:paraId="5897E7C2" w14:textId="77777777" w:rsidR="007E495B" w:rsidRPr="003C62B5" w:rsidRDefault="00B90AB8" w:rsidP="00917E65">
            <w:pPr>
              <w:cnfStyle w:val="100000000000" w:firstRow="1" w:lastRow="0" w:firstColumn="0" w:lastColumn="0" w:oddVBand="0" w:evenVBand="0" w:oddHBand="0" w:evenHBand="0" w:firstRowFirstColumn="0" w:firstRowLastColumn="0" w:lastRowFirstColumn="0" w:lastRowLastColumn="0"/>
              <w:rPr>
                <w:rFonts w:ascii="Aptos" w:hAnsi="Aptos"/>
              </w:rPr>
            </w:pPr>
            <w:r w:rsidRPr="003C62B5">
              <w:rPr>
                <w:rFonts w:ascii="Aptos" w:hAnsi="Aptos"/>
              </w:rPr>
              <w:t>If you have any questions, contact</w:t>
            </w:r>
          </w:p>
          <w:p w14:paraId="445B3FDC" w14:textId="4228B79A" w:rsidR="00B90AB8" w:rsidRPr="003C62B5" w:rsidRDefault="005229B0" w:rsidP="00917E65">
            <w:pPr>
              <w:cnfStyle w:val="100000000000" w:firstRow="1" w:lastRow="0" w:firstColumn="0" w:lastColumn="0" w:oddVBand="0" w:evenVBand="0" w:oddHBand="0" w:evenHBand="0" w:firstRowFirstColumn="0" w:firstRowLastColumn="0" w:lastRowFirstColumn="0" w:lastRowLastColumn="0"/>
              <w:rPr>
                <w:rFonts w:ascii="Aptos" w:hAnsi="Aptos"/>
              </w:rPr>
            </w:pPr>
            <w:hyperlink r:id="rId14" w:history="1">
              <w:r w:rsidRPr="00436638">
                <w:rPr>
                  <w:rStyle w:val="Hyperlink"/>
                  <w:rFonts w:ascii="Aptos" w:hAnsi="Aptos"/>
                  <w:b w:val="0"/>
                  <w:bCs w:val="0"/>
                </w:rPr>
                <w:t>OFCP@infrastructure.gov.au</w:t>
              </w:r>
            </w:hyperlink>
            <w:r w:rsidR="002E32E6" w:rsidRPr="003C62B5">
              <w:rPr>
                <w:rFonts w:ascii="Aptos" w:hAnsi="Aptos"/>
              </w:rPr>
              <w:t xml:space="preserve"> </w:t>
            </w:r>
          </w:p>
        </w:tc>
      </w:tr>
      <w:tr w:rsidR="00B90AB8" w:rsidRPr="004B3B58" w14:paraId="0F4D22F8" w14:textId="77777777" w:rsidTr="00A1191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7" w:type="dxa"/>
          </w:tcPr>
          <w:p w14:paraId="518693D0" w14:textId="544A09AB" w:rsidR="00B90AB8" w:rsidRPr="003C62B5" w:rsidRDefault="00B90AB8" w:rsidP="008B169D">
            <w:pPr>
              <w:ind w:left="596" w:hanging="596"/>
              <w:rPr>
                <w:rFonts w:ascii="Aptos" w:hAnsi="Aptos"/>
                <w:color w:val="264F90"/>
              </w:rPr>
            </w:pPr>
            <w:r w:rsidRPr="003C62B5">
              <w:rPr>
                <w:rFonts w:ascii="Aptos" w:hAnsi="Aptos"/>
                <w:color w:val="264F90"/>
              </w:rPr>
              <w:t xml:space="preserve">Date </w:t>
            </w:r>
            <w:r w:rsidR="004E0B6D" w:rsidRPr="003C62B5">
              <w:rPr>
                <w:rFonts w:ascii="Aptos" w:hAnsi="Aptos"/>
                <w:color w:val="264F90"/>
              </w:rPr>
              <w:t>Guidance</w:t>
            </w:r>
            <w:r w:rsidRPr="003C62B5">
              <w:rPr>
                <w:rFonts w:ascii="Aptos" w:hAnsi="Aptos"/>
                <w:color w:val="264F90"/>
              </w:rPr>
              <w:t xml:space="preserve"> released:</w:t>
            </w:r>
          </w:p>
        </w:tc>
        <w:tc>
          <w:tcPr>
            <w:tcW w:w="5522" w:type="dxa"/>
          </w:tcPr>
          <w:p w14:paraId="32E17B8A" w14:textId="5B6DB310" w:rsidR="00B90AB8" w:rsidRPr="00C23F24" w:rsidRDefault="00F523B5" w:rsidP="00917E65">
            <w:pPr>
              <w:cnfStyle w:val="100000000000" w:firstRow="1" w:lastRow="0" w:firstColumn="0" w:lastColumn="0" w:oddVBand="0" w:evenVBand="0" w:oddHBand="0" w:evenHBand="0" w:firstRowFirstColumn="0" w:firstRowLastColumn="0" w:lastRowFirstColumn="0" w:lastRowLastColumn="0"/>
              <w:rPr>
                <w:rFonts w:ascii="Aptos" w:hAnsi="Aptos"/>
              </w:rPr>
            </w:pPr>
            <w:r>
              <w:rPr>
                <w:rFonts w:ascii="Aptos" w:hAnsi="Aptos"/>
              </w:rPr>
              <w:t>21</w:t>
            </w:r>
            <w:r w:rsidR="005859D1" w:rsidRPr="003C62B5">
              <w:rPr>
                <w:rFonts w:ascii="Aptos" w:hAnsi="Aptos"/>
              </w:rPr>
              <w:t xml:space="preserve"> </w:t>
            </w:r>
            <w:r w:rsidR="00C34DE9" w:rsidRPr="003C62B5">
              <w:rPr>
                <w:rFonts w:ascii="Aptos" w:hAnsi="Aptos"/>
              </w:rPr>
              <w:t xml:space="preserve">May </w:t>
            </w:r>
            <w:r w:rsidR="00535A98" w:rsidRPr="003C62B5">
              <w:rPr>
                <w:rFonts w:ascii="Aptos" w:hAnsi="Aptos"/>
              </w:rPr>
              <w:t>202</w:t>
            </w:r>
            <w:r w:rsidR="00A1191E" w:rsidRPr="003C62B5">
              <w:rPr>
                <w:rFonts w:ascii="Aptos" w:hAnsi="Aptos"/>
              </w:rPr>
              <w:t>6</w:t>
            </w:r>
          </w:p>
        </w:tc>
      </w:tr>
    </w:tbl>
    <w:p w14:paraId="03B1551B" w14:textId="689C4CBA" w:rsidR="00034EE5" w:rsidRPr="00C23F24" w:rsidRDefault="00034EE5" w:rsidP="00917E65">
      <w:pPr>
        <w:suppressAutoHyphens/>
        <w:spacing w:before="120" w:after="80"/>
        <w:contextualSpacing/>
        <w:rPr>
          <w:rFonts w:ascii="Aptos" w:eastAsia="Calibri" w:hAnsi="Aptos" w:cs="Times New Roman"/>
          <w:color w:val="000000"/>
          <w:kern w:val="12"/>
          <w:sz w:val="20"/>
          <w:szCs w:val="20"/>
        </w:rPr>
      </w:pPr>
      <w:r w:rsidRPr="00C23F24">
        <w:rPr>
          <w:rFonts w:ascii="Aptos" w:eastAsia="Calibri" w:hAnsi="Aptos" w:cs="Times New Roman"/>
          <w:color w:val="000000"/>
          <w:kern w:val="12"/>
          <w:sz w:val="20"/>
          <w:szCs w:val="20"/>
        </w:rPr>
        <w:br w:type="page"/>
      </w:r>
    </w:p>
    <w:p w14:paraId="4FCCED81" w14:textId="5ECEB253" w:rsidR="009C1ECD" w:rsidRPr="003C62B5" w:rsidRDefault="009C1ECD" w:rsidP="00917E65">
      <w:pPr>
        <w:suppressAutoHyphens/>
        <w:spacing w:before="120" w:after="80"/>
        <w:contextualSpacing/>
        <w:rPr>
          <w:rFonts w:ascii="Aptos" w:eastAsia="Calibri" w:hAnsi="Aptos" w:cs="Times New Roman"/>
          <w:color w:val="000000"/>
          <w:kern w:val="12"/>
          <w:sz w:val="20"/>
          <w:szCs w:val="20"/>
        </w:rPr>
      </w:pPr>
      <w:r w:rsidRPr="00C23F24">
        <w:rPr>
          <w:rFonts w:ascii="Aptos" w:eastAsia="Calibri" w:hAnsi="Aptos" w:cs="Times New Roman"/>
          <w:color w:val="000000"/>
          <w:kern w:val="12"/>
          <w:sz w:val="20"/>
          <w:szCs w:val="20"/>
        </w:rPr>
        <w:lastRenderedPageBreak/>
        <w:t xml:space="preserve">© Commonwealth of </w:t>
      </w:r>
      <w:r w:rsidRPr="003C62B5">
        <w:rPr>
          <w:rFonts w:ascii="Aptos" w:eastAsia="Calibri" w:hAnsi="Aptos" w:cs="Times New Roman"/>
          <w:color w:val="000000"/>
          <w:kern w:val="12"/>
          <w:sz w:val="20"/>
          <w:szCs w:val="20"/>
        </w:rPr>
        <w:t>Australia</w:t>
      </w:r>
      <w:r w:rsidR="00565922" w:rsidRPr="003C62B5">
        <w:rPr>
          <w:rFonts w:ascii="Aptos" w:eastAsia="Calibri" w:hAnsi="Aptos" w:cs="Times New Roman"/>
          <w:color w:val="000000"/>
          <w:kern w:val="12"/>
          <w:sz w:val="20"/>
          <w:szCs w:val="20"/>
        </w:rPr>
        <w:t xml:space="preserve"> </w:t>
      </w:r>
      <w:r w:rsidR="004421EE" w:rsidRPr="003C62B5">
        <w:rPr>
          <w:rFonts w:ascii="Aptos" w:eastAsia="Calibri" w:hAnsi="Aptos" w:cs="Times New Roman"/>
          <w:color w:val="000000"/>
          <w:kern w:val="12"/>
          <w:sz w:val="20"/>
          <w:szCs w:val="20"/>
        </w:rPr>
        <w:t xml:space="preserve">May </w:t>
      </w:r>
      <w:r w:rsidR="00585DAD" w:rsidRPr="003C62B5">
        <w:rPr>
          <w:rFonts w:ascii="Aptos" w:eastAsia="Calibri" w:hAnsi="Aptos" w:cs="Times New Roman"/>
          <w:color w:val="000000"/>
          <w:kern w:val="12"/>
          <w:sz w:val="20"/>
          <w:szCs w:val="20"/>
        </w:rPr>
        <w:t>202</w:t>
      </w:r>
      <w:r w:rsidR="006C4E4C" w:rsidRPr="003C62B5">
        <w:rPr>
          <w:rFonts w:ascii="Aptos" w:eastAsia="Calibri" w:hAnsi="Aptos" w:cs="Times New Roman"/>
          <w:color w:val="000000"/>
          <w:kern w:val="12"/>
          <w:sz w:val="20"/>
          <w:szCs w:val="20"/>
        </w:rPr>
        <w:t>6</w:t>
      </w:r>
      <w:r w:rsidR="00585DAD" w:rsidRPr="003C62B5">
        <w:rPr>
          <w:rFonts w:ascii="Aptos" w:eastAsia="Calibri" w:hAnsi="Aptos" w:cs="Times New Roman"/>
          <w:color w:val="000000"/>
          <w:kern w:val="12"/>
          <w:sz w:val="20"/>
          <w:szCs w:val="20"/>
        </w:rPr>
        <w:t xml:space="preserve"> </w:t>
      </w:r>
    </w:p>
    <w:p w14:paraId="43D3C78C" w14:textId="77777777" w:rsidR="00D33F94" w:rsidRDefault="00D33F94" w:rsidP="00E16EDA">
      <w:pPr>
        <w:rPr>
          <w:rFonts w:ascii="Aptos" w:eastAsia="MingLiU" w:hAnsi="Aptos" w:cs="Segoe UI Semibold"/>
          <w:b/>
          <w:color w:val="4C5564"/>
          <w:sz w:val="24"/>
          <w:szCs w:val="28"/>
        </w:rPr>
      </w:pPr>
      <w:bookmarkStart w:id="1" w:name="_Toc224726792"/>
    </w:p>
    <w:p w14:paraId="03C05BC9" w14:textId="77777777" w:rsidR="009C1ECD" w:rsidRPr="00E16EDA" w:rsidRDefault="009C1ECD" w:rsidP="00E16EDA">
      <w:pPr>
        <w:rPr>
          <w:rFonts w:ascii="Aptos" w:eastAsia="MingLiU" w:hAnsi="Aptos" w:cs="Segoe UI Semibold"/>
          <w:b/>
          <w:color w:val="4C5564"/>
          <w:sz w:val="24"/>
          <w:szCs w:val="28"/>
        </w:rPr>
      </w:pPr>
      <w:r w:rsidRPr="003C62B5">
        <w:rPr>
          <w:rFonts w:ascii="Aptos" w:eastAsia="MingLiU" w:hAnsi="Aptos" w:cs="Segoe UI Semibold"/>
          <w:b/>
          <w:color w:val="4C5564"/>
          <w:sz w:val="24"/>
          <w:szCs w:val="28"/>
        </w:rPr>
        <w:t>Ownership of intellectual property rights</w:t>
      </w:r>
      <w:r w:rsidRPr="00E16EDA">
        <w:rPr>
          <w:rFonts w:ascii="Aptos" w:eastAsia="MingLiU" w:hAnsi="Aptos" w:cs="Segoe UI Semibold"/>
          <w:b/>
          <w:color w:val="4C5564"/>
          <w:sz w:val="24"/>
          <w:szCs w:val="28"/>
        </w:rPr>
        <w:t xml:space="preserve"> in this publication</w:t>
      </w:r>
      <w:bookmarkEnd w:id="1"/>
    </w:p>
    <w:p w14:paraId="058DF368" w14:textId="77777777" w:rsidR="009C1ECD" w:rsidRPr="00C23F24" w:rsidRDefault="009C1ECD" w:rsidP="00917E65">
      <w:pPr>
        <w:rPr>
          <w:rFonts w:ascii="Aptos" w:hAnsi="Aptos"/>
        </w:rPr>
      </w:pPr>
      <w:r w:rsidRPr="00C23F24">
        <w:rPr>
          <w:rFonts w:ascii="Aptos" w:hAnsi="Aptos"/>
        </w:rPr>
        <w:t>Unless otherwise noted, copyright (and any other intellectual property rights, if any) in this publication is owned by the</w:t>
      </w:r>
      <w:r w:rsidRPr="00C23F24">
        <w:rPr>
          <w:rFonts w:ascii="Aptos" w:hAnsi="Aptos"/>
          <w:lang w:val="en-US"/>
        </w:rPr>
        <w:t xml:space="preserve"> </w:t>
      </w:r>
      <w:r w:rsidRPr="00C23F24">
        <w:rPr>
          <w:rFonts w:ascii="Aptos" w:hAnsi="Aptos"/>
        </w:rPr>
        <w:t>Commonwealth of Australia (referred to below as the Commonwealth).</w:t>
      </w:r>
    </w:p>
    <w:p w14:paraId="677CE842" w14:textId="77777777" w:rsidR="00D33F94" w:rsidRDefault="00D33F94" w:rsidP="00E16EDA">
      <w:pPr>
        <w:rPr>
          <w:rFonts w:ascii="Aptos" w:eastAsia="MingLiU" w:hAnsi="Aptos" w:cs="Segoe UI Semibold"/>
          <w:b/>
          <w:color w:val="4C5564"/>
          <w:sz w:val="24"/>
          <w:szCs w:val="28"/>
        </w:rPr>
      </w:pPr>
      <w:bookmarkStart w:id="2" w:name="_Toc224726793"/>
    </w:p>
    <w:p w14:paraId="31BF97E7" w14:textId="77777777" w:rsidR="009C1ECD" w:rsidRPr="00E16EDA" w:rsidRDefault="009C1ECD" w:rsidP="00E16EDA">
      <w:pPr>
        <w:rPr>
          <w:rFonts w:ascii="Aptos" w:eastAsia="MingLiU" w:hAnsi="Aptos" w:cs="Segoe UI Semibold"/>
          <w:b/>
          <w:color w:val="4C5564"/>
          <w:sz w:val="24"/>
          <w:szCs w:val="28"/>
        </w:rPr>
      </w:pPr>
      <w:r w:rsidRPr="00E16EDA">
        <w:rPr>
          <w:rFonts w:ascii="Aptos" w:eastAsia="MingLiU" w:hAnsi="Aptos" w:cs="Segoe UI Semibold"/>
          <w:b/>
          <w:color w:val="4C5564"/>
          <w:sz w:val="24"/>
          <w:szCs w:val="28"/>
        </w:rPr>
        <w:t>Use of the Coat of Arms</w:t>
      </w:r>
      <w:bookmarkEnd w:id="2"/>
    </w:p>
    <w:p w14:paraId="1E333876" w14:textId="3B9458CA" w:rsidR="009C1ECD" w:rsidRPr="00C23F24" w:rsidRDefault="009C1ECD" w:rsidP="00917E65">
      <w:pPr>
        <w:rPr>
          <w:rFonts w:ascii="Aptos" w:hAnsi="Aptos"/>
        </w:rPr>
      </w:pPr>
      <w:r w:rsidRPr="00C23F24">
        <w:rPr>
          <w:rFonts w:ascii="Aptos" w:hAnsi="Aptos"/>
        </w:rPr>
        <w:t>The Department of the Prime Minister and Cabinet sets the terms under which the Coat of Arms is used. Please refer to</w:t>
      </w:r>
      <w:r w:rsidRPr="00C23F24">
        <w:rPr>
          <w:rFonts w:ascii="Aptos" w:hAnsi="Aptos"/>
          <w:lang w:val="en-US"/>
        </w:rPr>
        <w:t xml:space="preserve"> </w:t>
      </w:r>
      <w:r w:rsidRPr="00C23F24">
        <w:rPr>
          <w:rFonts w:ascii="Aptos" w:hAnsi="Aptos"/>
        </w:rPr>
        <w:t xml:space="preserve">the Commonwealth Coat of Arms - Information and </w:t>
      </w:r>
      <w:r w:rsidR="004E0B6D" w:rsidRPr="00C23F24">
        <w:rPr>
          <w:rFonts w:ascii="Aptos" w:hAnsi="Aptos"/>
        </w:rPr>
        <w:t>Guidance</w:t>
      </w:r>
      <w:r w:rsidRPr="00C23F24">
        <w:rPr>
          <w:rFonts w:ascii="Aptos" w:hAnsi="Aptos"/>
        </w:rPr>
        <w:t xml:space="preserve"> publication available at </w:t>
      </w:r>
      <w:hyperlink r:id="rId15" w:tooltip="Department of Prime Minister and Cabinet website" w:history="1">
        <w:r w:rsidRPr="00C23F24">
          <w:rPr>
            <w:rFonts w:ascii="Aptos" w:hAnsi="Aptos"/>
            <w:color w:val="0046FF"/>
            <w:u w:val="single"/>
          </w:rPr>
          <w:t>http://www.pmc.gov.au</w:t>
        </w:r>
      </w:hyperlink>
      <w:r w:rsidRPr="00C23F24">
        <w:rPr>
          <w:rFonts w:ascii="Aptos" w:hAnsi="Aptos"/>
        </w:rPr>
        <w:t>.</w:t>
      </w:r>
    </w:p>
    <w:p w14:paraId="5B79B2C4" w14:textId="77777777" w:rsidR="00D33F94" w:rsidRDefault="00D33F94" w:rsidP="00E16EDA">
      <w:pPr>
        <w:rPr>
          <w:rFonts w:ascii="Aptos" w:eastAsia="MingLiU" w:hAnsi="Aptos" w:cs="Segoe UI Semibold"/>
          <w:b/>
          <w:color w:val="4C5564"/>
          <w:sz w:val="24"/>
          <w:szCs w:val="28"/>
        </w:rPr>
      </w:pPr>
      <w:bookmarkStart w:id="3" w:name="_Toc224726794"/>
    </w:p>
    <w:p w14:paraId="2E09BB8B" w14:textId="77777777" w:rsidR="009C1ECD" w:rsidRPr="00E16EDA" w:rsidRDefault="009C1ECD" w:rsidP="00E16EDA">
      <w:pPr>
        <w:rPr>
          <w:rFonts w:ascii="Aptos" w:eastAsia="MingLiU" w:hAnsi="Aptos" w:cs="Segoe UI Semibold"/>
          <w:b/>
          <w:color w:val="4C5564"/>
          <w:sz w:val="24"/>
          <w:szCs w:val="28"/>
        </w:rPr>
      </w:pPr>
      <w:r w:rsidRPr="00E16EDA">
        <w:rPr>
          <w:rFonts w:ascii="Aptos" w:eastAsia="MingLiU" w:hAnsi="Aptos" w:cs="Segoe UI Semibold"/>
          <w:b/>
          <w:color w:val="4C5564"/>
          <w:sz w:val="24"/>
          <w:szCs w:val="28"/>
        </w:rPr>
        <w:t>Contact us</w:t>
      </w:r>
      <w:bookmarkEnd w:id="3"/>
    </w:p>
    <w:p w14:paraId="466C9192" w14:textId="77777777" w:rsidR="009C1ECD" w:rsidRPr="00C23F24" w:rsidRDefault="009C1ECD" w:rsidP="00917E65">
      <w:pPr>
        <w:rPr>
          <w:rFonts w:ascii="Aptos" w:hAnsi="Aptos"/>
        </w:rPr>
      </w:pPr>
      <w:r w:rsidRPr="00C23F24">
        <w:rPr>
          <w:rFonts w:ascii="Aptos" w:hAnsi="Aptos"/>
        </w:rPr>
        <w:t xml:space="preserve">This publication is available in </w:t>
      </w:r>
      <w:r w:rsidR="00FF4886" w:rsidRPr="00C23F24">
        <w:rPr>
          <w:rFonts w:ascii="Aptos" w:hAnsi="Aptos"/>
        </w:rPr>
        <w:t>Word</w:t>
      </w:r>
      <w:r w:rsidRPr="00C23F24">
        <w:rPr>
          <w:rFonts w:ascii="Aptos" w:hAnsi="Aptos"/>
        </w:rPr>
        <w:t xml:space="preserve"> or PDF format. All other rights are reserved, including in relation to any</w:t>
      </w:r>
      <w:r w:rsidRPr="00C23F24">
        <w:rPr>
          <w:rFonts w:ascii="Aptos" w:hAnsi="Aptos"/>
          <w:lang w:val="en-US"/>
        </w:rPr>
        <w:t xml:space="preserve"> departmental</w:t>
      </w:r>
      <w:r w:rsidRPr="00C23F24">
        <w:rPr>
          <w:rFonts w:ascii="Aptos" w:hAnsi="Aptos"/>
        </w:rPr>
        <w:t xml:space="preserve"> logos or trademarks which may exist. For enquiries regarding the licence and any use of this publication,</w:t>
      </w:r>
      <w:r w:rsidRPr="00C23F24">
        <w:rPr>
          <w:rFonts w:ascii="Aptos" w:hAnsi="Aptos"/>
          <w:lang w:val="en-US"/>
        </w:rPr>
        <w:t xml:space="preserve"> </w:t>
      </w:r>
      <w:r w:rsidRPr="00C23F24">
        <w:rPr>
          <w:rFonts w:ascii="Aptos" w:hAnsi="Aptos"/>
        </w:rPr>
        <w:t>please contact:</w:t>
      </w:r>
    </w:p>
    <w:p w14:paraId="4E197238" w14:textId="73C85026" w:rsidR="009C1ECD" w:rsidRPr="00C23F24" w:rsidRDefault="00D33F94" w:rsidP="00B07D7F">
      <w:pPr>
        <w:spacing w:after="0"/>
        <w:ind w:left="567"/>
        <w:rPr>
          <w:rFonts w:ascii="Aptos" w:hAnsi="Aptos"/>
        </w:rPr>
      </w:pPr>
      <w:r>
        <w:rPr>
          <w:rFonts w:ascii="Aptos" w:hAnsi="Aptos"/>
        </w:rPr>
        <w:t>Post:</w:t>
      </w:r>
      <w:r>
        <w:rPr>
          <w:rFonts w:ascii="Aptos" w:hAnsi="Aptos"/>
        </w:rPr>
        <w:br/>
      </w:r>
      <w:r w:rsidR="009C1ECD" w:rsidRPr="00C23F24">
        <w:rPr>
          <w:rFonts w:ascii="Aptos" w:hAnsi="Aptos"/>
        </w:rPr>
        <w:t>Director – Creative Services</w:t>
      </w:r>
      <w:r w:rsidR="009C1ECD" w:rsidRPr="00C23F24">
        <w:rPr>
          <w:rFonts w:ascii="Aptos" w:hAnsi="Aptos"/>
        </w:rPr>
        <w:br/>
        <w:t>Communication Branch</w:t>
      </w:r>
      <w:r w:rsidR="009C1ECD" w:rsidRPr="00C23F24">
        <w:rPr>
          <w:rFonts w:ascii="Aptos" w:hAnsi="Aptos"/>
        </w:rPr>
        <w:br/>
        <w:t>Department of Infrastructure, Transport, Regional Development</w:t>
      </w:r>
      <w:r w:rsidR="00AA5908" w:rsidRPr="00C23F24">
        <w:rPr>
          <w:rFonts w:ascii="Aptos" w:hAnsi="Aptos"/>
        </w:rPr>
        <w:t>,</w:t>
      </w:r>
      <w:r w:rsidR="009C1ECD" w:rsidRPr="00C23F24">
        <w:rPr>
          <w:rFonts w:ascii="Aptos" w:hAnsi="Aptos"/>
        </w:rPr>
        <w:t xml:space="preserve"> Communications</w:t>
      </w:r>
      <w:r w:rsidR="00EA40FF">
        <w:rPr>
          <w:rFonts w:ascii="Aptos" w:hAnsi="Aptos"/>
        </w:rPr>
        <w:t>, Sport</w:t>
      </w:r>
      <w:r w:rsidR="00AA5908" w:rsidRPr="00C23F24">
        <w:rPr>
          <w:rFonts w:ascii="Aptos" w:hAnsi="Aptos"/>
        </w:rPr>
        <w:t xml:space="preserve"> and the Arts</w:t>
      </w:r>
      <w:r w:rsidR="009C1ECD" w:rsidRPr="00C23F24">
        <w:rPr>
          <w:rFonts w:ascii="Aptos" w:hAnsi="Aptos"/>
        </w:rPr>
        <w:br/>
        <w:t>GPO Box 594</w:t>
      </w:r>
      <w:r w:rsidR="009C1ECD" w:rsidRPr="00C23F24">
        <w:rPr>
          <w:rFonts w:ascii="Aptos" w:hAnsi="Aptos"/>
        </w:rPr>
        <w:br/>
        <w:t>Canberra ACT 2601</w:t>
      </w:r>
      <w:r w:rsidR="009C1ECD" w:rsidRPr="00C23F24">
        <w:rPr>
          <w:rFonts w:ascii="Aptos" w:hAnsi="Aptos"/>
        </w:rPr>
        <w:br/>
        <w:t>Australia</w:t>
      </w:r>
    </w:p>
    <w:p w14:paraId="2DDC7C5A" w14:textId="77777777" w:rsidR="00D33F94" w:rsidRDefault="00D33F94" w:rsidP="00D33F94">
      <w:pPr>
        <w:spacing w:after="0"/>
        <w:ind w:left="567"/>
        <w:rPr>
          <w:rFonts w:ascii="Aptos" w:hAnsi="Aptos"/>
        </w:rPr>
      </w:pPr>
    </w:p>
    <w:p w14:paraId="65DB2FB8" w14:textId="77777777" w:rsidR="00D33F94" w:rsidRDefault="009C1ECD" w:rsidP="00D33F94">
      <w:pPr>
        <w:spacing w:after="0"/>
        <w:ind w:left="567"/>
        <w:rPr>
          <w:rFonts w:ascii="Aptos" w:hAnsi="Aptos"/>
        </w:rPr>
      </w:pPr>
      <w:r w:rsidRPr="00C23F24">
        <w:rPr>
          <w:rFonts w:ascii="Aptos" w:hAnsi="Aptos"/>
        </w:rPr>
        <w:t xml:space="preserve">Email: </w:t>
      </w:r>
      <w:hyperlink r:id="rId16" w:tooltip="Email the Publishing team at the Department of Infrastructure, Transport, Regional Development and Communications" w:history="1">
        <w:r w:rsidRPr="00C23F24">
          <w:rPr>
            <w:rFonts w:ascii="Aptos" w:hAnsi="Aptos"/>
            <w:color w:val="0046FF"/>
            <w:u w:val="single"/>
          </w:rPr>
          <w:t>publishing@infrastructure.gov.au</w:t>
        </w:r>
      </w:hyperlink>
      <w:r w:rsidRPr="00C23F24">
        <w:rPr>
          <w:rFonts w:ascii="Aptos" w:hAnsi="Aptos"/>
          <w:color w:val="0046FF"/>
          <w:u w:val="single"/>
        </w:rPr>
        <w:br/>
      </w:r>
    </w:p>
    <w:p w14:paraId="413FA290" w14:textId="04A26A78" w:rsidR="009C1ECD" w:rsidRDefault="009C1ECD" w:rsidP="00B07D7F">
      <w:pPr>
        <w:spacing w:after="0"/>
        <w:ind w:left="567"/>
        <w:rPr>
          <w:rFonts w:ascii="Aptos" w:hAnsi="Aptos"/>
        </w:rPr>
      </w:pPr>
      <w:r w:rsidRPr="00C23F24">
        <w:rPr>
          <w:rFonts w:ascii="Aptos" w:hAnsi="Aptos"/>
        </w:rPr>
        <w:t xml:space="preserve">Website: </w:t>
      </w:r>
      <w:hyperlink r:id="rId17" w:tooltip="Department of Infrastructure, Transport, Regional Development and Communications website" w:history="1">
        <w:r w:rsidRPr="00C23F24">
          <w:rPr>
            <w:rFonts w:ascii="Aptos" w:hAnsi="Aptos"/>
            <w:color w:val="0046FF"/>
            <w:u w:val="single"/>
          </w:rPr>
          <w:t>www.infrastructure.gov.au</w:t>
        </w:r>
      </w:hyperlink>
      <w:r w:rsidRPr="00C23F24">
        <w:rPr>
          <w:rFonts w:ascii="Aptos" w:hAnsi="Aptos"/>
        </w:rPr>
        <w:br w:type="page"/>
      </w:r>
    </w:p>
    <w:p w14:paraId="1C7BFA53" w14:textId="6C4FD97A" w:rsidR="002E7420" w:rsidRDefault="002E7420" w:rsidP="002E7420">
      <w:pPr>
        <w:spacing w:after="0"/>
        <w:rPr>
          <w:rFonts w:ascii="Aptos" w:hAnsi="Aptos"/>
        </w:rPr>
      </w:pPr>
    </w:p>
    <w:p w14:paraId="3917BC41" w14:textId="1DCC59A3" w:rsidR="002E7420" w:rsidRPr="00A23220" w:rsidRDefault="002E7420" w:rsidP="002E7420">
      <w:pPr>
        <w:suppressAutoHyphens/>
        <w:rPr>
          <w:rFonts w:ascii="Aptos" w:eastAsia="SimSun" w:hAnsi="Aptos" w:cs="Times New Roman"/>
          <w:bCs/>
          <w:color w:val="081E3E"/>
          <w:kern w:val="12"/>
          <w:sz w:val="36"/>
        </w:rPr>
      </w:pPr>
      <w:r>
        <w:rPr>
          <w:rFonts w:ascii="Aptos" w:eastAsia="SimSun" w:hAnsi="Aptos" w:cs="Times New Roman"/>
          <w:bCs/>
          <w:color w:val="081E3E"/>
          <w:kern w:val="12"/>
          <w:sz w:val="36"/>
        </w:rPr>
        <w:t xml:space="preserve">Table of Contents </w:t>
      </w:r>
    </w:p>
    <w:p w14:paraId="19EBECF5" w14:textId="77777777" w:rsidR="002E7420" w:rsidRPr="00F86F05" w:rsidRDefault="002E7420" w:rsidP="00B07D7F">
      <w:pPr>
        <w:spacing w:after="0"/>
        <w:ind w:left="567"/>
        <w:rPr>
          <w:sz w:val="24"/>
          <w:szCs w:val="24"/>
        </w:rPr>
      </w:pPr>
    </w:p>
    <w:p w14:paraId="14CEF804" w14:textId="3700930B" w:rsidR="00C92D54" w:rsidRPr="00F86F05" w:rsidRDefault="00E16EDA">
      <w:pPr>
        <w:pStyle w:val="TOC1"/>
        <w:rPr>
          <w:rFonts w:ascii="Aptos" w:eastAsiaTheme="minorEastAsia" w:hAnsi="Aptos"/>
          <w:b w:val="0"/>
          <w:noProof/>
          <w:color w:val="auto"/>
          <w:kern w:val="2"/>
          <w:sz w:val="24"/>
          <w:szCs w:val="24"/>
          <w:u w:val="none"/>
          <w:lang w:eastAsia="en-AU"/>
          <w14:ligatures w14:val="standardContextual"/>
        </w:rPr>
      </w:pPr>
      <w:r w:rsidRPr="00F86F05">
        <w:rPr>
          <w:rFonts w:ascii="Aptos" w:eastAsiaTheme="majorEastAsia" w:hAnsi="Aptos" w:cstheme="majorBidi"/>
          <w:b w:val="0"/>
          <w:color w:val="2E74B5" w:themeColor="accent1" w:themeShade="BF"/>
          <w:sz w:val="24"/>
          <w:szCs w:val="24"/>
        </w:rPr>
        <w:fldChar w:fldCharType="begin"/>
      </w:r>
      <w:r w:rsidRPr="00F86F05">
        <w:rPr>
          <w:rFonts w:ascii="Aptos" w:hAnsi="Aptos"/>
          <w:sz w:val="24"/>
          <w:szCs w:val="24"/>
        </w:rPr>
        <w:instrText xml:space="preserve"> TOC \o "1-3" \h \z \u </w:instrText>
      </w:r>
      <w:r w:rsidRPr="00F86F05">
        <w:rPr>
          <w:rFonts w:ascii="Aptos" w:eastAsiaTheme="majorEastAsia" w:hAnsi="Aptos" w:cstheme="majorBidi"/>
          <w:b w:val="0"/>
          <w:color w:val="2E74B5" w:themeColor="accent1" w:themeShade="BF"/>
          <w:sz w:val="24"/>
          <w:szCs w:val="24"/>
        </w:rPr>
        <w:fldChar w:fldCharType="separate"/>
      </w:r>
      <w:hyperlink w:anchor="_Toc230204341" w:history="1">
        <w:r w:rsidR="00C92D54" w:rsidRPr="00F86F05">
          <w:rPr>
            <w:rStyle w:val="Hyperlink"/>
            <w:rFonts w:ascii="Aptos" w:hAnsi="Aptos"/>
            <w:bCs/>
            <w:noProof/>
            <w:sz w:val="24"/>
            <w:szCs w:val="24"/>
          </w:rPr>
          <w:t>1.</w:t>
        </w:r>
        <w:r w:rsidR="00C92D54" w:rsidRPr="00F86F05">
          <w:rPr>
            <w:rFonts w:ascii="Aptos" w:eastAsiaTheme="minorEastAsia" w:hAnsi="Aptos"/>
            <w:b w:val="0"/>
            <w:noProof/>
            <w:color w:val="auto"/>
            <w:kern w:val="2"/>
            <w:sz w:val="24"/>
            <w:szCs w:val="24"/>
            <w:u w:val="none"/>
            <w:lang w:eastAsia="en-AU"/>
            <w14:ligatures w14:val="standardContextual"/>
          </w:rPr>
          <w:tab/>
        </w:r>
        <w:r w:rsidR="00C92D54" w:rsidRPr="00F86F05">
          <w:rPr>
            <w:rStyle w:val="Hyperlink"/>
            <w:rFonts w:ascii="Aptos" w:hAnsi="Aptos"/>
            <w:bCs/>
            <w:noProof/>
            <w:sz w:val="24"/>
            <w:szCs w:val="24"/>
          </w:rPr>
          <w:t>Introduction</w:t>
        </w:r>
        <w:r w:rsidR="00C92D54" w:rsidRPr="00F86F05">
          <w:rPr>
            <w:rFonts w:ascii="Aptos" w:hAnsi="Aptos"/>
            <w:noProof/>
            <w:webHidden/>
            <w:sz w:val="24"/>
            <w:szCs w:val="24"/>
          </w:rPr>
          <w:tab/>
        </w:r>
        <w:r w:rsidR="00C92D54" w:rsidRPr="00F86F05">
          <w:rPr>
            <w:rFonts w:ascii="Aptos" w:hAnsi="Aptos"/>
            <w:noProof/>
            <w:webHidden/>
            <w:sz w:val="24"/>
            <w:szCs w:val="24"/>
          </w:rPr>
          <w:fldChar w:fldCharType="begin"/>
        </w:r>
        <w:r w:rsidR="00C92D54" w:rsidRPr="00F86F05">
          <w:rPr>
            <w:rFonts w:ascii="Aptos" w:hAnsi="Aptos"/>
            <w:noProof/>
            <w:webHidden/>
            <w:sz w:val="24"/>
            <w:szCs w:val="24"/>
          </w:rPr>
          <w:instrText xml:space="preserve"> PAGEREF _Toc230204341 \h </w:instrText>
        </w:r>
        <w:r w:rsidR="00C92D54" w:rsidRPr="00F86F05">
          <w:rPr>
            <w:rFonts w:ascii="Aptos" w:hAnsi="Aptos"/>
            <w:noProof/>
            <w:webHidden/>
            <w:sz w:val="24"/>
            <w:szCs w:val="24"/>
          </w:rPr>
        </w:r>
        <w:r w:rsidR="00C92D54" w:rsidRPr="00F86F05">
          <w:rPr>
            <w:rFonts w:ascii="Aptos" w:hAnsi="Aptos"/>
            <w:noProof/>
            <w:webHidden/>
            <w:sz w:val="24"/>
            <w:szCs w:val="24"/>
          </w:rPr>
          <w:fldChar w:fldCharType="separate"/>
        </w:r>
        <w:r w:rsidR="00C92D54" w:rsidRPr="00F86F05">
          <w:rPr>
            <w:rFonts w:ascii="Aptos" w:hAnsi="Aptos"/>
            <w:noProof/>
            <w:webHidden/>
            <w:sz w:val="24"/>
            <w:szCs w:val="24"/>
          </w:rPr>
          <w:t>5</w:t>
        </w:r>
        <w:r w:rsidR="00C92D54" w:rsidRPr="00F86F05">
          <w:rPr>
            <w:rFonts w:ascii="Aptos" w:hAnsi="Aptos"/>
            <w:noProof/>
            <w:webHidden/>
            <w:sz w:val="24"/>
            <w:szCs w:val="24"/>
          </w:rPr>
          <w:fldChar w:fldCharType="end"/>
        </w:r>
      </w:hyperlink>
    </w:p>
    <w:p w14:paraId="630D7736" w14:textId="5D4B882D" w:rsidR="00C92D54" w:rsidRPr="00F86F05" w:rsidRDefault="00C92D54">
      <w:pPr>
        <w:pStyle w:val="TOC1"/>
        <w:rPr>
          <w:rFonts w:ascii="Aptos" w:eastAsiaTheme="minorEastAsia" w:hAnsi="Aptos"/>
          <w:b w:val="0"/>
          <w:noProof/>
          <w:color w:val="auto"/>
          <w:kern w:val="2"/>
          <w:sz w:val="24"/>
          <w:szCs w:val="24"/>
          <w:u w:val="none"/>
          <w:lang w:eastAsia="en-AU"/>
          <w14:ligatures w14:val="standardContextual"/>
        </w:rPr>
      </w:pPr>
      <w:hyperlink w:anchor="_Toc230204342" w:history="1">
        <w:r w:rsidRPr="00F86F05">
          <w:rPr>
            <w:rStyle w:val="Hyperlink"/>
            <w:rFonts w:ascii="Aptos" w:hAnsi="Aptos"/>
            <w:bCs/>
            <w:noProof/>
            <w:sz w:val="24"/>
            <w:szCs w:val="24"/>
          </w:rPr>
          <w:t>2.</w:t>
        </w:r>
        <w:r w:rsidRPr="00F86F05">
          <w:rPr>
            <w:rFonts w:ascii="Aptos" w:eastAsiaTheme="minorEastAsia" w:hAnsi="Aptos"/>
            <w:b w:val="0"/>
            <w:noProof/>
            <w:color w:val="auto"/>
            <w:kern w:val="2"/>
            <w:sz w:val="24"/>
            <w:szCs w:val="24"/>
            <w:u w:val="none"/>
            <w:lang w:eastAsia="en-AU"/>
            <w14:ligatures w14:val="standardContextual"/>
          </w:rPr>
          <w:tab/>
        </w:r>
        <w:r w:rsidRPr="00F86F05">
          <w:rPr>
            <w:rStyle w:val="Hyperlink"/>
            <w:rFonts w:ascii="Aptos" w:hAnsi="Aptos"/>
            <w:bCs/>
            <w:noProof/>
            <w:sz w:val="24"/>
            <w:szCs w:val="24"/>
          </w:rPr>
          <w:t>About the program</w:t>
        </w:r>
        <w:r w:rsidRPr="00F86F05">
          <w:rPr>
            <w:rFonts w:ascii="Aptos" w:hAnsi="Aptos"/>
            <w:noProof/>
            <w:webHidden/>
            <w:sz w:val="24"/>
            <w:szCs w:val="24"/>
          </w:rPr>
          <w:tab/>
        </w:r>
        <w:r w:rsidRPr="00F86F05">
          <w:rPr>
            <w:rFonts w:ascii="Aptos" w:hAnsi="Aptos"/>
            <w:noProof/>
            <w:webHidden/>
            <w:sz w:val="24"/>
            <w:szCs w:val="24"/>
          </w:rPr>
          <w:fldChar w:fldCharType="begin"/>
        </w:r>
        <w:r w:rsidRPr="00F86F05">
          <w:rPr>
            <w:rFonts w:ascii="Aptos" w:hAnsi="Aptos"/>
            <w:noProof/>
            <w:webHidden/>
            <w:sz w:val="24"/>
            <w:szCs w:val="24"/>
          </w:rPr>
          <w:instrText xml:space="preserve"> PAGEREF _Toc230204342 \h </w:instrText>
        </w:r>
        <w:r w:rsidRPr="00F86F05">
          <w:rPr>
            <w:rFonts w:ascii="Aptos" w:hAnsi="Aptos"/>
            <w:noProof/>
            <w:webHidden/>
            <w:sz w:val="24"/>
            <w:szCs w:val="24"/>
          </w:rPr>
        </w:r>
        <w:r w:rsidRPr="00F86F05">
          <w:rPr>
            <w:rFonts w:ascii="Aptos" w:hAnsi="Aptos"/>
            <w:noProof/>
            <w:webHidden/>
            <w:sz w:val="24"/>
            <w:szCs w:val="24"/>
          </w:rPr>
          <w:fldChar w:fldCharType="separate"/>
        </w:r>
        <w:r w:rsidRPr="00F86F05">
          <w:rPr>
            <w:rFonts w:ascii="Aptos" w:hAnsi="Aptos"/>
            <w:noProof/>
            <w:webHidden/>
            <w:sz w:val="24"/>
            <w:szCs w:val="24"/>
          </w:rPr>
          <w:t>5</w:t>
        </w:r>
        <w:r w:rsidRPr="00F86F05">
          <w:rPr>
            <w:rFonts w:ascii="Aptos" w:hAnsi="Aptos"/>
            <w:noProof/>
            <w:webHidden/>
            <w:sz w:val="24"/>
            <w:szCs w:val="24"/>
          </w:rPr>
          <w:fldChar w:fldCharType="end"/>
        </w:r>
      </w:hyperlink>
    </w:p>
    <w:p w14:paraId="16A33095" w14:textId="54DCCA18" w:rsidR="00C92D54" w:rsidRPr="00F86F05" w:rsidRDefault="00C92D54">
      <w:pPr>
        <w:pStyle w:val="TOC1"/>
        <w:rPr>
          <w:rFonts w:ascii="Aptos" w:eastAsiaTheme="minorEastAsia" w:hAnsi="Aptos"/>
          <w:b w:val="0"/>
          <w:noProof/>
          <w:color w:val="auto"/>
          <w:kern w:val="2"/>
          <w:sz w:val="24"/>
          <w:szCs w:val="24"/>
          <w:u w:val="none"/>
          <w:lang w:eastAsia="en-AU"/>
          <w14:ligatures w14:val="standardContextual"/>
        </w:rPr>
      </w:pPr>
      <w:hyperlink w:anchor="_Toc230204345" w:history="1">
        <w:r w:rsidRPr="00F86F05">
          <w:rPr>
            <w:rStyle w:val="Hyperlink"/>
            <w:rFonts w:ascii="Aptos" w:hAnsi="Aptos"/>
            <w:bCs/>
            <w:noProof/>
            <w:sz w:val="24"/>
            <w:szCs w:val="24"/>
          </w:rPr>
          <w:t>3.</w:t>
        </w:r>
        <w:r w:rsidRPr="00F86F05">
          <w:rPr>
            <w:rFonts w:ascii="Aptos" w:eastAsiaTheme="minorEastAsia" w:hAnsi="Aptos"/>
            <w:b w:val="0"/>
            <w:noProof/>
            <w:color w:val="auto"/>
            <w:kern w:val="2"/>
            <w:sz w:val="24"/>
            <w:szCs w:val="24"/>
            <w:u w:val="none"/>
            <w:lang w:eastAsia="en-AU"/>
            <w14:ligatures w14:val="standardContextual"/>
          </w:rPr>
          <w:tab/>
        </w:r>
        <w:r w:rsidRPr="00F86F05">
          <w:rPr>
            <w:rStyle w:val="Hyperlink"/>
            <w:rFonts w:ascii="Aptos" w:hAnsi="Aptos"/>
            <w:bCs/>
            <w:noProof/>
            <w:sz w:val="24"/>
            <w:szCs w:val="24"/>
          </w:rPr>
          <w:t>Eligibility criteria</w:t>
        </w:r>
        <w:r w:rsidRPr="00F86F05">
          <w:rPr>
            <w:rFonts w:ascii="Aptos" w:hAnsi="Aptos"/>
            <w:noProof/>
            <w:webHidden/>
            <w:sz w:val="24"/>
            <w:szCs w:val="24"/>
          </w:rPr>
          <w:tab/>
        </w:r>
        <w:r w:rsidRPr="00F86F05">
          <w:rPr>
            <w:rFonts w:ascii="Aptos" w:hAnsi="Aptos"/>
            <w:noProof/>
            <w:webHidden/>
            <w:sz w:val="24"/>
            <w:szCs w:val="24"/>
          </w:rPr>
          <w:fldChar w:fldCharType="begin"/>
        </w:r>
        <w:r w:rsidRPr="00F86F05">
          <w:rPr>
            <w:rFonts w:ascii="Aptos" w:hAnsi="Aptos"/>
            <w:noProof/>
            <w:webHidden/>
            <w:sz w:val="24"/>
            <w:szCs w:val="24"/>
          </w:rPr>
          <w:instrText xml:space="preserve"> PAGEREF _Toc230204345 \h </w:instrText>
        </w:r>
        <w:r w:rsidRPr="00F86F05">
          <w:rPr>
            <w:rFonts w:ascii="Aptos" w:hAnsi="Aptos"/>
            <w:noProof/>
            <w:webHidden/>
            <w:sz w:val="24"/>
            <w:szCs w:val="24"/>
          </w:rPr>
        </w:r>
        <w:r w:rsidRPr="00F86F05">
          <w:rPr>
            <w:rFonts w:ascii="Aptos" w:hAnsi="Aptos"/>
            <w:noProof/>
            <w:webHidden/>
            <w:sz w:val="24"/>
            <w:szCs w:val="24"/>
          </w:rPr>
          <w:fldChar w:fldCharType="separate"/>
        </w:r>
        <w:r w:rsidRPr="00F86F05">
          <w:rPr>
            <w:rFonts w:ascii="Aptos" w:hAnsi="Aptos"/>
            <w:noProof/>
            <w:webHidden/>
            <w:sz w:val="24"/>
            <w:szCs w:val="24"/>
          </w:rPr>
          <w:t>6</w:t>
        </w:r>
        <w:r w:rsidRPr="00F86F05">
          <w:rPr>
            <w:rFonts w:ascii="Aptos" w:hAnsi="Aptos"/>
            <w:noProof/>
            <w:webHidden/>
            <w:sz w:val="24"/>
            <w:szCs w:val="24"/>
          </w:rPr>
          <w:fldChar w:fldCharType="end"/>
        </w:r>
      </w:hyperlink>
    </w:p>
    <w:p w14:paraId="0D8B6F11" w14:textId="384DD197" w:rsidR="00C92D54" w:rsidRPr="00F86F05" w:rsidRDefault="00C92D54">
      <w:pPr>
        <w:pStyle w:val="TOC1"/>
        <w:rPr>
          <w:rFonts w:ascii="Aptos" w:eastAsiaTheme="minorEastAsia" w:hAnsi="Aptos"/>
          <w:b w:val="0"/>
          <w:noProof/>
          <w:color w:val="auto"/>
          <w:kern w:val="2"/>
          <w:sz w:val="24"/>
          <w:szCs w:val="24"/>
          <w:u w:val="none"/>
          <w:lang w:eastAsia="en-AU"/>
          <w14:ligatures w14:val="standardContextual"/>
        </w:rPr>
      </w:pPr>
      <w:hyperlink w:anchor="_Toc230204346" w:history="1">
        <w:r w:rsidRPr="00F86F05">
          <w:rPr>
            <w:rStyle w:val="Hyperlink"/>
            <w:rFonts w:ascii="Aptos" w:hAnsi="Aptos"/>
            <w:bCs/>
            <w:noProof/>
            <w:sz w:val="24"/>
            <w:szCs w:val="24"/>
          </w:rPr>
          <w:t>4.</w:t>
        </w:r>
        <w:r w:rsidRPr="00F86F05">
          <w:rPr>
            <w:rFonts w:ascii="Aptos" w:eastAsiaTheme="minorEastAsia" w:hAnsi="Aptos"/>
            <w:b w:val="0"/>
            <w:noProof/>
            <w:color w:val="auto"/>
            <w:kern w:val="2"/>
            <w:sz w:val="24"/>
            <w:szCs w:val="24"/>
            <w:u w:val="none"/>
            <w:lang w:eastAsia="en-AU"/>
            <w14:ligatures w14:val="standardContextual"/>
          </w:rPr>
          <w:tab/>
        </w:r>
        <w:r w:rsidRPr="00F86F05">
          <w:rPr>
            <w:rStyle w:val="Hyperlink"/>
            <w:rFonts w:ascii="Aptos" w:hAnsi="Aptos"/>
            <w:bCs/>
            <w:noProof/>
            <w:sz w:val="24"/>
            <w:szCs w:val="24"/>
          </w:rPr>
          <w:t>Eligible equipment</w:t>
        </w:r>
        <w:r w:rsidRPr="00F86F05">
          <w:rPr>
            <w:rFonts w:ascii="Aptos" w:hAnsi="Aptos"/>
            <w:noProof/>
            <w:webHidden/>
            <w:sz w:val="24"/>
            <w:szCs w:val="24"/>
          </w:rPr>
          <w:tab/>
        </w:r>
        <w:r w:rsidRPr="00F86F05">
          <w:rPr>
            <w:rFonts w:ascii="Aptos" w:hAnsi="Aptos"/>
            <w:noProof/>
            <w:webHidden/>
            <w:sz w:val="24"/>
            <w:szCs w:val="24"/>
          </w:rPr>
          <w:fldChar w:fldCharType="begin"/>
        </w:r>
        <w:r w:rsidRPr="00F86F05">
          <w:rPr>
            <w:rFonts w:ascii="Aptos" w:hAnsi="Aptos"/>
            <w:noProof/>
            <w:webHidden/>
            <w:sz w:val="24"/>
            <w:szCs w:val="24"/>
          </w:rPr>
          <w:instrText xml:space="preserve"> PAGEREF _Toc230204346 \h </w:instrText>
        </w:r>
        <w:r w:rsidRPr="00F86F05">
          <w:rPr>
            <w:rFonts w:ascii="Aptos" w:hAnsi="Aptos"/>
            <w:noProof/>
            <w:webHidden/>
            <w:sz w:val="24"/>
            <w:szCs w:val="24"/>
          </w:rPr>
        </w:r>
        <w:r w:rsidRPr="00F86F05">
          <w:rPr>
            <w:rFonts w:ascii="Aptos" w:hAnsi="Aptos"/>
            <w:noProof/>
            <w:webHidden/>
            <w:sz w:val="24"/>
            <w:szCs w:val="24"/>
          </w:rPr>
          <w:fldChar w:fldCharType="separate"/>
        </w:r>
        <w:r w:rsidRPr="00F86F05">
          <w:rPr>
            <w:rFonts w:ascii="Aptos" w:hAnsi="Aptos"/>
            <w:noProof/>
            <w:webHidden/>
            <w:sz w:val="24"/>
            <w:szCs w:val="24"/>
          </w:rPr>
          <w:t>8</w:t>
        </w:r>
        <w:r w:rsidRPr="00F86F05">
          <w:rPr>
            <w:rFonts w:ascii="Aptos" w:hAnsi="Aptos"/>
            <w:noProof/>
            <w:webHidden/>
            <w:sz w:val="24"/>
            <w:szCs w:val="24"/>
          </w:rPr>
          <w:fldChar w:fldCharType="end"/>
        </w:r>
      </w:hyperlink>
    </w:p>
    <w:p w14:paraId="393095B9" w14:textId="5031447E" w:rsidR="00C92D54" w:rsidRPr="00F86F05" w:rsidRDefault="00C92D54">
      <w:pPr>
        <w:pStyle w:val="TOC1"/>
        <w:rPr>
          <w:rFonts w:ascii="Aptos" w:eastAsiaTheme="minorEastAsia" w:hAnsi="Aptos"/>
          <w:b w:val="0"/>
          <w:noProof/>
          <w:color w:val="auto"/>
          <w:kern w:val="2"/>
          <w:sz w:val="24"/>
          <w:szCs w:val="24"/>
          <w:u w:val="none"/>
          <w:lang w:eastAsia="en-AU"/>
          <w14:ligatures w14:val="standardContextual"/>
        </w:rPr>
      </w:pPr>
      <w:hyperlink w:anchor="_Toc230204347" w:history="1">
        <w:r w:rsidRPr="00F86F05">
          <w:rPr>
            <w:rStyle w:val="Hyperlink"/>
            <w:rFonts w:ascii="Aptos" w:hAnsi="Aptos"/>
            <w:bCs/>
            <w:noProof/>
            <w:sz w:val="24"/>
            <w:szCs w:val="24"/>
          </w:rPr>
          <w:t>5.</w:t>
        </w:r>
        <w:r w:rsidRPr="00F86F05">
          <w:rPr>
            <w:rFonts w:ascii="Aptos" w:eastAsiaTheme="minorEastAsia" w:hAnsi="Aptos"/>
            <w:b w:val="0"/>
            <w:noProof/>
            <w:color w:val="auto"/>
            <w:kern w:val="2"/>
            <w:sz w:val="24"/>
            <w:szCs w:val="24"/>
            <w:u w:val="none"/>
            <w:lang w:eastAsia="en-AU"/>
            <w14:ligatures w14:val="standardContextual"/>
          </w:rPr>
          <w:tab/>
        </w:r>
        <w:r w:rsidRPr="00F86F05">
          <w:rPr>
            <w:rStyle w:val="Hyperlink"/>
            <w:rFonts w:ascii="Aptos" w:hAnsi="Aptos"/>
            <w:bCs/>
            <w:noProof/>
            <w:sz w:val="24"/>
            <w:szCs w:val="24"/>
          </w:rPr>
          <w:t>Ineligible equipment</w:t>
        </w:r>
        <w:r w:rsidRPr="00F86F05">
          <w:rPr>
            <w:rFonts w:ascii="Aptos" w:hAnsi="Aptos"/>
            <w:noProof/>
            <w:webHidden/>
            <w:sz w:val="24"/>
            <w:szCs w:val="24"/>
          </w:rPr>
          <w:tab/>
        </w:r>
        <w:r w:rsidRPr="00F86F05">
          <w:rPr>
            <w:rFonts w:ascii="Aptos" w:hAnsi="Aptos"/>
            <w:noProof/>
            <w:webHidden/>
            <w:sz w:val="24"/>
            <w:szCs w:val="24"/>
          </w:rPr>
          <w:fldChar w:fldCharType="begin"/>
        </w:r>
        <w:r w:rsidRPr="00F86F05">
          <w:rPr>
            <w:rFonts w:ascii="Aptos" w:hAnsi="Aptos"/>
            <w:noProof/>
            <w:webHidden/>
            <w:sz w:val="24"/>
            <w:szCs w:val="24"/>
          </w:rPr>
          <w:instrText xml:space="preserve"> PAGEREF _Toc230204347 \h </w:instrText>
        </w:r>
        <w:r w:rsidRPr="00F86F05">
          <w:rPr>
            <w:rFonts w:ascii="Aptos" w:hAnsi="Aptos"/>
            <w:noProof/>
            <w:webHidden/>
            <w:sz w:val="24"/>
            <w:szCs w:val="24"/>
          </w:rPr>
        </w:r>
        <w:r w:rsidRPr="00F86F05">
          <w:rPr>
            <w:rFonts w:ascii="Aptos" w:hAnsi="Aptos"/>
            <w:noProof/>
            <w:webHidden/>
            <w:sz w:val="24"/>
            <w:szCs w:val="24"/>
          </w:rPr>
          <w:fldChar w:fldCharType="separate"/>
        </w:r>
        <w:r w:rsidRPr="00F86F05">
          <w:rPr>
            <w:rFonts w:ascii="Aptos" w:hAnsi="Aptos"/>
            <w:noProof/>
            <w:webHidden/>
            <w:sz w:val="24"/>
            <w:szCs w:val="24"/>
          </w:rPr>
          <w:t>9</w:t>
        </w:r>
        <w:r w:rsidRPr="00F86F05">
          <w:rPr>
            <w:rFonts w:ascii="Aptos" w:hAnsi="Aptos"/>
            <w:noProof/>
            <w:webHidden/>
            <w:sz w:val="24"/>
            <w:szCs w:val="24"/>
          </w:rPr>
          <w:fldChar w:fldCharType="end"/>
        </w:r>
      </w:hyperlink>
    </w:p>
    <w:p w14:paraId="17ECBD0A" w14:textId="4074877F" w:rsidR="00C92D54" w:rsidRPr="00F86F05" w:rsidRDefault="00C92D54">
      <w:pPr>
        <w:pStyle w:val="TOC1"/>
        <w:rPr>
          <w:rFonts w:ascii="Aptos" w:eastAsiaTheme="minorEastAsia" w:hAnsi="Aptos"/>
          <w:b w:val="0"/>
          <w:noProof/>
          <w:color w:val="auto"/>
          <w:kern w:val="2"/>
          <w:sz w:val="24"/>
          <w:szCs w:val="24"/>
          <w:u w:val="none"/>
          <w:lang w:eastAsia="en-AU"/>
          <w14:ligatures w14:val="standardContextual"/>
        </w:rPr>
      </w:pPr>
      <w:hyperlink w:anchor="_Toc230204348" w:history="1">
        <w:r w:rsidRPr="00F86F05">
          <w:rPr>
            <w:rStyle w:val="Hyperlink"/>
            <w:rFonts w:ascii="Aptos" w:hAnsi="Aptos"/>
            <w:bCs/>
            <w:noProof/>
            <w:sz w:val="24"/>
            <w:szCs w:val="24"/>
          </w:rPr>
          <w:t>6.</w:t>
        </w:r>
        <w:r w:rsidRPr="00F86F05">
          <w:rPr>
            <w:rFonts w:ascii="Aptos" w:eastAsiaTheme="minorEastAsia" w:hAnsi="Aptos"/>
            <w:b w:val="0"/>
            <w:noProof/>
            <w:color w:val="auto"/>
            <w:kern w:val="2"/>
            <w:sz w:val="24"/>
            <w:szCs w:val="24"/>
            <w:u w:val="none"/>
            <w:lang w:eastAsia="en-AU"/>
            <w14:ligatures w14:val="standardContextual"/>
          </w:rPr>
          <w:tab/>
        </w:r>
        <w:r w:rsidRPr="00F86F05">
          <w:rPr>
            <w:rStyle w:val="Hyperlink"/>
            <w:rFonts w:ascii="Aptos" w:hAnsi="Aptos"/>
            <w:bCs/>
            <w:noProof/>
            <w:sz w:val="24"/>
            <w:szCs w:val="24"/>
          </w:rPr>
          <w:t>How to apply</w:t>
        </w:r>
        <w:r w:rsidRPr="00F86F05">
          <w:rPr>
            <w:rFonts w:ascii="Aptos" w:hAnsi="Aptos"/>
            <w:noProof/>
            <w:webHidden/>
            <w:sz w:val="24"/>
            <w:szCs w:val="24"/>
          </w:rPr>
          <w:tab/>
        </w:r>
        <w:r w:rsidRPr="00F86F05">
          <w:rPr>
            <w:rFonts w:ascii="Aptos" w:hAnsi="Aptos"/>
            <w:noProof/>
            <w:webHidden/>
            <w:sz w:val="24"/>
            <w:szCs w:val="24"/>
          </w:rPr>
          <w:fldChar w:fldCharType="begin"/>
        </w:r>
        <w:r w:rsidRPr="00F86F05">
          <w:rPr>
            <w:rFonts w:ascii="Aptos" w:hAnsi="Aptos"/>
            <w:noProof/>
            <w:webHidden/>
            <w:sz w:val="24"/>
            <w:szCs w:val="24"/>
          </w:rPr>
          <w:instrText xml:space="preserve"> PAGEREF _Toc230204348 \h </w:instrText>
        </w:r>
        <w:r w:rsidRPr="00F86F05">
          <w:rPr>
            <w:rFonts w:ascii="Aptos" w:hAnsi="Aptos"/>
            <w:noProof/>
            <w:webHidden/>
            <w:sz w:val="24"/>
            <w:szCs w:val="24"/>
          </w:rPr>
        </w:r>
        <w:r w:rsidRPr="00F86F05">
          <w:rPr>
            <w:rFonts w:ascii="Aptos" w:hAnsi="Aptos"/>
            <w:noProof/>
            <w:webHidden/>
            <w:sz w:val="24"/>
            <w:szCs w:val="24"/>
          </w:rPr>
          <w:fldChar w:fldCharType="separate"/>
        </w:r>
        <w:r w:rsidRPr="00F86F05">
          <w:rPr>
            <w:rFonts w:ascii="Aptos" w:hAnsi="Aptos"/>
            <w:noProof/>
            <w:webHidden/>
            <w:sz w:val="24"/>
            <w:szCs w:val="24"/>
          </w:rPr>
          <w:t>10</w:t>
        </w:r>
        <w:r w:rsidRPr="00F86F05">
          <w:rPr>
            <w:rFonts w:ascii="Aptos" w:hAnsi="Aptos"/>
            <w:noProof/>
            <w:webHidden/>
            <w:sz w:val="24"/>
            <w:szCs w:val="24"/>
          </w:rPr>
          <w:fldChar w:fldCharType="end"/>
        </w:r>
      </w:hyperlink>
    </w:p>
    <w:p w14:paraId="701CF282" w14:textId="0CD1CA72" w:rsidR="00C92D54" w:rsidRPr="00F86F05" w:rsidRDefault="00C92D54">
      <w:pPr>
        <w:pStyle w:val="TOC1"/>
        <w:rPr>
          <w:rFonts w:ascii="Aptos" w:eastAsiaTheme="minorEastAsia" w:hAnsi="Aptos"/>
          <w:b w:val="0"/>
          <w:noProof/>
          <w:color w:val="auto"/>
          <w:kern w:val="2"/>
          <w:sz w:val="24"/>
          <w:szCs w:val="24"/>
          <w:u w:val="none"/>
          <w:lang w:eastAsia="en-AU"/>
          <w14:ligatures w14:val="standardContextual"/>
        </w:rPr>
      </w:pPr>
      <w:hyperlink w:anchor="_Toc230204349" w:history="1">
        <w:r w:rsidRPr="00F86F05">
          <w:rPr>
            <w:rStyle w:val="Hyperlink"/>
            <w:rFonts w:ascii="Aptos" w:hAnsi="Aptos"/>
            <w:bCs/>
            <w:noProof/>
            <w:sz w:val="24"/>
            <w:szCs w:val="24"/>
          </w:rPr>
          <w:t>7.</w:t>
        </w:r>
        <w:r w:rsidRPr="00F86F05">
          <w:rPr>
            <w:rFonts w:ascii="Aptos" w:eastAsiaTheme="minorEastAsia" w:hAnsi="Aptos"/>
            <w:b w:val="0"/>
            <w:noProof/>
            <w:color w:val="auto"/>
            <w:kern w:val="2"/>
            <w:sz w:val="24"/>
            <w:szCs w:val="24"/>
            <w:u w:val="none"/>
            <w:lang w:eastAsia="en-AU"/>
            <w14:ligatures w14:val="standardContextual"/>
          </w:rPr>
          <w:tab/>
        </w:r>
        <w:r w:rsidRPr="00F86F05">
          <w:rPr>
            <w:rStyle w:val="Hyperlink"/>
            <w:rFonts w:ascii="Aptos" w:hAnsi="Aptos"/>
            <w:bCs/>
            <w:noProof/>
            <w:sz w:val="24"/>
            <w:szCs w:val="24"/>
          </w:rPr>
          <w:t>The assessment process</w:t>
        </w:r>
        <w:r w:rsidRPr="00F86F05">
          <w:rPr>
            <w:rFonts w:ascii="Aptos" w:hAnsi="Aptos"/>
            <w:noProof/>
            <w:webHidden/>
            <w:sz w:val="24"/>
            <w:szCs w:val="24"/>
          </w:rPr>
          <w:tab/>
        </w:r>
        <w:r w:rsidRPr="00F86F05">
          <w:rPr>
            <w:rFonts w:ascii="Aptos" w:hAnsi="Aptos"/>
            <w:noProof/>
            <w:webHidden/>
            <w:sz w:val="24"/>
            <w:szCs w:val="24"/>
          </w:rPr>
          <w:fldChar w:fldCharType="begin"/>
        </w:r>
        <w:r w:rsidRPr="00F86F05">
          <w:rPr>
            <w:rFonts w:ascii="Aptos" w:hAnsi="Aptos"/>
            <w:noProof/>
            <w:webHidden/>
            <w:sz w:val="24"/>
            <w:szCs w:val="24"/>
          </w:rPr>
          <w:instrText xml:space="preserve"> PAGEREF _Toc230204349 \h </w:instrText>
        </w:r>
        <w:r w:rsidRPr="00F86F05">
          <w:rPr>
            <w:rFonts w:ascii="Aptos" w:hAnsi="Aptos"/>
            <w:noProof/>
            <w:webHidden/>
            <w:sz w:val="24"/>
            <w:szCs w:val="24"/>
          </w:rPr>
        </w:r>
        <w:r w:rsidRPr="00F86F05">
          <w:rPr>
            <w:rFonts w:ascii="Aptos" w:hAnsi="Aptos"/>
            <w:noProof/>
            <w:webHidden/>
            <w:sz w:val="24"/>
            <w:szCs w:val="24"/>
          </w:rPr>
          <w:fldChar w:fldCharType="separate"/>
        </w:r>
        <w:r w:rsidRPr="00F86F05">
          <w:rPr>
            <w:rFonts w:ascii="Aptos" w:hAnsi="Aptos"/>
            <w:noProof/>
            <w:webHidden/>
            <w:sz w:val="24"/>
            <w:szCs w:val="24"/>
          </w:rPr>
          <w:t>12</w:t>
        </w:r>
        <w:r w:rsidRPr="00F86F05">
          <w:rPr>
            <w:rFonts w:ascii="Aptos" w:hAnsi="Aptos"/>
            <w:noProof/>
            <w:webHidden/>
            <w:sz w:val="24"/>
            <w:szCs w:val="24"/>
          </w:rPr>
          <w:fldChar w:fldCharType="end"/>
        </w:r>
      </w:hyperlink>
    </w:p>
    <w:p w14:paraId="2190692D" w14:textId="0922C329" w:rsidR="00C92D54" w:rsidRPr="00F86F05" w:rsidRDefault="00C92D54">
      <w:pPr>
        <w:pStyle w:val="TOC1"/>
        <w:rPr>
          <w:rFonts w:ascii="Aptos" w:eastAsiaTheme="minorEastAsia" w:hAnsi="Aptos"/>
          <w:b w:val="0"/>
          <w:noProof/>
          <w:color w:val="auto"/>
          <w:kern w:val="2"/>
          <w:sz w:val="24"/>
          <w:szCs w:val="24"/>
          <w:u w:val="none"/>
          <w:lang w:eastAsia="en-AU"/>
          <w14:ligatures w14:val="standardContextual"/>
        </w:rPr>
      </w:pPr>
      <w:hyperlink w:anchor="_Toc230204350" w:history="1">
        <w:r w:rsidRPr="00F86F05">
          <w:rPr>
            <w:rStyle w:val="Hyperlink"/>
            <w:rFonts w:ascii="Aptos" w:hAnsi="Aptos"/>
            <w:bCs/>
            <w:noProof/>
            <w:sz w:val="24"/>
            <w:szCs w:val="24"/>
          </w:rPr>
          <w:t>8.</w:t>
        </w:r>
        <w:r w:rsidRPr="00F86F05">
          <w:rPr>
            <w:rFonts w:ascii="Aptos" w:eastAsiaTheme="minorEastAsia" w:hAnsi="Aptos"/>
            <w:b w:val="0"/>
            <w:noProof/>
            <w:color w:val="auto"/>
            <w:kern w:val="2"/>
            <w:sz w:val="24"/>
            <w:szCs w:val="24"/>
            <w:u w:val="none"/>
            <w:lang w:eastAsia="en-AU"/>
            <w14:ligatures w14:val="standardContextual"/>
          </w:rPr>
          <w:tab/>
        </w:r>
        <w:r w:rsidRPr="00F86F05">
          <w:rPr>
            <w:rStyle w:val="Hyperlink"/>
            <w:rFonts w:ascii="Aptos" w:hAnsi="Aptos"/>
            <w:bCs/>
            <w:noProof/>
            <w:sz w:val="24"/>
            <w:szCs w:val="24"/>
          </w:rPr>
          <w:t>Notification of EOI application outcomes</w:t>
        </w:r>
        <w:r w:rsidRPr="00F86F05">
          <w:rPr>
            <w:rFonts w:ascii="Aptos" w:hAnsi="Aptos"/>
            <w:noProof/>
            <w:webHidden/>
            <w:sz w:val="24"/>
            <w:szCs w:val="24"/>
          </w:rPr>
          <w:tab/>
        </w:r>
        <w:r w:rsidRPr="00F86F05">
          <w:rPr>
            <w:rFonts w:ascii="Aptos" w:hAnsi="Aptos"/>
            <w:noProof/>
            <w:webHidden/>
            <w:sz w:val="24"/>
            <w:szCs w:val="24"/>
          </w:rPr>
          <w:fldChar w:fldCharType="begin"/>
        </w:r>
        <w:r w:rsidRPr="00F86F05">
          <w:rPr>
            <w:rFonts w:ascii="Aptos" w:hAnsi="Aptos"/>
            <w:noProof/>
            <w:webHidden/>
            <w:sz w:val="24"/>
            <w:szCs w:val="24"/>
          </w:rPr>
          <w:instrText xml:space="preserve"> PAGEREF _Toc230204350 \h </w:instrText>
        </w:r>
        <w:r w:rsidRPr="00F86F05">
          <w:rPr>
            <w:rFonts w:ascii="Aptos" w:hAnsi="Aptos"/>
            <w:noProof/>
            <w:webHidden/>
            <w:sz w:val="24"/>
            <w:szCs w:val="24"/>
          </w:rPr>
        </w:r>
        <w:r w:rsidRPr="00F86F05">
          <w:rPr>
            <w:rFonts w:ascii="Aptos" w:hAnsi="Aptos"/>
            <w:noProof/>
            <w:webHidden/>
            <w:sz w:val="24"/>
            <w:szCs w:val="24"/>
          </w:rPr>
          <w:fldChar w:fldCharType="separate"/>
        </w:r>
        <w:r w:rsidRPr="00F86F05">
          <w:rPr>
            <w:rFonts w:ascii="Aptos" w:hAnsi="Aptos"/>
            <w:noProof/>
            <w:webHidden/>
            <w:sz w:val="24"/>
            <w:szCs w:val="24"/>
          </w:rPr>
          <w:t>14</w:t>
        </w:r>
        <w:r w:rsidRPr="00F86F05">
          <w:rPr>
            <w:rFonts w:ascii="Aptos" w:hAnsi="Aptos"/>
            <w:noProof/>
            <w:webHidden/>
            <w:sz w:val="24"/>
            <w:szCs w:val="24"/>
          </w:rPr>
          <w:fldChar w:fldCharType="end"/>
        </w:r>
      </w:hyperlink>
    </w:p>
    <w:p w14:paraId="3C1FB83E" w14:textId="0F70EAC2" w:rsidR="00C92D54" w:rsidRPr="00F86F05" w:rsidRDefault="00C92D54">
      <w:pPr>
        <w:pStyle w:val="TOC1"/>
        <w:rPr>
          <w:rFonts w:ascii="Aptos" w:eastAsiaTheme="minorEastAsia" w:hAnsi="Aptos"/>
          <w:b w:val="0"/>
          <w:noProof/>
          <w:color w:val="auto"/>
          <w:kern w:val="2"/>
          <w:sz w:val="24"/>
          <w:szCs w:val="24"/>
          <w:u w:val="none"/>
          <w:lang w:eastAsia="en-AU"/>
          <w14:ligatures w14:val="standardContextual"/>
        </w:rPr>
      </w:pPr>
      <w:hyperlink w:anchor="_Toc230204351" w:history="1">
        <w:r w:rsidRPr="00F86F05">
          <w:rPr>
            <w:rStyle w:val="Hyperlink"/>
            <w:rFonts w:ascii="Aptos" w:hAnsi="Aptos"/>
            <w:bCs/>
            <w:noProof/>
            <w:sz w:val="24"/>
            <w:szCs w:val="24"/>
          </w:rPr>
          <w:t>9.</w:t>
        </w:r>
        <w:r w:rsidRPr="00F86F05">
          <w:rPr>
            <w:rFonts w:ascii="Aptos" w:eastAsiaTheme="minorEastAsia" w:hAnsi="Aptos"/>
            <w:b w:val="0"/>
            <w:noProof/>
            <w:color w:val="auto"/>
            <w:kern w:val="2"/>
            <w:sz w:val="24"/>
            <w:szCs w:val="24"/>
            <w:u w:val="none"/>
            <w:lang w:eastAsia="en-AU"/>
            <w14:ligatures w14:val="standardContextual"/>
          </w:rPr>
          <w:tab/>
        </w:r>
        <w:r w:rsidRPr="00F86F05">
          <w:rPr>
            <w:rStyle w:val="Hyperlink"/>
            <w:rFonts w:ascii="Aptos" w:hAnsi="Aptos"/>
            <w:bCs/>
            <w:noProof/>
            <w:sz w:val="24"/>
            <w:szCs w:val="24"/>
          </w:rPr>
          <w:t>Successful EOI applications</w:t>
        </w:r>
        <w:r w:rsidRPr="00F86F05">
          <w:rPr>
            <w:rFonts w:ascii="Aptos" w:hAnsi="Aptos"/>
            <w:noProof/>
            <w:webHidden/>
            <w:sz w:val="24"/>
            <w:szCs w:val="24"/>
          </w:rPr>
          <w:tab/>
        </w:r>
        <w:r w:rsidRPr="00F86F05">
          <w:rPr>
            <w:rFonts w:ascii="Aptos" w:hAnsi="Aptos"/>
            <w:noProof/>
            <w:webHidden/>
            <w:sz w:val="24"/>
            <w:szCs w:val="24"/>
          </w:rPr>
          <w:fldChar w:fldCharType="begin"/>
        </w:r>
        <w:r w:rsidRPr="00F86F05">
          <w:rPr>
            <w:rFonts w:ascii="Aptos" w:hAnsi="Aptos"/>
            <w:noProof/>
            <w:webHidden/>
            <w:sz w:val="24"/>
            <w:szCs w:val="24"/>
          </w:rPr>
          <w:instrText xml:space="preserve"> PAGEREF _Toc230204351 \h </w:instrText>
        </w:r>
        <w:r w:rsidRPr="00F86F05">
          <w:rPr>
            <w:rFonts w:ascii="Aptos" w:hAnsi="Aptos"/>
            <w:noProof/>
            <w:webHidden/>
            <w:sz w:val="24"/>
            <w:szCs w:val="24"/>
          </w:rPr>
        </w:r>
        <w:r w:rsidRPr="00F86F05">
          <w:rPr>
            <w:rFonts w:ascii="Aptos" w:hAnsi="Aptos"/>
            <w:noProof/>
            <w:webHidden/>
            <w:sz w:val="24"/>
            <w:szCs w:val="24"/>
          </w:rPr>
          <w:fldChar w:fldCharType="separate"/>
        </w:r>
        <w:r w:rsidRPr="00F86F05">
          <w:rPr>
            <w:rFonts w:ascii="Aptos" w:hAnsi="Aptos"/>
            <w:noProof/>
            <w:webHidden/>
            <w:sz w:val="24"/>
            <w:szCs w:val="24"/>
          </w:rPr>
          <w:t>15</w:t>
        </w:r>
        <w:r w:rsidRPr="00F86F05">
          <w:rPr>
            <w:rFonts w:ascii="Aptos" w:hAnsi="Aptos"/>
            <w:noProof/>
            <w:webHidden/>
            <w:sz w:val="24"/>
            <w:szCs w:val="24"/>
          </w:rPr>
          <w:fldChar w:fldCharType="end"/>
        </w:r>
      </w:hyperlink>
    </w:p>
    <w:p w14:paraId="27EBF4A6" w14:textId="3EA9B174" w:rsidR="00C92D54" w:rsidRPr="00F86F05" w:rsidRDefault="00C92D54">
      <w:pPr>
        <w:pStyle w:val="TOC1"/>
        <w:rPr>
          <w:rFonts w:ascii="Aptos" w:eastAsiaTheme="minorEastAsia" w:hAnsi="Aptos"/>
          <w:b w:val="0"/>
          <w:noProof/>
          <w:color w:val="auto"/>
          <w:kern w:val="2"/>
          <w:sz w:val="24"/>
          <w:szCs w:val="24"/>
          <w:u w:val="none"/>
          <w:lang w:eastAsia="en-AU"/>
          <w14:ligatures w14:val="standardContextual"/>
        </w:rPr>
      </w:pPr>
      <w:hyperlink w:anchor="_Toc230204352" w:history="1">
        <w:r w:rsidRPr="00F86F05">
          <w:rPr>
            <w:rStyle w:val="Hyperlink"/>
            <w:rFonts w:ascii="Aptos" w:hAnsi="Aptos"/>
            <w:bCs/>
            <w:noProof/>
            <w:sz w:val="24"/>
            <w:szCs w:val="24"/>
          </w:rPr>
          <w:t>10.</w:t>
        </w:r>
        <w:r w:rsidRPr="00F86F05">
          <w:rPr>
            <w:rFonts w:ascii="Aptos" w:eastAsiaTheme="minorEastAsia" w:hAnsi="Aptos"/>
            <w:b w:val="0"/>
            <w:noProof/>
            <w:color w:val="auto"/>
            <w:kern w:val="2"/>
            <w:sz w:val="24"/>
            <w:szCs w:val="24"/>
            <w:u w:val="none"/>
            <w:lang w:eastAsia="en-AU"/>
            <w14:ligatures w14:val="standardContextual"/>
          </w:rPr>
          <w:tab/>
        </w:r>
        <w:r w:rsidRPr="00F86F05">
          <w:rPr>
            <w:rStyle w:val="Hyperlink"/>
            <w:rFonts w:ascii="Aptos" w:hAnsi="Aptos"/>
            <w:bCs/>
            <w:noProof/>
            <w:sz w:val="24"/>
            <w:szCs w:val="24"/>
          </w:rPr>
          <w:t>Announcement of Approved Suppliers</w:t>
        </w:r>
        <w:r w:rsidRPr="00F86F05">
          <w:rPr>
            <w:rFonts w:ascii="Aptos" w:hAnsi="Aptos"/>
            <w:noProof/>
            <w:webHidden/>
            <w:sz w:val="24"/>
            <w:szCs w:val="24"/>
          </w:rPr>
          <w:tab/>
        </w:r>
        <w:r w:rsidRPr="00F86F05">
          <w:rPr>
            <w:rFonts w:ascii="Aptos" w:hAnsi="Aptos"/>
            <w:noProof/>
            <w:webHidden/>
            <w:sz w:val="24"/>
            <w:szCs w:val="24"/>
          </w:rPr>
          <w:fldChar w:fldCharType="begin"/>
        </w:r>
        <w:r w:rsidRPr="00F86F05">
          <w:rPr>
            <w:rFonts w:ascii="Aptos" w:hAnsi="Aptos"/>
            <w:noProof/>
            <w:webHidden/>
            <w:sz w:val="24"/>
            <w:szCs w:val="24"/>
          </w:rPr>
          <w:instrText xml:space="preserve"> PAGEREF _Toc230204352 \h </w:instrText>
        </w:r>
        <w:r w:rsidRPr="00F86F05">
          <w:rPr>
            <w:rFonts w:ascii="Aptos" w:hAnsi="Aptos"/>
            <w:noProof/>
            <w:webHidden/>
            <w:sz w:val="24"/>
            <w:szCs w:val="24"/>
          </w:rPr>
        </w:r>
        <w:r w:rsidRPr="00F86F05">
          <w:rPr>
            <w:rFonts w:ascii="Aptos" w:hAnsi="Aptos"/>
            <w:noProof/>
            <w:webHidden/>
            <w:sz w:val="24"/>
            <w:szCs w:val="24"/>
          </w:rPr>
          <w:fldChar w:fldCharType="separate"/>
        </w:r>
        <w:r w:rsidRPr="00F86F05">
          <w:rPr>
            <w:rFonts w:ascii="Aptos" w:hAnsi="Aptos"/>
            <w:noProof/>
            <w:webHidden/>
            <w:sz w:val="24"/>
            <w:szCs w:val="24"/>
          </w:rPr>
          <w:t>16</w:t>
        </w:r>
        <w:r w:rsidRPr="00F86F05">
          <w:rPr>
            <w:rFonts w:ascii="Aptos" w:hAnsi="Aptos"/>
            <w:noProof/>
            <w:webHidden/>
            <w:sz w:val="24"/>
            <w:szCs w:val="24"/>
          </w:rPr>
          <w:fldChar w:fldCharType="end"/>
        </w:r>
      </w:hyperlink>
    </w:p>
    <w:p w14:paraId="22153AC8" w14:textId="78917C9E" w:rsidR="00C92D54" w:rsidRPr="00F86F05" w:rsidRDefault="00C92D54">
      <w:pPr>
        <w:pStyle w:val="TOC1"/>
        <w:rPr>
          <w:rFonts w:ascii="Aptos" w:eastAsiaTheme="minorEastAsia" w:hAnsi="Aptos"/>
          <w:b w:val="0"/>
          <w:noProof/>
          <w:color w:val="auto"/>
          <w:kern w:val="2"/>
          <w:sz w:val="24"/>
          <w:szCs w:val="24"/>
          <w:u w:val="none"/>
          <w:lang w:eastAsia="en-AU"/>
          <w14:ligatures w14:val="standardContextual"/>
        </w:rPr>
      </w:pPr>
      <w:hyperlink w:anchor="_Toc230204368" w:history="1">
        <w:r w:rsidRPr="00F86F05">
          <w:rPr>
            <w:rStyle w:val="Hyperlink"/>
            <w:rFonts w:ascii="Aptos" w:hAnsi="Aptos"/>
            <w:bCs/>
            <w:noProof/>
            <w:sz w:val="24"/>
            <w:szCs w:val="24"/>
          </w:rPr>
          <w:t>11.</w:t>
        </w:r>
        <w:r w:rsidRPr="00F86F05">
          <w:rPr>
            <w:rFonts w:ascii="Aptos" w:eastAsiaTheme="minorEastAsia" w:hAnsi="Aptos"/>
            <w:b w:val="0"/>
            <w:noProof/>
            <w:color w:val="auto"/>
            <w:kern w:val="2"/>
            <w:sz w:val="24"/>
            <w:szCs w:val="24"/>
            <w:u w:val="none"/>
            <w:lang w:eastAsia="en-AU"/>
            <w14:ligatures w14:val="standardContextual"/>
          </w:rPr>
          <w:tab/>
        </w:r>
        <w:r w:rsidRPr="00F86F05">
          <w:rPr>
            <w:rStyle w:val="Hyperlink"/>
            <w:rFonts w:ascii="Aptos" w:hAnsi="Aptos"/>
            <w:bCs/>
            <w:noProof/>
            <w:sz w:val="24"/>
            <w:szCs w:val="24"/>
          </w:rPr>
          <w:t>Probity</w:t>
        </w:r>
        <w:r w:rsidRPr="00F86F05">
          <w:rPr>
            <w:rFonts w:ascii="Aptos" w:hAnsi="Aptos"/>
            <w:noProof/>
            <w:webHidden/>
            <w:sz w:val="24"/>
            <w:szCs w:val="24"/>
          </w:rPr>
          <w:tab/>
        </w:r>
        <w:r w:rsidRPr="00F86F05">
          <w:rPr>
            <w:rFonts w:ascii="Aptos" w:hAnsi="Aptos"/>
            <w:noProof/>
            <w:webHidden/>
            <w:sz w:val="24"/>
            <w:szCs w:val="24"/>
          </w:rPr>
          <w:fldChar w:fldCharType="begin"/>
        </w:r>
        <w:r w:rsidRPr="00F86F05">
          <w:rPr>
            <w:rFonts w:ascii="Aptos" w:hAnsi="Aptos"/>
            <w:noProof/>
            <w:webHidden/>
            <w:sz w:val="24"/>
            <w:szCs w:val="24"/>
          </w:rPr>
          <w:instrText xml:space="preserve"> PAGEREF _Toc230204368 \h </w:instrText>
        </w:r>
        <w:r w:rsidRPr="00F86F05">
          <w:rPr>
            <w:rFonts w:ascii="Aptos" w:hAnsi="Aptos"/>
            <w:noProof/>
            <w:webHidden/>
            <w:sz w:val="24"/>
            <w:szCs w:val="24"/>
          </w:rPr>
        </w:r>
        <w:r w:rsidRPr="00F86F05">
          <w:rPr>
            <w:rFonts w:ascii="Aptos" w:hAnsi="Aptos"/>
            <w:noProof/>
            <w:webHidden/>
            <w:sz w:val="24"/>
            <w:szCs w:val="24"/>
          </w:rPr>
          <w:fldChar w:fldCharType="separate"/>
        </w:r>
        <w:r w:rsidRPr="00F86F05">
          <w:rPr>
            <w:rFonts w:ascii="Aptos" w:hAnsi="Aptos"/>
            <w:noProof/>
            <w:webHidden/>
            <w:sz w:val="24"/>
            <w:szCs w:val="24"/>
          </w:rPr>
          <w:t>16</w:t>
        </w:r>
        <w:r w:rsidRPr="00F86F05">
          <w:rPr>
            <w:rFonts w:ascii="Aptos" w:hAnsi="Aptos"/>
            <w:noProof/>
            <w:webHidden/>
            <w:sz w:val="24"/>
            <w:szCs w:val="24"/>
          </w:rPr>
          <w:fldChar w:fldCharType="end"/>
        </w:r>
      </w:hyperlink>
    </w:p>
    <w:p w14:paraId="237CC028" w14:textId="7C36855E" w:rsidR="00C92D54" w:rsidRPr="00F86F05" w:rsidRDefault="00C92D54">
      <w:pPr>
        <w:pStyle w:val="TOC1"/>
        <w:rPr>
          <w:rFonts w:ascii="Aptos" w:eastAsiaTheme="minorEastAsia" w:hAnsi="Aptos"/>
          <w:b w:val="0"/>
          <w:noProof/>
          <w:color w:val="auto"/>
          <w:kern w:val="2"/>
          <w:sz w:val="24"/>
          <w:szCs w:val="24"/>
          <w:u w:val="none"/>
          <w:lang w:eastAsia="en-AU"/>
          <w14:ligatures w14:val="standardContextual"/>
        </w:rPr>
      </w:pPr>
      <w:hyperlink w:anchor="_Toc230204371" w:history="1">
        <w:r w:rsidRPr="00F86F05">
          <w:rPr>
            <w:rStyle w:val="Hyperlink"/>
            <w:rFonts w:ascii="Aptos" w:hAnsi="Aptos"/>
            <w:bCs/>
            <w:noProof/>
            <w:sz w:val="24"/>
            <w:szCs w:val="24"/>
          </w:rPr>
          <w:t>12.</w:t>
        </w:r>
        <w:r w:rsidRPr="00F86F05">
          <w:rPr>
            <w:rFonts w:ascii="Aptos" w:eastAsiaTheme="minorEastAsia" w:hAnsi="Aptos"/>
            <w:b w:val="0"/>
            <w:noProof/>
            <w:color w:val="auto"/>
            <w:kern w:val="2"/>
            <w:sz w:val="24"/>
            <w:szCs w:val="24"/>
            <w:u w:val="none"/>
            <w:lang w:eastAsia="en-AU"/>
            <w14:ligatures w14:val="standardContextual"/>
          </w:rPr>
          <w:tab/>
        </w:r>
        <w:r w:rsidRPr="00F86F05">
          <w:rPr>
            <w:rStyle w:val="Hyperlink"/>
            <w:rFonts w:ascii="Aptos" w:hAnsi="Aptos"/>
            <w:bCs/>
            <w:noProof/>
            <w:sz w:val="24"/>
            <w:szCs w:val="24"/>
          </w:rPr>
          <w:t>Key Terms</w:t>
        </w:r>
        <w:r w:rsidRPr="00F86F05">
          <w:rPr>
            <w:rFonts w:ascii="Aptos" w:hAnsi="Aptos"/>
            <w:noProof/>
            <w:webHidden/>
            <w:sz w:val="24"/>
            <w:szCs w:val="24"/>
          </w:rPr>
          <w:tab/>
        </w:r>
        <w:r w:rsidRPr="00F86F05">
          <w:rPr>
            <w:rFonts w:ascii="Aptos" w:hAnsi="Aptos"/>
            <w:noProof/>
            <w:webHidden/>
            <w:sz w:val="24"/>
            <w:szCs w:val="24"/>
          </w:rPr>
          <w:fldChar w:fldCharType="begin"/>
        </w:r>
        <w:r w:rsidRPr="00F86F05">
          <w:rPr>
            <w:rFonts w:ascii="Aptos" w:hAnsi="Aptos"/>
            <w:noProof/>
            <w:webHidden/>
            <w:sz w:val="24"/>
            <w:szCs w:val="24"/>
          </w:rPr>
          <w:instrText xml:space="preserve"> PAGEREF _Toc230204371 \h </w:instrText>
        </w:r>
        <w:r w:rsidRPr="00F86F05">
          <w:rPr>
            <w:rFonts w:ascii="Aptos" w:hAnsi="Aptos"/>
            <w:noProof/>
            <w:webHidden/>
            <w:sz w:val="24"/>
            <w:szCs w:val="24"/>
          </w:rPr>
        </w:r>
        <w:r w:rsidRPr="00F86F05">
          <w:rPr>
            <w:rFonts w:ascii="Aptos" w:hAnsi="Aptos"/>
            <w:noProof/>
            <w:webHidden/>
            <w:sz w:val="24"/>
            <w:szCs w:val="24"/>
          </w:rPr>
          <w:fldChar w:fldCharType="separate"/>
        </w:r>
        <w:r w:rsidRPr="00F86F05">
          <w:rPr>
            <w:rFonts w:ascii="Aptos" w:hAnsi="Aptos"/>
            <w:noProof/>
            <w:webHidden/>
            <w:sz w:val="24"/>
            <w:szCs w:val="24"/>
          </w:rPr>
          <w:t>20</w:t>
        </w:r>
        <w:r w:rsidRPr="00F86F05">
          <w:rPr>
            <w:rFonts w:ascii="Aptos" w:hAnsi="Aptos"/>
            <w:noProof/>
            <w:webHidden/>
            <w:sz w:val="24"/>
            <w:szCs w:val="24"/>
          </w:rPr>
          <w:fldChar w:fldCharType="end"/>
        </w:r>
      </w:hyperlink>
    </w:p>
    <w:p w14:paraId="03E48C89" w14:textId="790440F8" w:rsidR="00C92D54" w:rsidRPr="00F86F05" w:rsidRDefault="00C92D54">
      <w:pPr>
        <w:pStyle w:val="TOC1"/>
        <w:rPr>
          <w:rFonts w:ascii="Aptos" w:eastAsiaTheme="minorEastAsia" w:hAnsi="Aptos"/>
          <w:b w:val="0"/>
          <w:noProof/>
          <w:color w:val="auto"/>
          <w:kern w:val="2"/>
          <w:sz w:val="24"/>
          <w:szCs w:val="24"/>
          <w:u w:val="none"/>
          <w:lang w:eastAsia="en-AU"/>
          <w14:ligatures w14:val="standardContextual"/>
        </w:rPr>
      </w:pPr>
      <w:hyperlink w:anchor="_Toc230204372" w:history="1">
        <w:r w:rsidRPr="00F86F05">
          <w:rPr>
            <w:rStyle w:val="Hyperlink"/>
            <w:rFonts w:ascii="Aptos" w:hAnsi="Aptos"/>
            <w:noProof/>
            <w:sz w:val="24"/>
            <w:szCs w:val="24"/>
          </w:rPr>
          <w:t>Attachment A – Indicative List of Eligible Equipment</w:t>
        </w:r>
        <w:r w:rsidRPr="00F86F05">
          <w:rPr>
            <w:rFonts w:ascii="Aptos" w:hAnsi="Aptos"/>
            <w:noProof/>
            <w:webHidden/>
            <w:sz w:val="24"/>
            <w:szCs w:val="24"/>
          </w:rPr>
          <w:tab/>
        </w:r>
        <w:r w:rsidRPr="00F86F05">
          <w:rPr>
            <w:rFonts w:ascii="Aptos" w:hAnsi="Aptos"/>
            <w:noProof/>
            <w:webHidden/>
            <w:sz w:val="24"/>
            <w:szCs w:val="24"/>
          </w:rPr>
          <w:fldChar w:fldCharType="begin"/>
        </w:r>
        <w:r w:rsidRPr="00F86F05">
          <w:rPr>
            <w:rFonts w:ascii="Aptos" w:hAnsi="Aptos"/>
            <w:noProof/>
            <w:webHidden/>
            <w:sz w:val="24"/>
            <w:szCs w:val="24"/>
          </w:rPr>
          <w:instrText xml:space="preserve"> PAGEREF _Toc230204372 \h </w:instrText>
        </w:r>
        <w:r w:rsidRPr="00F86F05">
          <w:rPr>
            <w:rFonts w:ascii="Aptos" w:hAnsi="Aptos"/>
            <w:noProof/>
            <w:webHidden/>
            <w:sz w:val="24"/>
            <w:szCs w:val="24"/>
          </w:rPr>
        </w:r>
        <w:r w:rsidRPr="00F86F05">
          <w:rPr>
            <w:rFonts w:ascii="Aptos" w:hAnsi="Aptos"/>
            <w:noProof/>
            <w:webHidden/>
            <w:sz w:val="24"/>
            <w:szCs w:val="24"/>
          </w:rPr>
          <w:fldChar w:fldCharType="separate"/>
        </w:r>
        <w:r w:rsidRPr="00F86F05">
          <w:rPr>
            <w:rFonts w:ascii="Aptos" w:hAnsi="Aptos"/>
            <w:noProof/>
            <w:webHidden/>
            <w:sz w:val="24"/>
            <w:szCs w:val="24"/>
          </w:rPr>
          <w:t>23</w:t>
        </w:r>
        <w:r w:rsidRPr="00F86F05">
          <w:rPr>
            <w:rFonts w:ascii="Aptos" w:hAnsi="Aptos"/>
            <w:noProof/>
            <w:webHidden/>
            <w:sz w:val="24"/>
            <w:szCs w:val="24"/>
          </w:rPr>
          <w:fldChar w:fldCharType="end"/>
        </w:r>
      </w:hyperlink>
    </w:p>
    <w:p w14:paraId="0C2E1840" w14:textId="71F01A9D" w:rsidR="00E16EDA" w:rsidRDefault="00E16EDA">
      <w:r w:rsidRPr="00F86F05">
        <w:rPr>
          <w:rFonts w:ascii="Aptos" w:hAnsi="Aptos"/>
          <w:b/>
          <w:bCs/>
          <w:noProof/>
          <w:sz w:val="24"/>
          <w:szCs w:val="24"/>
        </w:rPr>
        <w:fldChar w:fldCharType="end"/>
      </w:r>
    </w:p>
    <w:p w14:paraId="13A63936" w14:textId="678815AF" w:rsidR="00E16EDA" w:rsidRDefault="006E5952" w:rsidP="00E16EDA">
      <w:pPr>
        <w:pStyle w:val="TOC1"/>
        <w:ind w:left="0" w:firstLine="0"/>
        <w:rPr>
          <w:rFonts w:asciiTheme="minorHAnsi" w:eastAsiaTheme="minorEastAsia" w:hAnsiTheme="minorHAnsi"/>
          <w:b w:val="0"/>
          <w:noProof/>
          <w:color w:val="auto"/>
          <w:kern w:val="2"/>
          <w:sz w:val="24"/>
          <w:szCs w:val="24"/>
          <w:u w:val="none"/>
          <w:lang w:eastAsia="en-AU"/>
          <w14:ligatures w14:val="standardContextual"/>
        </w:rPr>
      </w:pPr>
      <w:r w:rsidRPr="00C23F24">
        <w:rPr>
          <w:rFonts w:ascii="Aptos" w:hAnsi="Aptos"/>
        </w:rPr>
        <w:fldChar w:fldCharType="begin"/>
      </w:r>
      <w:r w:rsidRPr="00C23F24">
        <w:rPr>
          <w:rFonts w:ascii="Aptos" w:hAnsi="Aptos"/>
        </w:rPr>
        <w:instrText xml:space="preserve"> TOC \h \z \t "Heading 2,1,Heading 3,2,Heading 4,3" </w:instrText>
      </w:r>
      <w:r w:rsidRPr="00C23F24">
        <w:rPr>
          <w:rFonts w:ascii="Aptos" w:hAnsi="Aptos"/>
        </w:rPr>
        <w:fldChar w:fldCharType="separate"/>
      </w:r>
    </w:p>
    <w:p w14:paraId="7ED24023" w14:textId="2E7B32E4" w:rsidR="00733FF0" w:rsidRPr="00A23220" w:rsidRDefault="006E5952" w:rsidP="00DF1008">
      <w:pPr>
        <w:suppressAutoHyphens/>
        <w:rPr>
          <w:rFonts w:ascii="Aptos" w:eastAsia="SimSun" w:hAnsi="Aptos" w:cs="Times New Roman"/>
          <w:bCs/>
          <w:color w:val="081E3E"/>
          <w:kern w:val="12"/>
          <w:sz w:val="36"/>
        </w:rPr>
      </w:pPr>
      <w:r w:rsidRPr="00C23F24">
        <w:rPr>
          <w:rFonts w:ascii="Aptos" w:hAnsi="Aptos"/>
          <w:b/>
          <w:color w:val="000000" w:themeColor="text1"/>
          <w:u w:val="single" w:color="4BB3B5"/>
        </w:rPr>
        <w:fldChar w:fldCharType="end"/>
      </w:r>
      <w:r w:rsidR="00BF5FA4" w:rsidRPr="00C23F24">
        <w:rPr>
          <w:rFonts w:ascii="Aptos" w:hAnsi="Aptos"/>
        </w:rPr>
        <w:br w:type="page"/>
      </w:r>
      <w:bookmarkStart w:id="4" w:name="_Toc458420391"/>
      <w:bookmarkStart w:id="5" w:name="_Toc462824846"/>
      <w:bookmarkStart w:id="6" w:name="_Toc113442163"/>
      <w:bookmarkStart w:id="7" w:name="_Toc113357200"/>
      <w:r w:rsidR="008F4CBB" w:rsidRPr="00436638">
        <w:rPr>
          <w:rFonts w:ascii="Aptos" w:eastAsia="SimSun" w:hAnsi="Aptos" w:cs="Times New Roman"/>
          <w:bCs/>
          <w:color w:val="081E3E"/>
          <w:kern w:val="12"/>
          <w:sz w:val="36"/>
        </w:rPr>
        <w:lastRenderedPageBreak/>
        <w:t>On Farm Connectivity Program Round 3</w:t>
      </w:r>
      <w:r w:rsidR="00733FF0" w:rsidRPr="00436638">
        <w:rPr>
          <w:rFonts w:ascii="Aptos" w:eastAsia="SimSun" w:hAnsi="Aptos" w:cs="Times New Roman"/>
          <w:bCs/>
          <w:color w:val="081E3E"/>
          <w:kern w:val="12"/>
          <w:sz w:val="36"/>
        </w:rPr>
        <w:t xml:space="preserve">: </w:t>
      </w:r>
      <w:r w:rsidR="00711917">
        <w:rPr>
          <w:rFonts w:ascii="Aptos" w:eastAsia="SimSun" w:hAnsi="Aptos" w:cs="Times New Roman"/>
          <w:bCs/>
          <w:color w:val="081E3E"/>
          <w:kern w:val="12"/>
          <w:sz w:val="36"/>
        </w:rPr>
        <w:t xml:space="preserve">EOI </w:t>
      </w:r>
      <w:r w:rsidR="00733FF0" w:rsidRPr="00A23220">
        <w:rPr>
          <w:rFonts w:ascii="Aptos" w:eastAsia="SimSun" w:hAnsi="Aptos" w:cs="Times New Roman"/>
          <w:bCs/>
          <w:color w:val="081E3E"/>
          <w:kern w:val="12"/>
          <w:sz w:val="36"/>
        </w:rPr>
        <w:t>processes</w:t>
      </w:r>
      <w:bookmarkEnd w:id="4"/>
      <w:bookmarkEnd w:id="5"/>
      <w:bookmarkEnd w:id="6"/>
      <w:bookmarkEnd w:id="7"/>
    </w:p>
    <w:p w14:paraId="62F388CE" w14:textId="35E02E12" w:rsidR="007B4050" w:rsidRPr="00E13BD3" w:rsidRDefault="007B4050" w:rsidP="00AB2BB1">
      <w:pPr>
        <w:pBdr>
          <w:top w:val="single" w:sz="4" w:space="1" w:color="auto"/>
          <w:left w:val="single" w:sz="4" w:space="6" w:color="auto"/>
          <w:bottom w:val="single" w:sz="4" w:space="1" w:color="auto"/>
          <w:right w:val="single" w:sz="4" w:space="4" w:color="auto"/>
        </w:pBdr>
        <w:spacing w:after="0"/>
        <w:jc w:val="center"/>
        <w:rPr>
          <w:rFonts w:ascii="Aptos" w:hAnsi="Aptos"/>
          <w:b/>
        </w:rPr>
      </w:pPr>
      <w:r w:rsidRPr="00E13BD3">
        <w:rPr>
          <w:rFonts w:ascii="Aptos" w:hAnsi="Aptos"/>
          <w:b/>
        </w:rPr>
        <w:t>The Program is designed to achieve Australian Government objectives</w:t>
      </w:r>
    </w:p>
    <w:p w14:paraId="33D43E0C" w14:textId="21A992ED" w:rsidR="00D558F5" w:rsidRPr="00E13BD3" w:rsidRDefault="007B4050" w:rsidP="00AB2BB1">
      <w:pPr>
        <w:pBdr>
          <w:top w:val="single" w:sz="4" w:space="1" w:color="auto"/>
          <w:left w:val="single" w:sz="4" w:space="6" w:color="auto"/>
          <w:bottom w:val="single" w:sz="4" w:space="1" w:color="auto"/>
          <w:right w:val="single" w:sz="4" w:space="4" w:color="auto"/>
        </w:pBdr>
        <w:spacing w:after="0"/>
        <w:jc w:val="center"/>
        <w:rPr>
          <w:rFonts w:ascii="Aptos" w:hAnsi="Aptos"/>
          <w:b/>
        </w:rPr>
      </w:pPr>
      <w:r w:rsidRPr="00E13BD3">
        <w:rPr>
          <w:rFonts w:ascii="Aptos" w:hAnsi="Aptos"/>
        </w:rPr>
        <w:t xml:space="preserve">The </w:t>
      </w:r>
      <w:r w:rsidR="008F4CBB" w:rsidRPr="00E13BD3">
        <w:rPr>
          <w:rFonts w:ascii="Aptos" w:hAnsi="Aptos"/>
        </w:rPr>
        <w:t>Expression of Interest</w:t>
      </w:r>
      <w:r w:rsidRPr="00E13BD3">
        <w:rPr>
          <w:rFonts w:ascii="Aptos" w:hAnsi="Aptos"/>
        </w:rPr>
        <w:t xml:space="preserve"> </w:t>
      </w:r>
      <w:r w:rsidR="00CD05B4" w:rsidRPr="00E13BD3">
        <w:rPr>
          <w:rFonts w:ascii="Aptos" w:hAnsi="Aptos"/>
        </w:rPr>
        <w:t>(</w:t>
      </w:r>
      <w:r w:rsidR="000112F6" w:rsidRPr="00E13BD3">
        <w:rPr>
          <w:rFonts w:ascii="Aptos" w:hAnsi="Aptos"/>
        </w:rPr>
        <w:t>EOI</w:t>
      </w:r>
      <w:r w:rsidR="00CD05B4" w:rsidRPr="00E13BD3">
        <w:rPr>
          <w:rFonts w:ascii="Aptos" w:hAnsi="Aptos"/>
        </w:rPr>
        <w:t>)</w:t>
      </w:r>
      <w:r w:rsidRPr="00E13BD3">
        <w:rPr>
          <w:rFonts w:ascii="Aptos" w:hAnsi="Aptos"/>
        </w:rPr>
        <w:t xml:space="preserve"> is part of the above</w:t>
      </w:r>
      <w:r w:rsidRPr="00E13BD3">
        <w:rPr>
          <w:rFonts w:ascii="Aptos" w:hAnsi="Aptos"/>
          <w:b/>
        </w:rPr>
        <w:t xml:space="preserve"> </w:t>
      </w:r>
      <w:r w:rsidR="000112F6" w:rsidRPr="00E13BD3">
        <w:rPr>
          <w:rFonts w:ascii="Aptos" w:hAnsi="Aptos"/>
          <w:bCs/>
        </w:rPr>
        <w:t>Grant</w:t>
      </w:r>
      <w:r w:rsidR="000112F6" w:rsidRPr="00E13BD3">
        <w:rPr>
          <w:rFonts w:ascii="Aptos" w:hAnsi="Aptos"/>
        </w:rPr>
        <w:t xml:space="preserve"> Program</w:t>
      </w:r>
      <w:r w:rsidRPr="00E13BD3">
        <w:rPr>
          <w:rFonts w:ascii="Aptos" w:hAnsi="Aptos"/>
        </w:rPr>
        <w:t xml:space="preserve"> which contributes to the Department of Infrastructure, Transport, Regional Development, Communications</w:t>
      </w:r>
      <w:r w:rsidR="008F4CBB" w:rsidRPr="00E13BD3">
        <w:rPr>
          <w:rFonts w:ascii="Aptos" w:hAnsi="Aptos"/>
        </w:rPr>
        <w:t>, Sport</w:t>
      </w:r>
      <w:r w:rsidRPr="00E13BD3">
        <w:rPr>
          <w:rFonts w:ascii="Aptos" w:hAnsi="Aptos"/>
        </w:rPr>
        <w:t xml:space="preserve"> and the Arts’ Outcome 5. </w:t>
      </w:r>
      <w:r w:rsidR="005D0811" w:rsidRPr="00E13BD3">
        <w:rPr>
          <w:rFonts w:ascii="Aptos" w:hAnsi="Aptos"/>
        </w:rPr>
        <w:t xml:space="preserve">It is part of the Australian Government's Better Connectivity Plan for Regional and Rural Australia. </w:t>
      </w:r>
      <w:r w:rsidR="00D53C0A">
        <w:rPr>
          <w:rFonts w:ascii="Aptos" w:hAnsi="Aptos"/>
        </w:rPr>
        <w:t>We</w:t>
      </w:r>
      <w:r w:rsidRPr="00E13BD3">
        <w:rPr>
          <w:rFonts w:ascii="Aptos" w:hAnsi="Aptos"/>
        </w:rPr>
        <w:t xml:space="preserve"> work with stakeholders to plan and design </w:t>
      </w:r>
      <w:r w:rsidR="000112F6" w:rsidRPr="00E13BD3">
        <w:rPr>
          <w:rFonts w:ascii="Aptos" w:hAnsi="Aptos"/>
        </w:rPr>
        <w:t>Programs</w:t>
      </w:r>
      <w:r w:rsidRPr="00E13BD3">
        <w:rPr>
          <w:rFonts w:ascii="Aptos" w:hAnsi="Aptos"/>
        </w:rPr>
        <w:t xml:space="preserve"> according to the </w:t>
      </w:r>
      <w:hyperlink r:id="rId18" w:history="1">
        <w:r w:rsidR="00C66031" w:rsidRPr="00E13BD3">
          <w:rPr>
            <w:rStyle w:val="Hyperlink"/>
            <w:rFonts w:ascii="Aptos" w:hAnsi="Aptos"/>
            <w:b/>
            <w:i/>
          </w:rPr>
          <w:t>Commonwealth</w:t>
        </w:r>
        <w:r w:rsidR="007947CD" w:rsidRPr="00E13BD3">
          <w:rPr>
            <w:rStyle w:val="Hyperlink"/>
            <w:rFonts w:ascii="Aptos" w:hAnsi="Aptos"/>
            <w:b/>
            <w:i/>
          </w:rPr>
          <w:t> </w:t>
        </w:r>
        <w:r w:rsidR="00C66031" w:rsidRPr="00E13BD3">
          <w:rPr>
            <w:rStyle w:val="Hyperlink"/>
            <w:rFonts w:ascii="Aptos" w:hAnsi="Aptos"/>
            <w:b/>
            <w:i/>
          </w:rPr>
          <w:t>Grants Rules and Principles</w:t>
        </w:r>
      </w:hyperlink>
      <w:r w:rsidR="00846793" w:rsidRPr="00436638">
        <w:rPr>
          <w:rFonts w:ascii="Aptos" w:hAnsi="Aptos"/>
        </w:rPr>
        <w:t>.</w:t>
      </w:r>
    </w:p>
    <w:p w14:paraId="705D2BD2" w14:textId="77777777" w:rsidR="00D82D99" w:rsidRDefault="00D82D99" w:rsidP="00D82D99">
      <w:pPr>
        <w:spacing w:before="20" w:after="0"/>
        <w:jc w:val="center"/>
        <w:rPr>
          <w:rFonts w:ascii="Wingdings" w:hAnsi="Wingdings"/>
        </w:rPr>
      </w:pPr>
      <w:r w:rsidRPr="00B841AA">
        <w:rPr>
          <w:rFonts w:ascii="Wingdings" w:hAnsi="Wingdings"/>
        </w:rPr>
        <w:t></w:t>
      </w:r>
    </w:p>
    <w:p w14:paraId="416712D9" w14:textId="6B913081" w:rsidR="00450A34" w:rsidRPr="00C23F24" w:rsidRDefault="00450A34" w:rsidP="00917E65">
      <w:pPr>
        <w:pBdr>
          <w:top w:val="single" w:sz="2" w:space="1" w:color="auto"/>
          <w:left w:val="single" w:sz="2" w:space="4" w:color="auto"/>
          <w:bottom w:val="single" w:sz="2" w:space="0" w:color="auto"/>
          <w:right w:val="single" w:sz="2" w:space="4" w:color="auto"/>
        </w:pBdr>
        <w:spacing w:after="0"/>
        <w:jc w:val="center"/>
        <w:rPr>
          <w:rFonts w:ascii="Aptos" w:hAnsi="Aptos"/>
          <w:b/>
        </w:rPr>
      </w:pPr>
      <w:r w:rsidRPr="00C23F24">
        <w:rPr>
          <w:rFonts w:ascii="Aptos" w:hAnsi="Aptos"/>
          <w:b/>
        </w:rPr>
        <w:t xml:space="preserve">The </w:t>
      </w:r>
      <w:r w:rsidR="000112F6">
        <w:rPr>
          <w:rFonts w:ascii="Aptos" w:hAnsi="Aptos"/>
          <w:b/>
        </w:rPr>
        <w:t>EOI</w:t>
      </w:r>
      <w:r w:rsidRPr="00C23F24">
        <w:rPr>
          <w:rFonts w:ascii="Aptos" w:hAnsi="Aptos"/>
          <w:b/>
        </w:rPr>
        <w:t xml:space="preserve"> opens</w:t>
      </w:r>
      <w:r w:rsidR="00F5582C" w:rsidRPr="00C23F24">
        <w:rPr>
          <w:rFonts w:ascii="Aptos" w:hAnsi="Aptos"/>
          <w:b/>
        </w:rPr>
        <w:t xml:space="preserve"> – release of </w:t>
      </w:r>
      <w:r w:rsidR="008F4CBB" w:rsidRPr="00C23F24">
        <w:rPr>
          <w:rFonts w:ascii="Aptos" w:hAnsi="Aptos"/>
          <w:b/>
        </w:rPr>
        <w:t>Guidance</w:t>
      </w:r>
      <w:r w:rsidR="00F5582C" w:rsidRPr="00C23F24">
        <w:rPr>
          <w:rFonts w:ascii="Aptos" w:hAnsi="Aptos"/>
          <w:b/>
        </w:rPr>
        <w:t xml:space="preserve"> and call for </w:t>
      </w:r>
      <w:r w:rsidR="00BD3BEC">
        <w:rPr>
          <w:rFonts w:ascii="Aptos" w:hAnsi="Aptos"/>
          <w:b/>
        </w:rPr>
        <w:t xml:space="preserve">EOI </w:t>
      </w:r>
      <w:r w:rsidR="00F5582C" w:rsidRPr="00C23F24">
        <w:rPr>
          <w:rFonts w:ascii="Aptos" w:hAnsi="Aptos"/>
          <w:b/>
        </w:rPr>
        <w:t>applications</w:t>
      </w:r>
    </w:p>
    <w:p w14:paraId="2A4AD68A" w14:textId="42C3BAE2" w:rsidR="00F5582C" w:rsidRPr="00C23F24" w:rsidRDefault="00F5582C" w:rsidP="00917E65">
      <w:pPr>
        <w:pBdr>
          <w:top w:val="single" w:sz="2" w:space="1" w:color="auto"/>
          <w:left w:val="single" w:sz="2" w:space="4" w:color="auto"/>
          <w:bottom w:val="single" w:sz="2" w:space="0" w:color="auto"/>
          <w:right w:val="single" w:sz="2" w:space="4" w:color="auto"/>
        </w:pBdr>
        <w:spacing w:after="0"/>
        <w:jc w:val="center"/>
        <w:rPr>
          <w:rFonts w:ascii="Aptos" w:hAnsi="Aptos"/>
        </w:rPr>
      </w:pPr>
      <w:r w:rsidRPr="00C23F24">
        <w:rPr>
          <w:rFonts w:ascii="Aptos" w:hAnsi="Aptos"/>
        </w:rPr>
        <w:t xml:space="preserve">Timing: </w:t>
      </w:r>
      <w:r w:rsidR="008F4CBB" w:rsidRPr="00C23F24">
        <w:rPr>
          <w:rFonts w:ascii="Aptos" w:hAnsi="Aptos"/>
        </w:rPr>
        <w:t xml:space="preserve">EOI </w:t>
      </w:r>
      <w:r w:rsidRPr="0086049E">
        <w:rPr>
          <w:rFonts w:ascii="Aptos" w:hAnsi="Aptos"/>
        </w:rPr>
        <w:t xml:space="preserve">released on </w:t>
      </w:r>
      <w:r w:rsidR="00F523B5">
        <w:rPr>
          <w:rFonts w:ascii="Aptos" w:hAnsi="Aptos"/>
        </w:rPr>
        <w:t>21</w:t>
      </w:r>
      <w:r w:rsidR="00F47827" w:rsidRPr="00664D05">
        <w:rPr>
          <w:rFonts w:ascii="Aptos" w:hAnsi="Aptos"/>
        </w:rPr>
        <w:t xml:space="preserve"> May</w:t>
      </w:r>
      <w:r w:rsidR="005859D1" w:rsidRPr="003C62B5">
        <w:rPr>
          <w:rFonts w:ascii="Aptos" w:hAnsi="Aptos"/>
        </w:rPr>
        <w:t xml:space="preserve"> </w:t>
      </w:r>
      <w:r w:rsidR="008F4CBB" w:rsidRPr="00664D05">
        <w:rPr>
          <w:rFonts w:ascii="Aptos" w:hAnsi="Aptos"/>
        </w:rPr>
        <w:t>2026</w:t>
      </w:r>
    </w:p>
    <w:p w14:paraId="081F9AF8" w14:textId="01764EB1" w:rsidR="0074304F" w:rsidRPr="00C23F24" w:rsidRDefault="00450A34" w:rsidP="00917E65">
      <w:pPr>
        <w:pBdr>
          <w:top w:val="single" w:sz="2" w:space="1" w:color="auto"/>
          <w:left w:val="single" w:sz="2" w:space="4" w:color="auto"/>
          <w:bottom w:val="single" w:sz="2" w:space="0" w:color="auto"/>
          <w:right w:val="single" w:sz="2" w:space="4" w:color="auto"/>
        </w:pBdr>
        <w:spacing w:after="0"/>
        <w:jc w:val="center"/>
        <w:rPr>
          <w:rFonts w:ascii="Aptos" w:hAnsi="Aptos"/>
        </w:rPr>
      </w:pPr>
      <w:r w:rsidRPr="00C23F24">
        <w:rPr>
          <w:rFonts w:ascii="Aptos" w:hAnsi="Aptos"/>
        </w:rPr>
        <w:t xml:space="preserve">We publish the </w:t>
      </w:r>
      <w:r w:rsidR="000112F6" w:rsidRPr="000112F6">
        <w:rPr>
          <w:rFonts w:ascii="Aptos" w:hAnsi="Aptos"/>
        </w:rPr>
        <w:t xml:space="preserve">EOI </w:t>
      </w:r>
      <w:r w:rsidRPr="00664D05">
        <w:rPr>
          <w:rFonts w:ascii="Aptos" w:hAnsi="Aptos"/>
        </w:rPr>
        <w:t>Gu</w:t>
      </w:r>
      <w:r w:rsidR="008F4CBB" w:rsidRPr="00664D05">
        <w:rPr>
          <w:rFonts w:ascii="Aptos" w:hAnsi="Aptos"/>
        </w:rPr>
        <w:t>idance</w:t>
      </w:r>
      <w:r w:rsidR="00F5582C" w:rsidRPr="00C23F24">
        <w:rPr>
          <w:rFonts w:ascii="Aptos" w:hAnsi="Aptos"/>
        </w:rPr>
        <w:t xml:space="preserve"> </w:t>
      </w:r>
      <w:r w:rsidRPr="00C23F24">
        <w:rPr>
          <w:rFonts w:ascii="Aptos" w:hAnsi="Aptos"/>
        </w:rPr>
        <w:t xml:space="preserve">on </w:t>
      </w:r>
      <w:r w:rsidR="00D53C0A">
        <w:rPr>
          <w:rFonts w:ascii="Aptos" w:hAnsi="Aptos"/>
        </w:rPr>
        <w:t xml:space="preserve">our </w:t>
      </w:r>
      <w:hyperlink r:id="rId19" w:history="1">
        <w:r w:rsidR="0074304F" w:rsidRPr="00D53C0A">
          <w:rPr>
            <w:rStyle w:val="Hyperlink"/>
            <w:rFonts w:ascii="Aptos" w:hAnsi="Aptos"/>
          </w:rPr>
          <w:t>website</w:t>
        </w:r>
      </w:hyperlink>
      <w:r w:rsidR="00DA3514" w:rsidRPr="00C23F24">
        <w:rPr>
          <w:rStyle w:val="Hyperlink"/>
          <w:rFonts w:ascii="Aptos" w:hAnsi="Aptos"/>
          <w:color w:val="000000" w:themeColor="text1"/>
          <w:u w:val="none"/>
        </w:rPr>
        <w:t>.</w:t>
      </w:r>
      <w:r w:rsidR="00DA3514" w:rsidRPr="00C23F24">
        <w:rPr>
          <w:rFonts w:ascii="Aptos" w:hAnsi="Aptos"/>
        </w:rPr>
        <w:t xml:space="preserve"> </w:t>
      </w:r>
    </w:p>
    <w:p w14:paraId="14153F75" w14:textId="77E6F328" w:rsidR="00450A34" w:rsidRPr="00C23F24" w:rsidRDefault="00F5582C" w:rsidP="00917E65">
      <w:pPr>
        <w:pBdr>
          <w:top w:val="single" w:sz="2" w:space="1" w:color="auto"/>
          <w:left w:val="single" w:sz="2" w:space="4" w:color="auto"/>
          <w:bottom w:val="single" w:sz="2" w:space="0" w:color="auto"/>
          <w:right w:val="single" w:sz="2" w:space="4" w:color="auto"/>
        </w:pBdr>
        <w:spacing w:after="0"/>
        <w:jc w:val="center"/>
        <w:rPr>
          <w:rFonts w:ascii="Aptos" w:hAnsi="Aptos"/>
        </w:rPr>
      </w:pPr>
      <w:r w:rsidRPr="00C23F24">
        <w:rPr>
          <w:rFonts w:ascii="Aptos" w:hAnsi="Aptos"/>
        </w:rPr>
        <w:t xml:space="preserve">At the same time, we issue a call for </w:t>
      </w:r>
      <w:r w:rsidR="000112F6">
        <w:rPr>
          <w:rFonts w:ascii="Aptos" w:hAnsi="Aptos"/>
        </w:rPr>
        <w:t xml:space="preserve">EOI </w:t>
      </w:r>
      <w:r w:rsidRPr="00C23F24">
        <w:rPr>
          <w:rFonts w:ascii="Aptos" w:hAnsi="Aptos"/>
        </w:rPr>
        <w:t xml:space="preserve">applications from eligible </w:t>
      </w:r>
      <w:r w:rsidR="0086049E">
        <w:rPr>
          <w:rFonts w:ascii="Aptos" w:hAnsi="Aptos"/>
        </w:rPr>
        <w:t>suppliers</w:t>
      </w:r>
      <w:r w:rsidR="0086049E" w:rsidRPr="00C23F24">
        <w:rPr>
          <w:rFonts w:ascii="Aptos" w:hAnsi="Aptos"/>
        </w:rPr>
        <w:t xml:space="preserve"> </w:t>
      </w:r>
      <w:r w:rsidRPr="00C23F24">
        <w:rPr>
          <w:rFonts w:ascii="Aptos" w:hAnsi="Aptos"/>
        </w:rPr>
        <w:t>for funding under the Program. For</w:t>
      </w:r>
      <w:r w:rsidR="0074304F" w:rsidRPr="00C23F24">
        <w:rPr>
          <w:rFonts w:ascii="Aptos" w:hAnsi="Aptos"/>
        </w:rPr>
        <w:t> </w:t>
      </w:r>
      <w:r w:rsidRPr="00C23F24">
        <w:rPr>
          <w:rFonts w:ascii="Aptos" w:hAnsi="Aptos"/>
        </w:rPr>
        <w:t xml:space="preserve">applicant eligibility, see </w:t>
      </w:r>
      <w:r w:rsidRPr="00A23220">
        <w:rPr>
          <w:rFonts w:ascii="Aptos" w:hAnsi="Aptos"/>
        </w:rPr>
        <w:t>section</w:t>
      </w:r>
      <w:r w:rsidR="00A23220">
        <w:rPr>
          <w:rFonts w:ascii="Aptos" w:hAnsi="Aptos"/>
        </w:rPr>
        <w:t xml:space="preserve"> 3.1</w:t>
      </w:r>
      <w:r w:rsidRPr="00C23F24">
        <w:rPr>
          <w:rFonts w:ascii="Aptos" w:hAnsi="Aptos"/>
        </w:rPr>
        <w:t>.</w:t>
      </w:r>
    </w:p>
    <w:p w14:paraId="0E301E62" w14:textId="77777777" w:rsidR="00D82D99" w:rsidRDefault="00D82D99" w:rsidP="00D82D99">
      <w:pPr>
        <w:spacing w:before="20" w:after="0"/>
        <w:jc w:val="center"/>
        <w:rPr>
          <w:rFonts w:ascii="Wingdings" w:hAnsi="Wingdings"/>
        </w:rPr>
      </w:pPr>
      <w:r w:rsidRPr="00B841AA">
        <w:rPr>
          <w:rFonts w:ascii="Wingdings" w:hAnsi="Wingdings"/>
        </w:rPr>
        <w:t></w:t>
      </w:r>
    </w:p>
    <w:p w14:paraId="2AE8C0A5" w14:textId="720B3A74" w:rsidR="00054028" w:rsidRPr="00C23F24" w:rsidRDefault="00F5582C" w:rsidP="00917E65">
      <w:pPr>
        <w:pBdr>
          <w:top w:val="single" w:sz="2" w:space="1" w:color="auto"/>
          <w:left w:val="single" w:sz="2" w:space="4" w:color="auto"/>
          <w:bottom w:val="single" w:sz="2" w:space="0" w:color="auto"/>
          <w:right w:val="single" w:sz="2" w:space="4" w:color="auto"/>
        </w:pBdr>
        <w:spacing w:after="0"/>
        <w:jc w:val="center"/>
        <w:rPr>
          <w:rFonts w:ascii="Aptos" w:hAnsi="Aptos"/>
          <w:b/>
        </w:rPr>
      </w:pPr>
      <w:r w:rsidRPr="00C23F24">
        <w:rPr>
          <w:rFonts w:ascii="Aptos" w:hAnsi="Aptos"/>
          <w:b/>
        </w:rPr>
        <w:t>Submitting</w:t>
      </w:r>
      <w:r w:rsidR="00054028" w:rsidRPr="00C23F24">
        <w:rPr>
          <w:rFonts w:ascii="Aptos" w:hAnsi="Aptos"/>
          <w:b/>
        </w:rPr>
        <w:t xml:space="preserve"> </w:t>
      </w:r>
      <w:r w:rsidR="00E26A6D">
        <w:rPr>
          <w:rFonts w:ascii="Aptos" w:hAnsi="Aptos"/>
          <w:b/>
        </w:rPr>
        <w:t xml:space="preserve">an EOI </w:t>
      </w:r>
      <w:r w:rsidR="00054028" w:rsidRPr="00C23F24">
        <w:rPr>
          <w:rFonts w:ascii="Aptos" w:hAnsi="Aptos"/>
          <w:b/>
        </w:rPr>
        <w:t>application</w:t>
      </w:r>
    </w:p>
    <w:p w14:paraId="3E33561B" w14:textId="1DE3D077" w:rsidR="00F5582C" w:rsidRPr="00664D05" w:rsidRDefault="00F5582C" w:rsidP="00917E65">
      <w:pPr>
        <w:pBdr>
          <w:top w:val="single" w:sz="2" w:space="1" w:color="auto"/>
          <w:left w:val="single" w:sz="2" w:space="4" w:color="auto"/>
          <w:bottom w:val="single" w:sz="2" w:space="0" w:color="auto"/>
          <w:right w:val="single" w:sz="2" w:space="4" w:color="auto"/>
        </w:pBdr>
        <w:spacing w:after="0"/>
        <w:jc w:val="center"/>
        <w:rPr>
          <w:rFonts w:ascii="Aptos" w:hAnsi="Aptos"/>
          <w:i/>
        </w:rPr>
      </w:pPr>
      <w:r w:rsidRPr="00C23F24">
        <w:rPr>
          <w:rFonts w:ascii="Aptos" w:hAnsi="Aptos"/>
        </w:rPr>
        <w:t xml:space="preserve">Timing: </w:t>
      </w:r>
      <w:r w:rsidR="00E8116B">
        <w:rPr>
          <w:rFonts w:ascii="Aptos" w:hAnsi="Aptos"/>
        </w:rPr>
        <w:t>EOI a</w:t>
      </w:r>
      <w:r w:rsidRPr="00C23F24">
        <w:rPr>
          <w:rFonts w:ascii="Aptos" w:hAnsi="Aptos"/>
        </w:rPr>
        <w:t xml:space="preserve">pplications </w:t>
      </w:r>
      <w:r w:rsidR="00E26A6D">
        <w:rPr>
          <w:rFonts w:ascii="Aptos" w:hAnsi="Aptos"/>
        </w:rPr>
        <w:t xml:space="preserve">close at </w:t>
      </w:r>
      <w:r w:rsidR="00D85A2D" w:rsidRPr="00664D05">
        <w:rPr>
          <w:rFonts w:ascii="Aptos" w:hAnsi="Aptos"/>
        </w:rPr>
        <w:t>11:59PM AE</w:t>
      </w:r>
      <w:r w:rsidR="00DB1B56" w:rsidRPr="00664D05">
        <w:rPr>
          <w:rFonts w:ascii="Aptos" w:hAnsi="Aptos"/>
        </w:rPr>
        <w:t>S</w:t>
      </w:r>
      <w:r w:rsidR="00D85A2D" w:rsidRPr="00664D05">
        <w:rPr>
          <w:rFonts w:ascii="Aptos" w:hAnsi="Aptos"/>
        </w:rPr>
        <w:t xml:space="preserve">T </w:t>
      </w:r>
      <w:r w:rsidR="00F523B5">
        <w:rPr>
          <w:rFonts w:ascii="Aptos" w:hAnsi="Aptos"/>
        </w:rPr>
        <w:t>1</w:t>
      </w:r>
      <w:r w:rsidR="00A40445">
        <w:rPr>
          <w:rFonts w:ascii="Aptos" w:hAnsi="Aptos"/>
        </w:rPr>
        <w:t>2</w:t>
      </w:r>
      <w:r w:rsidR="004B5468" w:rsidRPr="00664D05" w:rsidDel="00F47827">
        <w:rPr>
          <w:rFonts w:ascii="Aptos" w:hAnsi="Aptos"/>
        </w:rPr>
        <w:t xml:space="preserve"> </w:t>
      </w:r>
      <w:r w:rsidR="00F47827" w:rsidRPr="00664D05">
        <w:rPr>
          <w:rFonts w:ascii="Aptos" w:hAnsi="Aptos"/>
        </w:rPr>
        <w:t>June</w:t>
      </w:r>
      <w:r w:rsidR="009D07D5" w:rsidRPr="00664D05">
        <w:rPr>
          <w:rFonts w:ascii="Aptos" w:hAnsi="Aptos"/>
        </w:rPr>
        <w:t xml:space="preserve"> </w:t>
      </w:r>
      <w:r w:rsidR="00EE2289" w:rsidRPr="00664D05">
        <w:rPr>
          <w:rFonts w:ascii="Aptos" w:hAnsi="Aptos"/>
        </w:rPr>
        <w:t>2026</w:t>
      </w:r>
    </w:p>
    <w:p w14:paraId="527B0D51" w14:textId="47C12658" w:rsidR="00F5582C" w:rsidRPr="00C23F24" w:rsidRDefault="00F5582C" w:rsidP="00917E65">
      <w:pPr>
        <w:pBdr>
          <w:top w:val="single" w:sz="2" w:space="1" w:color="auto"/>
          <w:left w:val="single" w:sz="2" w:space="4" w:color="auto"/>
          <w:bottom w:val="single" w:sz="2" w:space="0" w:color="auto"/>
          <w:right w:val="single" w:sz="2" w:space="4" w:color="auto"/>
        </w:pBdr>
        <w:spacing w:after="0"/>
        <w:jc w:val="center"/>
        <w:rPr>
          <w:rFonts w:ascii="Aptos" w:hAnsi="Aptos"/>
        </w:rPr>
      </w:pPr>
      <w:r w:rsidRPr="00C23F24">
        <w:rPr>
          <w:rFonts w:ascii="Aptos" w:hAnsi="Aptos"/>
        </w:rPr>
        <w:t xml:space="preserve">Applicants have </w:t>
      </w:r>
      <w:r w:rsidR="00DA3514" w:rsidRPr="00664D05">
        <w:rPr>
          <w:rFonts w:ascii="Aptos" w:hAnsi="Aptos"/>
        </w:rPr>
        <w:t>1</w:t>
      </w:r>
      <w:r w:rsidR="0074304F" w:rsidRPr="00664D05">
        <w:rPr>
          <w:rFonts w:ascii="Aptos" w:hAnsi="Aptos"/>
        </w:rPr>
        <w:t>5</w:t>
      </w:r>
      <w:r w:rsidR="005D0811" w:rsidRPr="00664D05">
        <w:rPr>
          <w:rFonts w:ascii="Aptos" w:hAnsi="Aptos"/>
        </w:rPr>
        <w:t xml:space="preserve"> </w:t>
      </w:r>
      <w:r w:rsidR="00F47827" w:rsidRPr="00664D05">
        <w:rPr>
          <w:rFonts w:ascii="Aptos" w:hAnsi="Aptos"/>
        </w:rPr>
        <w:t xml:space="preserve">business </w:t>
      </w:r>
      <w:r w:rsidR="0074304F" w:rsidRPr="00664D05">
        <w:rPr>
          <w:rFonts w:ascii="Aptos" w:hAnsi="Aptos"/>
        </w:rPr>
        <w:t>days</w:t>
      </w:r>
      <w:r w:rsidRPr="00C23F24">
        <w:rPr>
          <w:rFonts w:ascii="Aptos" w:hAnsi="Aptos"/>
        </w:rPr>
        <w:t xml:space="preserve"> to develop and submit their </w:t>
      </w:r>
      <w:r w:rsidR="00E8116B">
        <w:rPr>
          <w:rFonts w:ascii="Aptos" w:hAnsi="Aptos"/>
        </w:rPr>
        <w:t>EOI</w:t>
      </w:r>
      <w:r w:rsidRPr="00E8116B">
        <w:rPr>
          <w:rFonts w:ascii="Aptos" w:hAnsi="Aptos"/>
        </w:rPr>
        <w:t xml:space="preserve"> </w:t>
      </w:r>
      <w:r w:rsidRPr="00C23F24">
        <w:rPr>
          <w:rFonts w:ascii="Aptos" w:hAnsi="Aptos"/>
        </w:rPr>
        <w:t xml:space="preserve">application </w:t>
      </w:r>
      <w:r w:rsidR="00EE2289" w:rsidRPr="00C23F24">
        <w:rPr>
          <w:rFonts w:ascii="Aptos" w:hAnsi="Aptos"/>
        </w:rPr>
        <w:t>to be an Approved Supplier</w:t>
      </w:r>
      <w:r w:rsidRPr="00C23F24">
        <w:rPr>
          <w:rFonts w:ascii="Aptos" w:hAnsi="Aptos"/>
        </w:rPr>
        <w:t xml:space="preserve"> under the Program</w:t>
      </w:r>
      <w:r w:rsidR="008E3F9E" w:rsidRPr="00C23F24">
        <w:rPr>
          <w:rFonts w:ascii="Aptos" w:hAnsi="Aptos"/>
        </w:rPr>
        <w:t>.</w:t>
      </w:r>
      <w:r w:rsidRPr="00C23F24">
        <w:rPr>
          <w:rFonts w:ascii="Aptos" w:hAnsi="Aptos"/>
        </w:rPr>
        <w:t xml:space="preserve"> </w:t>
      </w:r>
    </w:p>
    <w:p w14:paraId="25F1C6FB" w14:textId="080BFF43" w:rsidR="00B44206" w:rsidRPr="00C23F24" w:rsidRDefault="00C24A10" w:rsidP="00917E65">
      <w:pPr>
        <w:pBdr>
          <w:top w:val="single" w:sz="2" w:space="1" w:color="auto"/>
          <w:left w:val="single" w:sz="2" w:space="4" w:color="auto"/>
          <w:bottom w:val="single" w:sz="2" w:space="0" w:color="auto"/>
          <w:right w:val="single" w:sz="2" w:space="4" w:color="auto"/>
        </w:pBdr>
        <w:spacing w:after="0"/>
        <w:jc w:val="center"/>
        <w:rPr>
          <w:rFonts w:ascii="Aptos" w:hAnsi="Aptos"/>
        </w:rPr>
      </w:pPr>
      <w:r w:rsidRPr="00C23F24">
        <w:rPr>
          <w:rFonts w:ascii="Aptos" w:hAnsi="Aptos"/>
        </w:rPr>
        <w:t>Applicants must</w:t>
      </w:r>
      <w:r w:rsidR="00054028" w:rsidRPr="00C23F24">
        <w:rPr>
          <w:rFonts w:ascii="Aptos" w:hAnsi="Aptos"/>
        </w:rPr>
        <w:t xml:space="preserve"> complete the </w:t>
      </w:r>
      <w:r w:rsidR="0067780A" w:rsidRPr="00C23F24">
        <w:rPr>
          <w:rFonts w:ascii="Aptos" w:hAnsi="Aptos"/>
        </w:rPr>
        <w:t xml:space="preserve">EOI </w:t>
      </w:r>
      <w:r w:rsidR="00054028" w:rsidRPr="00C23F24">
        <w:rPr>
          <w:rFonts w:ascii="Aptos" w:hAnsi="Aptos"/>
        </w:rPr>
        <w:t xml:space="preserve">application form by the closing date/time and address </w:t>
      </w:r>
      <w:r w:rsidR="0074304F" w:rsidRPr="00C23F24">
        <w:rPr>
          <w:rFonts w:ascii="Aptos" w:hAnsi="Aptos"/>
        </w:rPr>
        <w:t>all</w:t>
      </w:r>
      <w:r w:rsidR="00054028" w:rsidRPr="00C23F24">
        <w:rPr>
          <w:rFonts w:ascii="Aptos" w:hAnsi="Aptos"/>
        </w:rPr>
        <w:t xml:space="preserve"> </w:t>
      </w:r>
      <w:r w:rsidR="00054028" w:rsidRPr="00664D05">
        <w:rPr>
          <w:rFonts w:ascii="Aptos" w:hAnsi="Aptos"/>
        </w:rPr>
        <w:t>Eligibili</w:t>
      </w:r>
      <w:r w:rsidR="00425F88" w:rsidRPr="00664D05">
        <w:rPr>
          <w:rFonts w:ascii="Aptos" w:hAnsi="Aptos"/>
        </w:rPr>
        <w:t>t</w:t>
      </w:r>
      <w:r w:rsidR="00054028" w:rsidRPr="00664D05">
        <w:rPr>
          <w:rFonts w:ascii="Aptos" w:hAnsi="Aptos"/>
        </w:rPr>
        <w:t>y</w:t>
      </w:r>
      <w:r w:rsidR="00425F88" w:rsidRPr="00C23F24">
        <w:rPr>
          <w:rFonts w:ascii="Aptos" w:hAnsi="Aptos"/>
        </w:rPr>
        <w:t xml:space="preserve"> </w:t>
      </w:r>
      <w:r w:rsidR="00425F88" w:rsidRPr="00664D05">
        <w:rPr>
          <w:rFonts w:ascii="Aptos" w:hAnsi="Aptos"/>
        </w:rPr>
        <w:t>Cri</w:t>
      </w:r>
      <w:r w:rsidR="00054028" w:rsidRPr="00664D05">
        <w:rPr>
          <w:rFonts w:ascii="Aptos" w:hAnsi="Aptos"/>
        </w:rPr>
        <w:t>teria</w:t>
      </w:r>
      <w:r w:rsidR="00054028" w:rsidRPr="00C23F24">
        <w:rPr>
          <w:rFonts w:ascii="Aptos" w:hAnsi="Aptos"/>
        </w:rPr>
        <w:t xml:space="preserve"> </w:t>
      </w:r>
      <w:r w:rsidR="0067780A" w:rsidRPr="00C23F24">
        <w:rPr>
          <w:rFonts w:ascii="Aptos" w:hAnsi="Aptos"/>
        </w:rPr>
        <w:t xml:space="preserve">and </w:t>
      </w:r>
      <w:r w:rsidR="00E26A6D">
        <w:rPr>
          <w:rFonts w:ascii="Aptos" w:hAnsi="Aptos"/>
        </w:rPr>
        <w:t xml:space="preserve">upload all required </w:t>
      </w:r>
      <w:r w:rsidR="00EB4771">
        <w:rPr>
          <w:rFonts w:ascii="Aptos" w:hAnsi="Aptos"/>
        </w:rPr>
        <w:t>supporting documentation</w:t>
      </w:r>
      <w:r w:rsidR="0067780A" w:rsidRPr="00C23F24">
        <w:rPr>
          <w:rFonts w:ascii="Aptos" w:hAnsi="Aptos"/>
        </w:rPr>
        <w:t>.</w:t>
      </w:r>
    </w:p>
    <w:p w14:paraId="22B97F6A" w14:textId="77777777" w:rsidR="00D82D99" w:rsidRDefault="00D82D99" w:rsidP="00D82D99">
      <w:pPr>
        <w:spacing w:before="20" w:after="0"/>
        <w:jc w:val="center"/>
        <w:rPr>
          <w:rFonts w:ascii="Wingdings" w:hAnsi="Wingdings"/>
        </w:rPr>
      </w:pPr>
      <w:r w:rsidRPr="00B841AA">
        <w:rPr>
          <w:rFonts w:ascii="Wingdings" w:hAnsi="Wingdings"/>
        </w:rPr>
        <w:t></w:t>
      </w:r>
    </w:p>
    <w:p w14:paraId="4159BB62" w14:textId="0C42BF24" w:rsidR="00774AC4" w:rsidRPr="00C23F24" w:rsidRDefault="000112F6" w:rsidP="00917E65">
      <w:pPr>
        <w:pBdr>
          <w:top w:val="single" w:sz="2" w:space="1" w:color="auto"/>
          <w:left w:val="single" w:sz="2" w:space="4" w:color="auto"/>
          <w:bottom w:val="single" w:sz="2" w:space="0" w:color="auto"/>
          <w:right w:val="single" w:sz="2" w:space="4" w:color="auto"/>
        </w:pBdr>
        <w:spacing w:after="0"/>
        <w:jc w:val="center"/>
        <w:rPr>
          <w:rFonts w:ascii="Aptos" w:hAnsi="Aptos"/>
          <w:b/>
        </w:rPr>
      </w:pPr>
      <w:r>
        <w:rPr>
          <w:rFonts w:ascii="Aptos" w:hAnsi="Aptos"/>
          <w:b/>
        </w:rPr>
        <w:t>A</w:t>
      </w:r>
      <w:r w:rsidR="00774AC4" w:rsidRPr="00C23F24">
        <w:rPr>
          <w:rFonts w:ascii="Aptos" w:hAnsi="Aptos"/>
          <w:b/>
        </w:rPr>
        <w:t xml:space="preserve">ssess all </w:t>
      </w:r>
      <w:r>
        <w:rPr>
          <w:rFonts w:ascii="Aptos" w:hAnsi="Aptos"/>
          <w:b/>
        </w:rPr>
        <w:t>EOI</w:t>
      </w:r>
      <w:r w:rsidR="003D4C29">
        <w:rPr>
          <w:rFonts w:ascii="Aptos" w:hAnsi="Aptos"/>
          <w:b/>
        </w:rPr>
        <w:t xml:space="preserve"> </w:t>
      </w:r>
      <w:r w:rsidR="00774AC4" w:rsidRPr="00C23F24">
        <w:rPr>
          <w:rFonts w:ascii="Aptos" w:hAnsi="Aptos"/>
          <w:b/>
        </w:rPr>
        <w:t>applications</w:t>
      </w:r>
    </w:p>
    <w:p w14:paraId="2A766915" w14:textId="4F4C6576" w:rsidR="00774AC4" w:rsidRPr="00C23F24" w:rsidRDefault="00517AF6" w:rsidP="00917E65">
      <w:pPr>
        <w:pBdr>
          <w:top w:val="single" w:sz="2" w:space="1" w:color="auto"/>
          <w:left w:val="single" w:sz="2" w:space="4" w:color="auto"/>
          <w:bottom w:val="single" w:sz="2" w:space="0" w:color="auto"/>
          <w:right w:val="single" w:sz="2" w:space="4" w:color="auto"/>
        </w:pBdr>
        <w:spacing w:after="0"/>
        <w:jc w:val="center"/>
        <w:rPr>
          <w:rFonts w:ascii="Aptos" w:hAnsi="Aptos"/>
          <w:b/>
        </w:rPr>
      </w:pPr>
      <w:r>
        <w:rPr>
          <w:rFonts w:ascii="Aptos" w:hAnsi="Aptos"/>
          <w:color w:val="000000" w:themeColor="text1"/>
        </w:rPr>
        <w:t>We</w:t>
      </w:r>
      <w:r w:rsidR="00774AC4" w:rsidRPr="00C23F24">
        <w:rPr>
          <w:rFonts w:ascii="Aptos" w:hAnsi="Aptos"/>
          <w:color w:val="000000" w:themeColor="text1"/>
        </w:rPr>
        <w:t xml:space="preserve"> assess </w:t>
      </w:r>
      <w:r w:rsidR="00E731BB" w:rsidRPr="00C23F24">
        <w:rPr>
          <w:rFonts w:ascii="Aptos" w:hAnsi="Aptos"/>
          <w:color w:val="000000" w:themeColor="text1"/>
        </w:rPr>
        <w:t xml:space="preserve">each </w:t>
      </w:r>
      <w:r w:rsidR="00E8116B">
        <w:rPr>
          <w:rFonts w:ascii="Aptos" w:hAnsi="Aptos"/>
          <w:color w:val="000000" w:themeColor="text1"/>
        </w:rPr>
        <w:t xml:space="preserve">EOI </w:t>
      </w:r>
      <w:r w:rsidR="00774AC4" w:rsidRPr="00C23F24">
        <w:rPr>
          <w:rFonts w:ascii="Aptos" w:hAnsi="Aptos"/>
          <w:color w:val="000000" w:themeColor="text1"/>
        </w:rPr>
        <w:t xml:space="preserve">application against the </w:t>
      </w:r>
      <w:r w:rsidR="00774AC4" w:rsidRPr="00664D05">
        <w:rPr>
          <w:rFonts w:ascii="Aptos" w:hAnsi="Aptos"/>
          <w:color w:val="000000" w:themeColor="text1"/>
        </w:rPr>
        <w:t>Eligibility Criteria</w:t>
      </w:r>
      <w:r w:rsidR="00E13BD3">
        <w:rPr>
          <w:rFonts w:ascii="Aptos" w:hAnsi="Aptos"/>
          <w:color w:val="000000" w:themeColor="text1"/>
        </w:rPr>
        <w:t xml:space="preserve"> and consider risks</w:t>
      </w:r>
      <w:r w:rsidR="00774AC4" w:rsidRPr="00C23F24">
        <w:rPr>
          <w:rFonts w:ascii="Aptos" w:hAnsi="Aptos"/>
          <w:color w:val="000000" w:themeColor="text1"/>
        </w:rPr>
        <w:t xml:space="preserve">. </w:t>
      </w:r>
    </w:p>
    <w:p w14:paraId="1BAA133D" w14:textId="77777777" w:rsidR="00D82D99" w:rsidRDefault="00D82D99" w:rsidP="00D82D99">
      <w:pPr>
        <w:spacing w:before="20" w:after="0"/>
        <w:jc w:val="center"/>
        <w:rPr>
          <w:rFonts w:ascii="Wingdings" w:hAnsi="Wingdings"/>
        </w:rPr>
      </w:pPr>
      <w:r w:rsidRPr="00B841AA">
        <w:rPr>
          <w:rFonts w:ascii="Wingdings" w:hAnsi="Wingdings"/>
        </w:rPr>
        <w:t></w:t>
      </w:r>
    </w:p>
    <w:p w14:paraId="66B0BF02" w14:textId="79B0BF85" w:rsidR="005F0B3B" w:rsidRPr="00C23F24" w:rsidRDefault="000112F6" w:rsidP="00917E65">
      <w:pPr>
        <w:pBdr>
          <w:top w:val="single" w:sz="2" w:space="1" w:color="auto"/>
          <w:left w:val="single" w:sz="2" w:space="4" w:color="auto"/>
          <w:bottom w:val="single" w:sz="2" w:space="0" w:color="auto"/>
          <w:right w:val="single" w:sz="2" w:space="4" w:color="auto"/>
        </w:pBdr>
        <w:spacing w:after="0"/>
        <w:jc w:val="center"/>
        <w:rPr>
          <w:rFonts w:ascii="Aptos" w:hAnsi="Aptos"/>
          <w:b/>
        </w:rPr>
      </w:pPr>
      <w:r>
        <w:rPr>
          <w:rFonts w:ascii="Aptos" w:hAnsi="Aptos"/>
          <w:b/>
        </w:rPr>
        <w:t>R</w:t>
      </w:r>
      <w:r w:rsidR="005F0B3B" w:rsidRPr="00C23F24">
        <w:rPr>
          <w:rFonts w:ascii="Aptos" w:hAnsi="Aptos"/>
          <w:b/>
        </w:rPr>
        <w:t>ecommendations</w:t>
      </w:r>
    </w:p>
    <w:p w14:paraId="259CA43E" w14:textId="45FD5DB2" w:rsidR="005F0B3B" w:rsidRPr="00C23F24" w:rsidRDefault="00517AF6" w:rsidP="00917E65">
      <w:pPr>
        <w:pBdr>
          <w:top w:val="single" w:sz="2" w:space="1" w:color="auto"/>
          <w:left w:val="single" w:sz="2" w:space="4" w:color="auto"/>
          <w:bottom w:val="single" w:sz="2" w:space="0" w:color="auto"/>
          <w:right w:val="single" w:sz="2" w:space="4" w:color="auto"/>
        </w:pBdr>
        <w:spacing w:after="0"/>
        <w:jc w:val="center"/>
        <w:rPr>
          <w:rFonts w:ascii="Aptos" w:hAnsi="Aptos"/>
        </w:rPr>
      </w:pPr>
      <w:r>
        <w:rPr>
          <w:rFonts w:ascii="Aptos" w:hAnsi="Aptos"/>
        </w:rPr>
        <w:t xml:space="preserve">We </w:t>
      </w:r>
      <w:r w:rsidR="005F0B3B" w:rsidRPr="00C23F24">
        <w:rPr>
          <w:rFonts w:ascii="Aptos" w:hAnsi="Aptos"/>
        </w:rPr>
        <w:t xml:space="preserve">provide advice to the </w:t>
      </w:r>
      <w:r w:rsidR="00D80A56" w:rsidRPr="00664D05">
        <w:rPr>
          <w:rFonts w:ascii="Aptos" w:hAnsi="Aptos"/>
        </w:rPr>
        <w:t xml:space="preserve">Program </w:t>
      </w:r>
      <w:r w:rsidR="001D2751">
        <w:rPr>
          <w:rFonts w:ascii="Aptos" w:hAnsi="Aptos"/>
        </w:rPr>
        <w:t>Sponsor</w:t>
      </w:r>
      <w:r w:rsidR="005F0B3B" w:rsidRPr="00C23F24">
        <w:rPr>
          <w:rFonts w:ascii="Aptos" w:hAnsi="Aptos"/>
        </w:rPr>
        <w:t xml:space="preserve"> on the</w:t>
      </w:r>
      <w:r w:rsidR="0074304F" w:rsidRPr="00C23F24">
        <w:rPr>
          <w:rFonts w:ascii="Aptos" w:hAnsi="Aptos"/>
        </w:rPr>
        <w:t xml:space="preserve"> </w:t>
      </w:r>
      <w:r w:rsidR="00F34A46">
        <w:rPr>
          <w:rFonts w:ascii="Aptos" w:hAnsi="Aptos"/>
        </w:rPr>
        <w:t>assessment</w:t>
      </w:r>
      <w:r w:rsidR="00F34A46" w:rsidRPr="00C23F24">
        <w:rPr>
          <w:rFonts w:ascii="Aptos" w:hAnsi="Aptos"/>
        </w:rPr>
        <w:t xml:space="preserve"> </w:t>
      </w:r>
      <w:r w:rsidR="005F0B3B" w:rsidRPr="00C23F24">
        <w:rPr>
          <w:rFonts w:ascii="Aptos" w:hAnsi="Aptos"/>
        </w:rPr>
        <w:t xml:space="preserve">of each </w:t>
      </w:r>
      <w:r w:rsidR="00E8116B">
        <w:rPr>
          <w:rFonts w:ascii="Aptos" w:hAnsi="Aptos"/>
        </w:rPr>
        <w:t xml:space="preserve">EOI </w:t>
      </w:r>
      <w:r w:rsidR="005F0B3B" w:rsidRPr="00C23F24">
        <w:rPr>
          <w:rFonts w:ascii="Aptos" w:hAnsi="Aptos"/>
        </w:rPr>
        <w:t>application.</w:t>
      </w:r>
    </w:p>
    <w:p w14:paraId="0555A350" w14:textId="77777777" w:rsidR="00D82D99" w:rsidRDefault="00D82D99" w:rsidP="00D82D99">
      <w:pPr>
        <w:spacing w:before="20" w:after="0"/>
        <w:jc w:val="center"/>
        <w:rPr>
          <w:rFonts w:ascii="Wingdings" w:hAnsi="Wingdings"/>
        </w:rPr>
      </w:pPr>
      <w:r w:rsidRPr="00B841AA">
        <w:rPr>
          <w:rFonts w:ascii="Wingdings" w:hAnsi="Wingdings"/>
        </w:rPr>
        <w:t></w:t>
      </w:r>
    </w:p>
    <w:p w14:paraId="4166DDCC" w14:textId="5B469884" w:rsidR="006315EB" w:rsidRPr="00C23F24" w:rsidRDefault="00A070D6" w:rsidP="00917E65">
      <w:pPr>
        <w:pBdr>
          <w:top w:val="single" w:sz="2" w:space="1" w:color="auto"/>
          <w:left w:val="single" w:sz="2" w:space="4" w:color="auto"/>
          <w:bottom w:val="single" w:sz="2" w:space="0" w:color="auto"/>
          <w:right w:val="single" w:sz="2" w:space="4" w:color="auto"/>
        </w:pBdr>
        <w:spacing w:after="0"/>
        <w:jc w:val="center"/>
        <w:rPr>
          <w:rFonts w:ascii="Aptos" w:hAnsi="Aptos"/>
          <w:b/>
        </w:rPr>
      </w:pPr>
      <w:r w:rsidRPr="00C23F24">
        <w:rPr>
          <w:rFonts w:ascii="Aptos" w:hAnsi="Aptos"/>
          <w:b/>
        </w:rPr>
        <w:t>D</w:t>
      </w:r>
      <w:r w:rsidR="006315EB" w:rsidRPr="00C23F24">
        <w:rPr>
          <w:rFonts w:ascii="Aptos" w:hAnsi="Aptos"/>
          <w:b/>
        </w:rPr>
        <w:t>ecisions are made</w:t>
      </w:r>
    </w:p>
    <w:p w14:paraId="2257BB9F" w14:textId="24004E88" w:rsidR="006315EB" w:rsidRPr="00C23F24" w:rsidRDefault="006315EB" w:rsidP="00917E65">
      <w:pPr>
        <w:pBdr>
          <w:top w:val="single" w:sz="2" w:space="1" w:color="auto"/>
          <w:left w:val="single" w:sz="2" w:space="4" w:color="auto"/>
          <w:bottom w:val="single" w:sz="2" w:space="0" w:color="auto"/>
          <w:right w:val="single" w:sz="2" w:space="4" w:color="auto"/>
        </w:pBdr>
        <w:spacing w:after="0"/>
        <w:jc w:val="center"/>
        <w:rPr>
          <w:rFonts w:ascii="Aptos" w:hAnsi="Aptos"/>
        </w:rPr>
      </w:pPr>
      <w:r w:rsidRPr="00C23F24">
        <w:rPr>
          <w:rFonts w:ascii="Aptos" w:hAnsi="Aptos"/>
        </w:rPr>
        <w:t xml:space="preserve">The </w:t>
      </w:r>
      <w:r w:rsidR="0074304F" w:rsidRPr="00C23F24">
        <w:rPr>
          <w:rFonts w:ascii="Aptos" w:hAnsi="Aptos"/>
        </w:rPr>
        <w:t xml:space="preserve">Program </w:t>
      </w:r>
      <w:r w:rsidR="00EA1B46">
        <w:rPr>
          <w:rFonts w:ascii="Aptos" w:hAnsi="Aptos"/>
        </w:rPr>
        <w:t>Sponsor</w:t>
      </w:r>
      <w:r w:rsidR="00EA1B46" w:rsidRPr="00C23F24">
        <w:rPr>
          <w:rFonts w:ascii="Aptos" w:hAnsi="Aptos"/>
        </w:rPr>
        <w:t xml:space="preserve"> </w:t>
      </w:r>
      <w:r w:rsidRPr="00C23F24">
        <w:rPr>
          <w:rFonts w:ascii="Aptos" w:hAnsi="Aptos"/>
        </w:rPr>
        <w:t xml:space="preserve">decides which </w:t>
      </w:r>
      <w:r w:rsidR="00E8116B">
        <w:rPr>
          <w:rFonts w:ascii="Aptos" w:hAnsi="Aptos"/>
        </w:rPr>
        <w:t xml:space="preserve">EOI </w:t>
      </w:r>
      <w:r w:rsidRPr="00C23F24">
        <w:rPr>
          <w:rFonts w:ascii="Aptos" w:hAnsi="Aptos"/>
        </w:rPr>
        <w:t>applications are successful.</w:t>
      </w:r>
    </w:p>
    <w:p w14:paraId="1AC57471" w14:textId="77777777" w:rsidR="00D82D99" w:rsidRDefault="00D82D99" w:rsidP="00D82D99">
      <w:pPr>
        <w:spacing w:before="20" w:after="0"/>
        <w:jc w:val="center"/>
        <w:rPr>
          <w:rFonts w:ascii="Wingdings" w:hAnsi="Wingdings"/>
        </w:rPr>
      </w:pPr>
      <w:r w:rsidRPr="00B841AA">
        <w:rPr>
          <w:rFonts w:ascii="Wingdings" w:hAnsi="Wingdings"/>
        </w:rPr>
        <w:t></w:t>
      </w:r>
    </w:p>
    <w:p w14:paraId="2410D6F0" w14:textId="7B09B712" w:rsidR="004F6BD4" w:rsidRPr="00C23F24" w:rsidRDefault="00E8116B" w:rsidP="00917E65">
      <w:pPr>
        <w:keepNext/>
        <w:keepLines/>
        <w:pBdr>
          <w:top w:val="single" w:sz="2" w:space="1" w:color="auto"/>
          <w:left w:val="single" w:sz="2" w:space="4" w:color="auto"/>
          <w:bottom w:val="single" w:sz="2" w:space="0" w:color="auto"/>
          <w:right w:val="single" w:sz="2" w:space="4" w:color="auto"/>
        </w:pBdr>
        <w:spacing w:after="0"/>
        <w:jc w:val="center"/>
        <w:rPr>
          <w:rFonts w:ascii="Aptos" w:hAnsi="Aptos"/>
          <w:b/>
        </w:rPr>
      </w:pPr>
      <w:r>
        <w:rPr>
          <w:rFonts w:ascii="Aptos" w:hAnsi="Aptos"/>
          <w:b/>
        </w:rPr>
        <w:t>N</w:t>
      </w:r>
      <w:r w:rsidR="004F6BD4" w:rsidRPr="00C23F24">
        <w:rPr>
          <w:rFonts w:ascii="Aptos" w:hAnsi="Aptos"/>
          <w:b/>
        </w:rPr>
        <w:t>otif</w:t>
      </w:r>
      <w:r>
        <w:rPr>
          <w:rFonts w:ascii="Aptos" w:hAnsi="Aptos"/>
          <w:b/>
        </w:rPr>
        <w:t>ication</w:t>
      </w:r>
      <w:r w:rsidR="004F6BD4" w:rsidRPr="00C23F24">
        <w:rPr>
          <w:rFonts w:ascii="Aptos" w:hAnsi="Aptos"/>
          <w:b/>
        </w:rPr>
        <w:t xml:space="preserve"> of </w:t>
      </w:r>
      <w:r>
        <w:rPr>
          <w:rFonts w:ascii="Aptos" w:hAnsi="Aptos"/>
          <w:b/>
        </w:rPr>
        <w:t xml:space="preserve">EOI Application </w:t>
      </w:r>
      <w:r w:rsidR="004F6BD4" w:rsidRPr="00C23F24">
        <w:rPr>
          <w:rFonts w:ascii="Aptos" w:hAnsi="Aptos"/>
          <w:b/>
        </w:rPr>
        <w:t>outcome</w:t>
      </w:r>
    </w:p>
    <w:p w14:paraId="35127E65" w14:textId="3AD17B38" w:rsidR="004F6BD4" w:rsidRPr="00C23F24" w:rsidRDefault="00591795" w:rsidP="00917E65">
      <w:pPr>
        <w:keepNext/>
        <w:keepLines/>
        <w:pBdr>
          <w:top w:val="single" w:sz="2" w:space="1" w:color="auto"/>
          <w:left w:val="single" w:sz="2" w:space="4" w:color="auto"/>
          <w:bottom w:val="single" w:sz="2" w:space="0" w:color="auto"/>
          <w:right w:val="single" w:sz="2" w:space="4" w:color="auto"/>
        </w:pBdr>
        <w:spacing w:after="0"/>
        <w:jc w:val="center"/>
        <w:rPr>
          <w:rFonts w:ascii="Aptos" w:hAnsi="Aptos"/>
        </w:rPr>
      </w:pPr>
      <w:r>
        <w:rPr>
          <w:rFonts w:ascii="Aptos" w:hAnsi="Aptos"/>
        </w:rPr>
        <w:t>We</w:t>
      </w:r>
      <w:r w:rsidR="004F6BD4" w:rsidRPr="00E16EDA">
        <w:rPr>
          <w:rFonts w:ascii="Aptos" w:hAnsi="Aptos"/>
        </w:rPr>
        <w:t xml:space="preserve"> advise you </w:t>
      </w:r>
      <w:r w:rsidR="0074304F" w:rsidRPr="00E16EDA">
        <w:rPr>
          <w:rFonts w:ascii="Aptos" w:hAnsi="Aptos"/>
        </w:rPr>
        <w:t xml:space="preserve">in writing the </w:t>
      </w:r>
      <w:r w:rsidR="004F6BD4" w:rsidRPr="00E16EDA">
        <w:rPr>
          <w:rFonts w:ascii="Aptos" w:hAnsi="Aptos"/>
        </w:rPr>
        <w:t xml:space="preserve">outcome of your </w:t>
      </w:r>
      <w:r w:rsidR="00E8116B">
        <w:rPr>
          <w:rFonts w:ascii="Aptos" w:hAnsi="Aptos"/>
        </w:rPr>
        <w:t xml:space="preserve">EOI </w:t>
      </w:r>
      <w:r w:rsidR="004F6BD4" w:rsidRPr="00E16EDA">
        <w:rPr>
          <w:rFonts w:ascii="Aptos" w:hAnsi="Aptos"/>
        </w:rPr>
        <w:t>application.</w:t>
      </w:r>
    </w:p>
    <w:p w14:paraId="2187ADED" w14:textId="77777777" w:rsidR="00D82D99" w:rsidRDefault="00D82D99" w:rsidP="00D82D99">
      <w:pPr>
        <w:spacing w:before="20" w:after="0"/>
        <w:jc w:val="center"/>
        <w:rPr>
          <w:rFonts w:ascii="Wingdings" w:hAnsi="Wingdings"/>
        </w:rPr>
      </w:pPr>
      <w:r w:rsidRPr="00B841AA">
        <w:rPr>
          <w:rFonts w:ascii="Wingdings" w:hAnsi="Wingdings"/>
        </w:rPr>
        <w:t></w:t>
      </w:r>
    </w:p>
    <w:p w14:paraId="6D2830A4" w14:textId="78F5DC8F" w:rsidR="001A4F4B" w:rsidRPr="00E16EDA" w:rsidRDefault="00E8116B" w:rsidP="00E16EDA">
      <w:pPr>
        <w:keepNext/>
        <w:keepLines/>
        <w:pBdr>
          <w:top w:val="single" w:sz="4" w:space="1" w:color="auto"/>
          <w:left w:val="single" w:sz="4" w:space="4" w:color="auto"/>
          <w:bottom w:val="single" w:sz="4" w:space="1" w:color="auto"/>
          <w:right w:val="single" w:sz="4" w:space="4" w:color="auto"/>
        </w:pBdr>
        <w:spacing w:after="0"/>
        <w:jc w:val="center"/>
        <w:rPr>
          <w:rFonts w:ascii="Aptos" w:hAnsi="Aptos"/>
          <w:b/>
        </w:rPr>
      </w:pPr>
      <w:bookmarkStart w:id="8" w:name="_Toc224726796"/>
      <w:r>
        <w:rPr>
          <w:rFonts w:ascii="Aptos" w:hAnsi="Aptos"/>
          <w:b/>
        </w:rPr>
        <w:t>E</w:t>
      </w:r>
      <w:r w:rsidR="0074304F" w:rsidRPr="00E16EDA">
        <w:rPr>
          <w:rFonts w:ascii="Aptos" w:hAnsi="Aptos"/>
          <w:b/>
        </w:rPr>
        <w:t>nter</w:t>
      </w:r>
      <w:r w:rsidR="001A4F4B" w:rsidRPr="00E16EDA">
        <w:rPr>
          <w:rFonts w:ascii="Aptos" w:hAnsi="Aptos"/>
          <w:b/>
        </w:rPr>
        <w:t xml:space="preserve"> </w:t>
      </w:r>
      <w:r>
        <w:rPr>
          <w:rFonts w:ascii="Aptos" w:hAnsi="Aptos"/>
          <w:b/>
        </w:rPr>
        <w:t>Approved</w:t>
      </w:r>
      <w:r w:rsidR="001A4F4B" w:rsidRPr="00E16EDA">
        <w:rPr>
          <w:rFonts w:ascii="Aptos" w:hAnsi="Aptos"/>
          <w:b/>
        </w:rPr>
        <w:t xml:space="preserve"> </w:t>
      </w:r>
      <w:r w:rsidR="0074304F" w:rsidRPr="00E16EDA">
        <w:rPr>
          <w:rFonts w:ascii="Aptos" w:hAnsi="Aptos"/>
          <w:b/>
        </w:rPr>
        <w:t xml:space="preserve">Supplier </w:t>
      </w:r>
      <w:r w:rsidR="00D80A56" w:rsidRPr="00E16EDA">
        <w:rPr>
          <w:rFonts w:ascii="Aptos" w:hAnsi="Aptos"/>
          <w:b/>
        </w:rPr>
        <w:t>Deed Poll</w:t>
      </w:r>
      <w:bookmarkEnd w:id="8"/>
    </w:p>
    <w:p w14:paraId="39DEF1B9" w14:textId="5B72F12E" w:rsidR="001A4F4B" w:rsidRPr="003C62B5" w:rsidRDefault="00591795" w:rsidP="00E16EDA">
      <w:pPr>
        <w:pBdr>
          <w:top w:val="single" w:sz="4" w:space="1" w:color="auto"/>
          <w:left w:val="single" w:sz="4" w:space="4" w:color="auto"/>
          <w:bottom w:val="single" w:sz="4" w:space="1" w:color="auto"/>
          <w:right w:val="single" w:sz="4" w:space="4" w:color="auto"/>
        </w:pBdr>
        <w:spacing w:after="0"/>
        <w:jc w:val="center"/>
        <w:rPr>
          <w:rFonts w:ascii="Aptos" w:hAnsi="Aptos"/>
        </w:rPr>
      </w:pPr>
      <w:r>
        <w:rPr>
          <w:rFonts w:ascii="Aptos" w:hAnsi="Aptos"/>
        </w:rPr>
        <w:t xml:space="preserve">If your EOI application is successful, you must </w:t>
      </w:r>
      <w:proofErr w:type="gramStart"/>
      <w:r w:rsidR="0074304F" w:rsidRPr="003C62B5">
        <w:rPr>
          <w:rFonts w:ascii="Aptos" w:hAnsi="Aptos"/>
        </w:rPr>
        <w:t>enter</w:t>
      </w:r>
      <w:r w:rsidR="001A4F4B" w:rsidRPr="003C62B5">
        <w:rPr>
          <w:rFonts w:ascii="Aptos" w:hAnsi="Aptos"/>
        </w:rPr>
        <w:t xml:space="preserve"> </w:t>
      </w:r>
      <w:r w:rsidR="00CD05B4">
        <w:rPr>
          <w:rFonts w:ascii="Aptos" w:hAnsi="Aptos"/>
        </w:rPr>
        <w:t>into</w:t>
      </w:r>
      <w:proofErr w:type="gramEnd"/>
      <w:r w:rsidR="001A4F4B" w:rsidRPr="003C62B5">
        <w:rPr>
          <w:rFonts w:ascii="Aptos" w:hAnsi="Aptos"/>
        </w:rPr>
        <w:t xml:space="preserve"> </w:t>
      </w:r>
      <w:r>
        <w:rPr>
          <w:rFonts w:ascii="Aptos" w:hAnsi="Aptos"/>
        </w:rPr>
        <w:t xml:space="preserve">the </w:t>
      </w:r>
      <w:r w:rsidR="00E8116B">
        <w:rPr>
          <w:rFonts w:ascii="Aptos" w:hAnsi="Aptos"/>
        </w:rPr>
        <w:t>Approved</w:t>
      </w:r>
      <w:r w:rsidR="001A4F4B" w:rsidRPr="003C62B5">
        <w:rPr>
          <w:rFonts w:ascii="Aptos" w:hAnsi="Aptos"/>
        </w:rPr>
        <w:t xml:space="preserve"> </w:t>
      </w:r>
      <w:r w:rsidR="0074304F" w:rsidRPr="003C62B5">
        <w:rPr>
          <w:rFonts w:ascii="Aptos" w:hAnsi="Aptos"/>
        </w:rPr>
        <w:t>Supplier</w:t>
      </w:r>
      <w:r w:rsidR="00D80A56" w:rsidRPr="003C62B5">
        <w:rPr>
          <w:rFonts w:ascii="Aptos" w:hAnsi="Aptos"/>
        </w:rPr>
        <w:t xml:space="preserve"> Deed</w:t>
      </w:r>
      <w:r w:rsidR="0074304F" w:rsidRPr="003C62B5">
        <w:rPr>
          <w:rFonts w:ascii="Aptos" w:hAnsi="Aptos"/>
        </w:rPr>
        <w:t xml:space="preserve"> </w:t>
      </w:r>
      <w:r w:rsidR="00D80A56" w:rsidRPr="003C62B5">
        <w:rPr>
          <w:rFonts w:ascii="Aptos" w:hAnsi="Aptos"/>
        </w:rPr>
        <w:t xml:space="preserve">Poll </w:t>
      </w:r>
      <w:r w:rsidR="001A4F4B" w:rsidRPr="003C62B5">
        <w:rPr>
          <w:rFonts w:ascii="Aptos" w:hAnsi="Aptos"/>
        </w:rPr>
        <w:t xml:space="preserve">with </w:t>
      </w:r>
      <w:r w:rsidR="00D53C0A">
        <w:rPr>
          <w:rFonts w:ascii="Aptos" w:hAnsi="Aptos"/>
        </w:rPr>
        <w:t>us</w:t>
      </w:r>
      <w:r w:rsidR="001A4F4B" w:rsidRPr="003C62B5">
        <w:rPr>
          <w:rFonts w:ascii="Aptos" w:hAnsi="Aptos"/>
        </w:rPr>
        <w:t xml:space="preserve">. The terms and conditions of the </w:t>
      </w:r>
      <w:r w:rsidR="00E8116B">
        <w:rPr>
          <w:rFonts w:ascii="Aptos" w:hAnsi="Aptos"/>
        </w:rPr>
        <w:t xml:space="preserve">Approved </w:t>
      </w:r>
      <w:r w:rsidR="0074304F" w:rsidRPr="003C62B5">
        <w:rPr>
          <w:rFonts w:ascii="Aptos" w:hAnsi="Aptos"/>
        </w:rPr>
        <w:t xml:space="preserve">Supplier </w:t>
      </w:r>
      <w:r w:rsidR="00D80A56" w:rsidRPr="003C62B5">
        <w:rPr>
          <w:rFonts w:ascii="Aptos" w:hAnsi="Aptos"/>
        </w:rPr>
        <w:t xml:space="preserve">Deed Poll </w:t>
      </w:r>
      <w:r w:rsidR="0074304F" w:rsidRPr="003C62B5">
        <w:rPr>
          <w:rFonts w:ascii="Aptos" w:hAnsi="Aptos"/>
        </w:rPr>
        <w:t xml:space="preserve">are set out in the enclosure to your </w:t>
      </w:r>
      <w:r w:rsidR="00E8116B">
        <w:rPr>
          <w:rFonts w:ascii="Aptos" w:hAnsi="Aptos"/>
        </w:rPr>
        <w:t>o</w:t>
      </w:r>
      <w:r w:rsidR="0074304F" w:rsidRPr="003C62B5">
        <w:rPr>
          <w:rFonts w:ascii="Aptos" w:hAnsi="Aptos"/>
        </w:rPr>
        <w:t>utcome letter.</w:t>
      </w:r>
    </w:p>
    <w:p w14:paraId="38EC20A5" w14:textId="77777777" w:rsidR="00D82D99" w:rsidRDefault="00D82D99" w:rsidP="00D82D99">
      <w:pPr>
        <w:spacing w:before="20" w:after="0"/>
        <w:jc w:val="center"/>
        <w:rPr>
          <w:rFonts w:ascii="Wingdings" w:hAnsi="Wingdings"/>
        </w:rPr>
      </w:pPr>
      <w:r w:rsidRPr="00B841AA">
        <w:rPr>
          <w:rFonts w:ascii="Wingdings" w:hAnsi="Wingdings"/>
        </w:rPr>
        <w:t></w:t>
      </w:r>
    </w:p>
    <w:p w14:paraId="645A9E1D" w14:textId="356277F2" w:rsidR="00C920D8" w:rsidRDefault="00C920D8" w:rsidP="00D82D99">
      <w:pPr>
        <w:spacing w:before="20" w:after="0"/>
        <w:jc w:val="center"/>
        <w:rPr>
          <w:rFonts w:ascii="Aptos" w:eastAsia="SimSun" w:hAnsi="Aptos" w:cs="Times New Roman"/>
          <w:bCs/>
          <w:color w:val="081E3E"/>
          <w:kern w:val="12"/>
          <w:sz w:val="36"/>
        </w:rPr>
      </w:pPr>
      <w:r w:rsidRPr="007D37E2">
        <w:rPr>
          <w:rFonts w:ascii="Aptos" w:eastAsia="SimSun" w:hAnsi="Aptos" w:cs="Times New Roman"/>
          <w:bCs/>
          <w:color w:val="081E3E"/>
          <w:kern w:val="12"/>
          <w:sz w:val="36"/>
        </w:rPr>
        <w:t>Round 3</w:t>
      </w:r>
      <w:r>
        <w:rPr>
          <w:rFonts w:ascii="Aptos" w:eastAsia="SimSun" w:hAnsi="Aptos" w:cs="Times New Roman"/>
          <w:bCs/>
          <w:color w:val="081E3E"/>
          <w:kern w:val="12"/>
          <w:sz w:val="36"/>
        </w:rPr>
        <w:t xml:space="preserve"> opens for </w:t>
      </w:r>
      <w:r w:rsidR="007D454C">
        <w:rPr>
          <w:rFonts w:ascii="Aptos" w:eastAsia="SimSun" w:hAnsi="Aptos" w:cs="Times New Roman"/>
          <w:bCs/>
          <w:color w:val="081E3E"/>
          <w:kern w:val="12"/>
          <w:sz w:val="36"/>
        </w:rPr>
        <w:t xml:space="preserve">grant (rebate) </w:t>
      </w:r>
      <w:r>
        <w:rPr>
          <w:rFonts w:ascii="Aptos" w:eastAsia="SimSun" w:hAnsi="Aptos" w:cs="Times New Roman"/>
          <w:bCs/>
          <w:color w:val="081E3E"/>
          <w:kern w:val="12"/>
          <w:sz w:val="36"/>
        </w:rPr>
        <w:t>applications</w:t>
      </w:r>
    </w:p>
    <w:p w14:paraId="74BB40F6" w14:textId="77777777" w:rsidR="00C920D8" w:rsidRDefault="00C920D8" w:rsidP="00D82D99">
      <w:pPr>
        <w:spacing w:before="20" w:after="0"/>
        <w:jc w:val="center"/>
        <w:rPr>
          <w:rFonts w:ascii="Wingdings" w:hAnsi="Wingdings"/>
        </w:rPr>
      </w:pPr>
    </w:p>
    <w:p w14:paraId="55AD3CFF" w14:textId="6D217597" w:rsidR="001A4F4B" w:rsidRPr="00C23F24" w:rsidRDefault="00603A9A" w:rsidP="00436638">
      <w:pPr>
        <w:keepNext/>
        <w:keepLines/>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ptos" w:hAnsi="Aptos"/>
        </w:rPr>
      </w:pPr>
      <w:bookmarkStart w:id="9" w:name="_Toc224726797"/>
      <w:r w:rsidRPr="00E16EDA">
        <w:rPr>
          <w:rFonts w:ascii="Aptos" w:hAnsi="Aptos"/>
          <w:b/>
        </w:rPr>
        <w:t xml:space="preserve">Release of the </w:t>
      </w:r>
      <w:r w:rsidR="00E8116B">
        <w:rPr>
          <w:rFonts w:ascii="Aptos" w:hAnsi="Aptos"/>
          <w:b/>
        </w:rPr>
        <w:t>Grant Opportunity</w:t>
      </w:r>
      <w:r w:rsidRPr="00E16EDA">
        <w:rPr>
          <w:rFonts w:ascii="Aptos" w:hAnsi="Aptos"/>
          <w:b/>
        </w:rPr>
        <w:t xml:space="preserve"> </w:t>
      </w:r>
      <w:r w:rsidR="004E0B6D" w:rsidRPr="00E16EDA">
        <w:rPr>
          <w:rFonts w:ascii="Aptos" w:hAnsi="Aptos"/>
          <w:b/>
        </w:rPr>
        <w:t>Guid</w:t>
      </w:r>
      <w:r w:rsidR="004B1D02" w:rsidRPr="00E16EDA">
        <w:rPr>
          <w:rFonts w:ascii="Aptos" w:hAnsi="Aptos"/>
          <w:b/>
        </w:rPr>
        <w:t>elines</w:t>
      </w:r>
      <w:r w:rsidRPr="00E16EDA">
        <w:rPr>
          <w:rFonts w:ascii="Aptos" w:hAnsi="Aptos"/>
          <w:b/>
        </w:rPr>
        <w:t xml:space="preserve"> and </w:t>
      </w:r>
      <w:r w:rsidR="00E8116B">
        <w:rPr>
          <w:rFonts w:ascii="Aptos" w:hAnsi="Aptos"/>
          <w:b/>
        </w:rPr>
        <w:t>open</w:t>
      </w:r>
      <w:r w:rsidR="00232D22" w:rsidRPr="00E16EDA">
        <w:rPr>
          <w:rFonts w:ascii="Aptos" w:hAnsi="Aptos"/>
          <w:b/>
        </w:rPr>
        <w:t xml:space="preserve"> </w:t>
      </w:r>
      <w:r w:rsidR="008965B2">
        <w:rPr>
          <w:rFonts w:ascii="Aptos" w:hAnsi="Aptos"/>
          <w:b/>
        </w:rPr>
        <w:t xml:space="preserve">grant (rebate) </w:t>
      </w:r>
      <w:r w:rsidR="00232D22" w:rsidRPr="00E16EDA">
        <w:rPr>
          <w:rFonts w:ascii="Aptos" w:hAnsi="Aptos"/>
          <w:b/>
        </w:rPr>
        <w:t xml:space="preserve">Applications </w:t>
      </w:r>
      <w:bookmarkEnd w:id="9"/>
    </w:p>
    <w:p w14:paraId="7209E16B" w14:textId="24A4C9F6" w:rsidR="001A4F4B" w:rsidRPr="00CD05B4" w:rsidRDefault="00CD05B4" w:rsidP="00436638">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jc w:val="center"/>
        <w:rPr>
          <w:rFonts w:ascii="Aptos" w:hAnsi="Aptos"/>
        </w:rPr>
      </w:pPr>
      <w:r>
        <w:rPr>
          <w:rFonts w:ascii="Aptos" w:hAnsi="Aptos"/>
        </w:rPr>
        <w:t>The department</w:t>
      </w:r>
      <w:r w:rsidR="00F53C00">
        <w:rPr>
          <w:rFonts w:ascii="Aptos" w:hAnsi="Aptos"/>
        </w:rPr>
        <w:t>, in partnership with the Business Grants Hub,</w:t>
      </w:r>
      <w:r w:rsidR="005A66CA" w:rsidRPr="00CD05B4">
        <w:rPr>
          <w:rFonts w:ascii="Aptos" w:hAnsi="Aptos"/>
        </w:rPr>
        <w:t xml:space="preserve"> will open </w:t>
      </w:r>
      <w:r w:rsidR="00F53C00">
        <w:rPr>
          <w:rFonts w:ascii="Aptos" w:hAnsi="Aptos"/>
        </w:rPr>
        <w:t>Round 3 for</w:t>
      </w:r>
      <w:r w:rsidR="008965B2" w:rsidRPr="00CD05B4">
        <w:rPr>
          <w:rFonts w:ascii="Aptos" w:hAnsi="Aptos"/>
        </w:rPr>
        <w:t xml:space="preserve"> </w:t>
      </w:r>
      <w:r w:rsidR="005A66CA" w:rsidRPr="00CD05B4">
        <w:rPr>
          <w:rFonts w:ascii="Aptos" w:hAnsi="Aptos"/>
        </w:rPr>
        <w:t xml:space="preserve">applications </w:t>
      </w:r>
      <w:r w:rsidR="00603A9A" w:rsidRPr="00CD05B4">
        <w:rPr>
          <w:rFonts w:ascii="Aptos" w:hAnsi="Aptos"/>
        </w:rPr>
        <w:t xml:space="preserve">with the release of the </w:t>
      </w:r>
      <w:r w:rsidR="006D4E7E" w:rsidRPr="00CD05B4">
        <w:rPr>
          <w:rFonts w:ascii="Aptos" w:hAnsi="Aptos"/>
        </w:rPr>
        <w:t xml:space="preserve">Grant Opportunity </w:t>
      </w:r>
      <w:r w:rsidR="004E0B6D" w:rsidRPr="00CD05B4">
        <w:rPr>
          <w:rFonts w:ascii="Aptos" w:hAnsi="Aptos"/>
        </w:rPr>
        <w:t>Guid</w:t>
      </w:r>
      <w:r w:rsidR="004B1D02" w:rsidRPr="00CD05B4">
        <w:rPr>
          <w:rFonts w:ascii="Aptos" w:hAnsi="Aptos"/>
        </w:rPr>
        <w:t>elines</w:t>
      </w:r>
      <w:r w:rsidR="00850706">
        <w:rPr>
          <w:rFonts w:ascii="Aptos" w:hAnsi="Aptos"/>
        </w:rPr>
        <w:t>,</w:t>
      </w:r>
      <w:r w:rsidR="0094509E" w:rsidRPr="00CD05B4">
        <w:rPr>
          <w:rFonts w:ascii="Aptos" w:hAnsi="Aptos"/>
        </w:rPr>
        <w:t xml:space="preserve"> </w:t>
      </w:r>
      <w:r w:rsidR="00D00162">
        <w:rPr>
          <w:rFonts w:ascii="Aptos" w:hAnsi="Aptos"/>
        </w:rPr>
        <w:t xml:space="preserve">the list of Approved Suppliers </w:t>
      </w:r>
      <w:r w:rsidR="0094509E" w:rsidRPr="00CD05B4">
        <w:rPr>
          <w:rFonts w:ascii="Aptos" w:hAnsi="Aptos"/>
        </w:rPr>
        <w:t xml:space="preserve">and </w:t>
      </w:r>
      <w:r w:rsidR="00C920D8">
        <w:rPr>
          <w:rFonts w:ascii="Aptos" w:hAnsi="Aptos"/>
        </w:rPr>
        <w:t xml:space="preserve">each Approved Supplier’s </w:t>
      </w:r>
      <w:r w:rsidR="009F35A2">
        <w:rPr>
          <w:rFonts w:ascii="Aptos" w:hAnsi="Aptos"/>
        </w:rPr>
        <w:t>F</w:t>
      </w:r>
      <w:r w:rsidR="0094509E" w:rsidRPr="00CD05B4">
        <w:rPr>
          <w:rFonts w:ascii="Aptos" w:hAnsi="Aptos"/>
        </w:rPr>
        <w:t xml:space="preserve">inal </w:t>
      </w:r>
      <w:r w:rsidR="009F35A2">
        <w:rPr>
          <w:rFonts w:ascii="Aptos" w:hAnsi="Aptos"/>
        </w:rPr>
        <w:t xml:space="preserve">List of </w:t>
      </w:r>
      <w:r w:rsidR="00B10B43">
        <w:rPr>
          <w:rFonts w:ascii="Aptos" w:hAnsi="Aptos"/>
        </w:rPr>
        <w:t xml:space="preserve">Eligible Equipment </w:t>
      </w:r>
      <w:r w:rsidR="009F35A2">
        <w:rPr>
          <w:rFonts w:ascii="Aptos" w:hAnsi="Aptos"/>
        </w:rPr>
        <w:t>(including p</w:t>
      </w:r>
      <w:r w:rsidR="00B10B43">
        <w:rPr>
          <w:rFonts w:ascii="Aptos" w:hAnsi="Aptos"/>
        </w:rPr>
        <w:t>rice</w:t>
      </w:r>
      <w:r w:rsidR="009F35A2">
        <w:rPr>
          <w:rFonts w:ascii="Aptos" w:hAnsi="Aptos"/>
        </w:rPr>
        <w:t>s)</w:t>
      </w:r>
      <w:r w:rsidR="005A66CA" w:rsidRPr="00CD05B4">
        <w:rPr>
          <w:rFonts w:ascii="Aptos" w:hAnsi="Aptos"/>
        </w:rPr>
        <w:t xml:space="preserve">. </w:t>
      </w:r>
    </w:p>
    <w:p w14:paraId="1344563D" w14:textId="77869B19" w:rsidR="00733FF0" w:rsidRPr="007B46FB" w:rsidRDefault="00F46D65" w:rsidP="00E16EDA">
      <w:pPr>
        <w:pStyle w:val="ListParagraph"/>
        <w:rPr>
          <w:b w:val="0"/>
          <w:bCs/>
        </w:rPr>
      </w:pPr>
      <w:bookmarkStart w:id="10" w:name="_Toc230200616"/>
      <w:bookmarkStart w:id="11" w:name="_Toc230203078"/>
      <w:bookmarkStart w:id="12" w:name="_Toc230204337"/>
      <w:bookmarkStart w:id="13" w:name="_Toc230200617"/>
      <w:bookmarkStart w:id="14" w:name="_Toc230203079"/>
      <w:bookmarkStart w:id="15" w:name="_Toc230204338"/>
      <w:bookmarkStart w:id="16" w:name="_Toc230200618"/>
      <w:bookmarkStart w:id="17" w:name="_Toc230203080"/>
      <w:bookmarkStart w:id="18" w:name="_Toc230204339"/>
      <w:bookmarkStart w:id="19" w:name="_Toc230200619"/>
      <w:bookmarkStart w:id="20" w:name="_Toc230203081"/>
      <w:bookmarkStart w:id="21" w:name="_Toc230204340"/>
      <w:bookmarkEnd w:id="10"/>
      <w:bookmarkEnd w:id="11"/>
      <w:bookmarkEnd w:id="12"/>
      <w:bookmarkEnd w:id="13"/>
      <w:bookmarkEnd w:id="14"/>
      <w:bookmarkEnd w:id="15"/>
      <w:bookmarkEnd w:id="16"/>
      <w:bookmarkEnd w:id="17"/>
      <w:bookmarkEnd w:id="18"/>
      <w:bookmarkEnd w:id="19"/>
      <w:bookmarkEnd w:id="20"/>
      <w:bookmarkEnd w:id="21"/>
      <w:r w:rsidRPr="00F904BD">
        <w:br w:type="page"/>
      </w:r>
      <w:bookmarkStart w:id="22" w:name="_Toc113442164"/>
      <w:bookmarkStart w:id="23" w:name="_Toc113357201"/>
      <w:bookmarkStart w:id="24" w:name="_Toc230204341"/>
      <w:r w:rsidR="00733FF0" w:rsidRPr="007B46FB">
        <w:rPr>
          <w:b w:val="0"/>
          <w:bCs/>
          <w:sz w:val="36"/>
          <w:szCs w:val="22"/>
        </w:rPr>
        <w:lastRenderedPageBreak/>
        <w:t>Introduction</w:t>
      </w:r>
      <w:bookmarkEnd w:id="22"/>
      <w:bookmarkEnd w:id="23"/>
      <w:bookmarkEnd w:id="24"/>
    </w:p>
    <w:p w14:paraId="6130D428" w14:textId="46CAC1F8" w:rsidR="00C22C1A" w:rsidRPr="007B46FB" w:rsidRDefault="00733FF0" w:rsidP="001E10CD">
      <w:pPr>
        <w:pStyle w:val="Normal-Style2"/>
        <w:numPr>
          <w:ilvl w:val="2"/>
          <w:numId w:val="29"/>
        </w:numPr>
        <w:spacing w:before="160" w:after="80" w:line="240" w:lineRule="auto"/>
        <w:ind w:left="851" w:hanging="851"/>
        <w:rPr>
          <w:rFonts w:ascii="Aptos" w:hAnsi="Aptos"/>
        </w:rPr>
      </w:pPr>
      <w:r w:rsidRPr="007B46FB">
        <w:rPr>
          <w:rFonts w:ascii="Aptos" w:hAnsi="Aptos"/>
        </w:rPr>
        <w:t>Th</w:t>
      </w:r>
      <w:r w:rsidR="00880029" w:rsidRPr="007B46FB">
        <w:rPr>
          <w:rFonts w:ascii="Aptos" w:hAnsi="Aptos"/>
        </w:rPr>
        <w:t>is</w:t>
      </w:r>
      <w:r w:rsidRPr="007B46FB">
        <w:rPr>
          <w:rFonts w:ascii="Aptos" w:hAnsi="Aptos"/>
        </w:rPr>
        <w:t xml:space="preserve"> </w:t>
      </w:r>
      <w:r w:rsidR="00880029" w:rsidRPr="007B46FB">
        <w:rPr>
          <w:rFonts w:ascii="Aptos" w:hAnsi="Aptos"/>
        </w:rPr>
        <w:t>Expression of Interest</w:t>
      </w:r>
      <w:r w:rsidR="0041608F" w:rsidRPr="007B46FB">
        <w:rPr>
          <w:rFonts w:ascii="Aptos" w:hAnsi="Aptos"/>
        </w:rPr>
        <w:t xml:space="preserve"> (EOI)</w:t>
      </w:r>
      <w:r w:rsidR="00880029" w:rsidRPr="007B46FB">
        <w:rPr>
          <w:rFonts w:ascii="Aptos" w:hAnsi="Aptos"/>
        </w:rPr>
        <w:t xml:space="preserve"> Guidance</w:t>
      </w:r>
      <w:r w:rsidRPr="007B46FB">
        <w:rPr>
          <w:rFonts w:ascii="Aptos" w:hAnsi="Aptos"/>
        </w:rPr>
        <w:t xml:space="preserve"> (Gu</w:t>
      </w:r>
      <w:r w:rsidR="00880029" w:rsidRPr="007B46FB">
        <w:rPr>
          <w:rFonts w:ascii="Aptos" w:hAnsi="Aptos"/>
        </w:rPr>
        <w:t>idance</w:t>
      </w:r>
      <w:r w:rsidRPr="007B46FB">
        <w:rPr>
          <w:rFonts w:ascii="Aptos" w:hAnsi="Aptos"/>
        </w:rPr>
        <w:t>) contain</w:t>
      </w:r>
      <w:r w:rsidR="005F3C16" w:rsidRPr="007B46FB">
        <w:rPr>
          <w:rFonts w:ascii="Aptos" w:hAnsi="Aptos"/>
        </w:rPr>
        <w:t>s</w:t>
      </w:r>
      <w:r w:rsidRPr="007B46FB">
        <w:rPr>
          <w:rFonts w:ascii="Aptos" w:hAnsi="Aptos"/>
        </w:rPr>
        <w:t xml:space="preserve"> information </w:t>
      </w:r>
      <w:r w:rsidR="004213DA" w:rsidRPr="007B46FB">
        <w:rPr>
          <w:rFonts w:ascii="Aptos" w:hAnsi="Aptos"/>
        </w:rPr>
        <w:t xml:space="preserve">about the selection of Approved Suppliers to participate in the upcoming </w:t>
      </w:r>
      <w:r w:rsidR="00727AD4" w:rsidRPr="007B46FB">
        <w:rPr>
          <w:rFonts w:ascii="Aptos" w:hAnsi="Aptos"/>
        </w:rPr>
        <w:t>Round</w:t>
      </w:r>
      <w:r w:rsidR="002E3EEA" w:rsidRPr="007B46FB">
        <w:rPr>
          <w:rFonts w:ascii="Aptos" w:hAnsi="Aptos"/>
        </w:rPr>
        <w:t> </w:t>
      </w:r>
      <w:r w:rsidR="00880029" w:rsidRPr="007B46FB">
        <w:rPr>
          <w:rFonts w:ascii="Aptos" w:hAnsi="Aptos"/>
        </w:rPr>
        <w:t>3</w:t>
      </w:r>
      <w:r w:rsidR="00727AD4" w:rsidRPr="007B46FB">
        <w:rPr>
          <w:rFonts w:ascii="Aptos" w:hAnsi="Aptos"/>
        </w:rPr>
        <w:t xml:space="preserve"> of the </w:t>
      </w:r>
      <w:r w:rsidR="00880029" w:rsidRPr="007B46FB">
        <w:rPr>
          <w:rFonts w:ascii="Aptos" w:hAnsi="Aptos"/>
        </w:rPr>
        <w:t xml:space="preserve">On Farm </w:t>
      </w:r>
      <w:r w:rsidR="005C3ECA" w:rsidRPr="007B46FB">
        <w:rPr>
          <w:rFonts w:ascii="Aptos" w:hAnsi="Aptos"/>
        </w:rPr>
        <w:t>Connectivity</w:t>
      </w:r>
      <w:r w:rsidR="00880029" w:rsidRPr="007B46FB">
        <w:rPr>
          <w:rFonts w:ascii="Aptos" w:hAnsi="Aptos"/>
        </w:rPr>
        <w:t xml:space="preserve"> Program</w:t>
      </w:r>
      <w:r w:rsidRPr="007B46FB">
        <w:rPr>
          <w:rFonts w:ascii="Aptos" w:hAnsi="Aptos"/>
        </w:rPr>
        <w:t xml:space="preserve"> (the Program). </w:t>
      </w:r>
    </w:p>
    <w:p w14:paraId="6CFD7FAE" w14:textId="648DEE9D" w:rsidR="00F904BD" w:rsidRPr="007B46FB" w:rsidRDefault="0044629B" w:rsidP="001E10CD">
      <w:pPr>
        <w:pStyle w:val="Normal-Style2"/>
        <w:numPr>
          <w:ilvl w:val="2"/>
          <w:numId w:val="29"/>
        </w:numPr>
        <w:spacing w:before="160" w:after="80" w:line="240" w:lineRule="auto"/>
        <w:ind w:left="851" w:hanging="851"/>
        <w:rPr>
          <w:rFonts w:ascii="Aptos" w:hAnsi="Aptos"/>
        </w:rPr>
      </w:pPr>
      <w:r w:rsidRPr="007B46FB">
        <w:rPr>
          <w:rFonts w:ascii="Aptos" w:hAnsi="Aptos"/>
        </w:rPr>
        <w:t xml:space="preserve">You must </w:t>
      </w:r>
      <w:r w:rsidRPr="007B46FB">
        <w:rPr>
          <w:rFonts w:ascii="Aptos" w:eastAsia="Calibri" w:hAnsi="Aptos"/>
        </w:rPr>
        <w:t>read</w:t>
      </w:r>
      <w:r w:rsidRPr="007B46FB">
        <w:rPr>
          <w:rFonts w:ascii="Aptos" w:hAnsi="Aptos"/>
        </w:rPr>
        <w:t xml:space="preserve"> th</w:t>
      </w:r>
      <w:r w:rsidR="004E0B6D" w:rsidRPr="007B46FB">
        <w:rPr>
          <w:rFonts w:ascii="Aptos" w:hAnsi="Aptos"/>
        </w:rPr>
        <w:t>is Guidance</w:t>
      </w:r>
      <w:r w:rsidRPr="007B46FB">
        <w:rPr>
          <w:rFonts w:ascii="Aptos" w:hAnsi="Aptos"/>
        </w:rPr>
        <w:t xml:space="preserve"> before filling out an </w:t>
      </w:r>
      <w:r w:rsidR="009D3E1B" w:rsidRPr="007B46FB">
        <w:rPr>
          <w:rFonts w:ascii="Aptos" w:hAnsi="Aptos"/>
        </w:rPr>
        <w:t xml:space="preserve">EOI </w:t>
      </w:r>
      <w:r w:rsidRPr="007B46FB">
        <w:rPr>
          <w:rFonts w:ascii="Aptos" w:hAnsi="Aptos"/>
        </w:rPr>
        <w:t>application</w:t>
      </w:r>
      <w:r w:rsidR="004213DA" w:rsidRPr="007B46FB">
        <w:rPr>
          <w:rFonts w:ascii="Aptos" w:hAnsi="Aptos"/>
        </w:rPr>
        <w:t xml:space="preserve"> to become an Approved Supplier</w:t>
      </w:r>
      <w:r w:rsidRPr="007B46FB">
        <w:rPr>
          <w:rFonts w:ascii="Aptos" w:hAnsi="Aptos"/>
        </w:rPr>
        <w:t>.</w:t>
      </w:r>
    </w:p>
    <w:p w14:paraId="3FAD23A6" w14:textId="2ABE98ED" w:rsidR="00733FF0" w:rsidRPr="007B46FB" w:rsidRDefault="00733FF0" w:rsidP="001E10CD">
      <w:pPr>
        <w:pStyle w:val="Normal-Style2"/>
        <w:numPr>
          <w:ilvl w:val="2"/>
          <w:numId w:val="29"/>
        </w:numPr>
        <w:spacing w:before="160" w:after="80" w:line="240" w:lineRule="auto"/>
        <w:ind w:left="851" w:hanging="851"/>
        <w:rPr>
          <w:rFonts w:ascii="Aptos" w:hAnsi="Aptos"/>
        </w:rPr>
      </w:pPr>
      <w:r w:rsidRPr="007B46FB">
        <w:rPr>
          <w:rFonts w:ascii="Aptos" w:hAnsi="Aptos"/>
        </w:rPr>
        <w:t>This document sets out:</w:t>
      </w:r>
    </w:p>
    <w:p w14:paraId="703D67B3" w14:textId="2EC3F3C1" w:rsidR="00733FF0" w:rsidRPr="007B46FB" w:rsidRDefault="004213DA" w:rsidP="00B11D13">
      <w:pPr>
        <w:pStyle w:val="ListBullet"/>
        <w:numPr>
          <w:ilvl w:val="0"/>
          <w:numId w:val="17"/>
        </w:numPr>
        <w:spacing w:before="160" w:after="80" w:line="240" w:lineRule="auto"/>
        <w:ind w:left="1418" w:hanging="567"/>
        <w:contextualSpacing w:val="0"/>
        <w:rPr>
          <w:rFonts w:ascii="Aptos" w:hAnsi="Aptos"/>
        </w:rPr>
      </w:pPr>
      <w:r w:rsidRPr="007B46FB">
        <w:rPr>
          <w:rStyle w:val="highlightedtextChar"/>
          <w:rFonts w:ascii="Aptos" w:hAnsi="Aptos" w:cs="Arial"/>
          <w:b w:val="0"/>
          <w:color w:val="auto"/>
        </w:rPr>
        <w:t xml:space="preserve">Background on </w:t>
      </w:r>
      <w:r w:rsidR="00733FF0" w:rsidRPr="007B46FB">
        <w:rPr>
          <w:rFonts w:ascii="Aptos" w:hAnsi="Aptos"/>
        </w:rPr>
        <w:t xml:space="preserve">the </w:t>
      </w:r>
      <w:r w:rsidR="00B604BB" w:rsidRPr="007B46FB">
        <w:rPr>
          <w:rFonts w:ascii="Aptos" w:hAnsi="Aptos"/>
        </w:rPr>
        <w:t>P</w:t>
      </w:r>
      <w:r w:rsidR="00733FF0" w:rsidRPr="007B46FB">
        <w:rPr>
          <w:rFonts w:ascii="Aptos" w:hAnsi="Aptos"/>
        </w:rPr>
        <w:t>rogram</w:t>
      </w:r>
    </w:p>
    <w:p w14:paraId="7EC03A68" w14:textId="57DE77F7" w:rsidR="00733FF0" w:rsidRPr="007B46FB" w:rsidRDefault="00733FF0" w:rsidP="00B11D13">
      <w:pPr>
        <w:pStyle w:val="ListBullet"/>
        <w:numPr>
          <w:ilvl w:val="0"/>
          <w:numId w:val="17"/>
        </w:numPr>
        <w:spacing w:before="160" w:after="80" w:line="240" w:lineRule="auto"/>
        <w:ind w:left="1418" w:hanging="567"/>
        <w:contextualSpacing w:val="0"/>
        <w:rPr>
          <w:rFonts w:ascii="Aptos" w:hAnsi="Aptos"/>
        </w:rPr>
      </w:pPr>
      <w:r w:rsidRPr="007B46FB">
        <w:rPr>
          <w:rFonts w:ascii="Aptos" w:hAnsi="Aptos"/>
        </w:rPr>
        <w:t xml:space="preserve">the </w:t>
      </w:r>
      <w:r w:rsidR="004213DA" w:rsidRPr="007B46FB">
        <w:rPr>
          <w:rFonts w:ascii="Aptos" w:hAnsi="Aptos"/>
        </w:rPr>
        <w:t xml:space="preserve">supplier </w:t>
      </w:r>
      <w:r w:rsidR="009D3E1B" w:rsidRPr="007B46FB">
        <w:rPr>
          <w:rFonts w:ascii="Aptos" w:hAnsi="Aptos"/>
        </w:rPr>
        <w:t xml:space="preserve">EOI </w:t>
      </w:r>
      <w:r w:rsidR="00787359" w:rsidRPr="007B46FB">
        <w:rPr>
          <w:rFonts w:ascii="Aptos" w:hAnsi="Aptos"/>
        </w:rPr>
        <w:t>E</w:t>
      </w:r>
      <w:r w:rsidRPr="007B46FB">
        <w:rPr>
          <w:rFonts w:ascii="Aptos" w:hAnsi="Aptos"/>
        </w:rPr>
        <w:t xml:space="preserve">ligibility and </w:t>
      </w:r>
      <w:r w:rsidR="00787359" w:rsidRPr="007B46FB">
        <w:rPr>
          <w:rFonts w:ascii="Aptos" w:hAnsi="Aptos"/>
        </w:rPr>
        <w:t>A</w:t>
      </w:r>
      <w:r w:rsidRPr="007B46FB">
        <w:rPr>
          <w:rFonts w:ascii="Aptos" w:hAnsi="Aptos"/>
        </w:rPr>
        <w:t>ssessment criteria</w:t>
      </w:r>
    </w:p>
    <w:p w14:paraId="2F8D95B4" w14:textId="71A72881" w:rsidR="00733FF0" w:rsidRPr="007B46FB" w:rsidRDefault="00733FF0" w:rsidP="00B11D13">
      <w:pPr>
        <w:pStyle w:val="ListBullet"/>
        <w:numPr>
          <w:ilvl w:val="0"/>
          <w:numId w:val="17"/>
        </w:numPr>
        <w:spacing w:before="160" w:after="80" w:line="240" w:lineRule="auto"/>
        <w:ind w:left="1418" w:hanging="567"/>
        <w:contextualSpacing w:val="0"/>
        <w:rPr>
          <w:rFonts w:ascii="Aptos" w:hAnsi="Aptos"/>
        </w:rPr>
      </w:pPr>
      <w:r w:rsidRPr="007B46FB">
        <w:rPr>
          <w:rFonts w:ascii="Aptos" w:hAnsi="Aptos"/>
        </w:rPr>
        <w:t xml:space="preserve">how </w:t>
      </w:r>
      <w:r w:rsidR="004E0B6D" w:rsidRPr="007B46FB">
        <w:rPr>
          <w:rFonts w:ascii="Aptos" w:hAnsi="Aptos"/>
        </w:rPr>
        <w:t>EOI</w:t>
      </w:r>
      <w:r w:rsidRPr="007B46FB">
        <w:rPr>
          <w:rFonts w:ascii="Aptos" w:hAnsi="Aptos"/>
        </w:rPr>
        <w:t xml:space="preserve"> applications are considered and selected</w:t>
      </w:r>
    </w:p>
    <w:p w14:paraId="65B4DFD9" w14:textId="62DE77AF" w:rsidR="00733FF0" w:rsidRPr="007B46FB" w:rsidRDefault="00733FF0" w:rsidP="00B11D13">
      <w:pPr>
        <w:pStyle w:val="ListBullet"/>
        <w:numPr>
          <w:ilvl w:val="0"/>
          <w:numId w:val="17"/>
        </w:numPr>
        <w:spacing w:before="160" w:after="80" w:line="240" w:lineRule="auto"/>
        <w:ind w:left="1418" w:hanging="567"/>
        <w:contextualSpacing w:val="0"/>
        <w:rPr>
          <w:rFonts w:ascii="Aptos" w:hAnsi="Aptos"/>
        </w:rPr>
      </w:pPr>
      <w:r w:rsidRPr="007B46FB">
        <w:rPr>
          <w:rFonts w:ascii="Aptos" w:hAnsi="Aptos"/>
        </w:rPr>
        <w:t xml:space="preserve">how </w:t>
      </w:r>
      <w:r w:rsidR="003118A9" w:rsidRPr="007B46FB">
        <w:rPr>
          <w:rFonts w:ascii="Aptos" w:hAnsi="Aptos"/>
        </w:rPr>
        <w:t xml:space="preserve">EOI applicants are notified they have been </w:t>
      </w:r>
      <w:r w:rsidR="00494128" w:rsidRPr="007B46FB">
        <w:rPr>
          <w:rFonts w:ascii="Aptos" w:hAnsi="Aptos"/>
        </w:rPr>
        <w:t>selected</w:t>
      </w:r>
      <w:r w:rsidR="003118A9" w:rsidRPr="007B46FB">
        <w:rPr>
          <w:rFonts w:ascii="Aptos" w:hAnsi="Aptos"/>
        </w:rPr>
        <w:t xml:space="preserve"> to be an </w:t>
      </w:r>
      <w:r w:rsidR="004E0B6D" w:rsidRPr="007B46FB">
        <w:rPr>
          <w:rFonts w:ascii="Aptos" w:hAnsi="Aptos"/>
        </w:rPr>
        <w:t>Approved Supplier</w:t>
      </w:r>
      <w:r w:rsidR="00C96A49">
        <w:rPr>
          <w:rFonts w:ascii="Aptos" w:hAnsi="Aptos"/>
        </w:rPr>
        <w:t>, and</w:t>
      </w:r>
      <w:r w:rsidRPr="007B46FB">
        <w:rPr>
          <w:rFonts w:ascii="Aptos" w:hAnsi="Aptos"/>
        </w:rPr>
        <w:t xml:space="preserve"> </w:t>
      </w:r>
    </w:p>
    <w:p w14:paraId="206562CA" w14:textId="77777777" w:rsidR="00C22C1A" w:rsidRPr="00C96A49" w:rsidRDefault="00733FF0" w:rsidP="00C96A49">
      <w:pPr>
        <w:pStyle w:val="ListBullet"/>
        <w:numPr>
          <w:ilvl w:val="0"/>
          <w:numId w:val="17"/>
        </w:numPr>
        <w:spacing w:before="160" w:after="80" w:line="240" w:lineRule="auto"/>
        <w:ind w:left="1418" w:hanging="567"/>
        <w:contextualSpacing w:val="0"/>
        <w:rPr>
          <w:rStyle w:val="highlightedtextChar"/>
          <w:rFonts w:ascii="Aptos" w:hAnsi="Aptos" w:cs="Arial"/>
          <w:b w:val="0"/>
          <w:color w:val="auto"/>
        </w:rPr>
      </w:pPr>
      <w:r w:rsidRPr="00C96A49">
        <w:rPr>
          <w:rFonts w:ascii="Aptos" w:hAnsi="Aptos"/>
        </w:rPr>
        <w:t>responsibilities and</w:t>
      </w:r>
      <w:r w:rsidRPr="00C96A49">
        <w:rPr>
          <w:rStyle w:val="highlightedtextChar"/>
          <w:rFonts w:ascii="Aptos" w:hAnsi="Aptos" w:cs="Arial"/>
          <w:b w:val="0"/>
          <w:color w:val="auto"/>
        </w:rPr>
        <w:t xml:space="preserve"> </w:t>
      </w:r>
      <w:r w:rsidRPr="00C96A49">
        <w:rPr>
          <w:rFonts w:ascii="Aptos" w:eastAsia="Calibri" w:hAnsi="Aptos"/>
        </w:rPr>
        <w:t>expectations</w:t>
      </w:r>
      <w:r w:rsidRPr="00C96A49">
        <w:rPr>
          <w:rStyle w:val="highlightedtextChar"/>
          <w:rFonts w:ascii="Aptos" w:hAnsi="Aptos" w:cs="Arial"/>
          <w:b w:val="0"/>
          <w:color w:val="auto"/>
        </w:rPr>
        <w:t xml:space="preserve"> in relation to the </w:t>
      </w:r>
      <w:r w:rsidR="004E0B6D" w:rsidRPr="00C96A49">
        <w:rPr>
          <w:rStyle w:val="highlightedtextChar"/>
          <w:rFonts w:ascii="Aptos" w:hAnsi="Aptos" w:cs="Arial"/>
          <w:b w:val="0"/>
          <w:color w:val="auto"/>
        </w:rPr>
        <w:t>EOI</w:t>
      </w:r>
      <w:r w:rsidR="0045229E" w:rsidRPr="00C96A49">
        <w:rPr>
          <w:rStyle w:val="highlightedtextChar"/>
          <w:rFonts w:ascii="Aptos" w:hAnsi="Aptos" w:cs="Arial"/>
          <w:b w:val="0"/>
          <w:color w:val="auto"/>
        </w:rPr>
        <w:t>.</w:t>
      </w:r>
    </w:p>
    <w:p w14:paraId="600F4EFF" w14:textId="46EB7117" w:rsidR="00C22C1A" w:rsidRPr="007B46FB" w:rsidRDefault="00ED6A5A" w:rsidP="001E10CD">
      <w:pPr>
        <w:pStyle w:val="Normal-Style2"/>
        <w:numPr>
          <w:ilvl w:val="2"/>
          <w:numId w:val="29"/>
        </w:numPr>
        <w:spacing w:before="160" w:after="80" w:line="240" w:lineRule="auto"/>
        <w:ind w:left="851" w:hanging="851"/>
        <w:rPr>
          <w:rFonts w:ascii="Aptos" w:hAnsi="Aptos"/>
        </w:rPr>
      </w:pPr>
      <w:r w:rsidRPr="007B46FB">
        <w:rPr>
          <w:rFonts w:ascii="Aptos" w:eastAsiaTheme="minorHAnsi" w:hAnsi="Aptos"/>
        </w:rPr>
        <w:t xml:space="preserve">This </w:t>
      </w:r>
      <w:r w:rsidR="004213DA" w:rsidRPr="007B46FB">
        <w:rPr>
          <w:rFonts w:ascii="Aptos" w:eastAsiaTheme="minorHAnsi" w:hAnsi="Aptos"/>
        </w:rPr>
        <w:t xml:space="preserve">supplier </w:t>
      </w:r>
      <w:r w:rsidR="004E0B6D" w:rsidRPr="007B46FB">
        <w:rPr>
          <w:rFonts w:ascii="Aptos" w:eastAsiaTheme="minorHAnsi" w:hAnsi="Aptos"/>
        </w:rPr>
        <w:t>EOI</w:t>
      </w:r>
      <w:r w:rsidRPr="007B46FB">
        <w:rPr>
          <w:rFonts w:ascii="Aptos" w:eastAsiaTheme="minorHAnsi" w:hAnsi="Aptos"/>
        </w:rPr>
        <w:t xml:space="preserve"> opportunity will be administered by the Department of Infrastructure, Transport, </w:t>
      </w:r>
      <w:r w:rsidRPr="007B46FB">
        <w:rPr>
          <w:rFonts w:ascii="Aptos" w:eastAsia="Calibri" w:hAnsi="Aptos"/>
        </w:rPr>
        <w:t>Regional</w:t>
      </w:r>
      <w:r w:rsidR="00C22C1A" w:rsidRPr="007B46FB">
        <w:rPr>
          <w:rFonts w:ascii="Aptos" w:eastAsiaTheme="minorHAnsi" w:hAnsi="Aptos"/>
        </w:rPr>
        <w:t xml:space="preserve"> </w:t>
      </w:r>
      <w:r w:rsidRPr="007B46FB">
        <w:rPr>
          <w:rFonts w:ascii="Aptos" w:eastAsiaTheme="minorHAnsi" w:hAnsi="Aptos"/>
        </w:rPr>
        <w:t>Development, Communications</w:t>
      </w:r>
      <w:r w:rsidR="004E0B6D" w:rsidRPr="007B46FB">
        <w:rPr>
          <w:rFonts w:ascii="Aptos" w:eastAsiaTheme="minorHAnsi" w:hAnsi="Aptos"/>
        </w:rPr>
        <w:t>, Sport</w:t>
      </w:r>
      <w:r w:rsidRPr="007B46FB">
        <w:rPr>
          <w:rFonts w:ascii="Aptos" w:eastAsiaTheme="minorHAnsi" w:hAnsi="Aptos"/>
        </w:rPr>
        <w:t xml:space="preserve"> and the Arts (the </w:t>
      </w:r>
      <w:r w:rsidRPr="00436638">
        <w:rPr>
          <w:rFonts w:ascii="Aptos" w:eastAsiaTheme="minorHAnsi" w:hAnsi="Aptos"/>
          <w:b/>
          <w:bCs/>
        </w:rPr>
        <w:t>department</w:t>
      </w:r>
      <w:r w:rsidRPr="007B46FB">
        <w:rPr>
          <w:rFonts w:ascii="Aptos" w:eastAsiaTheme="minorHAnsi" w:hAnsi="Aptos"/>
        </w:rPr>
        <w:t>).</w:t>
      </w:r>
    </w:p>
    <w:p w14:paraId="2F84E27C" w14:textId="52CEB363" w:rsidR="00C22C1A" w:rsidRPr="007B46FB" w:rsidRDefault="001876B4" w:rsidP="001E10CD">
      <w:pPr>
        <w:pStyle w:val="Normal-Style2"/>
        <w:numPr>
          <w:ilvl w:val="2"/>
          <w:numId w:val="29"/>
        </w:numPr>
        <w:spacing w:before="160" w:after="80" w:line="240" w:lineRule="auto"/>
        <w:ind w:left="851" w:hanging="851"/>
        <w:rPr>
          <w:rFonts w:ascii="Aptos" w:hAnsi="Aptos"/>
          <w:b/>
        </w:rPr>
      </w:pPr>
      <w:r w:rsidRPr="007B46FB">
        <w:rPr>
          <w:rFonts w:ascii="Aptos" w:eastAsia="Calibri" w:hAnsi="Aptos"/>
        </w:rPr>
        <w:t>T</w:t>
      </w:r>
      <w:r w:rsidR="002E5975" w:rsidRPr="007B46FB">
        <w:rPr>
          <w:rFonts w:ascii="Aptos" w:eastAsia="Calibri" w:hAnsi="Aptos"/>
        </w:rPr>
        <w:t xml:space="preserve">he Program </w:t>
      </w:r>
      <w:r w:rsidRPr="007B46FB">
        <w:rPr>
          <w:rFonts w:ascii="Aptos" w:eastAsia="Calibri" w:hAnsi="Aptos"/>
        </w:rPr>
        <w:t xml:space="preserve">is administered </w:t>
      </w:r>
      <w:r w:rsidR="002E5975" w:rsidRPr="007B46FB">
        <w:rPr>
          <w:rFonts w:ascii="Aptos" w:eastAsia="Calibri" w:hAnsi="Aptos"/>
        </w:rPr>
        <w:t>according to</w:t>
      </w:r>
      <w:r w:rsidR="0044629B" w:rsidRPr="007B46FB">
        <w:rPr>
          <w:rFonts w:ascii="Aptos" w:eastAsia="Calibri" w:hAnsi="Aptos"/>
        </w:rPr>
        <w:t xml:space="preserve"> the </w:t>
      </w:r>
      <w:hyperlink r:id="rId20" w:history="1">
        <w:r w:rsidR="0044629B" w:rsidRPr="007B46FB">
          <w:rPr>
            <w:rFonts w:ascii="Aptos" w:eastAsia="Calibri" w:hAnsi="Aptos"/>
            <w:i/>
          </w:rPr>
          <w:t>Commonwealth Grants Rules and Principles</w:t>
        </w:r>
      </w:hyperlink>
      <w:r w:rsidR="0044629B" w:rsidRPr="007B46FB">
        <w:rPr>
          <w:rFonts w:ascii="Aptos" w:eastAsia="Calibri" w:hAnsi="Aptos"/>
          <w:b/>
        </w:rPr>
        <w:t xml:space="preserve"> </w:t>
      </w:r>
      <w:r w:rsidR="0044629B" w:rsidRPr="007B46FB">
        <w:rPr>
          <w:rFonts w:ascii="Aptos" w:eastAsia="Calibri" w:hAnsi="Aptos"/>
        </w:rPr>
        <w:t>(CGRPs)</w:t>
      </w:r>
      <w:r w:rsidR="0044629B" w:rsidRPr="007B46FB">
        <w:rPr>
          <w:rStyle w:val="FootnoteReference"/>
          <w:rFonts w:ascii="Aptos" w:eastAsia="Calibri" w:hAnsi="Aptos"/>
        </w:rPr>
        <w:footnoteReference w:id="2"/>
      </w:r>
      <w:r w:rsidR="002E5975" w:rsidRPr="007B46FB">
        <w:rPr>
          <w:rFonts w:ascii="Aptos" w:eastAsia="Calibri" w:hAnsi="Aptos"/>
        </w:rPr>
        <w:t>.</w:t>
      </w:r>
    </w:p>
    <w:p w14:paraId="55EB6D7B" w14:textId="64E26822" w:rsidR="00F904BD" w:rsidRPr="007B46FB" w:rsidRDefault="009E455C" w:rsidP="001E10CD">
      <w:pPr>
        <w:pStyle w:val="Normal-Style2"/>
        <w:numPr>
          <w:ilvl w:val="2"/>
          <w:numId w:val="29"/>
        </w:numPr>
        <w:spacing w:before="160" w:after="80" w:line="240" w:lineRule="auto"/>
        <w:ind w:left="851" w:hanging="851"/>
        <w:rPr>
          <w:rFonts w:ascii="Aptos" w:hAnsi="Aptos"/>
          <w:b/>
        </w:rPr>
      </w:pPr>
      <w:r w:rsidRPr="007B46FB">
        <w:rPr>
          <w:rFonts w:ascii="Aptos" w:hAnsi="Aptos"/>
        </w:rPr>
        <w:t xml:space="preserve">We have defined key terms used </w:t>
      </w:r>
      <w:r w:rsidR="00C53108" w:rsidRPr="007B46FB">
        <w:rPr>
          <w:rFonts w:ascii="Aptos" w:hAnsi="Aptos"/>
        </w:rPr>
        <w:t xml:space="preserve">in bold </w:t>
      </w:r>
      <w:r w:rsidRPr="007B46FB">
        <w:rPr>
          <w:rFonts w:ascii="Aptos" w:hAnsi="Aptos"/>
        </w:rPr>
        <w:t xml:space="preserve">in the </w:t>
      </w:r>
      <w:r w:rsidR="004E0B6D" w:rsidRPr="007B46FB">
        <w:rPr>
          <w:rFonts w:ascii="Aptos" w:hAnsi="Aptos"/>
        </w:rPr>
        <w:t>Guidance</w:t>
      </w:r>
      <w:r w:rsidRPr="007B46FB">
        <w:rPr>
          <w:rFonts w:ascii="Aptos" w:hAnsi="Aptos"/>
        </w:rPr>
        <w:t xml:space="preserve"> in the </w:t>
      </w:r>
      <w:r w:rsidR="00FD051C">
        <w:rPr>
          <w:rFonts w:ascii="Aptos" w:hAnsi="Aptos"/>
        </w:rPr>
        <w:t xml:space="preserve">Key Terms </w:t>
      </w:r>
      <w:r w:rsidRPr="007B46FB">
        <w:rPr>
          <w:rFonts w:ascii="Aptos" w:hAnsi="Aptos"/>
        </w:rPr>
        <w:t>at section</w:t>
      </w:r>
      <w:r w:rsidR="00FD051C">
        <w:rPr>
          <w:rFonts w:ascii="Aptos" w:hAnsi="Aptos"/>
        </w:rPr>
        <w:t xml:space="preserve"> 12</w:t>
      </w:r>
      <w:r w:rsidRPr="007B46FB">
        <w:rPr>
          <w:rFonts w:ascii="Aptos" w:hAnsi="Aptos"/>
        </w:rPr>
        <w:t xml:space="preserve">. </w:t>
      </w:r>
      <w:bookmarkStart w:id="25" w:name="_Ref109304581"/>
      <w:bookmarkStart w:id="26" w:name="_Toc113442165"/>
      <w:bookmarkStart w:id="27" w:name="_Toc113357202"/>
    </w:p>
    <w:p w14:paraId="706849F5" w14:textId="77777777" w:rsidR="00F904BD" w:rsidRPr="007B46FB" w:rsidRDefault="00733FF0" w:rsidP="00E16EDA">
      <w:pPr>
        <w:pStyle w:val="ListParagraph"/>
        <w:rPr>
          <w:b w:val="0"/>
          <w:bCs/>
          <w:sz w:val="36"/>
          <w:szCs w:val="22"/>
        </w:rPr>
      </w:pPr>
      <w:bookmarkStart w:id="28" w:name="_Toc230204342"/>
      <w:r w:rsidRPr="007B46FB">
        <w:rPr>
          <w:b w:val="0"/>
          <w:bCs/>
          <w:sz w:val="36"/>
          <w:szCs w:val="22"/>
        </w:rPr>
        <w:t>About the program</w:t>
      </w:r>
      <w:bookmarkStart w:id="29" w:name="_Toc50044010"/>
      <w:bookmarkStart w:id="30" w:name="_Toc88037072"/>
      <w:bookmarkStart w:id="31" w:name="_Toc95910909"/>
      <w:bookmarkStart w:id="32" w:name="_Toc113442166"/>
      <w:bookmarkStart w:id="33" w:name="_Toc113357203"/>
      <w:bookmarkEnd w:id="25"/>
      <w:bookmarkEnd w:id="26"/>
      <w:bookmarkEnd w:id="27"/>
      <w:bookmarkEnd w:id="28"/>
    </w:p>
    <w:p w14:paraId="43FFFAE0" w14:textId="77777777" w:rsidR="00F904BD" w:rsidRPr="007B46FB" w:rsidRDefault="005229B0"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r w:rsidRPr="007B46FB">
        <w:rPr>
          <w:rFonts w:ascii="Aptos" w:eastAsia="MingLiU" w:hAnsi="Aptos" w:cs="Segoe UI Semibold"/>
          <w:b/>
          <w:color w:val="4C5564"/>
          <w:sz w:val="32"/>
          <w:szCs w:val="36"/>
        </w:rPr>
        <w:t>Background</w:t>
      </w:r>
    </w:p>
    <w:p w14:paraId="3C9D35B9" w14:textId="3D6980E8" w:rsidR="00F904BD" w:rsidRPr="007B46FB" w:rsidRDefault="000A0A15" w:rsidP="001E10CD">
      <w:pPr>
        <w:pStyle w:val="Normal-Style2"/>
        <w:numPr>
          <w:ilvl w:val="2"/>
          <w:numId w:val="29"/>
        </w:numPr>
        <w:spacing w:before="160" w:after="80" w:line="240" w:lineRule="auto"/>
        <w:ind w:left="851" w:hanging="851"/>
        <w:rPr>
          <w:rFonts w:ascii="Aptos" w:eastAsia="Calibri" w:hAnsi="Aptos"/>
          <w:b/>
        </w:rPr>
      </w:pPr>
      <w:r w:rsidRPr="007B46FB">
        <w:rPr>
          <w:rFonts w:ascii="Aptos" w:eastAsia="Calibri" w:hAnsi="Aptos"/>
        </w:rPr>
        <w:t>The</w:t>
      </w:r>
      <w:r w:rsidR="006D471E" w:rsidRPr="007B46FB">
        <w:rPr>
          <w:rFonts w:ascii="Aptos" w:eastAsia="Calibri" w:hAnsi="Aptos"/>
        </w:rPr>
        <w:t xml:space="preserve"> Australian</w:t>
      </w:r>
      <w:r w:rsidRPr="007B46FB">
        <w:rPr>
          <w:rFonts w:ascii="Aptos" w:eastAsia="Calibri" w:hAnsi="Aptos"/>
        </w:rPr>
        <w:t xml:space="preserve"> Government has allocated $</w:t>
      </w:r>
      <w:r w:rsidR="00F47827" w:rsidRPr="007B46FB">
        <w:rPr>
          <w:rFonts w:ascii="Aptos" w:eastAsia="Calibri" w:hAnsi="Aptos"/>
        </w:rPr>
        <w:t xml:space="preserve">43 </w:t>
      </w:r>
      <w:r w:rsidRPr="007B46FB">
        <w:rPr>
          <w:rFonts w:ascii="Aptos" w:eastAsia="Calibri" w:hAnsi="Aptos"/>
        </w:rPr>
        <w:t xml:space="preserve">million across 3 rounds of the Program to enable </w:t>
      </w:r>
      <w:r w:rsidR="007C04FC" w:rsidRPr="007B46FB">
        <w:rPr>
          <w:rFonts w:ascii="Aptos" w:eastAsia="Calibri" w:hAnsi="Aptos"/>
        </w:rPr>
        <w:t>Primary Producer</w:t>
      </w:r>
      <w:r w:rsidRPr="007B46FB">
        <w:rPr>
          <w:rFonts w:ascii="Aptos" w:eastAsia="Calibri" w:hAnsi="Aptos"/>
        </w:rPr>
        <w:t>s in agriculture, forestry and fisheries to extend on-farm connectivity and take advantage of connected machinery and sensor technology.</w:t>
      </w:r>
    </w:p>
    <w:p w14:paraId="55620439" w14:textId="10F95392" w:rsidR="00F904BD" w:rsidRPr="007B46FB" w:rsidRDefault="000A0A15" w:rsidP="00494128">
      <w:pPr>
        <w:pStyle w:val="Normal-Style2"/>
        <w:numPr>
          <w:ilvl w:val="2"/>
          <w:numId w:val="29"/>
        </w:numPr>
        <w:spacing w:before="160" w:after="80" w:line="240" w:lineRule="auto"/>
        <w:ind w:left="851" w:hanging="851"/>
        <w:rPr>
          <w:rFonts w:ascii="Aptos" w:eastAsia="Calibri" w:hAnsi="Aptos"/>
          <w:b/>
        </w:rPr>
      </w:pPr>
      <w:r w:rsidRPr="007B46FB">
        <w:rPr>
          <w:rFonts w:ascii="Aptos" w:eastAsia="Calibri" w:hAnsi="Aptos"/>
        </w:rPr>
        <w:t xml:space="preserve">Funded through the </w:t>
      </w:r>
      <w:hyperlink r:id="rId21" w:history="1">
        <w:r w:rsidRPr="00436638">
          <w:rPr>
            <w:rStyle w:val="Hyperlink"/>
            <w:rFonts w:ascii="Aptos" w:eastAsia="Calibri" w:hAnsi="Aptos"/>
          </w:rPr>
          <w:t>Better Connectivity Plan for Regional and Rural Australia</w:t>
        </w:r>
      </w:hyperlink>
      <w:r w:rsidRPr="007B46FB">
        <w:rPr>
          <w:rFonts w:ascii="Aptos" w:eastAsia="Calibri" w:hAnsi="Aptos"/>
        </w:rPr>
        <w:t xml:space="preserve"> (BCP), Rounds 1 and 2 of the Program assist</w:t>
      </w:r>
      <w:r w:rsidR="00494128" w:rsidRPr="007B46FB">
        <w:rPr>
          <w:rFonts w:ascii="Aptos" w:eastAsia="Calibri" w:hAnsi="Aptos"/>
        </w:rPr>
        <w:t>ed</w:t>
      </w:r>
      <w:r w:rsidRPr="007B46FB">
        <w:rPr>
          <w:rFonts w:ascii="Aptos" w:eastAsia="Calibri" w:hAnsi="Aptos"/>
        </w:rPr>
        <w:t xml:space="preserve"> </w:t>
      </w:r>
      <w:r w:rsidR="007C04FC" w:rsidRPr="007B46FB">
        <w:rPr>
          <w:rFonts w:ascii="Aptos" w:eastAsia="Calibri" w:hAnsi="Aptos"/>
        </w:rPr>
        <w:t>Primary Producer</w:t>
      </w:r>
      <w:r w:rsidRPr="007B46FB">
        <w:rPr>
          <w:rFonts w:ascii="Aptos" w:eastAsia="Calibri" w:hAnsi="Aptos"/>
        </w:rPr>
        <w:t>s to increase connectivity, improve safety and drive more sustainable farming practice</w:t>
      </w:r>
      <w:r w:rsidR="00494128" w:rsidRPr="007B46FB">
        <w:rPr>
          <w:rFonts w:ascii="Aptos" w:eastAsia="Calibri" w:hAnsi="Aptos"/>
        </w:rPr>
        <w:t xml:space="preserve">. delivering </w:t>
      </w:r>
      <w:r w:rsidRPr="007B46FB">
        <w:rPr>
          <w:rFonts w:ascii="Aptos" w:eastAsia="Calibri" w:hAnsi="Aptos"/>
        </w:rPr>
        <w:t xml:space="preserve">over $30.5 million in </w:t>
      </w:r>
      <w:r w:rsidR="009D3E1B" w:rsidRPr="007B46FB">
        <w:rPr>
          <w:rFonts w:ascii="Aptos" w:eastAsia="Calibri" w:hAnsi="Aptos"/>
        </w:rPr>
        <w:t>grant (r</w:t>
      </w:r>
      <w:r w:rsidR="00BC04C5" w:rsidRPr="007B46FB">
        <w:rPr>
          <w:rFonts w:ascii="Aptos" w:eastAsia="Calibri" w:hAnsi="Aptos"/>
        </w:rPr>
        <w:t>ebate</w:t>
      </w:r>
      <w:r w:rsidRPr="007B46FB">
        <w:rPr>
          <w:rFonts w:ascii="Aptos" w:eastAsia="Calibri" w:hAnsi="Aptos"/>
        </w:rPr>
        <w:t>s</w:t>
      </w:r>
      <w:r w:rsidR="009D3E1B" w:rsidRPr="007B46FB">
        <w:rPr>
          <w:rFonts w:ascii="Aptos" w:eastAsia="Calibri" w:hAnsi="Aptos"/>
        </w:rPr>
        <w:t>)</w:t>
      </w:r>
      <w:r w:rsidRPr="007B46FB">
        <w:rPr>
          <w:rFonts w:ascii="Aptos" w:eastAsia="Calibri" w:hAnsi="Aptos"/>
        </w:rPr>
        <w:t xml:space="preserve"> </w:t>
      </w:r>
      <w:r w:rsidR="00494128" w:rsidRPr="007B46FB">
        <w:rPr>
          <w:rFonts w:ascii="Aptos" w:eastAsia="Calibri" w:hAnsi="Aptos"/>
        </w:rPr>
        <w:t xml:space="preserve">to </w:t>
      </w:r>
      <w:r w:rsidRPr="007B46FB">
        <w:rPr>
          <w:rFonts w:ascii="Aptos" w:eastAsia="Calibri" w:hAnsi="Aptos"/>
        </w:rPr>
        <w:t xml:space="preserve">over 2,900 primary production businesses. </w:t>
      </w:r>
    </w:p>
    <w:p w14:paraId="37E0E688" w14:textId="77777777" w:rsidR="00F904BD" w:rsidRPr="007B46FB" w:rsidRDefault="00D74863" w:rsidP="001E10CD">
      <w:pPr>
        <w:pStyle w:val="Normal-Style2"/>
        <w:numPr>
          <w:ilvl w:val="2"/>
          <w:numId w:val="29"/>
        </w:numPr>
        <w:spacing w:before="160" w:after="80" w:line="240" w:lineRule="auto"/>
        <w:ind w:left="851" w:hanging="851"/>
        <w:rPr>
          <w:rFonts w:ascii="Aptos" w:hAnsi="Aptos"/>
          <w:b/>
        </w:rPr>
      </w:pPr>
      <w:r w:rsidRPr="007B46FB">
        <w:rPr>
          <w:rFonts w:ascii="Aptos" w:eastAsia="Calibri" w:hAnsi="Aptos"/>
        </w:rPr>
        <w:t xml:space="preserve">The Commonwealth has the power to make, vary or administer this grant program under Item </w:t>
      </w:r>
      <w:r w:rsidR="00C72588" w:rsidRPr="007B46FB">
        <w:rPr>
          <w:rFonts w:ascii="Aptos" w:eastAsia="Calibri" w:hAnsi="Aptos"/>
        </w:rPr>
        <w:t>575</w:t>
      </w:r>
      <w:r w:rsidRPr="007B46FB">
        <w:rPr>
          <w:rFonts w:ascii="Aptos" w:eastAsia="Calibri" w:hAnsi="Aptos"/>
        </w:rPr>
        <w:t xml:space="preserve"> of the table in Part 4 of Schedule 1AB to the </w:t>
      </w:r>
      <w:hyperlink r:id="rId22" w:history="1">
        <w:r w:rsidRPr="007B46FB">
          <w:rPr>
            <w:rStyle w:val="Hyperlink"/>
            <w:rFonts w:ascii="Aptos" w:eastAsia="Calibri" w:hAnsi="Aptos"/>
          </w:rPr>
          <w:t>Financial Framework (Supplementary Powers) Regulations 1997 (</w:t>
        </w:r>
        <w:proofErr w:type="spellStart"/>
        <w:r w:rsidRPr="007B46FB">
          <w:rPr>
            <w:rStyle w:val="Hyperlink"/>
            <w:rFonts w:ascii="Aptos" w:eastAsia="Calibri" w:hAnsi="Aptos"/>
          </w:rPr>
          <w:t>Cth</w:t>
        </w:r>
        <w:proofErr w:type="spellEnd"/>
        <w:r w:rsidRPr="007B46FB">
          <w:rPr>
            <w:rStyle w:val="Hyperlink"/>
            <w:rFonts w:ascii="Aptos" w:eastAsia="Calibri" w:hAnsi="Aptos"/>
          </w:rPr>
          <w:t>)</w:t>
        </w:r>
      </w:hyperlink>
      <w:r w:rsidRPr="007B46FB">
        <w:rPr>
          <w:rFonts w:ascii="Aptos" w:eastAsia="Calibri" w:hAnsi="Aptos"/>
        </w:rPr>
        <w:t>.</w:t>
      </w:r>
      <w:r w:rsidRPr="007B46FB">
        <w:rPr>
          <w:rFonts w:ascii="Aptos" w:hAnsi="Aptos"/>
        </w:rPr>
        <w:t xml:space="preserve"> </w:t>
      </w:r>
    </w:p>
    <w:p w14:paraId="454B318C" w14:textId="2EDDAC29" w:rsidR="00B86D50" w:rsidRPr="007B46FB" w:rsidRDefault="00E11504"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r w:rsidRPr="007B46FB">
        <w:rPr>
          <w:rFonts w:ascii="Aptos" w:eastAsia="MingLiU" w:hAnsi="Aptos" w:cs="Segoe UI Semibold"/>
          <w:b/>
          <w:color w:val="4C5564"/>
          <w:sz w:val="32"/>
          <w:szCs w:val="36"/>
        </w:rPr>
        <w:t>G</w:t>
      </w:r>
      <w:r w:rsidR="00D74863" w:rsidRPr="007B46FB">
        <w:rPr>
          <w:rFonts w:ascii="Aptos" w:eastAsia="MingLiU" w:hAnsi="Aptos" w:cs="Segoe UI Semibold"/>
          <w:b/>
          <w:color w:val="4C5564"/>
          <w:sz w:val="32"/>
          <w:szCs w:val="36"/>
        </w:rPr>
        <w:t xml:space="preserve">rant opportunity </w:t>
      </w:r>
      <w:bookmarkEnd w:id="29"/>
      <w:bookmarkEnd w:id="30"/>
      <w:bookmarkEnd w:id="31"/>
      <w:bookmarkEnd w:id="32"/>
      <w:bookmarkEnd w:id="33"/>
      <w:r w:rsidRPr="007B46FB">
        <w:rPr>
          <w:rFonts w:ascii="Aptos" w:eastAsia="MingLiU" w:hAnsi="Aptos" w:cs="Segoe UI Semibold"/>
          <w:b/>
          <w:color w:val="4C5564"/>
          <w:sz w:val="32"/>
          <w:szCs w:val="36"/>
        </w:rPr>
        <w:t>overview</w:t>
      </w:r>
    </w:p>
    <w:p w14:paraId="10EC7B5D" w14:textId="7D19CFD0" w:rsidR="00B86D50" w:rsidRPr="007B46FB" w:rsidRDefault="005166C0" w:rsidP="001E10CD">
      <w:pPr>
        <w:pStyle w:val="Normal-Style2"/>
        <w:numPr>
          <w:ilvl w:val="2"/>
          <w:numId w:val="29"/>
        </w:numPr>
        <w:spacing w:after="120" w:line="240" w:lineRule="auto"/>
        <w:ind w:left="851" w:hanging="851"/>
        <w:rPr>
          <w:rFonts w:ascii="Aptos" w:eastAsia="MingLiU" w:hAnsi="Aptos" w:cs="Segoe UI Semibold"/>
          <w:color w:val="4C5564"/>
          <w:szCs w:val="22"/>
        </w:rPr>
      </w:pPr>
      <w:r w:rsidRPr="007B46FB">
        <w:rPr>
          <w:rFonts w:ascii="Aptos" w:eastAsia="Calibri" w:hAnsi="Aptos"/>
        </w:rPr>
        <w:t xml:space="preserve">The </w:t>
      </w:r>
      <w:r w:rsidRPr="007B46FB">
        <w:rPr>
          <w:rFonts w:ascii="Aptos" w:eastAsia="Calibri" w:hAnsi="Aptos"/>
          <w:szCs w:val="22"/>
        </w:rPr>
        <w:t xml:space="preserve">Government </w:t>
      </w:r>
      <w:r w:rsidR="00F81C74" w:rsidRPr="007B46FB">
        <w:rPr>
          <w:rFonts w:ascii="Aptos" w:eastAsia="Calibri" w:hAnsi="Aptos"/>
          <w:szCs w:val="22"/>
        </w:rPr>
        <w:t xml:space="preserve">has </w:t>
      </w:r>
      <w:r w:rsidRPr="007B46FB">
        <w:rPr>
          <w:rFonts w:ascii="Aptos" w:eastAsia="Calibri" w:hAnsi="Aptos"/>
          <w:szCs w:val="22"/>
        </w:rPr>
        <w:t xml:space="preserve">committed </w:t>
      </w:r>
      <w:r w:rsidR="00AB02D8" w:rsidRPr="007B46FB">
        <w:rPr>
          <w:rFonts w:ascii="Aptos" w:eastAsia="Calibri" w:hAnsi="Aptos"/>
          <w:szCs w:val="22"/>
        </w:rPr>
        <w:t>$</w:t>
      </w:r>
      <w:r w:rsidR="00F47827" w:rsidRPr="007B46FB">
        <w:rPr>
          <w:rFonts w:ascii="Aptos" w:eastAsia="Calibri" w:hAnsi="Aptos"/>
          <w:szCs w:val="22"/>
        </w:rPr>
        <w:t xml:space="preserve">10 </w:t>
      </w:r>
      <w:r w:rsidR="00AB02D8" w:rsidRPr="007B46FB">
        <w:rPr>
          <w:rFonts w:ascii="Aptos" w:eastAsia="Calibri" w:hAnsi="Aptos"/>
          <w:szCs w:val="22"/>
        </w:rPr>
        <w:t>million (</w:t>
      </w:r>
      <w:r w:rsidR="00AB02D8" w:rsidRPr="007B46FB">
        <w:rPr>
          <w:rFonts w:ascii="Aptos" w:eastAsia="Calibri" w:hAnsi="Aptos"/>
          <w:b/>
          <w:bCs/>
          <w:szCs w:val="22"/>
        </w:rPr>
        <w:t>GST</w:t>
      </w:r>
      <w:r w:rsidR="00AB02D8" w:rsidRPr="007B46FB">
        <w:rPr>
          <w:rFonts w:ascii="Aptos" w:eastAsia="Calibri" w:hAnsi="Aptos"/>
          <w:szCs w:val="22"/>
        </w:rPr>
        <w:t xml:space="preserve"> exclusive</w:t>
      </w:r>
      <w:r w:rsidR="001E2285" w:rsidRPr="007B46FB">
        <w:rPr>
          <w:rFonts w:ascii="Aptos" w:eastAsia="Calibri" w:hAnsi="Aptos"/>
          <w:szCs w:val="22"/>
        </w:rPr>
        <w:t xml:space="preserve">) </w:t>
      </w:r>
      <w:r w:rsidRPr="007B46FB">
        <w:rPr>
          <w:rFonts w:ascii="Aptos" w:eastAsia="Calibri" w:hAnsi="Aptos"/>
          <w:szCs w:val="22"/>
        </w:rPr>
        <w:t xml:space="preserve">to </w:t>
      </w:r>
      <w:r w:rsidR="002E32E6" w:rsidRPr="007B46FB">
        <w:rPr>
          <w:rFonts w:ascii="Aptos" w:eastAsia="Calibri" w:hAnsi="Aptos"/>
          <w:szCs w:val="22"/>
        </w:rPr>
        <w:t xml:space="preserve">Round </w:t>
      </w:r>
      <w:r w:rsidR="001E2285" w:rsidRPr="007B46FB">
        <w:rPr>
          <w:rFonts w:ascii="Aptos" w:eastAsia="Calibri" w:hAnsi="Aptos"/>
          <w:szCs w:val="22"/>
        </w:rPr>
        <w:t>3</w:t>
      </w:r>
      <w:r w:rsidRPr="007B46FB">
        <w:rPr>
          <w:rFonts w:ascii="Aptos" w:eastAsia="Calibri" w:hAnsi="Aptos"/>
          <w:szCs w:val="22"/>
        </w:rPr>
        <w:t xml:space="preserve"> of the Program</w:t>
      </w:r>
      <w:r w:rsidR="00C44417" w:rsidRPr="007B46FB">
        <w:rPr>
          <w:rFonts w:ascii="Aptos" w:eastAsia="Calibri" w:hAnsi="Aptos"/>
          <w:szCs w:val="22"/>
        </w:rPr>
        <w:t>.</w:t>
      </w:r>
      <w:bookmarkStart w:id="34" w:name="_Hlk178243205"/>
    </w:p>
    <w:p w14:paraId="6A085EC3" w14:textId="09E83A30" w:rsidR="000A0A15" w:rsidRPr="007B46FB" w:rsidRDefault="00D20A2E" w:rsidP="001E10CD">
      <w:pPr>
        <w:pStyle w:val="Normal-Style2"/>
        <w:numPr>
          <w:ilvl w:val="2"/>
          <w:numId w:val="29"/>
        </w:numPr>
        <w:spacing w:after="120" w:line="240" w:lineRule="auto"/>
        <w:ind w:left="851" w:hanging="851"/>
        <w:rPr>
          <w:rFonts w:ascii="Aptos" w:eastAsia="MingLiU" w:hAnsi="Aptos" w:cs="Segoe UI Semibold"/>
          <w:color w:val="4C5564"/>
          <w:szCs w:val="22"/>
        </w:rPr>
      </w:pPr>
      <w:r w:rsidRPr="007B46FB">
        <w:rPr>
          <w:rFonts w:ascii="Aptos" w:eastAsia="Calibri" w:hAnsi="Aptos"/>
          <w:szCs w:val="22"/>
        </w:rPr>
        <w:t xml:space="preserve">The objectives of </w:t>
      </w:r>
      <w:r w:rsidR="000A0A15" w:rsidRPr="007B46FB">
        <w:rPr>
          <w:rFonts w:ascii="Aptos" w:eastAsia="Calibri" w:hAnsi="Aptos"/>
          <w:szCs w:val="22"/>
        </w:rPr>
        <w:t xml:space="preserve">Round 3 </w:t>
      </w:r>
      <w:r w:rsidRPr="007B46FB">
        <w:rPr>
          <w:rFonts w:ascii="Aptos" w:eastAsia="Calibri" w:hAnsi="Aptos"/>
          <w:szCs w:val="22"/>
        </w:rPr>
        <w:t>are to</w:t>
      </w:r>
      <w:r w:rsidR="001876B4" w:rsidRPr="007B46FB">
        <w:rPr>
          <w:rFonts w:ascii="Aptos" w:eastAsia="Calibri" w:hAnsi="Aptos"/>
          <w:szCs w:val="22"/>
        </w:rPr>
        <w:t xml:space="preserve">: </w:t>
      </w:r>
    </w:p>
    <w:p w14:paraId="2EF63423" w14:textId="2EFF6A5F" w:rsidR="00C22C1A" w:rsidRPr="007B46FB" w:rsidRDefault="000A0A15" w:rsidP="00B11D13">
      <w:pPr>
        <w:pStyle w:val="Normal-Style2"/>
        <w:numPr>
          <w:ilvl w:val="3"/>
          <w:numId w:val="25"/>
        </w:numPr>
        <w:spacing w:before="160" w:after="80" w:line="240" w:lineRule="auto"/>
        <w:ind w:left="1418" w:hanging="567"/>
        <w:rPr>
          <w:rFonts w:ascii="Aptos" w:eastAsia="Calibri" w:hAnsi="Aptos"/>
        </w:rPr>
      </w:pPr>
      <w:r w:rsidRPr="007B46FB">
        <w:rPr>
          <w:rFonts w:ascii="Aptos" w:eastAsia="Calibri" w:hAnsi="Aptos"/>
        </w:rPr>
        <w:t xml:space="preserve">extend digital connectivity and </w:t>
      </w:r>
      <w:r w:rsidR="000E68FA" w:rsidRPr="007B46FB">
        <w:rPr>
          <w:rFonts w:ascii="Aptos" w:eastAsia="Calibri" w:hAnsi="Aptos"/>
        </w:rPr>
        <w:t xml:space="preserve">take </w:t>
      </w:r>
      <w:r w:rsidRPr="007B46FB">
        <w:rPr>
          <w:rFonts w:ascii="Aptos" w:eastAsia="Calibri" w:hAnsi="Aptos"/>
        </w:rPr>
        <w:t>advan</w:t>
      </w:r>
      <w:r w:rsidR="000E68FA" w:rsidRPr="007B46FB">
        <w:rPr>
          <w:rFonts w:ascii="Aptos" w:eastAsia="Calibri" w:hAnsi="Aptos"/>
        </w:rPr>
        <w:t>tage of</w:t>
      </w:r>
      <w:r w:rsidRPr="007B46FB">
        <w:rPr>
          <w:rFonts w:ascii="Aptos" w:eastAsia="Calibri" w:hAnsi="Aptos"/>
        </w:rPr>
        <w:t xml:space="preserve"> </w:t>
      </w:r>
      <w:r w:rsidR="000E68FA" w:rsidRPr="007B46FB">
        <w:rPr>
          <w:rFonts w:ascii="Aptos" w:eastAsia="Calibri" w:hAnsi="Aptos"/>
        </w:rPr>
        <w:t xml:space="preserve">advanced </w:t>
      </w:r>
      <w:r w:rsidRPr="007B46FB">
        <w:rPr>
          <w:rFonts w:ascii="Aptos" w:eastAsia="Calibri" w:hAnsi="Aptos"/>
        </w:rPr>
        <w:t>farming technolog</w:t>
      </w:r>
      <w:r w:rsidR="000E68FA" w:rsidRPr="007B46FB">
        <w:rPr>
          <w:rFonts w:ascii="Aptos" w:eastAsia="Calibri" w:hAnsi="Aptos"/>
        </w:rPr>
        <w:t>y</w:t>
      </w:r>
    </w:p>
    <w:p w14:paraId="4A88C08F" w14:textId="07A83EDF" w:rsidR="000A0A15" w:rsidRPr="007B46FB" w:rsidRDefault="000A0A15" w:rsidP="00B11D13">
      <w:pPr>
        <w:pStyle w:val="Normal-Style2"/>
        <w:numPr>
          <w:ilvl w:val="3"/>
          <w:numId w:val="25"/>
        </w:numPr>
        <w:spacing w:before="160" w:after="80" w:line="240" w:lineRule="auto"/>
        <w:ind w:left="1418" w:hanging="567"/>
        <w:rPr>
          <w:rFonts w:ascii="Aptos" w:eastAsia="Calibri" w:hAnsi="Aptos"/>
        </w:rPr>
      </w:pPr>
      <w:r w:rsidRPr="007B46FB">
        <w:rPr>
          <w:rFonts w:ascii="Aptos" w:eastAsia="Calibri" w:hAnsi="Aptos"/>
        </w:rPr>
        <w:t xml:space="preserve">enhance a </w:t>
      </w:r>
      <w:r w:rsidR="007C04FC" w:rsidRPr="007B46FB">
        <w:rPr>
          <w:rFonts w:ascii="Aptos" w:eastAsia="Calibri" w:hAnsi="Aptos"/>
        </w:rPr>
        <w:t>Primary Producer</w:t>
      </w:r>
      <w:r w:rsidR="009B2297" w:rsidRPr="007B46FB">
        <w:rPr>
          <w:rFonts w:ascii="Aptos" w:eastAsia="Calibri" w:hAnsi="Aptos"/>
        </w:rPr>
        <w:t>’</w:t>
      </w:r>
      <w:r w:rsidRPr="007B46FB">
        <w:rPr>
          <w:rFonts w:ascii="Aptos" w:eastAsia="Calibri" w:hAnsi="Aptos"/>
        </w:rPr>
        <w:t xml:space="preserve">s </w:t>
      </w:r>
      <w:r w:rsidR="009B2297" w:rsidRPr="007B46FB">
        <w:rPr>
          <w:rFonts w:ascii="Aptos" w:eastAsia="Calibri" w:hAnsi="Aptos"/>
        </w:rPr>
        <w:t xml:space="preserve">capacity </w:t>
      </w:r>
      <w:r w:rsidRPr="007B46FB">
        <w:rPr>
          <w:rFonts w:ascii="Aptos" w:eastAsia="Calibri" w:hAnsi="Aptos"/>
        </w:rPr>
        <w:t xml:space="preserve">to implement digital agribusiness solutions through improved </w:t>
      </w:r>
      <w:r w:rsidR="009B2297" w:rsidRPr="007B46FB">
        <w:rPr>
          <w:rFonts w:ascii="Aptos" w:eastAsia="Calibri" w:hAnsi="Aptos"/>
        </w:rPr>
        <w:t xml:space="preserve">on-farm </w:t>
      </w:r>
      <w:r w:rsidRPr="007B46FB">
        <w:rPr>
          <w:rFonts w:ascii="Aptos" w:eastAsia="Calibri" w:hAnsi="Aptos"/>
        </w:rPr>
        <w:t>connectivity</w:t>
      </w:r>
      <w:r w:rsidR="009B2297" w:rsidRPr="007B46FB">
        <w:rPr>
          <w:rFonts w:ascii="Aptos" w:eastAsia="Calibri" w:hAnsi="Aptos"/>
        </w:rPr>
        <w:t xml:space="preserve"> and/or connectivity-enabled agriculture-technology equipment</w:t>
      </w:r>
    </w:p>
    <w:p w14:paraId="7B50198B" w14:textId="4CCEB11E" w:rsidR="000A0A15" w:rsidRPr="007B46FB" w:rsidRDefault="000A0A15" w:rsidP="00B11D13">
      <w:pPr>
        <w:pStyle w:val="Normal-Style2"/>
        <w:numPr>
          <w:ilvl w:val="3"/>
          <w:numId w:val="25"/>
        </w:numPr>
        <w:spacing w:before="160" w:after="80" w:line="240" w:lineRule="auto"/>
        <w:ind w:left="1418" w:hanging="567"/>
        <w:rPr>
          <w:rFonts w:ascii="Aptos" w:eastAsia="Calibri" w:hAnsi="Aptos"/>
        </w:rPr>
      </w:pPr>
      <w:r w:rsidRPr="007B46FB">
        <w:rPr>
          <w:rFonts w:ascii="Aptos" w:eastAsia="Calibri" w:hAnsi="Aptos"/>
        </w:rPr>
        <w:t xml:space="preserve">capitalise on the agricultural sector’s </w:t>
      </w:r>
      <w:r w:rsidR="009B2297" w:rsidRPr="007B46FB">
        <w:rPr>
          <w:rFonts w:ascii="Aptos" w:eastAsia="Calibri" w:hAnsi="Aptos"/>
        </w:rPr>
        <w:t xml:space="preserve">potential for </w:t>
      </w:r>
      <w:r w:rsidRPr="007B46FB">
        <w:rPr>
          <w:rFonts w:ascii="Aptos" w:eastAsia="Calibri" w:hAnsi="Aptos"/>
        </w:rPr>
        <w:t>productivity</w:t>
      </w:r>
      <w:r w:rsidR="009B2297" w:rsidRPr="007B46FB">
        <w:rPr>
          <w:rFonts w:ascii="Aptos" w:eastAsia="Calibri" w:hAnsi="Aptos"/>
        </w:rPr>
        <w:t xml:space="preserve"> and </w:t>
      </w:r>
      <w:r w:rsidRPr="007B46FB">
        <w:rPr>
          <w:rFonts w:ascii="Aptos" w:eastAsia="Calibri" w:hAnsi="Aptos"/>
        </w:rPr>
        <w:t xml:space="preserve">growth </w:t>
      </w:r>
    </w:p>
    <w:p w14:paraId="16CBE89E" w14:textId="306DB194" w:rsidR="00B86D50" w:rsidRPr="007B46FB" w:rsidRDefault="000A0A15" w:rsidP="00B11D13">
      <w:pPr>
        <w:pStyle w:val="Normal-Style2"/>
        <w:numPr>
          <w:ilvl w:val="3"/>
          <w:numId w:val="25"/>
        </w:numPr>
        <w:spacing w:before="160" w:after="80" w:line="240" w:lineRule="auto"/>
        <w:ind w:left="1418" w:hanging="567"/>
        <w:rPr>
          <w:rFonts w:ascii="Aptos" w:eastAsia="Calibri" w:hAnsi="Aptos"/>
        </w:rPr>
      </w:pPr>
      <w:r w:rsidRPr="007B46FB">
        <w:rPr>
          <w:rFonts w:ascii="Aptos" w:eastAsia="Calibri" w:hAnsi="Aptos"/>
        </w:rPr>
        <w:lastRenderedPageBreak/>
        <w:t>support access to new communications equipment by offsetting some of the cost.</w:t>
      </w:r>
      <w:bookmarkStart w:id="35" w:name="_Toc113442168"/>
      <w:bookmarkStart w:id="36" w:name="_Toc113357205"/>
      <w:bookmarkEnd w:id="34"/>
    </w:p>
    <w:p w14:paraId="533D5B74" w14:textId="4100D241" w:rsidR="00426DD1" w:rsidRPr="007B46FB" w:rsidRDefault="00426DD1" w:rsidP="00426DD1">
      <w:pPr>
        <w:pStyle w:val="Normal-Style2"/>
        <w:numPr>
          <w:ilvl w:val="2"/>
          <w:numId w:val="29"/>
        </w:numPr>
        <w:spacing w:before="160" w:after="80" w:line="240" w:lineRule="auto"/>
        <w:ind w:left="851" w:hanging="851"/>
        <w:rPr>
          <w:rFonts w:ascii="Aptos" w:hAnsi="Aptos"/>
          <w:b/>
        </w:rPr>
      </w:pPr>
      <w:r w:rsidRPr="007B46FB">
        <w:rPr>
          <w:rFonts w:ascii="Aptos" w:hAnsi="Aptos"/>
        </w:rPr>
        <w:t xml:space="preserve">Following </w:t>
      </w:r>
      <w:r w:rsidR="004213DA" w:rsidRPr="007B46FB">
        <w:rPr>
          <w:rFonts w:ascii="Aptos" w:hAnsi="Aptos"/>
        </w:rPr>
        <w:t xml:space="preserve">the </w:t>
      </w:r>
      <w:r w:rsidRPr="007B46FB">
        <w:rPr>
          <w:rFonts w:ascii="Aptos" w:hAnsi="Aptos"/>
        </w:rPr>
        <w:t xml:space="preserve">completion of the </w:t>
      </w:r>
      <w:r w:rsidR="004213DA" w:rsidRPr="007B46FB">
        <w:rPr>
          <w:rFonts w:ascii="Aptos" w:hAnsi="Aptos"/>
        </w:rPr>
        <w:t xml:space="preserve">EOI process for Approved Suppliers, the Program will open for grant (rebate) applications. </w:t>
      </w:r>
      <w:r w:rsidRPr="007B46FB">
        <w:rPr>
          <w:rFonts w:ascii="Aptos" w:hAnsi="Aptos"/>
        </w:rPr>
        <w:t xml:space="preserve">The details and requirements of the Program will be contained in the </w:t>
      </w:r>
      <w:r w:rsidR="000470BF" w:rsidRPr="007B46FB">
        <w:rPr>
          <w:rFonts w:ascii="Aptos" w:hAnsi="Aptos"/>
        </w:rPr>
        <w:t xml:space="preserve">Round 3 </w:t>
      </w:r>
      <w:r w:rsidRPr="007B46FB">
        <w:rPr>
          <w:rFonts w:ascii="Aptos" w:hAnsi="Aptos"/>
        </w:rPr>
        <w:t xml:space="preserve">Grant Opportunity Guidelines released at that time. </w:t>
      </w:r>
      <w:r w:rsidR="004213DA" w:rsidRPr="007B46FB">
        <w:rPr>
          <w:rFonts w:ascii="Aptos" w:hAnsi="Aptos"/>
        </w:rPr>
        <w:t xml:space="preserve">The Program will be administered by the </w:t>
      </w:r>
      <w:hyperlink r:id="rId23" w:history="1">
        <w:r w:rsidR="004213DA" w:rsidRPr="007B46FB">
          <w:rPr>
            <w:rStyle w:val="Hyperlink"/>
            <w:rFonts w:ascii="Aptos" w:hAnsi="Aptos"/>
          </w:rPr>
          <w:t>Business Grants Hub</w:t>
        </w:r>
      </w:hyperlink>
      <w:r w:rsidR="004213DA" w:rsidRPr="007B46FB">
        <w:rPr>
          <w:rFonts w:ascii="Aptos" w:hAnsi="Aptos"/>
        </w:rPr>
        <w:t xml:space="preserve"> </w:t>
      </w:r>
      <w:r w:rsidRPr="007B46FB">
        <w:rPr>
          <w:rFonts w:ascii="Aptos" w:eastAsia="Calibri" w:hAnsi="Aptos"/>
        </w:rPr>
        <w:t>in the Department of Industry, Science, and Resources</w:t>
      </w:r>
      <w:r w:rsidR="004213DA" w:rsidRPr="007B46FB">
        <w:rPr>
          <w:rFonts w:ascii="Aptos" w:hAnsi="Aptos"/>
        </w:rPr>
        <w:t xml:space="preserve">. </w:t>
      </w:r>
      <w:r w:rsidR="00D0232A">
        <w:rPr>
          <w:rFonts w:ascii="Aptos" w:eastAsia="Calibri" w:hAnsi="Aptos"/>
        </w:rPr>
        <w:t>We</w:t>
      </w:r>
      <w:r w:rsidRPr="007B46FB">
        <w:rPr>
          <w:rFonts w:ascii="Aptos" w:eastAsia="Calibri" w:hAnsi="Aptos"/>
        </w:rPr>
        <w:t xml:space="preserve"> retain responsibility for the Program’s policy settings.</w:t>
      </w:r>
      <w:r w:rsidRPr="007B46FB" w:rsidDel="00917D6A">
        <w:rPr>
          <w:rFonts w:ascii="Aptos" w:eastAsia="Calibri" w:hAnsi="Aptos"/>
        </w:rPr>
        <w:t xml:space="preserve"> </w:t>
      </w:r>
    </w:p>
    <w:p w14:paraId="52A3D144" w14:textId="6B90FAAF" w:rsidR="00790F27" w:rsidRPr="007B46FB" w:rsidRDefault="00790F27" w:rsidP="00790F27">
      <w:pPr>
        <w:pStyle w:val="Normal-Style2"/>
        <w:numPr>
          <w:ilvl w:val="2"/>
          <w:numId w:val="29"/>
        </w:numPr>
        <w:spacing w:before="160" w:after="80" w:line="240" w:lineRule="auto"/>
        <w:ind w:left="851" w:hanging="851"/>
        <w:rPr>
          <w:rFonts w:ascii="Aptos" w:hAnsi="Aptos"/>
        </w:rPr>
      </w:pPr>
      <w:r w:rsidRPr="007B46FB">
        <w:rPr>
          <w:rFonts w:ascii="Aptos" w:hAnsi="Aptos"/>
        </w:rPr>
        <w:t xml:space="preserve">The following overview </w:t>
      </w:r>
      <w:r w:rsidR="00476898" w:rsidRPr="007B46FB">
        <w:rPr>
          <w:rFonts w:ascii="Aptos" w:hAnsi="Aptos"/>
        </w:rPr>
        <w:t xml:space="preserve">of the Program </w:t>
      </w:r>
      <w:r w:rsidRPr="007B46FB">
        <w:rPr>
          <w:rFonts w:ascii="Aptos" w:hAnsi="Aptos"/>
        </w:rPr>
        <w:t>is provided for EOI applicant’s information</w:t>
      </w:r>
      <w:r w:rsidR="000470BF" w:rsidRPr="007B46FB">
        <w:rPr>
          <w:rFonts w:ascii="Aptos" w:hAnsi="Aptos"/>
        </w:rPr>
        <w:t xml:space="preserve"> only</w:t>
      </w:r>
      <w:r w:rsidRPr="007B46FB">
        <w:rPr>
          <w:rFonts w:ascii="Aptos" w:hAnsi="Aptos"/>
        </w:rPr>
        <w:t>, noting that the Round 3 Grant Opportunity Guidelines will be the authoritative source of requirements for the Program’s operation</w:t>
      </w:r>
      <w:r w:rsidR="000470BF" w:rsidRPr="007B46FB">
        <w:rPr>
          <w:rFonts w:ascii="Aptos" w:hAnsi="Aptos"/>
        </w:rPr>
        <w:t xml:space="preserve">. Where any inconsistency occurs, the Grant Opportunity Guidelines </w:t>
      </w:r>
      <w:r w:rsidR="007D454C">
        <w:rPr>
          <w:rFonts w:ascii="Aptos" w:hAnsi="Aptos"/>
        </w:rPr>
        <w:t xml:space="preserve">will </w:t>
      </w:r>
      <w:r w:rsidR="00A77C24" w:rsidRPr="007B46FB">
        <w:rPr>
          <w:rFonts w:ascii="Aptos" w:hAnsi="Aptos"/>
        </w:rPr>
        <w:t>take precedence</w:t>
      </w:r>
      <w:r w:rsidRPr="007B46FB">
        <w:rPr>
          <w:rFonts w:ascii="Aptos" w:hAnsi="Aptos"/>
        </w:rPr>
        <w:t>:</w:t>
      </w:r>
    </w:p>
    <w:p w14:paraId="5A61CDD5" w14:textId="77777777" w:rsidR="00790F27" w:rsidRPr="007B46FB" w:rsidRDefault="00790F27" w:rsidP="00790F27">
      <w:pPr>
        <w:pStyle w:val="Normal-Style2"/>
        <w:numPr>
          <w:ilvl w:val="3"/>
          <w:numId w:val="25"/>
        </w:numPr>
        <w:spacing w:before="160" w:after="80" w:line="240" w:lineRule="auto"/>
        <w:ind w:left="1418" w:hanging="567"/>
        <w:rPr>
          <w:rFonts w:ascii="Aptos" w:eastAsia="Calibri" w:hAnsi="Aptos"/>
        </w:rPr>
      </w:pPr>
      <w:r w:rsidRPr="007B46FB">
        <w:rPr>
          <w:rFonts w:ascii="Aptos" w:eastAsia="Calibri" w:hAnsi="Aptos"/>
        </w:rPr>
        <w:t xml:space="preserve">Once a Supplier has been included on the List of the Approved Suppliers, and the Program has opened for applications, the Program offers a grant (rebate) for up to 50% of the sale price of Eligible Equipment, including supply, delivery, installation and training (where relevant), to Primary Producers, up to maximum total grant (rebate) per Primary Producer. </w:t>
      </w:r>
    </w:p>
    <w:p w14:paraId="2E0E4F47" w14:textId="7CBD8461" w:rsidR="00E11504" w:rsidRPr="007B46FB" w:rsidRDefault="00790F27" w:rsidP="00790F27">
      <w:pPr>
        <w:pStyle w:val="Normal-Style2"/>
        <w:numPr>
          <w:ilvl w:val="3"/>
          <w:numId w:val="25"/>
        </w:numPr>
        <w:spacing w:before="160" w:after="80" w:line="240" w:lineRule="auto"/>
        <w:ind w:left="1418" w:hanging="567"/>
        <w:rPr>
          <w:rFonts w:ascii="Aptos" w:eastAsia="Calibri" w:hAnsi="Aptos"/>
        </w:rPr>
      </w:pPr>
      <w:r w:rsidRPr="007B46FB">
        <w:rPr>
          <w:rFonts w:ascii="Aptos" w:hAnsi="Aptos"/>
        </w:rPr>
        <w:t xml:space="preserve">The Approved Supplier must separately negotiate with the Primary Producers in relation to the sale of the Eligible Equipment. Once a sale has been agreed between the Primary Producer and the Approved Supplier, the Approved Supplier must submit details of the proposed sale to the Commonwealth. The Commonwealth will then consider the proposed sale against the eligibility criteria, including whether the proposed sale is for Eligible Equipment only, to confirm eligibility for, and value of, the potential grant (rebate). The Approved Supplier, Primary Producer and proposed sale must meet the requirements of the Grant Opportunity Guidelines. </w:t>
      </w:r>
    </w:p>
    <w:p w14:paraId="56ACC29F" w14:textId="60C1D868" w:rsidR="00790F27" w:rsidRPr="007B46FB" w:rsidRDefault="00790F27" w:rsidP="001A3265">
      <w:pPr>
        <w:pStyle w:val="Normal-Style2"/>
        <w:numPr>
          <w:ilvl w:val="3"/>
          <w:numId w:val="25"/>
        </w:numPr>
        <w:spacing w:before="160" w:after="80" w:line="240" w:lineRule="auto"/>
        <w:ind w:left="1418" w:hanging="567"/>
        <w:rPr>
          <w:rFonts w:ascii="Aptos" w:eastAsia="Calibri" w:hAnsi="Aptos"/>
        </w:rPr>
      </w:pPr>
      <w:r w:rsidRPr="007B46FB">
        <w:rPr>
          <w:rFonts w:ascii="Aptos" w:eastAsia="Calibri" w:hAnsi="Aptos"/>
        </w:rPr>
        <w:t>Once the sale of Eligible Equipment has been assessed and approved by the Business Grants, the Approved Supplier will be notified of this approval by the Business Grants Hub. The Approved Supplier may then proceed to supply, deliver, and install the Eligible Equipment in accordance with the terms of the sale agreed between the Approved Supplier and the Primary Producer.</w:t>
      </w:r>
    </w:p>
    <w:p w14:paraId="3CB3232E" w14:textId="77777777" w:rsidR="00790F27" w:rsidRPr="007B46FB" w:rsidRDefault="00790F27" w:rsidP="001A3265">
      <w:pPr>
        <w:pStyle w:val="Normal-Style2"/>
        <w:numPr>
          <w:ilvl w:val="3"/>
          <w:numId w:val="25"/>
        </w:numPr>
        <w:spacing w:before="160" w:after="80" w:line="240" w:lineRule="auto"/>
        <w:ind w:left="1418" w:hanging="567"/>
        <w:rPr>
          <w:rFonts w:ascii="Aptos" w:eastAsia="Calibri" w:hAnsi="Aptos"/>
        </w:rPr>
      </w:pPr>
      <w:r w:rsidRPr="007B46FB">
        <w:rPr>
          <w:rFonts w:ascii="Aptos" w:eastAsia="Calibri" w:hAnsi="Aptos"/>
        </w:rPr>
        <w:t>Following completion of the sale, the Approved Supplier must submit a claim for the approved grant (rebate) amount along with all required supporting documentation and in accordance with the Grant Opportunity Guidelines including evidence that the sale has been finalised, and that the Primary Producer has paid the remaining balance of the sale which is not covered by the grant (rebate). Following assessment of these materials, if the grant (rebate) is approved, the Commonwealth will then make payment of the grant (rebate) directly to the Approved Supplier.</w:t>
      </w:r>
    </w:p>
    <w:p w14:paraId="29D394E0" w14:textId="621634A7" w:rsidR="00A04151" w:rsidRPr="007B46FB" w:rsidRDefault="00790F27" w:rsidP="001A3265">
      <w:pPr>
        <w:pStyle w:val="Normal-Style2"/>
        <w:numPr>
          <w:ilvl w:val="3"/>
          <w:numId w:val="25"/>
        </w:numPr>
        <w:spacing w:before="160" w:after="80" w:line="240" w:lineRule="auto"/>
        <w:ind w:left="1418" w:hanging="567"/>
        <w:rPr>
          <w:rFonts w:ascii="Aptos" w:hAnsi="Aptos"/>
          <w:b/>
          <w:color w:val="002D72"/>
        </w:rPr>
      </w:pPr>
      <w:r w:rsidRPr="007B46FB">
        <w:rPr>
          <w:rFonts w:ascii="Aptos" w:eastAsia="Calibri" w:hAnsi="Aptos"/>
        </w:rPr>
        <w:t>Primary Producers are not eligible to receive any grant (rebate) under the Program;</w:t>
      </w:r>
      <w:r w:rsidRPr="00436638">
        <w:rPr>
          <w:rFonts w:ascii="Aptos" w:hAnsi="Aptos"/>
          <w:lang w:val="en-US"/>
        </w:rPr>
        <w:t xml:space="preserve"> however, they benefit by </w:t>
      </w:r>
      <w:r w:rsidRPr="00436638">
        <w:rPr>
          <w:rFonts w:ascii="Aptos" w:hAnsi="Aptos"/>
        </w:rPr>
        <w:t>purchasing</w:t>
      </w:r>
      <w:r w:rsidRPr="00436638">
        <w:rPr>
          <w:rFonts w:ascii="Aptos" w:hAnsi="Aptos"/>
          <w:lang w:val="en-US"/>
        </w:rPr>
        <w:t xml:space="preserve"> the Eligible Equipment from the Approved Supplier at a discount of 50%.</w:t>
      </w:r>
      <w:bookmarkStart w:id="37" w:name="_Toc90294818"/>
      <w:bookmarkStart w:id="38" w:name="_Toc113442170"/>
      <w:bookmarkStart w:id="39" w:name="_Toc113357207"/>
      <w:bookmarkEnd w:id="35"/>
      <w:bookmarkEnd w:id="36"/>
    </w:p>
    <w:p w14:paraId="01A51216" w14:textId="77777777" w:rsidR="00733FF0" w:rsidRPr="007B46FB" w:rsidRDefault="00733FF0" w:rsidP="00E16EDA">
      <w:pPr>
        <w:pStyle w:val="ListParagraph"/>
        <w:rPr>
          <w:b w:val="0"/>
          <w:bCs/>
          <w:sz w:val="36"/>
          <w:szCs w:val="22"/>
        </w:rPr>
      </w:pPr>
      <w:bookmarkStart w:id="40" w:name="_Toc222817104"/>
      <w:bookmarkStart w:id="41" w:name="_Toc222817770"/>
      <w:bookmarkStart w:id="42" w:name="_Toc222817836"/>
      <w:bookmarkStart w:id="43" w:name="_Toc222818035"/>
      <w:bookmarkStart w:id="44" w:name="_Toc222818098"/>
      <w:bookmarkStart w:id="45" w:name="_Toc230165862"/>
      <w:bookmarkStart w:id="46" w:name="_Toc230187589"/>
      <w:bookmarkStart w:id="47" w:name="_Toc230200622"/>
      <w:bookmarkStart w:id="48" w:name="_Toc230203084"/>
      <w:bookmarkStart w:id="49" w:name="_Toc230204343"/>
      <w:bookmarkStart w:id="50" w:name="_Toc230165863"/>
      <w:bookmarkStart w:id="51" w:name="_Toc230187590"/>
      <w:bookmarkStart w:id="52" w:name="_Toc230200623"/>
      <w:bookmarkStart w:id="53" w:name="_Toc230203085"/>
      <w:bookmarkStart w:id="54" w:name="_Toc230204344"/>
      <w:bookmarkStart w:id="55" w:name="_Ref109305621"/>
      <w:bookmarkStart w:id="56" w:name="_Toc113442174"/>
      <w:bookmarkStart w:id="57" w:name="_Toc113357211"/>
      <w:bookmarkStart w:id="58" w:name="_Toc23020434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7B46FB">
        <w:rPr>
          <w:b w:val="0"/>
          <w:bCs/>
          <w:sz w:val="36"/>
          <w:szCs w:val="22"/>
        </w:rPr>
        <w:t>Eligibility criteria</w:t>
      </w:r>
      <w:bookmarkEnd w:id="55"/>
      <w:bookmarkEnd w:id="56"/>
      <w:bookmarkEnd w:id="57"/>
      <w:bookmarkEnd w:id="58"/>
    </w:p>
    <w:p w14:paraId="6DDB3AEB" w14:textId="77777777" w:rsidR="002335F5" w:rsidRPr="007B46FB" w:rsidRDefault="00733FF0"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59" w:name="_Ref437348317"/>
      <w:bookmarkStart w:id="60" w:name="_Ref437348323"/>
      <w:bookmarkStart w:id="61" w:name="_Ref437349175"/>
      <w:bookmarkStart w:id="62" w:name="_Ref485202969"/>
      <w:bookmarkStart w:id="63" w:name="_Toc113442175"/>
      <w:bookmarkStart w:id="64" w:name="_Toc113357212"/>
      <w:r w:rsidRPr="007B46FB">
        <w:rPr>
          <w:rFonts w:ascii="Aptos" w:eastAsia="MingLiU" w:hAnsi="Aptos" w:cs="Segoe UI Semibold"/>
          <w:b/>
          <w:color w:val="4C5564"/>
          <w:sz w:val="32"/>
          <w:szCs w:val="36"/>
        </w:rPr>
        <w:t xml:space="preserve">Who is eligible to apply </w:t>
      </w:r>
      <w:r w:rsidR="00BF30F9" w:rsidRPr="007B46FB">
        <w:rPr>
          <w:rFonts w:ascii="Aptos" w:eastAsia="MingLiU" w:hAnsi="Aptos" w:cs="Segoe UI Semibold"/>
          <w:b/>
          <w:color w:val="4C5564"/>
          <w:sz w:val="32"/>
          <w:szCs w:val="36"/>
        </w:rPr>
        <w:t>to be an Approved Supplier</w:t>
      </w:r>
      <w:r w:rsidRPr="007B46FB">
        <w:rPr>
          <w:rFonts w:ascii="Aptos" w:eastAsia="MingLiU" w:hAnsi="Aptos" w:cs="Segoe UI Semibold"/>
          <w:b/>
          <w:color w:val="4C5564"/>
          <w:sz w:val="32"/>
          <w:szCs w:val="36"/>
        </w:rPr>
        <w:t>?</w:t>
      </w:r>
      <w:bookmarkEnd w:id="59"/>
      <w:bookmarkEnd w:id="60"/>
      <w:bookmarkEnd w:id="61"/>
      <w:bookmarkEnd w:id="62"/>
      <w:bookmarkEnd w:id="63"/>
      <w:bookmarkEnd w:id="64"/>
    </w:p>
    <w:p w14:paraId="30F14225" w14:textId="3CC1F695" w:rsidR="002335F5" w:rsidRPr="007B46FB" w:rsidRDefault="00CA2889" w:rsidP="001E10CD">
      <w:pPr>
        <w:pStyle w:val="Normal-Style2"/>
        <w:numPr>
          <w:ilvl w:val="2"/>
          <w:numId w:val="29"/>
        </w:numPr>
        <w:spacing w:after="120" w:line="240" w:lineRule="auto"/>
        <w:ind w:left="851" w:hanging="851"/>
        <w:rPr>
          <w:rFonts w:ascii="Aptos" w:eastAsia="MingLiU" w:hAnsi="Aptos" w:cs="Segoe UI Semibold"/>
          <w:color w:val="4C5564"/>
          <w:szCs w:val="22"/>
        </w:rPr>
      </w:pPr>
      <w:r w:rsidRPr="007B46FB">
        <w:rPr>
          <w:rFonts w:ascii="Aptos" w:hAnsi="Aptos"/>
        </w:rPr>
        <w:t xml:space="preserve">Equipment suppliers that sell equipment </w:t>
      </w:r>
      <w:r w:rsidR="00850706" w:rsidRPr="007B46FB">
        <w:rPr>
          <w:rFonts w:ascii="Aptos" w:hAnsi="Aptos"/>
        </w:rPr>
        <w:t xml:space="preserve">types on the Indicative List of Eligible Equipment at </w:t>
      </w:r>
      <w:r w:rsidRPr="007B46FB">
        <w:rPr>
          <w:rFonts w:ascii="Aptos" w:hAnsi="Aptos"/>
          <w:b/>
        </w:rPr>
        <w:t xml:space="preserve">Attachment </w:t>
      </w:r>
      <w:r w:rsidR="007C04FC" w:rsidRPr="007B46FB">
        <w:rPr>
          <w:rFonts w:ascii="Aptos" w:hAnsi="Aptos"/>
          <w:b/>
        </w:rPr>
        <w:t>A</w:t>
      </w:r>
      <w:r w:rsidRPr="007B46FB">
        <w:rPr>
          <w:rFonts w:ascii="Aptos" w:hAnsi="Aptos"/>
        </w:rPr>
        <w:t xml:space="preserve"> can apply to participate in the Program by submitting an EOI via </w:t>
      </w:r>
      <w:r w:rsidR="00D0232A">
        <w:rPr>
          <w:rFonts w:ascii="Aptos" w:hAnsi="Aptos"/>
        </w:rPr>
        <w:t>our</w:t>
      </w:r>
      <w:r w:rsidRPr="007B46FB">
        <w:rPr>
          <w:rFonts w:ascii="Aptos" w:hAnsi="Aptos"/>
        </w:rPr>
        <w:t xml:space="preserve"> </w:t>
      </w:r>
      <w:hyperlink r:id="rId24" w:history="1">
        <w:r w:rsidRPr="007B46FB">
          <w:rPr>
            <w:rStyle w:val="Hyperlink"/>
            <w:rFonts w:ascii="Aptos" w:hAnsi="Aptos"/>
          </w:rPr>
          <w:t>website</w:t>
        </w:r>
      </w:hyperlink>
      <w:r w:rsidRPr="007B46FB">
        <w:rPr>
          <w:rFonts w:ascii="Aptos" w:hAnsi="Aptos"/>
        </w:rPr>
        <w:t xml:space="preserve">. Prior participation in </w:t>
      </w:r>
      <w:r w:rsidRPr="007B46FB">
        <w:rPr>
          <w:rFonts w:ascii="Aptos" w:eastAsia="Calibri" w:hAnsi="Aptos"/>
          <w:szCs w:val="22"/>
        </w:rPr>
        <w:t>previous rounds will not guarantee inclusion.</w:t>
      </w:r>
    </w:p>
    <w:p w14:paraId="08B4FB7A" w14:textId="499845BD" w:rsidR="002335F5" w:rsidRPr="007B46FB" w:rsidRDefault="00CA2889" w:rsidP="001E10CD">
      <w:pPr>
        <w:pStyle w:val="Normal-Style2"/>
        <w:numPr>
          <w:ilvl w:val="2"/>
          <w:numId w:val="29"/>
        </w:numPr>
        <w:spacing w:after="120" w:line="240" w:lineRule="auto"/>
        <w:ind w:left="851" w:hanging="851"/>
        <w:rPr>
          <w:rFonts w:ascii="Aptos" w:eastAsia="MingLiU" w:hAnsi="Aptos" w:cs="Segoe UI Semibold"/>
          <w:color w:val="4C5564"/>
          <w:szCs w:val="22"/>
        </w:rPr>
      </w:pPr>
      <w:r w:rsidRPr="007B46FB">
        <w:rPr>
          <w:rFonts w:ascii="Aptos" w:hAnsi="Aptos"/>
          <w:szCs w:val="22"/>
        </w:rPr>
        <w:t xml:space="preserve">Approved Suppliers are not automatically eligible to receive a </w:t>
      </w:r>
      <w:r w:rsidR="008965B2" w:rsidRPr="007B46FB">
        <w:rPr>
          <w:rFonts w:ascii="Aptos" w:hAnsi="Aptos"/>
          <w:szCs w:val="22"/>
        </w:rPr>
        <w:t>grant (r</w:t>
      </w:r>
      <w:r w:rsidR="00BC04C5" w:rsidRPr="007B46FB">
        <w:rPr>
          <w:rFonts w:ascii="Aptos" w:hAnsi="Aptos"/>
          <w:szCs w:val="22"/>
        </w:rPr>
        <w:t>ebate</w:t>
      </w:r>
      <w:r w:rsidR="008965B2" w:rsidRPr="007B46FB">
        <w:rPr>
          <w:rFonts w:ascii="Aptos" w:hAnsi="Aptos"/>
          <w:szCs w:val="22"/>
        </w:rPr>
        <w:t>)</w:t>
      </w:r>
      <w:r w:rsidRPr="007B46FB">
        <w:rPr>
          <w:rFonts w:ascii="Aptos" w:hAnsi="Aptos"/>
          <w:szCs w:val="22"/>
        </w:rPr>
        <w:t xml:space="preserve"> and nothing in this </w:t>
      </w:r>
      <w:r w:rsidR="004F3835" w:rsidRPr="007B46FB">
        <w:rPr>
          <w:rFonts w:ascii="Aptos" w:hAnsi="Aptos"/>
          <w:szCs w:val="22"/>
        </w:rPr>
        <w:t>G</w:t>
      </w:r>
      <w:r w:rsidRPr="007B46FB">
        <w:rPr>
          <w:rFonts w:ascii="Aptos" w:hAnsi="Aptos"/>
          <w:szCs w:val="22"/>
        </w:rPr>
        <w:t xml:space="preserve">uidance or the </w:t>
      </w:r>
      <w:hyperlink r:id="rId25" w:history="1">
        <w:r w:rsidR="00EA587C" w:rsidRPr="00A720AE">
          <w:rPr>
            <w:rStyle w:val="Hyperlink"/>
            <w:rFonts w:ascii="Aptos" w:hAnsi="Aptos"/>
            <w:szCs w:val="22"/>
          </w:rPr>
          <w:t>Approved Supplier Deed Poll</w:t>
        </w:r>
      </w:hyperlink>
      <w:r w:rsidRPr="007B46FB">
        <w:rPr>
          <w:rFonts w:ascii="Aptos" w:hAnsi="Aptos"/>
          <w:szCs w:val="22"/>
        </w:rPr>
        <w:t xml:space="preserve"> obliges the </w:t>
      </w:r>
      <w:r w:rsidR="00093F0E" w:rsidRPr="007B46FB">
        <w:rPr>
          <w:rFonts w:ascii="Aptos" w:hAnsi="Aptos"/>
          <w:szCs w:val="22"/>
        </w:rPr>
        <w:t xml:space="preserve">Commonwealth </w:t>
      </w:r>
      <w:r w:rsidRPr="007B46FB">
        <w:rPr>
          <w:rFonts w:ascii="Aptos" w:hAnsi="Aptos"/>
          <w:szCs w:val="22"/>
        </w:rPr>
        <w:t xml:space="preserve">to make a </w:t>
      </w:r>
      <w:r w:rsidR="008965B2" w:rsidRPr="007B46FB">
        <w:rPr>
          <w:rFonts w:ascii="Aptos" w:hAnsi="Aptos"/>
          <w:szCs w:val="22"/>
        </w:rPr>
        <w:t>grant (r</w:t>
      </w:r>
      <w:r w:rsidR="00BC04C5" w:rsidRPr="007B46FB">
        <w:rPr>
          <w:rFonts w:ascii="Aptos" w:hAnsi="Aptos"/>
          <w:szCs w:val="22"/>
        </w:rPr>
        <w:t>ebate</w:t>
      </w:r>
      <w:r w:rsidR="008965B2" w:rsidRPr="007B46FB">
        <w:rPr>
          <w:rFonts w:ascii="Aptos" w:hAnsi="Aptos"/>
          <w:szCs w:val="22"/>
        </w:rPr>
        <w:t>)</w:t>
      </w:r>
      <w:r w:rsidRPr="007B46FB">
        <w:rPr>
          <w:rFonts w:ascii="Aptos" w:hAnsi="Aptos"/>
          <w:szCs w:val="22"/>
        </w:rPr>
        <w:t xml:space="preserve"> payment.</w:t>
      </w:r>
    </w:p>
    <w:p w14:paraId="63E1D278" w14:textId="22896402" w:rsidR="00733FF0" w:rsidRPr="007B46FB" w:rsidRDefault="00093F0E" w:rsidP="001E10CD">
      <w:pPr>
        <w:pStyle w:val="Normal-Style2"/>
        <w:numPr>
          <w:ilvl w:val="2"/>
          <w:numId w:val="29"/>
        </w:numPr>
        <w:spacing w:after="120" w:line="240" w:lineRule="auto"/>
        <w:ind w:left="851" w:hanging="851"/>
        <w:rPr>
          <w:rFonts w:ascii="Aptos" w:eastAsia="MingLiU" w:hAnsi="Aptos" w:cs="Segoe UI Semibold"/>
          <w:color w:val="4C5564"/>
          <w:szCs w:val="22"/>
        </w:rPr>
      </w:pPr>
      <w:r w:rsidRPr="007B46FB">
        <w:rPr>
          <w:rFonts w:ascii="Aptos" w:hAnsi="Aptos"/>
          <w:szCs w:val="22"/>
        </w:rPr>
        <w:t xml:space="preserve">Businesses </w:t>
      </w:r>
      <w:r w:rsidR="00CA2889" w:rsidRPr="007B46FB">
        <w:rPr>
          <w:rFonts w:ascii="Aptos" w:hAnsi="Aptos"/>
          <w:szCs w:val="22"/>
        </w:rPr>
        <w:t xml:space="preserve">seeking to participate in the Program as an Approved Supplier must meet the following </w:t>
      </w:r>
      <w:r w:rsidR="00CA2889" w:rsidRPr="007B46FB">
        <w:rPr>
          <w:rFonts w:ascii="Aptos" w:eastAsia="Calibri" w:hAnsi="Aptos"/>
          <w:szCs w:val="22"/>
        </w:rPr>
        <w:t>eligibility criteria</w:t>
      </w:r>
      <w:r w:rsidR="00733FF0" w:rsidRPr="007B46FB">
        <w:rPr>
          <w:rFonts w:ascii="Aptos" w:hAnsi="Aptos"/>
          <w:szCs w:val="22"/>
        </w:rPr>
        <w:t>:</w:t>
      </w:r>
    </w:p>
    <w:p w14:paraId="2D2521A1" w14:textId="494BF743" w:rsidR="00C22C1A" w:rsidRPr="007B46FB" w:rsidRDefault="009E745D" w:rsidP="00B11D13">
      <w:pPr>
        <w:pStyle w:val="Normal-Style2"/>
        <w:numPr>
          <w:ilvl w:val="0"/>
          <w:numId w:val="18"/>
        </w:numPr>
        <w:spacing w:before="160" w:after="80" w:line="240" w:lineRule="auto"/>
        <w:ind w:left="1418" w:hanging="567"/>
        <w:rPr>
          <w:rFonts w:ascii="Aptos" w:hAnsi="Aptos"/>
        </w:rPr>
      </w:pPr>
      <w:r w:rsidRPr="007B46FB">
        <w:rPr>
          <w:rFonts w:ascii="Aptos" w:hAnsi="Aptos"/>
        </w:rPr>
        <w:lastRenderedPageBreak/>
        <w:t>be a business that sells:</w:t>
      </w:r>
    </w:p>
    <w:p w14:paraId="3045D08E" w14:textId="257CCD8D" w:rsidR="0086582E" w:rsidRPr="007B46FB" w:rsidRDefault="009E745D" w:rsidP="00B11D13">
      <w:pPr>
        <w:pStyle w:val="Normal-Style2"/>
        <w:numPr>
          <w:ilvl w:val="1"/>
          <w:numId w:val="18"/>
        </w:numPr>
        <w:spacing w:before="160" w:after="80" w:line="240" w:lineRule="auto"/>
        <w:ind w:left="1985" w:hanging="567"/>
        <w:rPr>
          <w:rFonts w:ascii="Aptos" w:hAnsi="Aptos"/>
        </w:rPr>
      </w:pPr>
      <w:r w:rsidRPr="007B46FB">
        <w:rPr>
          <w:rFonts w:ascii="Aptos" w:hAnsi="Aptos"/>
        </w:rPr>
        <w:t>connectivity equipment</w:t>
      </w:r>
      <w:r w:rsidR="00CE2185" w:rsidRPr="007B46FB">
        <w:rPr>
          <w:rFonts w:ascii="Aptos" w:hAnsi="Aptos"/>
        </w:rPr>
        <w:t>,</w:t>
      </w:r>
      <w:r w:rsidRPr="007B46FB">
        <w:rPr>
          <w:rFonts w:ascii="Aptos" w:hAnsi="Aptos"/>
        </w:rPr>
        <w:t xml:space="preserve"> </w:t>
      </w:r>
      <w:r w:rsidR="00A26959" w:rsidRPr="007B46FB">
        <w:rPr>
          <w:rFonts w:ascii="Aptos" w:hAnsi="Aptos"/>
        </w:rPr>
        <w:t>and/</w:t>
      </w:r>
      <w:r w:rsidRPr="007B46FB">
        <w:rPr>
          <w:rFonts w:ascii="Aptos" w:hAnsi="Aptos"/>
        </w:rPr>
        <w:t xml:space="preserve">or </w:t>
      </w:r>
    </w:p>
    <w:p w14:paraId="230BBDA1" w14:textId="1BF8F512" w:rsidR="00EC3393" w:rsidRPr="007B46FB" w:rsidRDefault="009E745D" w:rsidP="00B11D13">
      <w:pPr>
        <w:pStyle w:val="Normal-Style2"/>
        <w:numPr>
          <w:ilvl w:val="1"/>
          <w:numId w:val="18"/>
        </w:numPr>
        <w:spacing w:before="160" w:after="80" w:line="240" w:lineRule="auto"/>
        <w:ind w:left="1985" w:hanging="567"/>
        <w:rPr>
          <w:rFonts w:ascii="Aptos" w:hAnsi="Aptos"/>
        </w:rPr>
      </w:pPr>
      <w:r w:rsidRPr="007B46FB">
        <w:rPr>
          <w:rFonts w:ascii="Aptos" w:hAnsi="Aptos"/>
        </w:rPr>
        <w:t>connected ag</w:t>
      </w:r>
      <w:r w:rsidR="00A5042E" w:rsidRPr="007B46FB">
        <w:rPr>
          <w:rFonts w:ascii="Aptos" w:hAnsi="Aptos"/>
        </w:rPr>
        <w:t>ricultural technology</w:t>
      </w:r>
      <w:r w:rsidRPr="007B46FB">
        <w:rPr>
          <w:rFonts w:ascii="Aptos" w:hAnsi="Aptos"/>
        </w:rPr>
        <w:t xml:space="preserve"> products</w:t>
      </w:r>
      <w:r w:rsidR="001E1CD4" w:rsidRPr="007B46FB">
        <w:rPr>
          <w:rFonts w:ascii="Aptos" w:hAnsi="Aptos"/>
        </w:rPr>
        <w:t>.</w:t>
      </w:r>
    </w:p>
    <w:p w14:paraId="1EA21C71" w14:textId="1A73D4B9" w:rsidR="001E3991" w:rsidRPr="007B46FB" w:rsidRDefault="00107F23" w:rsidP="00B11D13">
      <w:pPr>
        <w:pStyle w:val="Normal-Style2"/>
        <w:numPr>
          <w:ilvl w:val="0"/>
          <w:numId w:val="18"/>
        </w:numPr>
        <w:spacing w:before="160" w:after="80" w:line="240" w:lineRule="auto"/>
        <w:ind w:left="1418" w:hanging="567"/>
        <w:rPr>
          <w:rFonts w:ascii="Aptos" w:hAnsi="Aptos"/>
        </w:rPr>
      </w:pPr>
      <w:r w:rsidRPr="007B46FB">
        <w:rPr>
          <w:rFonts w:ascii="Aptos" w:hAnsi="Aptos"/>
        </w:rPr>
        <w:t>H</w:t>
      </w:r>
      <w:r w:rsidR="00733FF0" w:rsidRPr="007B46FB">
        <w:rPr>
          <w:rFonts w:ascii="Aptos" w:hAnsi="Aptos"/>
        </w:rPr>
        <w:t>ave an Australian Business Number (ABN)</w:t>
      </w:r>
      <w:r w:rsidR="00C416CB" w:rsidRPr="007B46FB">
        <w:rPr>
          <w:rFonts w:ascii="Aptos" w:hAnsi="Aptos"/>
        </w:rPr>
        <w:t xml:space="preserve"> and or Australian C</w:t>
      </w:r>
      <w:r w:rsidR="000B4AF4" w:rsidRPr="007B46FB">
        <w:rPr>
          <w:rFonts w:ascii="Aptos" w:hAnsi="Aptos"/>
        </w:rPr>
        <w:t>ompany</w:t>
      </w:r>
      <w:r w:rsidR="00C416CB" w:rsidRPr="007B46FB">
        <w:rPr>
          <w:rFonts w:ascii="Aptos" w:hAnsi="Aptos"/>
        </w:rPr>
        <w:t xml:space="preserve"> Number (</w:t>
      </w:r>
      <w:r w:rsidR="003B411A" w:rsidRPr="007B46FB">
        <w:rPr>
          <w:rFonts w:ascii="Aptos" w:hAnsi="Aptos"/>
        </w:rPr>
        <w:t>AC</w:t>
      </w:r>
      <w:r w:rsidR="00C416CB" w:rsidRPr="007B46FB">
        <w:rPr>
          <w:rFonts w:ascii="Aptos" w:hAnsi="Aptos"/>
        </w:rPr>
        <w:t>N)</w:t>
      </w:r>
      <w:r w:rsidR="007146FD" w:rsidRPr="007B46FB">
        <w:rPr>
          <w:rFonts w:ascii="Aptos" w:hAnsi="Aptos"/>
        </w:rPr>
        <w:t xml:space="preserve"> and </w:t>
      </w:r>
      <w:r w:rsidR="008E5C51" w:rsidRPr="007B46FB">
        <w:rPr>
          <w:rFonts w:ascii="Aptos" w:hAnsi="Aptos"/>
        </w:rPr>
        <w:t xml:space="preserve">can </w:t>
      </w:r>
      <w:r w:rsidR="007146FD" w:rsidRPr="007B46FB">
        <w:rPr>
          <w:rFonts w:ascii="Aptos" w:hAnsi="Aptos"/>
        </w:rPr>
        <w:t>demonstrate this by providing a copy of the ABN registration summary showing the business registration date</w:t>
      </w:r>
      <w:r w:rsidR="001E3991" w:rsidRPr="007B46FB">
        <w:rPr>
          <w:rFonts w:ascii="Aptos" w:hAnsi="Aptos"/>
        </w:rPr>
        <w:t xml:space="preserve"> or ASIC </w:t>
      </w:r>
      <w:r w:rsidR="007C16AF" w:rsidRPr="007B46FB">
        <w:rPr>
          <w:rFonts w:ascii="Aptos" w:hAnsi="Aptos"/>
        </w:rPr>
        <w:t>c</w:t>
      </w:r>
      <w:r w:rsidR="001E3991" w:rsidRPr="007B46FB">
        <w:rPr>
          <w:rFonts w:ascii="Aptos" w:hAnsi="Aptos"/>
        </w:rPr>
        <w:t xml:space="preserve">ompany extract </w:t>
      </w:r>
      <w:r w:rsidR="007C16AF" w:rsidRPr="007B46FB">
        <w:rPr>
          <w:rFonts w:ascii="Aptos" w:hAnsi="Aptos"/>
        </w:rPr>
        <w:t>(C</w:t>
      </w:r>
      <w:r w:rsidR="001E3991" w:rsidRPr="007B46FB">
        <w:rPr>
          <w:rFonts w:ascii="Aptos" w:hAnsi="Aptos"/>
        </w:rPr>
        <w:t xml:space="preserve">urrent </w:t>
      </w:r>
      <w:r w:rsidR="007C16AF" w:rsidRPr="007B46FB">
        <w:rPr>
          <w:rFonts w:ascii="Aptos" w:hAnsi="Aptos"/>
        </w:rPr>
        <w:t>and H</w:t>
      </w:r>
      <w:r w:rsidR="001E3991" w:rsidRPr="007B46FB">
        <w:rPr>
          <w:rFonts w:ascii="Aptos" w:hAnsi="Aptos"/>
        </w:rPr>
        <w:t>istorical</w:t>
      </w:r>
      <w:r w:rsidR="007C16AF" w:rsidRPr="007B46FB">
        <w:rPr>
          <w:rFonts w:ascii="Aptos" w:hAnsi="Aptos"/>
        </w:rPr>
        <w:t xml:space="preserve"> Company</w:t>
      </w:r>
      <w:r w:rsidR="001E3991" w:rsidRPr="007B46FB">
        <w:rPr>
          <w:rFonts w:ascii="Aptos" w:hAnsi="Aptos"/>
        </w:rPr>
        <w:t xml:space="preserve"> </w:t>
      </w:r>
      <w:r w:rsidR="007C16AF" w:rsidRPr="007B46FB">
        <w:rPr>
          <w:rFonts w:ascii="Aptos" w:hAnsi="Aptos"/>
        </w:rPr>
        <w:t>I</w:t>
      </w:r>
      <w:r w:rsidR="001E3991" w:rsidRPr="007B46FB">
        <w:rPr>
          <w:rFonts w:ascii="Aptos" w:hAnsi="Aptos"/>
        </w:rPr>
        <w:t>nformation)</w:t>
      </w:r>
      <w:r w:rsidR="007146FD" w:rsidRPr="007B46FB">
        <w:rPr>
          <w:rFonts w:ascii="Aptos" w:hAnsi="Aptos"/>
        </w:rPr>
        <w:t xml:space="preserve">. </w:t>
      </w:r>
    </w:p>
    <w:p w14:paraId="09C6F2B3" w14:textId="1A9C6414" w:rsidR="005F217A" w:rsidRPr="007B46FB" w:rsidRDefault="00107F23" w:rsidP="00B11D13">
      <w:pPr>
        <w:pStyle w:val="Normal-Style2"/>
        <w:numPr>
          <w:ilvl w:val="0"/>
          <w:numId w:val="18"/>
        </w:numPr>
        <w:spacing w:before="160" w:after="80" w:line="240" w:lineRule="auto"/>
        <w:ind w:left="1418" w:hanging="567"/>
        <w:rPr>
          <w:rFonts w:ascii="Aptos" w:hAnsi="Aptos"/>
        </w:rPr>
      </w:pPr>
      <w:r w:rsidRPr="007B46FB">
        <w:rPr>
          <w:rFonts w:ascii="Aptos" w:hAnsi="Aptos"/>
        </w:rPr>
        <w:t>B</w:t>
      </w:r>
      <w:r w:rsidR="00733FF0" w:rsidRPr="007B46FB">
        <w:rPr>
          <w:rFonts w:ascii="Aptos" w:hAnsi="Aptos"/>
        </w:rPr>
        <w:t xml:space="preserve">e </w:t>
      </w:r>
      <w:r w:rsidR="00733FF0" w:rsidRPr="007B46FB">
        <w:rPr>
          <w:rFonts w:ascii="Aptos" w:eastAsia="Calibri" w:hAnsi="Aptos"/>
        </w:rPr>
        <w:t>registered</w:t>
      </w:r>
      <w:r w:rsidR="00733FF0" w:rsidRPr="007B46FB">
        <w:rPr>
          <w:rFonts w:ascii="Aptos" w:hAnsi="Aptos"/>
        </w:rPr>
        <w:t xml:space="preserve"> for the purposes of the </w:t>
      </w:r>
      <w:r w:rsidR="00733FF0" w:rsidRPr="007B46FB" w:rsidDel="00B65B56">
        <w:rPr>
          <w:rFonts w:ascii="Aptos" w:hAnsi="Aptos"/>
        </w:rPr>
        <w:t>Goods and Services Tax (</w:t>
      </w:r>
      <w:r w:rsidR="00733FF0" w:rsidRPr="007B46FB">
        <w:rPr>
          <w:rFonts w:ascii="Aptos" w:hAnsi="Aptos"/>
        </w:rPr>
        <w:t>GST</w:t>
      </w:r>
      <w:r w:rsidR="00733FF0" w:rsidRPr="007B46FB" w:rsidDel="00B65B56">
        <w:rPr>
          <w:rFonts w:ascii="Aptos" w:hAnsi="Aptos"/>
        </w:rPr>
        <w:t>)</w:t>
      </w:r>
      <w:r w:rsidRPr="007B46FB">
        <w:rPr>
          <w:rFonts w:ascii="Aptos" w:hAnsi="Aptos"/>
        </w:rPr>
        <w:t>.</w:t>
      </w:r>
    </w:p>
    <w:p w14:paraId="2CC1A05F" w14:textId="77777777" w:rsidR="00EC3393" w:rsidRPr="007B46FB" w:rsidRDefault="00762020" w:rsidP="00B11D13">
      <w:pPr>
        <w:pStyle w:val="Normal-Style2"/>
        <w:numPr>
          <w:ilvl w:val="0"/>
          <w:numId w:val="18"/>
        </w:numPr>
        <w:spacing w:before="160" w:after="80" w:line="240" w:lineRule="auto"/>
        <w:ind w:left="1418" w:hanging="567"/>
        <w:rPr>
          <w:rFonts w:ascii="Aptos" w:hAnsi="Aptos"/>
        </w:rPr>
      </w:pPr>
      <w:r w:rsidRPr="007B46FB">
        <w:rPr>
          <w:rFonts w:ascii="Aptos" w:hAnsi="Aptos"/>
        </w:rPr>
        <w:t xml:space="preserve">Be an established operator in the market, demonstrated by: </w:t>
      </w:r>
    </w:p>
    <w:p w14:paraId="11A6A17B" w14:textId="16077D1F" w:rsidR="00151833" w:rsidRPr="007B46FB" w:rsidRDefault="00762020" w:rsidP="00B11D13">
      <w:pPr>
        <w:pStyle w:val="Normal-Style2"/>
        <w:numPr>
          <w:ilvl w:val="1"/>
          <w:numId w:val="18"/>
        </w:numPr>
        <w:spacing w:before="160" w:after="80" w:line="240" w:lineRule="auto"/>
        <w:ind w:left="1985" w:hanging="567"/>
        <w:rPr>
          <w:rFonts w:ascii="Aptos" w:hAnsi="Aptos"/>
        </w:rPr>
      </w:pPr>
      <w:r w:rsidRPr="007B46FB">
        <w:rPr>
          <w:rFonts w:ascii="Aptos" w:hAnsi="Aptos"/>
        </w:rPr>
        <w:t xml:space="preserve">Having been in business for at least </w:t>
      </w:r>
      <w:r w:rsidR="00E01F7A" w:rsidRPr="007B46FB">
        <w:rPr>
          <w:rFonts w:ascii="Aptos" w:hAnsi="Aptos"/>
        </w:rPr>
        <w:t>two</w:t>
      </w:r>
      <w:r w:rsidRPr="007B46FB">
        <w:rPr>
          <w:rFonts w:ascii="Aptos" w:hAnsi="Aptos"/>
        </w:rPr>
        <w:t xml:space="preserve"> consecutive years immediately prior to the </w:t>
      </w:r>
      <w:r w:rsidR="003C6A85" w:rsidRPr="007B46FB">
        <w:rPr>
          <w:rFonts w:ascii="Aptos" w:hAnsi="Aptos"/>
        </w:rPr>
        <w:t xml:space="preserve">EOI </w:t>
      </w:r>
      <w:r w:rsidRPr="007B46FB">
        <w:rPr>
          <w:rFonts w:ascii="Aptos" w:hAnsi="Aptos"/>
        </w:rPr>
        <w:t xml:space="preserve">application closing date, evidenced by </w:t>
      </w:r>
      <w:r w:rsidR="0082694C" w:rsidRPr="007B46FB">
        <w:rPr>
          <w:rFonts w:ascii="Aptos" w:hAnsi="Aptos"/>
        </w:rPr>
        <w:t xml:space="preserve">a letter from the applicant’s </w:t>
      </w:r>
      <w:r w:rsidR="00090E44" w:rsidRPr="007B46FB">
        <w:rPr>
          <w:rFonts w:ascii="Aptos" w:hAnsi="Aptos"/>
        </w:rPr>
        <w:t>registered accountant</w:t>
      </w:r>
      <w:r w:rsidR="0082694C" w:rsidRPr="007B46FB">
        <w:rPr>
          <w:rFonts w:ascii="Aptos" w:hAnsi="Aptos"/>
        </w:rPr>
        <w:t xml:space="preserve"> confirming the legal entity name, ABN/ACN (where applicable), and confirmation of continuous operation of the business for the period</w:t>
      </w:r>
      <w:r w:rsidR="00151833" w:rsidRPr="007B46FB">
        <w:rPr>
          <w:rFonts w:ascii="Aptos" w:hAnsi="Aptos"/>
        </w:rPr>
        <w:t>, or</w:t>
      </w:r>
    </w:p>
    <w:p w14:paraId="22F25482" w14:textId="085003DB" w:rsidR="001E1CD4" w:rsidRPr="007B46FB" w:rsidRDefault="001B5377" w:rsidP="00B11D13">
      <w:pPr>
        <w:pStyle w:val="Normal-Style2"/>
        <w:numPr>
          <w:ilvl w:val="1"/>
          <w:numId w:val="18"/>
        </w:numPr>
        <w:spacing w:before="160" w:after="80" w:line="240" w:lineRule="auto"/>
        <w:ind w:left="1985" w:hanging="567"/>
        <w:rPr>
          <w:rFonts w:ascii="Aptos" w:hAnsi="Aptos"/>
        </w:rPr>
      </w:pPr>
      <w:r w:rsidRPr="007B46FB">
        <w:rPr>
          <w:rFonts w:ascii="Aptos" w:hAnsi="Aptos"/>
        </w:rPr>
        <w:t xml:space="preserve">A Tax Summary from the two </w:t>
      </w:r>
      <w:r w:rsidR="001D2751" w:rsidRPr="007B46FB">
        <w:rPr>
          <w:rFonts w:ascii="Aptos" w:hAnsi="Aptos"/>
        </w:rPr>
        <w:t>preceding</w:t>
      </w:r>
      <w:r w:rsidRPr="007B46FB">
        <w:rPr>
          <w:rFonts w:ascii="Aptos" w:hAnsi="Aptos"/>
        </w:rPr>
        <w:t xml:space="preserve"> financial years in 2023-24 and 2024-25.</w:t>
      </w:r>
      <w:r w:rsidR="001E1CD4" w:rsidRPr="007B46FB">
        <w:rPr>
          <w:rFonts w:ascii="Aptos" w:hAnsi="Aptos"/>
        </w:rPr>
        <w:t xml:space="preserve"> </w:t>
      </w:r>
    </w:p>
    <w:p w14:paraId="1C0282C9" w14:textId="3857CFFA" w:rsidR="00EC3393" w:rsidRPr="007B46FB" w:rsidRDefault="001B5377" w:rsidP="00B11D13">
      <w:pPr>
        <w:pStyle w:val="Normal-Style2"/>
        <w:numPr>
          <w:ilvl w:val="1"/>
          <w:numId w:val="18"/>
        </w:numPr>
        <w:spacing w:before="160" w:after="80" w:line="240" w:lineRule="auto"/>
        <w:ind w:left="1985" w:hanging="567"/>
        <w:rPr>
          <w:rFonts w:ascii="Aptos" w:hAnsi="Aptos"/>
        </w:rPr>
      </w:pPr>
      <w:r w:rsidRPr="007B46FB">
        <w:rPr>
          <w:rFonts w:ascii="Aptos" w:hAnsi="Aptos"/>
        </w:rPr>
        <w:t xml:space="preserve">Demonstrated experience in </w:t>
      </w:r>
      <w:r w:rsidR="00F21E24" w:rsidRPr="007B46FB">
        <w:rPr>
          <w:rFonts w:ascii="Aptos" w:hAnsi="Aptos"/>
        </w:rPr>
        <w:t>suppl</w:t>
      </w:r>
      <w:r w:rsidRPr="007B46FB">
        <w:rPr>
          <w:rFonts w:ascii="Aptos" w:hAnsi="Aptos"/>
        </w:rPr>
        <w:t>ying</w:t>
      </w:r>
      <w:r w:rsidR="00F21E24" w:rsidRPr="007B46FB">
        <w:rPr>
          <w:rFonts w:ascii="Aptos" w:hAnsi="Aptos"/>
        </w:rPr>
        <w:t xml:space="preserve"> eligible equipment, </w:t>
      </w:r>
      <w:r w:rsidRPr="007B46FB">
        <w:rPr>
          <w:rFonts w:ascii="Aptos" w:hAnsi="Aptos"/>
        </w:rPr>
        <w:t xml:space="preserve">and </w:t>
      </w:r>
      <w:r w:rsidR="00762020" w:rsidRPr="007B46FB">
        <w:rPr>
          <w:rFonts w:ascii="Aptos" w:hAnsi="Aptos"/>
        </w:rPr>
        <w:t xml:space="preserve">a presence </w:t>
      </w:r>
      <w:r w:rsidR="005229B0" w:rsidRPr="007B46FB">
        <w:rPr>
          <w:rFonts w:ascii="Aptos" w:hAnsi="Aptos"/>
        </w:rPr>
        <w:t>in or</w:t>
      </w:r>
      <w:r w:rsidR="00762020" w:rsidRPr="007B46FB">
        <w:rPr>
          <w:rFonts w:ascii="Aptos" w:hAnsi="Aptos"/>
        </w:rPr>
        <w:t xml:space="preserve"> capacity to service and support eligible agricultural businesses in, regional, rural, or remote Australia evidenced by providing a minimum of </w:t>
      </w:r>
      <w:r w:rsidRPr="007B46FB">
        <w:rPr>
          <w:rFonts w:ascii="Aptos" w:hAnsi="Aptos"/>
        </w:rPr>
        <w:t>two</w:t>
      </w:r>
      <w:r w:rsidR="00762020" w:rsidRPr="007B46FB">
        <w:rPr>
          <w:rFonts w:ascii="Aptos" w:hAnsi="Aptos"/>
        </w:rPr>
        <w:t xml:space="preserve"> invoices issued in different calendar years</w:t>
      </w:r>
      <w:r w:rsidRPr="007B46FB">
        <w:rPr>
          <w:rFonts w:ascii="Aptos" w:hAnsi="Aptos"/>
        </w:rPr>
        <w:t xml:space="preserve"> from 2024 and 2025.</w:t>
      </w:r>
      <w:r w:rsidR="00762020" w:rsidRPr="007B46FB">
        <w:rPr>
          <w:rFonts w:ascii="Aptos" w:hAnsi="Aptos"/>
        </w:rPr>
        <w:t xml:space="preserve"> </w:t>
      </w:r>
    </w:p>
    <w:p w14:paraId="40E5BD28" w14:textId="5C2F96D6" w:rsidR="00EC3393" w:rsidRPr="007B46FB" w:rsidRDefault="00FC0E24" w:rsidP="00B11D13">
      <w:pPr>
        <w:pStyle w:val="Normal-Style2"/>
        <w:numPr>
          <w:ilvl w:val="0"/>
          <w:numId w:val="18"/>
        </w:numPr>
        <w:spacing w:before="160" w:after="80" w:line="240" w:lineRule="auto"/>
        <w:ind w:left="1418" w:hanging="567"/>
        <w:rPr>
          <w:rFonts w:ascii="Aptos" w:hAnsi="Aptos"/>
        </w:rPr>
      </w:pPr>
      <w:r w:rsidRPr="007B46FB">
        <w:rPr>
          <w:rFonts w:ascii="Aptos" w:hAnsi="Aptos"/>
        </w:rPr>
        <w:t xml:space="preserve">Provide </w:t>
      </w:r>
      <w:r w:rsidR="003B411A" w:rsidRPr="007B46FB">
        <w:rPr>
          <w:rFonts w:ascii="Aptos" w:hAnsi="Aptos"/>
        </w:rPr>
        <w:t>a</w:t>
      </w:r>
      <w:r w:rsidR="004D627A" w:rsidRPr="007B46FB">
        <w:rPr>
          <w:rFonts w:ascii="Aptos" w:hAnsi="Aptos"/>
        </w:rPr>
        <w:t xml:space="preserve"> list of your proposed</w:t>
      </w:r>
      <w:r w:rsidR="003B411A" w:rsidRPr="007B46FB">
        <w:rPr>
          <w:rFonts w:ascii="Aptos" w:hAnsi="Aptos"/>
        </w:rPr>
        <w:t xml:space="preserve"> </w:t>
      </w:r>
      <w:r w:rsidR="00472304" w:rsidRPr="007B46FB">
        <w:rPr>
          <w:rFonts w:ascii="Aptos" w:hAnsi="Aptos"/>
        </w:rPr>
        <w:t>e</w:t>
      </w:r>
      <w:r w:rsidRPr="007B46FB">
        <w:rPr>
          <w:rFonts w:ascii="Aptos" w:hAnsi="Aptos"/>
        </w:rPr>
        <w:t xml:space="preserve">quipment </w:t>
      </w:r>
      <w:r w:rsidR="004D627A" w:rsidRPr="007B46FB">
        <w:rPr>
          <w:rFonts w:ascii="Aptos" w:hAnsi="Aptos"/>
        </w:rPr>
        <w:t xml:space="preserve">and price list supplied through the Program </w:t>
      </w:r>
      <w:r w:rsidR="003B411A" w:rsidRPr="007B46FB">
        <w:rPr>
          <w:rFonts w:ascii="Aptos" w:hAnsi="Aptos"/>
        </w:rPr>
        <w:t xml:space="preserve">in the </w:t>
      </w:r>
      <w:hyperlink r:id="rId26" w:history="1">
        <w:r w:rsidR="004D627A" w:rsidRPr="00E253E8">
          <w:rPr>
            <w:rStyle w:val="Hyperlink"/>
            <w:rFonts w:ascii="Aptos" w:hAnsi="Aptos"/>
          </w:rPr>
          <w:t xml:space="preserve">EOI Price List </w:t>
        </w:r>
        <w:r w:rsidR="003B411A" w:rsidRPr="00E253E8">
          <w:rPr>
            <w:rStyle w:val="Hyperlink"/>
            <w:rFonts w:ascii="Aptos" w:hAnsi="Aptos"/>
          </w:rPr>
          <w:t>template</w:t>
        </w:r>
      </w:hyperlink>
      <w:r w:rsidR="003B411A" w:rsidRPr="007B46FB">
        <w:rPr>
          <w:rFonts w:ascii="Aptos" w:hAnsi="Aptos"/>
        </w:rPr>
        <w:t xml:space="preserve"> provided </w:t>
      </w:r>
      <w:r w:rsidRPr="007B46FB">
        <w:rPr>
          <w:rFonts w:ascii="Aptos" w:hAnsi="Aptos"/>
        </w:rPr>
        <w:t xml:space="preserve">using the </w:t>
      </w:r>
      <w:r w:rsidR="00B61836">
        <w:rPr>
          <w:rFonts w:ascii="Aptos" w:hAnsi="Aptos"/>
        </w:rPr>
        <w:t>I</w:t>
      </w:r>
      <w:r w:rsidRPr="007B46FB">
        <w:rPr>
          <w:rFonts w:ascii="Aptos" w:hAnsi="Aptos"/>
        </w:rPr>
        <w:t>ndicative List of Eligible Equipment (</w:t>
      </w:r>
      <w:r w:rsidRPr="007B46FB">
        <w:rPr>
          <w:rFonts w:ascii="Aptos" w:hAnsi="Aptos"/>
          <w:b/>
        </w:rPr>
        <w:t xml:space="preserve">Attachment </w:t>
      </w:r>
      <w:r w:rsidRPr="007B46FB" w:rsidDel="009C350E">
        <w:rPr>
          <w:rFonts w:ascii="Aptos" w:hAnsi="Aptos"/>
          <w:b/>
        </w:rPr>
        <w:t>A</w:t>
      </w:r>
      <w:r w:rsidRPr="007B46FB">
        <w:rPr>
          <w:rFonts w:ascii="Aptos" w:hAnsi="Aptos"/>
        </w:rPr>
        <w:t xml:space="preserve">). </w:t>
      </w:r>
    </w:p>
    <w:p w14:paraId="7E14F743" w14:textId="52A6D464" w:rsidR="00EC3393" w:rsidRPr="007B46FB" w:rsidRDefault="0079192B" w:rsidP="00B11D13">
      <w:pPr>
        <w:pStyle w:val="Normal-Style2"/>
        <w:numPr>
          <w:ilvl w:val="0"/>
          <w:numId w:val="18"/>
        </w:numPr>
        <w:spacing w:before="160" w:after="80" w:line="240" w:lineRule="auto"/>
        <w:ind w:left="1418" w:hanging="567"/>
        <w:rPr>
          <w:rFonts w:ascii="Aptos" w:hAnsi="Aptos"/>
        </w:rPr>
      </w:pPr>
      <w:r w:rsidRPr="007B46FB">
        <w:rPr>
          <w:rFonts w:ascii="Aptos" w:hAnsi="Aptos"/>
        </w:rPr>
        <w:t>Demonstrate</w:t>
      </w:r>
      <w:r w:rsidR="00FC0E24" w:rsidRPr="007B46FB">
        <w:rPr>
          <w:rFonts w:ascii="Aptos" w:hAnsi="Aptos"/>
        </w:rPr>
        <w:t xml:space="preserve"> the capacity</w:t>
      </w:r>
      <w:r w:rsidR="00877551" w:rsidRPr="007B46FB">
        <w:rPr>
          <w:rStyle w:val="FootnoteReference"/>
          <w:rFonts w:ascii="Aptos" w:hAnsi="Aptos"/>
        </w:rPr>
        <w:footnoteReference w:id="3"/>
      </w:r>
      <w:r w:rsidR="00FC0E24" w:rsidRPr="007B46FB">
        <w:rPr>
          <w:rFonts w:ascii="Aptos" w:hAnsi="Aptos"/>
        </w:rPr>
        <w:t xml:space="preserve"> to </w:t>
      </w:r>
      <w:r w:rsidR="00CA2889" w:rsidRPr="007B46FB">
        <w:rPr>
          <w:rFonts w:ascii="Aptos" w:hAnsi="Aptos"/>
        </w:rPr>
        <w:t xml:space="preserve">supply, </w:t>
      </w:r>
      <w:r w:rsidR="00FC0E24" w:rsidRPr="007B46FB">
        <w:rPr>
          <w:rFonts w:ascii="Aptos" w:hAnsi="Aptos"/>
        </w:rPr>
        <w:t xml:space="preserve">deliver, install, and provide training for any proposed equipment </w:t>
      </w:r>
      <w:r w:rsidRPr="007B46FB">
        <w:rPr>
          <w:rFonts w:ascii="Aptos" w:hAnsi="Aptos"/>
        </w:rPr>
        <w:t>requiring</w:t>
      </w:r>
      <w:r w:rsidR="00FC0E24" w:rsidRPr="007B46FB">
        <w:rPr>
          <w:rFonts w:ascii="Aptos" w:hAnsi="Aptos"/>
        </w:rPr>
        <w:t xml:space="preserve"> support </w:t>
      </w:r>
      <w:r w:rsidRPr="007B46FB">
        <w:rPr>
          <w:rFonts w:ascii="Aptos" w:hAnsi="Aptos"/>
        </w:rPr>
        <w:t>to ensure</w:t>
      </w:r>
      <w:r w:rsidR="00FC0E24" w:rsidRPr="007B46FB">
        <w:rPr>
          <w:rFonts w:ascii="Aptos" w:hAnsi="Aptos"/>
        </w:rPr>
        <w:t xml:space="preserve"> </w:t>
      </w:r>
      <w:r w:rsidR="00C47242" w:rsidRPr="007B46FB">
        <w:rPr>
          <w:rFonts w:ascii="Aptos" w:hAnsi="Aptos"/>
        </w:rPr>
        <w:t xml:space="preserve">Primary Producers </w:t>
      </w:r>
      <w:r w:rsidR="00E0245C" w:rsidRPr="007B46FB">
        <w:rPr>
          <w:rFonts w:ascii="Aptos" w:hAnsi="Aptos"/>
        </w:rPr>
        <w:t>can</w:t>
      </w:r>
      <w:r w:rsidR="00FC0E24" w:rsidRPr="007B46FB">
        <w:rPr>
          <w:rFonts w:ascii="Aptos" w:hAnsi="Aptos"/>
        </w:rPr>
        <w:t xml:space="preserve"> properly use the equipment. This </w:t>
      </w:r>
      <w:r w:rsidR="00E0245C" w:rsidRPr="007B46FB">
        <w:rPr>
          <w:rFonts w:ascii="Aptos" w:hAnsi="Aptos"/>
        </w:rPr>
        <w:t xml:space="preserve">may be evidenced by </w:t>
      </w:r>
      <w:r w:rsidR="00FC0E24" w:rsidRPr="007B46FB">
        <w:rPr>
          <w:rFonts w:ascii="Aptos" w:hAnsi="Aptos"/>
        </w:rPr>
        <w:t>arrangements</w:t>
      </w:r>
      <w:r w:rsidR="004745FC">
        <w:rPr>
          <w:rFonts w:ascii="Aptos" w:hAnsi="Aptos"/>
        </w:rPr>
        <w:t xml:space="preserve"> </w:t>
      </w:r>
      <w:r w:rsidR="00FC0E24" w:rsidRPr="007B46FB">
        <w:rPr>
          <w:rFonts w:ascii="Aptos" w:hAnsi="Aptos"/>
        </w:rPr>
        <w:t xml:space="preserve">with: </w:t>
      </w:r>
    </w:p>
    <w:p w14:paraId="25807E05" w14:textId="702911D7" w:rsidR="00EC3393" w:rsidRPr="007B46FB" w:rsidRDefault="00581A7E" w:rsidP="00B11D13">
      <w:pPr>
        <w:pStyle w:val="Normal-Style2"/>
        <w:numPr>
          <w:ilvl w:val="1"/>
          <w:numId w:val="18"/>
        </w:numPr>
        <w:spacing w:before="160" w:after="80" w:line="240" w:lineRule="auto"/>
        <w:ind w:left="1985" w:hanging="567"/>
        <w:rPr>
          <w:rFonts w:ascii="Aptos" w:hAnsi="Aptos"/>
        </w:rPr>
      </w:pPr>
      <w:r w:rsidRPr="007B46FB">
        <w:rPr>
          <w:rFonts w:ascii="Aptos" w:hAnsi="Aptos"/>
        </w:rPr>
        <w:t xml:space="preserve">your </w:t>
      </w:r>
      <w:r w:rsidR="00B634DA" w:rsidRPr="007B46FB">
        <w:rPr>
          <w:rFonts w:ascii="Aptos" w:hAnsi="Aptos"/>
        </w:rPr>
        <w:t xml:space="preserve">business </w:t>
      </w:r>
      <w:r w:rsidR="005836F8" w:rsidRPr="007B46FB">
        <w:rPr>
          <w:rFonts w:ascii="Aptos" w:hAnsi="Aptos"/>
        </w:rPr>
        <w:t xml:space="preserve">confirming its </w:t>
      </w:r>
      <w:r w:rsidR="00B634DA" w:rsidRPr="007B46FB">
        <w:rPr>
          <w:rFonts w:ascii="Aptos" w:hAnsi="Aptos"/>
        </w:rPr>
        <w:t>t</w:t>
      </w:r>
      <w:r w:rsidR="00FC0E24" w:rsidRPr="007B46FB">
        <w:rPr>
          <w:rFonts w:ascii="Aptos" w:hAnsi="Aptos"/>
        </w:rPr>
        <w:t xml:space="preserve">ransport </w:t>
      </w:r>
      <w:r w:rsidRPr="007B46FB">
        <w:rPr>
          <w:rFonts w:ascii="Aptos" w:hAnsi="Aptos"/>
        </w:rPr>
        <w:t xml:space="preserve">or third-party </w:t>
      </w:r>
      <w:r w:rsidR="00FC0E24" w:rsidRPr="007B46FB">
        <w:rPr>
          <w:rFonts w:ascii="Aptos" w:hAnsi="Aptos"/>
        </w:rPr>
        <w:t>deliver</w:t>
      </w:r>
      <w:r w:rsidRPr="007B46FB">
        <w:rPr>
          <w:rFonts w:ascii="Aptos" w:hAnsi="Aptos"/>
        </w:rPr>
        <w:t>y arrangements (including Australia Post or courier services where applicable)</w:t>
      </w:r>
      <w:r w:rsidR="005836F8" w:rsidRPr="007B46FB">
        <w:rPr>
          <w:rFonts w:ascii="Aptos" w:hAnsi="Aptos"/>
        </w:rPr>
        <w:t>, including to remote locations</w:t>
      </w:r>
    </w:p>
    <w:p w14:paraId="6A09489F" w14:textId="40B489CD" w:rsidR="00EC3393" w:rsidRPr="007B46FB" w:rsidRDefault="00321454" w:rsidP="00B11D13">
      <w:pPr>
        <w:pStyle w:val="Normal-Style2"/>
        <w:numPr>
          <w:ilvl w:val="1"/>
          <w:numId w:val="18"/>
        </w:numPr>
        <w:spacing w:before="160" w:after="80" w:line="240" w:lineRule="auto"/>
        <w:ind w:left="1985" w:hanging="567"/>
        <w:rPr>
          <w:rFonts w:ascii="Aptos" w:hAnsi="Aptos"/>
        </w:rPr>
      </w:pPr>
      <w:r w:rsidRPr="007B46FB">
        <w:rPr>
          <w:rFonts w:ascii="Aptos" w:hAnsi="Aptos"/>
        </w:rPr>
        <w:t xml:space="preserve">your business </w:t>
      </w:r>
      <w:r w:rsidR="005836F8" w:rsidRPr="007B46FB">
        <w:rPr>
          <w:rFonts w:ascii="Aptos" w:hAnsi="Aptos"/>
        </w:rPr>
        <w:t xml:space="preserve">confirming </w:t>
      </w:r>
      <w:r w:rsidRPr="007B46FB">
        <w:rPr>
          <w:rFonts w:ascii="Aptos" w:hAnsi="Aptos"/>
        </w:rPr>
        <w:t>that qualified installers/technicians hold valid certifications</w:t>
      </w:r>
      <w:r w:rsidR="005836F8" w:rsidRPr="007B46FB">
        <w:rPr>
          <w:rFonts w:ascii="Aptos" w:hAnsi="Aptos"/>
        </w:rPr>
        <w:t xml:space="preserve"> </w:t>
      </w:r>
      <w:r w:rsidR="00FC0E24" w:rsidRPr="007B46FB">
        <w:rPr>
          <w:rFonts w:ascii="Aptos" w:hAnsi="Aptos"/>
        </w:rPr>
        <w:t>to install</w:t>
      </w:r>
      <w:r w:rsidR="00D21E5C" w:rsidRPr="007B46FB">
        <w:rPr>
          <w:rFonts w:ascii="Aptos" w:hAnsi="Aptos"/>
        </w:rPr>
        <w:t xml:space="preserve"> </w:t>
      </w:r>
      <w:r w:rsidR="00FC0E24" w:rsidRPr="007B46FB">
        <w:rPr>
          <w:rFonts w:ascii="Aptos" w:hAnsi="Aptos"/>
        </w:rPr>
        <w:t>equipment</w:t>
      </w:r>
      <w:r w:rsidR="00D21E5C" w:rsidRPr="007B46FB">
        <w:rPr>
          <w:rFonts w:ascii="Aptos" w:hAnsi="Aptos"/>
        </w:rPr>
        <w:t xml:space="preserve">, provide training and support the use of equipment </w:t>
      </w:r>
      <w:r w:rsidR="005836F8" w:rsidRPr="007B46FB">
        <w:rPr>
          <w:rFonts w:ascii="Aptos" w:hAnsi="Aptos"/>
        </w:rPr>
        <w:t xml:space="preserve">(e.g. </w:t>
      </w:r>
      <w:bookmarkStart w:id="65" w:name="_Hlk218592665"/>
      <w:r w:rsidR="00FC0E24" w:rsidRPr="007B46FB">
        <w:rPr>
          <w:rFonts w:ascii="Aptos" w:hAnsi="Aptos" w:cs="Calibri"/>
        </w:rPr>
        <w:t xml:space="preserve">industry or vendor certifications </w:t>
      </w:r>
      <w:bookmarkEnd w:id="65"/>
      <w:r w:rsidR="005836F8" w:rsidRPr="007B46FB">
        <w:rPr>
          <w:rFonts w:ascii="Aptos" w:hAnsi="Aptos" w:cs="Calibri"/>
        </w:rPr>
        <w:t xml:space="preserve">such as </w:t>
      </w:r>
      <w:r w:rsidR="00FC0E24" w:rsidRPr="007B46FB">
        <w:rPr>
          <w:rFonts w:ascii="Aptos" w:hAnsi="Aptos" w:cs="Calibri"/>
        </w:rPr>
        <w:t>Australian Communications and Media Authority (ACMA) Registered Cabler, Cel-Fi Certified installer, vendor-specific training)</w:t>
      </w:r>
      <w:r w:rsidR="00803F55" w:rsidRPr="007B46FB">
        <w:rPr>
          <w:rFonts w:ascii="Aptos" w:hAnsi="Aptos" w:cs="Calibri"/>
        </w:rPr>
        <w:t>.</w:t>
      </w:r>
    </w:p>
    <w:p w14:paraId="58BC056E" w14:textId="0BB1B824" w:rsidR="00CA2889" w:rsidRPr="007B46FB" w:rsidRDefault="00CA2889" w:rsidP="00B11D13">
      <w:pPr>
        <w:pStyle w:val="Normal-Style2"/>
        <w:numPr>
          <w:ilvl w:val="0"/>
          <w:numId w:val="18"/>
        </w:numPr>
        <w:spacing w:before="160" w:after="80" w:line="240" w:lineRule="auto"/>
        <w:ind w:left="1418" w:hanging="567"/>
        <w:rPr>
          <w:rFonts w:ascii="Aptos" w:hAnsi="Aptos"/>
        </w:rPr>
      </w:pPr>
      <w:r w:rsidRPr="007B46FB">
        <w:rPr>
          <w:rFonts w:ascii="Aptos" w:hAnsi="Aptos"/>
        </w:rPr>
        <w:t xml:space="preserve">Provide a statement, signed by a senior management </w:t>
      </w:r>
      <w:r w:rsidR="00B61836">
        <w:rPr>
          <w:rFonts w:ascii="Aptos" w:hAnsi="Aptos"/>
        </w:rPr>
        <w:t xml:space="preserve">position </w:t>
      </w:r>
      <w:r w:rsidR="001978AD" w:rsidRPr="007B46FB">
        <w:rPr>
          <w:rFonts w:ascii="Aptos" w:hAnsi="Aptos"/>
        </w:rPr>
        <w:t>confirming the</w:t>
      </w:r>
      <w:r w:rsidRPr="007B46FB">
        <w:rPr>
          <w:rFonts w:ascii="Aptos" w:hAnsi="Aptos"/>
        </w:rPr>
        <w:t xml:space="preserve"> business has a Work Health and Safety Plan that complies with clause 5 of the </w:t>
      </w:r>
      <w:hyperlink r:id="rId27" w:history="1">
        <w:r w:rsidR="000B4EEA" w:rsidRPr="00A720AE">
          <w:rPr>
            <w:rStyle w:val="Hyperlink"/>
            <w:rFonts w:ascii="Aptos" w:hAnsi="Aptos"/>
          </w:rPr>
          <w:t>Approved</w:t>
        </w:r>
        <w:r w:rsidRPr="00A720AE">
          <w:rPr>
            <w:rStyle w:val="Hyperlink"/>
            <w:rFonts w:ascii="Aptos" w:hAnsi="Aptos"/>
          </w:rPr>
          <w:t xml:space="preserve"> Supplier Deed Poll</w:t>
        </w:r>
      </w:hyperlink>
      <w:r w:rsidRPr="007B46FB">
        <w:rPr>
          <w:rFonts w:ascii="Aptos" w:hAnsi="Aptos"/>
        </w:rPr>
        <w:t>.</w:t>
      </w:r>
    </w:p>
    <w:p w14:paraId="43A58E4C" w14:textId="3E45C673" w:rsidR="00CA2889" w:rsidRPr="007B46FB" w:rsidRDefault="00CA2889" w:rsidP="00B11D13">
      <w:pPr>
        <w:pStyle w:val="Normal-Style2"/>
        <w:numPr>
          <w:ilvl w:val="0"/>
          <w:numId w:val="18"/>
        </w:numPr>
        <w:spacing w:before="160" w:after="80" w:line="240" w:lineRule="auto"/>
        <w:ind w:left="1418" w:hanging="567"/>
        <w:rPr>
          <w:rFonts w:ascii="Aptos" w:hAnsi="Aptos"/>
        </w:rPr>
      </w:pPr>
      <w:r w:rsidRPr="007B46FB">
        <w:rPr>
          <w:rFonts w:ascii="Aptos" w:hAnsi="Aptos"/>
        </w:rPr>
        <w:t xml:space="preserve">Provide details of any Work Health and Safety </w:t>
      </w:r>
      <w:hyperlink r:id="rId28" w:history="1">
        <w:r w:rsidRPr="007B46FB">
          <w:rPr>
            <w:rStyle w:val="Hyperlink"/>
            <w:rFonts w:ascii="Aptos" w:hAnsi="Aptos"/>
          </w:rPr>
          <w:t>notifiable incidents</w:t>
        </w:r>
      </w:hyperlink>
      <w:r w:rsidRPr="007B46FB">
        <w:rPr>
          <w:rFonts w:ascii="Aptos" w:hAnsi="Aptos"/>
        </w:rPr>
        <w:t xml:space="preserve"> within the last 24</w:t>
      </w:r>
      <w:r w:rsidR="00F523B5" w:rsidRPr="007B46FB">
        <w:rPr>
          <w:rFonts w:ascii="Aptos" w:hAnsi="Aptos"/>
        </w:rPr>
        <w:t> </w:t>
      </w:r>
      <w:r w:rsidRPr="007B46FB">
        <w:rPr>
          <w:rFonts w:ascii="Aptos" w:hAnsi="Aptos"/>
        </w:rPr>
        <w:t xml:space="preserve">months </w:t>
      </w:r>
      <w:r w:rsidR="000B4EEA" w:rsidRPr="007B46FB">
        <w:rPr>
          <w:rFonts w:ascii="Aptos" w:hAnsi="Aptos"/>
        </w:rPr>
        <w:t>preceding</w:t>
      </w:r>
      <w:r w:rsidR="007D6C5F" w:rsidRPr="007B46FB">
        <w:rPr>
          <w:rFonts w:ascii="Aptos" w:hAnsi="Aptos"/>
        </w:rPr>
        <w:t xml:space="preserve"> </w:t>
      </w:r>
      <w:r w:rsidRPr="007B46FB">
        <w:rPr>
          <w:rFonts w:ascii="Aptos" w:hAnsi="Aptos"/>
        </w:rPr>
        <w:t xml:space="preserve">the date of </w:t>
      </w:r>
      <w:r w:rsidR="007D6C5F" w:rsidRPr="007B46FB">
        <w:rPr>
          <w:rFonts w:ascii="Aptos" w:hAnsi="Aptos"/>
        </w:rPr>
        <w:t xml:space="preserve">the </w:t>
      </w:r>
      <w:r w:rsidRPr="007B46FB">
        <w:rPr>
          <w:rFonts w:ascii="Aptos" w:hAnsi="Aptos"/>
        </w:rPr>
        <w:t>EOI application, including details of any ongoing court proceedings in relation to any such incidents.</w:t>
      </w:r>
    </w:p>
    <w:p w14:paraId="5A84323D" w14:textId="0F847F58" w:rsidR="005A054C" w:rsidRPr="007B46FB" w:rsidRDefault="00CA2889" w:rsidP="000C6724">
      <w:pPr>
        <w:pStyle w:val="Normal-Style2"/>
        <w:numPr>
          <w:ilvl w:val="0"/>
          <w:numId w:val="18"/>
        </w:numPr>
        <w:spacing w:before="160" w:after="80" w:line="240" w:lineRule="auto"/>
        <w:ind w:left="1418" w:hanging="567"/>
        <w:rPr>
          <w:rFonts w:ascii="Aptos" w:hAnsi="Aptos"/>
        </w:rPr>
      </w:pPr>
      <w:r w:rsidRPr="007B46FB">
        <w:rPr>
          <w:rFonts w:ascii="Aptos" w:hAnsi="Aptos"/>
        </w:rPr>
        <w:t>Have and maintain adequate insurances including public and product liability insurance to a minimum of $</w:t>
      </w:r>
      <w:r w:rsidR="00092BA8" w:rsidRPr="007B46FB">
        <w:rPr>
          <w:rFonts w:ascii="Aptos" w:hAnsi="Aptos"/>
        </w:rPr>
        <w:t>10</w:t>
      </w:r>
      <w:r w:rsidRPr="007B46FB">
        <w:rPr>
          <w:rFonts w:ascii="Aptos" w:hAnsi="Aptos"/>
        </w:rPr>
        <w:t xml:space="preserve"> million</w:t>
      </w:r>
      <w:r w:rsidR="007D6C5F" w:rsidRPr="007B46FB">
        <w:rPr>
          <w:rFonts w:ascii="Aptos" w:hAnsi="Aptos"/>
        </w:rPr>
        <w:t>,</w:t>
      </w:r>
      <w:r w:rsidR="001F3428" w:rsidRPr="007B46FB">
        <w:rPr>
          <w:rFonts w:ascii="Aptos" w:hAnsi="Aptos"/>
        </w:rPr>
        <w:t xml:space="preserve"> </w:t>
      </w:r>
      <w:r w:rsidR="007D6C5F" w:rsidRPr="007B46FB">
        <w:rPr>
          <w:rFonts w:ascii="Aptos" w:hAnsi="Aptos"/>
        </w:rPr>
        <w:t>e</w:t>
      </w:r>
      <w:r w:rsidR="001F3428" w:rsidRPr="007B46FB">
        <w:rPr>
          <w:rFonts w:ascii="Aptos" w:hAnsi="Aptos"/>
        </w:rPr>
        <w:t>videnced by a</w:t>
      </w:r>
      <w:r w:rsidR="000C6724" w:rsidRPr="007B46FB">
        <w:rPr>
          <w:rFonts w:ascii="Aptos" w:hAnsi="Aptos"/>
        </w:rPr>
        <w:t xml:space="preserve"> certificate of currency (or equivalent evidence issued by the relevant authority or insurer).</w:t>
      </w:r>
    </w:p>
    <w:p w14:paraId="021B562F" w14:textId="7FE49795" w:rsidR="005A054C" w:rsidRPr="007B46FB" w:rsidRDefault="005A054C" w:rsidP="005A054C">
      <w:pPr>
        <w:pStyle w:val="Normal-Style2"/>
        <w:numPr>
          <w:ilvl w:val="0"/>
          <w:numId w:val="18"/>
        </w:numPr>
        <w:spacing w:before="160" w:after="80" w:line="240" w:lineRule="auto"/>
        <w:ind w:left="1418" w:hanging="567"/>
        <w:rPr>
          <w:rFonts w:ascii="Aptos" w:hAnsi="Aptos"/>
        </w:rPr>
      </w:pPr>
      <w:r w:rsidRPr="007B46FB">
        <w:rPr>
          <w:rFonts w:ascii="Aptos" w:hAnsi="Aptos"/>
        </w:rPr>
        <w:lastRenderedPageBreak/>
        <w:t>Have and maintain workers’ compensation insurance as required under the applicable workers’ compensation legislation in the jurisdiction(s)</w:t>
      </w:r>
      <w:r w:rsidRPr="007B46FB">
        <w:rPr>
          <w:rStyle w:val="FootnoteReference"/>
          <w:rFonts w:ascii="Aptos" w:hAnsi="Aptos"/>
        </w:rPr>
        <w:footnoteReference w:id="4"/>
      </w:r>
      <w:r w:rsidRPr="007B46FB">
        <w:rPr>
          <w:rFonts w:ascii="Aptos" w:hAnsi="Aptos"/>
        </w:rPr>
        <w:t xml:space="preserve"> in which the</w:t>
      </w:r>
      <w:r w:rsidR="007D6C5F" w:rsidRPr="007B46FB">
        <w:rPr>
          <w:rFonts w:ascii="Aptos" w:hAnsi="Aptos"/>
        </w:rPr>
        <w:t xml:space="preserve"> business</w:t>
      </w:r>
      <w:r w:rsidRPr="007B46FB">
        <w:rPr>
          <w:rFonts w:ascii="Aptos" w:hAnsi="Aptos"/>
        </w:rPr>
        <w:t xml:space="preserve"> operate</w:t>
      </w:r>
      <w:r w:rsidR="007D6C5F" w:rsidRPr="007B46FB">
        <w:rPr>
          <w:rFonts w:ascii="Aptos" w:hAnsi="Aptos"/>
        </w:rPr>
        <w:t>s,</w:t>
      </w:r>
      <w:r w:rsidR="000C6724" w:rsidRPr="007B46FB">
        <w:rPr>
          <w:rFonts w:ascii="Aptos" w:hAnsi="Aptos"/>
        </w:rPr>
        <w:t xml:space="preserve"> </w:t>
      </w:r>
      <w:r w:rsidR="007D6C5F" w:rsidRPr="007B46FB">
        <w:rPr>
          <w:rFonts w:ascii="Aptos" w:hAnsi="Aptos"/>
        </w:rPr>
        <w:t>e</w:t>
      </w:r>
      <w:r w:rsidR="000C6724" w:rsidRPr="007B46FB">
        <w:rPr>
          <w:rFonts w:ascii="Aptos" w:hAnsi="Aptos"/>
        </w:rPr>
        <w:t>videnced by a certificate of currency (or equivalent evidence issued by the relevant authority or insurer).</w:t>
      </w:r>
    </w:p>
    <w:p w14:paraId="629316D9" w14:textId="5006B183" w:rsidR="00FC0E24" w:rsidRPr="007B46FB" w:rsidRDefault="00FC0E24" w:rsidP="00B11D13">
      <w:pPr>
        <w:pStyle w:val="Normal-Style2"/>
        <w:numPr>
          <w:ilvl w:val="0"/>
          <w:numId w:val="18"/>
        </w:numPr>
        <w:spacing w:before="160" w:after="80" w:line="240" w:lineRule="auto"/>
        <w:ind w:left="1418" w:hanging="567"/>
        <w:rPr>
          <w:rFonts w:ascii="Aptos" w:hAnsi="Aptos"/>
        </w:rPr>
      </w:pPr>
      <w:r w:rsidRPr="007B46FB">
        <w:rPr>
          <w:rFonts w:ascii="Aptos" w:hAnsi="Aptos"/>
        </w:rPr>
        <w:t>Applicants must provide evidence to demonstrate compliance with each of the criteria listed above. Businesses must be able to give</w:t>
      </w:r>
      <w:r w:rsidR="005229B0" w:rsidRPr="007B46FB">
        <w:rPr>
          <w:rFonts w:ascii="Aptos" w:hAnsi="Aptos"/>
        </w:rPr>
        <w:t xml:space="preserve"> the Commonwealth</w:t>
      </w:r>
      <w:r w:rsidRPr="007B46FB">
        <w:rPr>
          <w:rFonts w:ascii="Aptos" w:hAnsi="Aptos"/>
        </w:rPr>
        <w:t xml:space="preserve"> </w:t>
      </w:r>
      <w:r w:rsidR="007D6C5F" w:rsidRPr="007B46FB">
        <w:rPr>
          <w:rFonts w:ascii="Aptos" w:hAnsi="Aptos"/>
        </w:rPr>
        <w:t xml:space="preserve">assurance </w:t>
      </w:r>
      <w:r w:rsidRPr="007B46FB">
        <w:rPr>
          <w:rFonts w:ascii="Aptos" w:hAnsi="Aptos"/>
        </w:rPr>
        <w:t>th</w:t>
      </w:r>
      <w:r w:rsidR="007D6C5F" w:rsidRPr="007B46FB">
        <w:rPr>
          <w:rFonts w:ascii="Aptos" w:hAnsi="Aptos"/>
        </w:rPr>
        <w:t>at</w:t>
      </w:r>
      <w:r w:rsidRPr="007B46FB">
        <w:rPr>
          <w:rFonts w:ascii="Aptos" w:hAnsi="Aptos"/>
        </w:rPr>
        <w:t xml:space="preserve"> eligible equipment can be supplied and installed</w:t>
      </w:r>
      <w:r w:rsidR="00AB3494" w:rsidRPr="007B46FB">
        <w:rPr>
          <w:rFonts w:ascii="Aptos" w:hAnsi="Aptos"/>
        </w:rPr>
        <w:t xml:space="preserve"> </w:t>
      </w:r>
      <w:r w:rsidR="007D6C5F" w:rsidRPr="007B46FB">
        <w:rPr>
          <w:rFonts w:ascii="Aptos" w:hAnsi="Aptos"/>
        </w:rPr>
        <w:t>appropriately and in accordance with</w:t>
      </w:r>
      <w:r w:rsidR="00AB3494" w:rsidRPr="007B46FB">
        <w:rPr>
          <w:rFonts w:ascii="Aptos" w:hAnsi="Aptos"/>
        </w:rPr>
        <w:t xml:space="preserve"> professional standards</w:t>
      </w:r>
      <w:r w:rsidRPr="007B46FB">
        <w:rPr>
          <w:rFonts w:ascii="Aptos" w:hAnsi="Aptos"/>
        </w:rPr>
        <w:t>.</w:t>
      </w:r>
      <w:r w:rsidR="002C28A3" w:rsidRPr="007B46FB">
        <w:rPr>
          <w:rFonts w:ascii="Aptos" w:hAnsi="Aptos"/>
        </w:rPr>
        <w:t xml:space="preserve"> </w:t>
      </w:r>
      <w:r w:rsidR="007D6C5F" w:rsidRPr="007B46FB">
        <w:rPr>
          <w:rFonts w:ascii="Aptos" w:hAnsi="Aptos"/>
        </w:rPr>
        <w:t>Failure</w:t>
      </w:r>
      <w:r w:rsidR="002C28A3" w:rsidRPr="007B46FB">
        <w:rPr>
          <w:rFonts w:ascii="Aptos" w:hAnsi="Aptos"/>
        </w:rPr>
        <w:t xml:space="preserve"> </w:t>
      </w:r>
      <w:r w:rsidR="007D6C5F" w:rsidRPr="007B46FB">
        <w:rPr>
          <w:rFonts w:ascii="Aptos" w:hAnsi="Aptos"/>
        </w:rPr>
        <w:t xml:space="preserve">to </w:t>
      </w:r>
      <w:r w:rsidR="002C28A3" w:rsidRPr="007B46FB">
        <w:rPr>
          <w:rFonts w:ascii="Aptos" w:hAnsi="Aptos"/>
        </w:rPr>
        <w:t xml:space="preserve">provide all required </w:t>
      </w:r>
      <w:r w:rsidR="0084470C" w:rsidRPr="007B46FB">
        <w:rPr>
          <w:rFonts w:ascii="Aptos" w:hAnsi="Aptos"/>
        </w:rPr>
        <w:t>evidence</w:t>
      </w:r>
      <w:r w:rsidR="007D6C5F" w:rsidRPr="007B46FB">
        <w:rPr>
          <w:rFonts w:ascii="Aptos" w:hAnsi="Aptos"/>
        </w:rPr>
        <w:t xml:space="preserve"> may result in the applicant not being</w:t>
      </w:r>
      <w:r w:rsidR="002C28A3" w:rsidRPr="007B46FB">
        <w:rPr>
          <w:rFonts w:ascii="Aptos" w:hAnsi="Aptos"/>
        </w:rPr>
        <w:t xml:space="preserve"> eligible</w:t>
      </w:r>
      <w:r w:rsidR="007D6C5F" w:rsidRPr="007B46FB">
        <w:rPr>
          <w:rFonts w:ascii="Aptos" w:hAnsi="Aptos"/>
        </w:rPr>
        <w:t xml:space="preserve"> for </w:t>
      </w:r>
      <w:r w:rsidR="00B54944" w:rsidRPr="007B46FB">
        <w:rPr>
          <w:rFonts w:ascii="Aptos" w:hAnsi="Aptos"/>
        </w:rPr>
        <w:t xml:space="preserve">participation </w:t>
      </w:r>
      <w:r w:rsidR="002C28A3" w:rsidRPr="007B46FB">
        <w:rPr>
          <w:rFonts w:ascii="Aptos" w:hAnsi="Aptos"/>
        </w:rPr>
        <w:t>as an Approved Supplier.</w:t>
      </w:r>
    </w:p>
    <w:p w14:paraId="5850C84C" w14:textId="5203AF04" w:rsidR="006E43DC" w:rsidRPr="007B46FB" w:rsidRDefault="00C63F2E" w:rsidP="00B11D13">
      <w:pPr>
        <w:pStyle w:val="Normal-Style2"/>
        <w:numPr>
          <w:ilvl w:val="0"/>
          <w:numId w:val="18"/>
        </w:numPr>
        <w:spacing w:before="160" w:after="80" w:line="240" w:lineRule="auto"/>
        <w:ind w:left="1418" w:hanging="567"/>
        <w:rPr>
          <w:rFonts w:ascii="Aptos" w:hAnsi="Aptos"/>
        </w:rPr>
      </w:pPr>
      <w:r w:rsidRPr="007B46FB">
        <w:rPr>
          <w:rFonts w:ascii="Aptos" w:hAnsi="Aptos"/>
        </w:rPr>
        <w:t>Not be</w:t>
      </w:r>
      <w:r w:rsidR="006E43DC" w:rsidRPr="007B46FB">
        <w:rPr>
          <w:rFonts w:ascii="Aptos" w:hAnsi="Aptos"/>
        </w:rPr>
        <w:t xml:space="preserve"> included on the </w:t>
      </w:r>
      <w:hyperlink r:id="rId29" w:history="1">
        <w:r w:rsidR="006E43DC" w:rsidRPr="007B46FB">
          <w:rPr>
            <w:rStyle w:val="Hyperlink"/>
            <w:rFonts w:ascii="Aptos" w:hAnsi="Aptos"/>
          </w:rPr>
          <w:t>National Redress Scheme’s</w:t>
        </w:r>
      </w:hyperlink>
      <w:r w:rsidR="006E43DC" w:rsidRPr="007B46FB">
        <w:rPr>
          <w:rFonts w:ascii="Aptos" w:hAnsi="Aptos"/>
        </w:rPr>
        <w:t xml:space="preserve"> list of ‘Institutions that have not joined or signified intent to join the Scheme’.</w:t>
      </w:r>
    </w:p>
    <w:p w14:paraId="6559A39B" w14:textId="26D35512" w:rsidR="006E43DC" w:rsidRPr="007B46FB" w:rsidRDefault="000D0473" w:rsidP="000D0473">
      <w:pPr>
        <w:pStyle w:val="Normal-Style2"/>
        <w:numPr>
          <w:ilvl w:val="0"/>
          <w:numId w:val="18"/>
        </w:numPr>
        <w:spacing w:before="160" w:after="80" w:line="240" w:lineRule="auto"/>
        <w:ind w:left="1418" w:hanging="567"/>
        <w:rPr>
          <w:rFonts w:ascii="Aptos" w:hAnsi="Aptos"/>
        </w:rPr>
      </w:pPr>
      <w:r w:rsidRPr="007B46FB">
        <w:rPr>
          <w:rFonts w:ascii="Aptos" w:hAnsi="Aptos"/>
        </w:rPr>
        <w:t xml:space="preserve">If </w:t>
      </w:r>
      <w:r w:rsidR="00C63F2E" w:rsidRPr="007B46FB">
        <w:rPr>
          <w:rFonts w:ascii="Aptos" w:hAnsi="Aptos"/>
        </w:rPr>
        <w:t xml:space="preserve">employing </w:t>
      </w:r>
      <w:r w:rsidRPr="007B46FB">
        <w:rPr>
          <w:rFonts w:ascii="Aptos" w:hAnsi="Aptos"/>
        </w:rPr>
        <w:t>100 or more employees, compl</w:t>
      </w:r>
      <w:r w:rsidR="000B4EEA" w:rsidRPr="007B46FB">
        <w:rPr>
          <w:rFonts w:ascii="Aptos" w:hAnsi="Aptos"/>
        </w:rPr>
        <w:t>iance</w:t>
      </w:r>
      <w:r w:rsidRPr="007B46FB">
        <w:rPr>
          <w:rFonts w:ascii="Aptos" w:hAnsi="Aptos"/>
        </w:rPr>
        <w:t xml:space="preserve"> with the </w:t>
      </w:r>
      <w:r w:rsidRPr="007B46FB">
        <w:rPr>
          <w:rFonts w:ascii="Aptos" w:hAnsi="Aptos"/>
          <w:i/>
          <w:iCs/>
        </w:rPr>
        <w:t xml:space="preserve">Workplace Gender Equality Act (2012) </w:t>
      </w:r>
      <w:r w:rsidRPr="007B46FB">
        <w:rPr>
          <w:rFonts w:ascii="Aptos" w:hAnsi="Aptos"/>
        </w:rPr>
        <w:t xml:space="preserve">and not be named on the Workplace Gender Equality Agency’s (WGEA) published list of </w:t>
      </w:r>
      <w:hyperlink r:id="rId30" w:history="1">
        <w:r w:rsidRPr="007B46FB">
          <w:rPr>
            <w:rStyle w:val="Hyperlink"/>
            <w:rFonts w:ascii="Aptos" w:hAnsi="Aptos"/>
          </w:rPr>
          <w:t>non-compliant</w:t>
        </w:r>
      </w:hyperlink>
      <w:r w:rsidRPr="007B46FB">
        <w:rPr>
          <w:rFonts w:ascii="Aptos" w:hAnsi="Aptos"/>
        </w:rPr>
        <w:t xml:space="preserve"> employers.</w:t>
      </w:r>
    </w:p>
    <w:p w14:paraId="0458E430" w14:textId="314CE7E8" w:rsidR="00733FF0" w:rsidRPr="007B46FB" w:rsidRDefault="000A7C68" w:rsidP="00E16EDA">
      <w:pPr>
        <w:pStyle w:val="ListParagraph"/>
        <w:rPr>
          <w:b w:val="0"/>
          <w:bCs/>
          <w:sz w:val="36"/>
          <w:szCs w:val="22"/>
        </w:rPr>
      </w:pPr>
      <w:bookmarkStart w:id="66" w:name="_Toc225842910"/>
      <w:bookmarkStart w:id="67" w:name="_Toc494290495"/>
      <w:bookmarkStart w:id="68" w:name="_Toc230204346"/>
      <w:bookmarkStart w:id="69" w:name="_Toc113442177"/>
      <w:bookmarkStart w:id="70" w:name="_Toc113357214"/>
      <w:bookmarkEnd w:id="66"/>
      <w:bookmarkEnd w:id="67"/>
      <w:r w:rsidRPr="007B46FB">
        <w:rPr>
          <w:b w:val="0"/>
          <w:bCs/>
          <w:sz w:val="36"/>
          <w:szCs w:val="22"/>
        </w:rPr>
        <w:t>Eligible equipment</w:t>
      </w:r>
      <w:bookmarkEnd w:id="68"/>
      <w:r w:rsidR="00733FF0" w:rsidRPr="007B46FB">
        <w:rPr>
          <w:b w:val="0"/>
          <w:bCs/>
          <w:sz w:val="36"/>
          <w:szCs w:val="22"/>
        </w:rPr>
        <w:t xml:space="preserve"> </w:t>
      </w:r>
      <w:bookmarkEnd w:id="69"/>
      <w:bookmarkEnd w:id="70"/>
    </w:p>
    <w:p w14:paraId="6136C8CC" w14:textId="06CE2B04" w:rsidR="00733FF0" w:rsidRPr="007B46FB" w:rsidRDefault="00733FF0"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71" w:name="_Toc113442178"/>
      <w:bookmarkStart w:id="72" w:name="_Toc113357215"/>
      <w:r w:rsidRPr="007B46FB">
        <w:rPr>
          <w:rFonts w:ascii="Aptos" w:eastAsia="MingLiU" w:hAnsi="Aptos" w:cs="Segoe UI Semibold"/>
          <w:b/>
          <w:color w:val="4C5564"/>
          <w:sz w:val="32"/>
          <w:szCs w:val="36"/>
        </w:rPr>
        <w:t xml:space="preserve">Eligible </w:t>
      </w:r>
      <w:bookmarkEnd w:id="71"/>
      <w:bookmarkEnd w:id="72"/>
      <w:r w:rsidR="004E376A" w:rsidRPr="007B46FB">
        <w:rPr>
          <w:rFonts w:ascii="Aptos" w:eastAsia="MingLiU" w:hAnsi="Aptos" w:cs="Segoe UI Semibold"/>
          <w:b/>
          <w:color w:val="4C5564"/>
          <w:sz w:val="32"/>
          <w:szCs w:val="36"/>
        </w:rPr>
        <w:t>equipment</w:t>
      </w:r>
    </w:p>
    <w:p w14:paraId="0DC21F44" w14:textId="0253609B" w:rsidR="00733FF0" w:rsidRPr="007B46FB" w:rsidRDefault="00803F55" w:rsidP="001E10CD">
      <w:pPr>
        <w:pStyle w:val="Normal-Style2"/>
        <w:numPr>
          <w:ilvl w:val="2"/>
          <w:numId w:val="29"/>
        </w:numPr>
        <w:spacing w:after="120" w:line="240" w:lineRule="auto"/>
        <w:ind w:left="851" w:hanging="851"/>
        <w:rPr>
          <w:rFonts w:ascii="Aptos" w:hAnsi="Aptos"/>
          <w:szCs w:val="22"/>
        </w:rPr>
      </w:pPr>
      <w:bookmarkStart w:id="73" w:name="_Ref174631193"/>
      <w:bookmarkStart w:id="74" w:name="_Ref468355814"/>
      <w:bookmarkStart w:id="75" w:name="_Toc383003258"/>
      <w:bookmarkStart w:id="76" w:name="_Toc164844265"/>
      <w:r w:rsidRPr="007B46FB">
        <w:rPr>
          <w:rFonts w:ascii="Aptos" w:hAnsi="Aptos"/>
          <w:szCs w:val="22"/>
        </w:rPr>
        <w:t>The</w:t>
      </w:r>
      <w:r w:rsidR="00C22FEA" w:rsidRPr="007B46FB">
        <w:rPr>
          <w:rFonts w:ascii="Aptos" w:hAnsi="Aptos"/>
          <w:szCs w:val="22"/>
        </w:rPr>
        <w:t xml:space="preserve">re are five categories of </w:t>
      </w:r>
      <w:r w:rsidRPr="007B46FB">
        <w:rPr>
          <w:rFonts w:ascii="Aptos" w:hAnsi="Aptos"/>
          <w:szCs w:val="22"/>
        </w:rPr>
        <w:t>eligible</w:t>
      </w:r>
      <w:r w:rsidR="00733FF0" w:rsidRPr="007B46FB">
        <w:rPr>
          <w:rFonts w:ascii="Aptos" w:hAnsi="Aptos"/>
          <w:szCs w:val="22"/>
        </w:rPr>
        <w:t xml:space="preserve"> </w:t>
      </w:r>
      <w:r w:rsidR="004E376A" w:rsidRPr="007B46FB">
        <w:rPr>
          <w:rFonts w:ascii="Aptos" w:hAnsi="Aptos"/>
          <w:szCs w:val="22"/>
        </w:rPr>
        <w:t>equipment</w:t>
      </w:r>
      <w:r w:rsidR="00937733" w:rsidRPr="007B46FB">
        <w:rPr>
          <w:rFonts w:ascii="Aptos" w:hAnsi="Aptos"/>
          <w:szCs w:val="22"/>
        </w:rPr>
        <w:t xml:space="preserve"> </w:t>
      </w:r>
      <w:r w:rsidR="00D2306C" w:rsidRPr="007B46FB">
        <w:rPr>
          <w:rFonts w:ascii="Aptos" w:hAnsi="Aptos"/>
          <w:szCs w:val="22"/>
        </w:rPr>
        <w:t xml:space="preserve">below </w:t>
      </w:r>
      <w:r w:rsidR="00C22FEA" w:rsidRPr="007B46FB">
        <w:rPr>
          <w:rFonts w:ascii="Aptos" w:hAnsi="Aptos"/>
          <w:szCs w:val="22"/>
        </w:rPr>
        <w:t>that broadly cover on-farm connectivity and connectivity-enabled agriculture-technology equipment</w:t>
      </w:r>
      <w:r w:rsidR="00D2306C" w:rsidRPr="007B46FB">
        <w:rPr>
          <w:rFonts w:ascii="Aptos" w:hAnsi="Aptos"/>
          <w:szCs w:val="22"/>
        </w:rPr>
        <w:t>. This is expanded on an I</w:t>
      </w:r>
      <w:r w:rsidR="00D2306C" w:rsidRPr="007B46FB">
        <w:rPr>
          <w:rFonts w:ascii="Aptos" w:hAnsi="Aptos"/>
          <w:iCs/>
          <w:szCs w:val="22"/>
        </w:rPr>
        <w:t xml:space="preserve">ndicative List of Eligible Equipment at </w:t>
      </w:r>
      <w:r w:rsidR="00D2306C" w:rsidRPr="007B46FB">
        <w:rPr>
          <w:rFonts w:ascii="Aptos" w:hAnsi="Aptos"/>
          <w:b/>
          <w:bCs/>
          <w:iCs/>
          <w:szCs w:val="22"/>
        </w:rPr>
        <w:t xml:space="preserve">Attachment </w:t>
      </w:r>
      <w:r w:rsidR="00D2306C" w:rsidRPr="007B46FB" w:rsidDel="009C350E">
        <w:rPr>
          <w:rFonts w:ascii="Aptos" w:hAnsi="Aptos"/>
          <w:b/>
          <w:bCs/>
          <w:iCs/>
          <w:szCs w:val="22"/>
        </w:rPr>
        <w:t>A</w:t>
      </w:r>
      <w:r w:rsidR="00D2306C" w:rsidRPr="007B46FB">
        <w:rPr>
          <w:rFonts w:ascii="Aptos" w:hAnsi="Aptos"/>
          <w:b/>
          <w:bCs/>
          <w:iCs/>
          <w:szCs w:val="22"/>
        </w:rPr>
        <w:t>.</w:t>
      </w:r>
      <w:bookmarkEnd w:id="73"/>
    </w:p>
    <w:p w14:paraId="7FC2C70D" w14:textId="77777777" w:rsidR="00575084" w:rsidRPr="007B46FB" w:rsidRDefault="00575084" w:rsidP="00B11D13">
      <w:pPr>
        <w:pStyle w:val="Normal-Style2"/>
        <w:numPr>
          <w:ilvl w:val="0"/>
          <w:numId w:val="18"/>
        </w:numPr>
        <w:spacing w:before="160" w:after="80" w:line="240" w:lineRule="auto"/>
        <w:ind w:left="1418" w:hanging="567"/>
        <w:rPr>
          <w:rFonts w:ascii="Aptos" w:hAnsi="Aptos"/>
        </w:rPr>
      </w:pPr>
      <w:r w:rsidRPr="007B46FB">
        <w:rPr>
          <w:rFonts w:ascii="Aptos" w:hAnsi="Aptos"/>
        </w:rPr>
        <w:t>Low Power Wide Area Networks (LPWAN)</w:t>
      </w:r>
    </w:p>
    <w:p w14:paraId="6E5B4BDC" w14:textId="77777777" w:rsidR="00575084" w:rsidRPr="007B46FB" w:rsidRDefault="00575084" w:rsidP="00B11D13">
      <w:pPr>
        <w:pStyle w:val="Normal-Style2"/>
        <w:numPr>
          <w:ilvl w:val="0"/>
          <w:numId w:val="18"/>
        </w:numPr>
        <w:spacing w:before="160" w:after="80" w:line="240" w:lineRule="auto"/>
        <w:ind w:left="1418" w:hanging="567"/>
        <w:rPr>
          <w:rFonts w:ascii="Aptos" w:hAnsi="Aptos"/>
        </w:rPr>
      </w:pPr>
      <w:r w:rsidRPr="007B46FB">
        <w:rPr>
          <w:rFonts w:ascii="Aptos" w:hAnsi="Aptos"/>
        </w:rPr>
        <w:t>connectivity equipment</w:t>
      </w:r>
    </w:p>
    <w:p w14:paraId="3F7A26CA" w14:textId="77777777" w:rsidR="00575084" w:rsidRPr="007B46FB" w:rsidRDefault="00575084" w:rsidP="00B11D13">
      <w:pPr>
        <w:pStyle w:val="Normal-Style2"/>
        <w:numPr>
          <w:ilvl w:val="0"/>
          <w:numId w:val="18"/>
        </w:numPr>
        <w:spacing w:before="160" w:after="80" w:line="240" w:lineRule="auto"/>
        <w:ind w:left="1418" w:hanging="567"/>
        <w:rPr>
          <w:rFonts w:ascii="Aptos" w:hAnsi="Aptos"/>
        </w:rPr>
      </w:pPr>
      <w:r w:rsidRPr="007B46FB">
        <w:rPr>
          <w:rFonts w:ascii="Aptos" w:hAnsi="Aptos"/>
        </w:rPr>
        <w:t>environmental monitoring</w:t>
      </w:r>
    </w:p>
    <w:p w14:paraId="4C2EF490" w14:textId="77777777" w:rsidR="00575084" w:rsidRPr="007B46FB" w:rsidRDefault="00575084" w:rsidP="00B11D13">
      <w:pPr>
        <w:pStyle w:val="Normal-Style2"/>
        <w:numPr>
          <w:ilvl w:val="0"/>
          <w:numId w:val="18"/>
        </w:numPr>
        <w:spacing w:before="160" w:after="80" w:line="240" w:lineRule="auto"/>
        <w:ind w:left="1418" w:hanging="567"/>
        <w:rPr>
          <w:rFonts w:ascii="Aptos" w:hAnsi="Aptos"/>
        </w:rPr>
      </w:pPr>
      <w:r w:rsidRPr="007B46FB">
        <w:rPr>
          <w:rFonts w:ascii="Aptos" w:hAnsi="Aptos"/>
        </w:rPr>
        <w:t>farm management</w:t>
      </w:r>
    </w:p>
    <w:p w14:paraId="03724CB7" w14:textId="7B3E582A" w:rsidR="00D2306C" w:rsidRPr="007B46FB" w:rsidRDefault="00575084" w:rsidP="00DB1BBB">
      <w:pPr>
        <w:pStyle w:val="Normal-Style2"/>
        <w:numPr>
          <w:ilvl w:val="0"/>
          <w:numId w:val="18"/>
        </w:numPr>
        <w:spacing w:before="160" w:after="80" w:line="240" w:lineRule="auto"/>
        <w:ind w:left="1418" w:hanging="567"/>
        <w:rPr>
          <w:rFonts w:ascii="Aptos" w:hAnsi="Aptos"/>
          <w:szCs w:val="22"/>
        </w:rPr>
      </w:pPr>
      <w:r w:rsidRPr="007B46FB">
        <w:rPr>
          <w:rFonts w:ascii="Aptos" w:hAnsi="Aptos"/>
        </w:rPr>
        <w:t>remote automation and control.</w:t>
      </w:r>
    </w:p>
    <w:p w14:paraId="3622F178" w14:textId="63245233" w:rsidR="00C22FEA" w:rsidRPr="007B46FB" w:rsidRDefault="00C22FEA" w:rsidP="00DB1BBB">
      <w:pPr>
        <w:pStyle w:val="Normal-Style2"/>
        <w:numPr>
          <w:ilvl w:val="2"/>
          <w:numId w:val="29"/>
        </w:numPr>
        <w:spacing w:after="120" w:line="240" w:lineRule="auto"/>
        <w:ind w:left="851" w:hanging="851"/>
        <w:rPr>
          <w:rFonts w:ascii="Aptos" w:hAnsi="Aptos"/>
          <w:szCs w:val="22"/>
        </w:rPr>
      </w:pPr>
      <w:r w:rsidRPr="007B46FB">
        <w:rPr>
          <w:rFonts w:ascii="Aptos" w:hAnsi="Aptos"/>
          <w:szCs w:val="22"/>
        </w:rPr>
        <w:t xml:space="preserve">Other proposed eligible expenditure items are below, with further detail to be provided in the </w:t>
      </w:r>
      <w:r w:rsidR="00D2306C" w:rsidRPr="007B46FB">
        <w:rPr>
          <w:rFonts w:ascii="Aptos" w:hAnsi="Aptos"/>
          <w:szCs w:val="22"/>
        </w:rPr>
        <w:t xml:space="preserve">Round 3 </w:t>
      </w:r>
      <w:r w:rsidRPr="007B46FB">
        <w:rPr>
          <w:rFonts w:ascii="Aptos" w:hAnsi="Aptos"/>
          <w:szCs w:val="22"/>
        </w:rPr>
        <w:t>Grant Opportunity Guidelines:</w:t>
      </w:r>
    </w:p>
    <w:p w14:paraId="75966820" w14:textId="7390397F" w:rsidR="00C22FEA" w:rsidRPr="007B46FB" w:rsidRDefault="00C22FEA" w:rsidP="00DB1BBB">
      <w:pPr>
        <w:pStyle w:val="Normal-Style2"/>
        <w:numPr>
          <w:ilvl w:val="0"/>
          <w:numId w:val="18"/>
        </w:numPr>
        <w:spacing w:before="160" w:after="80" w:line="240" w:lineRule="auto"/>
        <w:ind w:left="1418" w:hanging="567"/>
        <w:rPr>
          <w:rFonts w:ascii="Aptos" w:hAnsi="Aptos"/>
        </w:rPr>
      </w:pPr>
      <w:r w:rsidRPr="007B46FB">
        <w:rPr>
          <w:rFonts w:ascii="Aptos" w:hAnsi="Aptos"/>
        </w:rPr>
        <w:t>cost of training provided to the Primary Producer in the operation of approved eligible equipment items</w:t>
      </w:r>
    </w:p>
    <w:p w14:paraId="2625842B" w14:textId="7FA90411" w:rsidR="00C22FEA" w:rsidRPr="007B46FB" w:rsidRDefault="00C22FEA" w:rsidP="00DB1BBB">
      <w:pPr>
        <w:pStyle w:val="Normal-Style2"/>
        <w:numPr>
          <w:ilvl w:val="0"/>
          <w:numId w:val="18"/>
        </w:numPr>
        <w:spacing w:before="160" w:after="80" w:line="240" w:lineRule="auto"/>
        <w:ind w:left="1418" w:hanging="567"/>
        <w:rPr>
          <w:rFonts w:ascii="Aptos" w:hAnsi="Aptos"/>
        </w:rPr>
      </w:pPr>
      <w:r w:rsidRPr="007B46FB">
        <w:rPr>
          <w:rFonts w:ascii="Aptos" w:hAnsi="Aptos"/>
        </w:rPr>
        <w:t xml:space="preserve">one-off cost of subscriptions to support the Primary Producer’s operation of approved eligible equipment items for up to 12 months duration </w:t>
      </w:r>
    </w:p>
    <w:p w14:paraId="084C38DF" w14:textId="7AECD5DD" w:rsidR="00C22FEA" w:rsidRPr="007B46FB" w:rsidRDefault="00C22FEA" w:rsidP="00DB1BBB">
      <w:pPr>
        <w:pStyle w:val="Normal-Style2"/>
        <w:numPr>
          <w:ilvl w:val="0"/>
          <w:numId w:val="18"/>
        </w:numPr>
        <w:spacing w:before="160" w:after="80" w:line="240" w:lineRule="auto"/>
        <w:ind w:left="1418" w:hanging="567"/>
        <w:rPr>
          <w:rFonts w:ascii="Aptos" w:hAnsi="Aptos"/>
        </w:rPr>
      </w:pPr>
      <w:r w:rsidRPr="007B46FB">
        <w:rPr>
          <w:rFonts w:ascii="Aptos" w:hAnsi="Aptos"/>
        </w:rPr>
        <w:t>cost of delivery and installation of approved eligible equipment (where applicable)</w:t>
      </w:r>
    </w:p>
    <w:p w14:paraId="10F12A81" w14:textId="49F29F85" w:rsidR="008846DE" w:rsidRPr="007B46FB" w:rsidRDefault="00C22FEA" w:rsidP="00DB1BBB">
      <w:pPr>
        <w:pStyle w:val="Normal-Style2"/>
        <w:numPr>
          <w:ilvl w:val="0"/>
          <w:numId w:val="18"/>
        </w:numPr>
        <w:spacing w:before="160" w:after="80" w:line="240" w:lineRule="auto"/>
        <w:ind w:left="1418" w:hanging="567"/>
        <w:rPr>
          <w:rFonts w:ascii="Aptos" w:hAnsi="Aptos"/>
        </w:rPr>
      </w:pPr>
      <w:r w:rsidRPr="007B46FB">
        <w:rPr>
          <w:rFonts w:ascii="Aptos" w:hAnsi="Aptos"/>
        </w:rPr>
        <w:t>accommodation charges may be included in the cost of delivery, installation and training (where applicable), noting additional information may be sought to confirm eligibility.</w:t>
      </w:r>
    </w:p>
    <w:p w14:paraId="4AC317F1" w14:textId="209BEE56" w:rsidR="00131953" w:rsidRPr="007B46FB" w:rsidRDefault="00D2306C" w:rsidP="001E10CD">
      <w:pPr>
        <w:pStyle w:val="Normal-Style2"/>
        <w:numPr>
          <w:ilvl w:val="2"/>
          <w:numId w:val="29"/>
        </w:numPr>
        <w:spacing w:after="120" w:line="240" w:lineRule="auto"/>
        <w:ind w:left="851" w:hanging="851"/>
        <w:rPr>
          <w:rFonts w:ascii="Aptos" w:hAnsi="Aptos"/>
          <w:iCs/>
          <w:szCs w:val="22"/>
        </w:rPr>
      </w:pPr>
      <w:r w:rsidRPr="007B46FB">
        <w:rPr>
          <w:rFonts w:ascii="Aptos" w:hAnsi="Aptos"/>
        </w:rPr>
        <w:t>EOI a</w:t>
      </w:r>
      <w:r w:rsidR="004E5483" w:rsidRPr="007B46FB" w:rsidDel="007D1268">
        <w:rPr>
          <w:rFonts w:ascii="Aptos" w:hAnsi="Aptos"/>
          <w:iCs/>
          <w:szCs w:val="22"/>
        </w:rPr>
        <w:t xml:space="preserve">pplicants must </w:t>
      </w:r>
      <w:r w:rsidRPr="007B46FB">
        <w:rPr>
          <w:rFonts w:ascii="Aptos" w:hAnsi="Aptos"/>
          <w:iCs/>
          <w:szCs w:val="22"/>
        </w:rPr>
        <w:t xml:space="preserve">provide a list of their proposed equipment and price list by </w:t>
      </w:r>
      <w:r w:rsidR="004E5483" w:rsidRPr="007B46FB" w:rsidDel="007D1268">
        <w:rPr>
          <w:rFonts w:ascii="Aptos" w:hAnsi="Aptos"/>
          <w:iCs/>
          <w:szCs w:val="22"/>
        </w:rPr>
        <w:t>complet</w:t>
      </w:r>
      <w:r w:rsidRPr="007B46FB">
        <w:rPr>
          <w:rFonts w:ascii="Aptos" w:hAnsi="Aptos"/>
          <w:iCs/>
          <w:szCs w:val="22"/>
        </w:rPr>
        <w:t>ing</w:t>
      </w:r>
      <w:r w:rsidR="004E5483" w:rsidRPr="007B46FB" w:rsidDel="007D1268">
        <w:rPr>
          <w:rFonts w:ascii="Aptos" w:hAnsi="Aptos"/>
          <w:iCs/>
          <w:szCs w:val="22"/>
        </w:rPr>
        <w:t xml:space="preserve"> the </w:t>
      </w:r>
      <w:hyperlink r:id="rId31" w:history="1">
        <w:r w:rsidR="00180627" w:rsidRPr="00E253E8">
          <w:rPr>
            <w:rStyle w:val="Hyperlink"/>
            <w:rFonts w:ascii="Aptos" w:hAnsi="Aptos"/>
            <w:iCs/>
            <w:szCs w:val="22"/>
          </w:rPr>
          <w:t xml:space="preserve">EOI </w:t>
        </w:r>
        <w:r w:rsidR="00841CCF" w:rsidRPr="00E253E8" w:rsidDel="007D1268">
          <w:rPr>
            <w:rStyle w:val="Hyperlink"/>
            <w:rFonts w:ascii="Aptos" w:hAnsi="Aptos"/>
            <w:iCs/>
            <w:szCs w:val="22"/>
          </w:rPr>
          <w:t>Price List template</w:t>
        </w:r>
      </w:hyperlink>
      <w:r w:rsidR="00841CCF" w:rsidRPr="007B46FB" w:rsidDel="007D1268">
        <w:rPr>
          <w:rFonts w:ascii="Aptos" w:hAnsi="Aptos"/>
          <w:iCs/>
          <w:szCs w:val="22"/>
        </w:rPr>
        <w:t xml:space="preserve"> provided</w:t>
      </w:r>
      <w:r w:rsidR="00E6690C" w:rsidRPr="007B46FB" w:rsidDel="007D1268">
        <w:rPr>
          <w:rFonts w:ascii="Aptos" w:hAnsi="Aptos"/>
          <w:iCs/>
          <w:szCs w:val="22"/>
        </w:rPr>
        <w:t>.</w:t>
      </w:r>
      <w:r w:rsidRPr="007B46FB">
        <w:rPr>
          <w:rFonts w:ascii="Aptos" w:hAnsi="Aptos"/>
          <w:iCs/>
          <w:szCs w:val="22"/>
        </w:rPr>
        <w:t xml:space="preserve"> </w:t>
      </w:r>
    </w:p>
    <w:p w14:paraId="3C7C5EC0" w14:textId="2C64AA8C" w:rsidR="00F66195" w:rsidRPr="007B46FB" w:rsidRDefault="00F66195"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r w:rsidRPr="007B46FB">
        <w:rPr>
          <w:rFonts w:ascii="Aptos" w:eastAsia="MingLiU" w:hAnsi="Aptos" w:cs="Segoe UI Semibold"/>
          <w:b/>
          <w:color w:val="4C5564"/>
          <w:sz w:val="32"/>
          <w:szCs w:val="36"/>
        </w:rPr>
        <w:t xml:space="preserve">Final </w:t>
      </w:r>
      <w:r w:rsidR="00F2124E" w:rsidRPr="007B46FB">
        <w:rPr>
          <w:rFonts w:ascii="Aptos" w:eastAsia="MingLiU" w:hAnsi="Aptos" w:cs="Segoe UI Semibold"/>
          <w:b/>
          <w:color w:val="4C5564"/>
          <w:sz w:val="32"/>
          <w:szCs w:val="36"/>
        </w:rPr>
        <w:t xml:space="preserve">List of </w:t>
      </w:r>
      <w:r w:rsidRPr="007B46FB">
        <w:rPr>
          <w:rFonts w:ascii="Aptos" w:eastAsia="MingLiU" w:hAnsi="Aptos" w:cs="Segoe UI Semibold"/>
          <w:b/>
          <w:color w:val="4C5564"/>
          <w:sz w:val="32"/>
          <w:szCs w:val="36"/>
        </w:rPr>
        <w:t xml:space="preserve">Eligible Equipment </w:t>
      </w:r>
    </w:p>
    <w:p w14:paraId="1E2BE4C3" w14:textId="3DB19E66" w:rsidR="00F079A2" w:rsidRPr="007B46FB" w:rsidRDefault="00D0232A" w:rsidP="001E10CD">
      <w:pPr>
        <w:pStyle w:val="Normal-Style2"/>
        <w:numPr>
          <w:ilvl w:val="2"/>
          <w:numId w:val="29"/>
        </w:numPr>
        <w:spacing w:after="120" w:line="240" w:lineRule="auto"/>
        <w:ind w:left="851" w:hanging="851"/>
        <w:rPr>
          <w:rFonts w:ascii="Aptos" w:hAnsi="Aptos"/>
          <w:iCs/>
          <w:szCs w:val="22"/>
        </w:rPr>
      </w:pPr>
      <w:r>
        <w:rPr>
          <w:rFonts w:ascii="Aptos" w:hAnsi="Aptos"/>
          <w:iCs/>
          <w:szCs w:val="22"/>
        </w:rPr>
        <w:t>We will assess y</w:t>
      </w:r>
      <w:r w:rsidR="00FE5BDF" w:rsidRPr="007B46FB">
        <w:rPr>
          <w:rFonts w:ascii="Aptos" w:hAnsi="Aptos"/>
          <w:iCs/>
          <w:szCs w:val="22"/>
        </w:rPr>
        <w:t xml:space="preserve">our </w:t>
      </w:r>
      <w:r w:rsidR="00F21E24" w:rsidRPr="007B46FB">
        <w:rPr>
          <w:rFonts w:ascii="Aptos" w:hAnsi="Aptos"/>
          <w:iCs/>
          <w:szCs w:val="22"/>
        </w:rPr>
        <w:t xml:space="preserve">individual </w:t>
      </w:r>
      <w:r w:rsidR="0012037C" w:rsidRPr="007B46FB">
        <w:rPr>
          <w:rFonts w:ascii="Aptos" w:hAnsi="Aptos"/>
          <w:iCs/>
          <w:szCs w:val="22"/>
        </w:rPr>
        <w:t xml:space="preserve">proposed </w:t>
      </w:r>
      <w:r w:rsidR="00F24EC9" w:rsidRPr="007B46FB">
        <w:rPr>
          <w:rFonts w:ascii="Aptos" w:hAnsi="Aptos"/>
          <w:iCs/>
          <w:szCs w:val="22"/>
        </w:rPr>
        <w:t xml:space="preserve">equipment </w:t>
      </w:r>
      <w:r w:rsidR="00F21E24" w:rsidRPr="007B46FB">
        <w:rPr>
          <w:rFonts w:ascii="Aptos" w:hAnsi="Aptos"/>
          <w:iCs/>
          <w:szCs w:val="22"/>
        </w:rPr>
        <w:t>price</w:t>
      </w:r>
      <w:r w:rsidR="00DB6C83" w:rsidRPr="007B46FB">
        <w:rPr>
          <w:rFonts w:ascii="Aptos" w:hAnsi="Aptos"/>
          <w:iCs/>
          <w:szCs w:val="22"/>
        </w:rPr>
        <w:t xml:space="preserve"> </w:t>
      </w:r>
      <w:r w:rsidR="00F21E24" w:rsidRPr="007B46FB">
        <w:rPr>
          <w:rFonts w:ascii="Aptos" w:hAnsi="Aptos"/>
          <w:iCs/>
          <w:szCs w:val="22"/>
        </w:rPr>
        <w:t xml:space="preserve">lists </w:t>
      </w:r>
      <w:r w:rsidR="00F24EC9" w:rsidRPr="007B46FB">
        <w:rPr>
          <w:rFonts w:ascii="Aptos" w:hAnsi="Aptos"/>
          <w:iCs/>
          <w:szCs w:val="22"/>
        </w:rPr>
        <w:t xml:space="preserve">as part of the EOI process. </w:t>
      </w:r>
      <w:r w:rsidR="00B0643A">
        <w:rPr>
          <w:rFonts w:ascii="Aptos" w:hAnsi="Aptos"/>
          <w:iCs/>
          <w:szCs w:val="22"/>
        </w:rPr>
        <w:t xml:space="preserve">If you are selected as an Approved Supplier, some </w:t>
      </w:r>
      <w:r w:rsidR="00EA2EC6" w:rsidRPr="007B46FB">
        <w:rPr>
          <w:rFonts w:ascii="Aptos" w:hAnsi="Aptos"/>
          <w:iCs/>
          <w:szCs w:val="22"/>
        </w:rPr>
        <w:t xml:space="preserve">or </w:t>
      </w:r>
      <w:proofErr w:type="gramStart"/>
      <w:r w:rsidR="00EA2EC6" w:rsidRPr="007B46FB">
        <w:rPr>
          <w:rFonts w:ascii="Aptos" w:hAnsi="Aptos"/>
          <w:iCs/>
          <w:szCs w:val="22"/>
        </w:rPr>
        <w:t xml:space="preserve">all </w:t>
      </w:r>
      <w:r w:rsidR="00FE5BDF" w:rsidRPr="007B46FB">
        <w:rPr>
          <w:rFonts w:ascii="Aptos" w:hAnsi="Aptos"/>
          <w:iCs/>
          <w:szCs w:val="22"/>
        </w:rPr>
        <w:t>of</w:t>
      </w:r>
      <w:proofErr w:type="gramEnd"/>
      <w:r w:rsidR="00FE5BDF" w:rsidRPr="007B46FB">
        <w:rPr>
          <w:rFonts w:ascii="Aptos" w:hAnsi="Aptos"/>
          <w:iCs/>
          <w:szCs w:val="22"/>
        </w:rPr>
        <w:t xml:space="preserve"> your proposed </w:t>
      </w:r>
      <w:r w:rsidR="00F24EC9" w:rsidRPr="007B46FB">
        <w:rPr>
          <w:rFonts w:ascii="Aptos" w:hAnsi="Aptos"/>
          <w:iCs/>
          <w:szCs w:val="22"/>
        </w:rPr>
        <w:t xml:space="preserve">equipment </w:t>
      </w:r>
      <w:r w:rsidR="00FE5BDF" w:rsidRPr="007B46FB">
        <w:rPr>
          <w:rFonts w:ascii="Aptos" w:hAnsi="Aptos"/>
          <w:iCs/>
          <w:szCs w:val="22"/>
        </w:rPr>
        <w:t xml:space="preserve">may be approved for inclusion in the Program as your </w:t>
      </w:r>
      <w:r w:rsidR="00FE5BDF" w:rsidRPr="00436638">
        <w:rPr>
          <w:rFonts w:ascii="Aptos" w:hAnsi="Aptos"/>
          <w:b/>
          <w:bCs/>
          <w:iCs/>
          <w:szCs w:val="22"/>
        </w:rPr>
        <w:t>Final List of Eligible Equipment</w:t>
      </w:r>
      <w:r w:rsidR="00FE5BDF" w:rsidRPr="007B46FB">
        <w:rPr>
          <w:rFonts w:ascii="Aptos" w:hAnsi="Aptos"/>
          <w:iCs/>
          <w:szCs w:val="22"/>
        </w:rPr>
        <w:t xml:space="preserve">. </w:t>
      </w:r>
    </w:p>
    <w:p w14:paraId="07EF44CE" w14:textId="136F434F" w:rsidR="00F66195" w:rsidRPr="007B46FB" w:rsidRDefault="00D0232A" w:rsidP="001E10CD">
      <w:pPr>
        <w:pStyle w:val="Normal-Style2"/>
        <w:numPr>
          <w:ilvl w:val="2"/>
          <w:numId w:val="29"/>
        </w:numPr>
        <w:spacing w:after="120" w:line="240" w:lineRule="auto"/>
        <w:ind w:left="851" w:hanging="851"/>
        <w:rPr>
          <w:rFonts w:ascii="Aptos" w:hAnsi="Aptos"/>
          <w:iCs/>
          <w:szCs w:val="22"/>
        </w:rPr>
      </w:pPr>
      <w:r>
        <w:rPr>
          <w:rFonts w:ascii="Aptos" w:hAnsi="Aptos"/>
          <w:iCs/>
          <w:szCs w:val="22"/>
        </w:rPr>
        <w:lastRenderedPageBreak/>
        <w:t xml:space="preserve">We will publish each </w:t>
      </w:r>
      <w:r w:rsidR="00FE5BDF" w:rsidRPr="007B46FB">
        <w:rPr>
          <w:rFonts w:ascii="Aptos" w:hAnsi="Aptos"/>
          <w:iCs/>
          <w:szCs w:val="22"/>
          <w:lang w:val="en-US"/>
        </w:rPr>
        <w:t xml:space="preserve">Approved Supplier’s </w:t>
      </w:r>
      <w:r w:rsidR="00F079A2" w:rsidRPr="007B46FB">
        <w:rPr>
          <w:rFonts w:ascii="Aptos" w:hAnsi="Aptos"/>
          <w:iCs/>
          <w:szCs w:val="22"/>
          <w:lang w:val="en-US"/>
        </w:rPr>
        <w:t>F</w:t>
      </w:r>
      <w:r w:rsidR="00FE5BDF" w:rsidRPr="007B46FB">
        <w:rPr>
          <w:rFonts w:ascii="Aptos" w:hAnsi="Aptos"/>
          <w:iCs/>
          <w:szCs w:val="22"/>
          <w:lang w:val="en-US"/>
        </w:rPr>
        <w:t xml:space="preserve">inal </w:t>
      </w:r>
      <w:r w:rsidR="00F079A2" w:rsidRPr="007B46FB">
        <w:rPr>
          <w:rFonts w:ascii="Aptos" w:hAnsi="Aptos"/>
          <w:iCs/>
          <w:szCs w:val="22"/>
          <w:lang w:val="en-US"/>
        </w:rPr>
        <w:t>List of E</w:t>
      </w:r>
      <w:r w:rsidR="00FE5BDF" w:rsidRPr="007B46FB">
        <w:rPr>
          <w:rFonts w:ascii="Aptos" w:hAnsi="Aptos"/>
          <w:iCs/>
          <w:szCs w:val="22"/>
          <w:lang w:val="en-US"/>
        </w:rPr>
        <w:t xml:space="preserve">ligible </w:t>
      </w:r>
      <w:r w:rsidR="00F079A2" w:rsidRPr="007B46FB">
        <w:rPr>
          <w:rFonts w:ascii="Aptos" w:hAnsi="Aptos"/>
          <w:iCs/>
          <w:szCs w:val="22"/>
          <w:lang w:val="en-US"/>
        </w:rPr>
        <w:t>E</w:t>
      </w:r>
      <w:r w:rsidR="00FE5BDF" w:rsidRPr="007B46FB">
        <w:rPr>
          <w:rFonts w:ascii="Aptos" w:hAnsi="Aptos"/>
          <w:iCs/>
          <w:szCs w:val="22"/>
          <w:lang w:val="en-US"/>
        </w:rPr>
        <w:t xml:space="preserve">quipment, including prices, on </w:t>
      </w:r>
      <w:r>
        <w:rPr>
          <w:rFonts w:ascii="Aptos" w:hAnsi="Aptos"/>
          <w:iCs/>
          <w:szCs w:val="22"/>
          <w:lang w:val="en-US"/>
        </w:rPr>
        <w:t xml:space="preserve">our </w:t>
      </w:r>
      <w:r w:rsidR="00FE5BDF" w:rsidRPr="007B46FB">
        <w:rPr>
          <w:rFonts w:ascii="Aptos" w:hAnsi="Aptos"/>
          <w:iCs/>
          <w:szCs w:val="22"/>
          <w:lang w:val="en-US"/>
        </w:rPr>
        <w:t>website when the Program opens for grant (rebate) applications.</w:t>
      </w:r>
    </w:p>
    <w:p w14:paraId="0D97FD84" w14:textId="2E75EC57" w:rsidR="00F66195" w:rsidRPr="007B46FB" w:rsidRDefault="00F66195" w:rsidP="001E10CD">
      <w:pPr>
        <w:pStyle w:val="Normal-Style2"/>
        <w:numPr>
          <w:ilvl w:val="2"/>
          <w:numId w:val="29"/>
        </w:numPr>
        <w:spacing w:after="120" w:line="240" w:lineRule="auto"/>
        <w:ind w:left="851" w:hanging="851"/>
        <w:rPr>
          <w:rFonts w:ascii="Aptos" w:hAnsi="Aptos"/>
          <w:iCs/>
          <w:szCs w:val="22"/>
        </w:rPr>
      </w:pPr>
      <w:r w:rsidRPr="007B46FB">
        <w:rPr>
          <w:rFonts w:ascii="Aptos" w:hAnsi="Aptos"/>
          <w:iCs/>
          <w:szCs w:val="22"/>
        </w:rPr>
        <w:t xml:space="preserve">Approved Suppliers </w:t>
      </w:r>
      <w:r w:rsidR="000A56BD" w:rsidRPr="007B46FB">
        <w:rPr>
          <w:rFonts w:ascii="Aptos" w:hAnsi="Aptos"/>
          <w:iCs/>
          <w:szCs w:val="22"/>
        </w:rPr>
        <w:t>m</w:t>
      </w:r>
      <w:r w:rsidR="001D2751" w:rsidRPr="007B46FB">
        <w:rPr>
          <w:rFonts w:ascii="Aptos" w:hAnsi="Aptos"/>
          <w:iCs/>
          <w:szCs w:val="22"/>
        </w:rPr>
        <w:t>ust</w:t>
      </w:r>
      <w:r w:rsidR="000A56BD" w:rsidRPr="007B46FB">
        <w:rPr>
          <w:rFonts w:ascii="Aptos" w:hAnsi="Aptos"/>
          <w:iCs/>
          <w:szCs w:val="22"/>
        </w:rPr>
        <w:t xml:space="preserve"> </w:t>
      </w:r>
      <w:r w:rsidRPr="007B46FB">
        <w:rPr>
          <w:rFonts w:ascii="Aptos" w:hAnsi="Aptos"/>
          <w:iCs/>
          <w:szCs w:val="22"/>
        </w:rPr>
        <w:t xml:space="preserve">only supply equipment </w:t>
      </w:r>
      <w:r w:rsidR="00F079A2" w:rsidRPr="007B46FB">
        <w:rPr>
          <w:rFonts w:ascii="Aptos" w:hAnsi="Aptos"/>
          <w:iCs/>
          <w:szCs w:val="22"/>
        </w:rPr>
        <w:t xml:space="preserve">under the Program that is included </w:t>
      </w:r>
      <w:r w:rsidRPr="007B46FB">
        <w:rPr>
          <w:rFonts w:ascii="Aptos" w:hAnsi="Aptos"/>
          <w:iCs/>
          <w:szCs w:val="22"/>
        </w:rPr>
        <w:t>in the</w:t>
      </w:r>
      <w:r w:rsidR="00D66D0B" w:rsidRPr="007B46FB">
        <w:rPr>
          <w:rFonts w:ascii="Aptos" w:hAnsi="Aptos"/>
          <w:iCs/>
          <w:szCs w:val="22"/>
        </w:rPr>
        <w:t>ir</w:t>
      </w:r>
      <w:r w:rsidRPr="007B46FB">
        <w:rPr>
          <w:rFonts w:ascii="Aptos" w:hAnsi="Aptos"/>
          <w:iCs/>
          <w:szCs w:val="22"/>
        </w:rPr>
        <w:t xml:space="preserve"> </w:t>
      </w:r>
      <w:r w:rsidR="00F079A2" w:rsidRPr="007B46FB">
        <w:rPr>
          <w:rFonts w:ascii="Aptos" w:hAnsi="Aptos"/>
          <w:iCs/>
          <w:szCs w:val="22"/>
        </w:rPr>
        <w:t>F</w:t>
      </w:r>
      <w:r w:rsidR="00D26E5B" w:rsidRPr="007B46FB">
        <w:rPr>
          <w:rFonts w:ascii="Aptos" w:hAnsi="Aptos"/>
          <w:iCs/>
          <w:szCs w:val="22"/>
        </w:rPr>
        <w:t>inal List of Eligible Equipment</w:t>
      </w:r>
      <w:r w:rsidRPr="007B46FB">
        <w:rPr>
          <w:rFonts w:ascii="Aptos" w:hAnsi="Aptos"/>
          <w:iCs/>
          <w:szCs w:val="22"/>
        </w:rPr>
        <w:t xml:space="preserve">. </w:t>
      </w:r>
      <w:r w:rsidR="00006A63" w:rsidRPr="007B46FB">
        <w:rPr>
          <w:rFonts w:ascii="Aptos" w:hAnsi="Aptos"/>
          <w:iCs/>
          <w:szCs w:val="22"/>
        </w:rPr>
        <w:t xml:space="preserve">This limitation does not constrain </w:t>
      </w:r>
      <w:r w:rsidR="00B0643A">
        <w:rPr>
          <w:rFonts w:ascii="Aptos" w:hAnsi="Aptos"/>
          <w:iCs/>
          <w:szCs w:val="22"/>
        </w:rPr>
        <w:t>their</w:t>
      </w:r>
      <w:r w:rsidR="00006A63" w:rsidRPr="007B46FB">
        <w:rPr>
          <w:rFonts w:ascii="Aptos" w:hAnsi="Aptos"/>
          <w:iCs/>
          <w:szCs w:val="22"/>
        </w:rPr>
        <w:t xml:space="preserve"> business actions outside of the Program activity.</w:t>
      </w:r>
    </w:p>
    <w:p w14:paraId="4E39ADA2" w14:textId="00E0F8DE" w:rsidR="002367BA" w:rsidRPr="007B46FB" w:rsidRDefault="00F66195" w:rsidP="00F079A2">
      <w:pPr>
        <w:pStyle w:val="Normal-Style2"/>
        <w:numPr>
          <w:ilvl w:val="2"/>
          <w:numId w:val="29"/>
        </w:numPr>
        <w:spacing w:after="120" w:line="240" w:lineRule="auto"/>
        <w:ind w:left="851" w:hanging="851"/>
        <w:rPr>
          <w:rFonts w:ascii="Aptos" w:hAnsi="Aptos"/>
        </w:rPr>
      </w:pPr>
      <w:r w:rsidRPr="007B46FB">
        <w:rPr>
          <w:rFonts w:ascii="Aptos" w:hAnsi="Aptos"/>
        </w:rPr>
        <w:t xml:space="preserve">When completing the </w:t>
      </w:r>
      <w:hyperlink r:id="rId32" w:history="1">
        <w:r w:rsidR="00266A89" w:rsidRPr="00E253E8">
          <w:rPr>
            <w:rStyle w:val="Hyperlink"/>
            <w:rFonts w:ascii="Aptos" w:hAnsi="Aptos"/>
          </w:rPr>
          <w:t xml:space="preserve">EOI </w:t>
        </w:r>
        <w:r w:rsidR="003B411A" w:rsidRPr="00E253E8">
          <w:rPr>
            <w:rStyle w:val="Hyperlink"/>
            <w:rFonts w:ascii="Aptos" w:hAnsi="Aptos"/>
          </w:rPr>
          <w:t>Price List</w:t>
        </w:r>
        <w:r w:rsidRPr="00E253E8">
          <w:rPr>
            <w:rStyle w:val="Hyperlink"/>
            <w:rFonts w:ascii="Aptos" w:hAnsi="Aptos"/>
          </w:rPr>
          <w:t xml:space="preserve"> </w:t>
        </w:r>
        <w:r w:rsidR="00266A89" w:rsidRPr="00E253E8">
          <w:rPr>
            <w:rStyle w:val="Hyperlink"/>
            <w:rFonts w:ascii="Aptos" w:hAnsi="Aptos"/>
          </w:rPr>
          <w:t>template</w:t>
        </w:r>
      </w:hyperlink>
      <w:r w:rsidRPr="007B46FB">
        <w:rPr>
          <w:rFonts w:ascii="Aptos" w:hAnsi="Aptos"/>
        </w:rPr>
        <w:t xml:space="preserve"> as part of </w:t>
      </w:r>
      <w:r w:rsidR="00B0643A">
        <w:rPr>
          <w:rFonts w:ascii="Aptos" w:hAnsi="Aptos"/>
        </w:rPr>
        <w:t>your</w:t>
      </w:r>
      <w:r w:rsidR="00B0643A" w:rsidRPr="007B46FB">
        <w:rPr>
          <w:rFonts w:ascii="Aptos" w:hAnsi="Aptos"/>
        </w:rPr>
        <w:t xml:space="preserve"> </w:t>
      </w:r>
      <w:r w:rsidR="007D2016">
        <w:rPr>
          <w:rFonts w:ascii="Aptos" w:hAnsi="Aptos"/>
        </w:rPr>
        <w:t xml:space="preserve">EOI </w:t>
      </w:r>
      <w:r w:rsidRPr="007B46FB">
        <w:rPr>
          <w:rFonts w:ascii="Aptos" w:hAnsi="Aptos"/>
        </w:rPr>
        <w:t xml:space="preserve">application, </w:t>
      </w:r>
      <w:proofErr w:type="spellStart"/>
      <w:r w:rsidR="00B0643A">
        <w:rPr>
          <w:rFonts w:ascii="Aptos" w:hAnsi="Aptos"/>
        </w:rPr>
        <w:t>your</w:t>
      </w:r>
      <w:proofErr w:type="spellEnd"/>
      <w:r w:rsidR="00B0643A">
        <w:rPr>
          <w:rFonts w:ascii="Aptos" w:hAnsi="Aptos"/>
        </w:rPr>
        <w:t xml:space="preserve"> </w:t>
      </w:r>
      <w:r w:rsidR="00325896" w:rsidRPr="007B46FB">
        <w:rPr>
          <w:rFonts w:ascii="Aptos" w:hAnsi="Aptos"/>
        </w:rPr>
        <w:t xml:space="preserve">must detail </w:t>
      </w:r>
      <w:r w:rsidR="00B0643A">
        <w:rPr>
          <w:rFonts w:ascii="Aptos" w:hAnsi="Aptos"/>
        </w:rPr>
        <w:t xml:space="preserve">your </w:t>
      </w:r>
      <w:r w:rsidR="00325896" w:rsidRPr="007B46FB">
        <w:rPr>
          <w:rFonts w:ascii="Aptos" w:hAnsi="Aptos"/>
        </w:rPr>
        <w:t xml:space="preserve">proposed equipment and </w:t>
      </w:r>
      <w:r w:rsidRPr="007B46FB">
        <w:rPr>
          <w:rFonts w:ascii="Aptos" w:hAnsi="Aptos"/>
        </w:rPr>
        <w:t xml:space="preserve">provide </w:t>
      </w:r>
      <w:r w:rsidR="00402670" w:rsidRPr="007B46FB">
        <w:rPr>
          <w:rFonts w:ascii="Aptos" w:hAnsi="Aptos"/>
        </w:rPr>
        <w:t xml:space="preserve">a </w:t>
      </w:r>
      <w:r w:rsidR="00123C30" w:rsidRPr="007B46FB">
        <w:rPr>
          <w:rFonts w:ascii="Aptos" w:hAnsi="Aptos"/>
        </w:rPr>
        <w:t>URL</w:t>
      </w:r>
      <w:r w:rsidRPr="007B46FB">
        <w:rPr>
          <w:rFonts w:ascii="Aptos" w:hAnsi="Aptos"/>
        </w:rPr>
        <w:t xml:space="preserve"> </w:t>
      </w:r>
      <w:r w:rsidR="000A56BD" w:rsidRPr="007B46FB">
        <w:rPr>
          <w:rFonts w:ascii="Aptos" w:hAnsi="Aptos"/>
        </w:rPr>
        <w:t>for each</w:t>
      </w:r>
      <w:r w:rsidRPr="007B46FB">
        <w:rPr>
          <w:rFonts w:ascii="Aptos" w:hAnsi="Aptos"/>
        </w:rPr>
        <w:t xml:space="preserve"> equipment</w:t>
      </w:r>
      <w:r w:rsidR="000A56BD" w:rsidRPr="007B46FB">
        <w:rPr>
          <w:rFonts w:ascii="Aptos" w:hAnsi="Aptos"/>
        </w:rPr>
        <w:t xml:space="preserve"> item</w:t>
      </w:r>
      <w:r w:rsidRPr="007B46FB">
        <w:rPr>
          <w:rFonts w:ascii="Aptos" w:hAnsi="Aptos"/>
        </w:rPr>
        <w:t xml:space="preserve"> </w:t>
      </w:r>
      <w:proofErr w:type="gramStart"/>
      <w:r w:rsidRPr="007B46FB">
        <w:rPr>
          <w:rFonts w:ascii="Aptos" w:hAnsi="Aptos"/>
        </w:rPr>
        <w:t xml:space="preserve">for </w:t>
      </w:r>
      <w:r w:rsidRPr="007B46FB" w:rsidDel="003C5115">
        <w:rPr>
          <w:rFonts w:ascii="Aptos" w:hAnsi="Aptos"/>
        </w:rPr>
        <w:t xml:space="preserve"> </w:t>
      </w:r>
      <w:r w:rsidR="003C5115" w:rsidRPr="007B46FB">
        <w:rPr>
          <w:rFonts w:ascii="Aptos" w:hAnsi="Aptos"/>
        </w:rPr>
        <w:t>assessment</w:t>
      </w:r>
      <w:proofErr w:type="gramEnd"/>
      <w:r w:rsidR="003C5115" w:rsidRPr="007B46FB">
        <w:rPr>
          <w:rFonts w:ascii="Aptos" w:hAnsi="Aptos"/>
        </w:rPr>
        <w:t xml:space="preserve"> </w:t>
      </w:r>
      <w:r w:rsidRPr="007B46FB">
        <w:rPr>
          <w:rFonts w:ascii="Aptos" w:hAnsi="Aptos"/>
        </w:rPr>
        <w:t xml:space="preserve">purposes. </w:t>
      </w:r>
      <w:r w:rsidR="00F079A2" w:rsidRPr="007B46FB">
        <w:rPr>
          <w:rFonts w:ascii="Aptos" w:hAnsi="Aptos"/>
          <w:iCs/>
          <w:szCs w:val="22"/>
        </w:rPr>
        <w:t xml:space="preserve">All proposed equipment in </w:t>
      </w:r>
      <w:r w:rsidR="005353CA" w:rsidRPr="007B46FB">
        <w:rPr>
          <w:rFonts w:ascii="Aptos" w:hAnsi="Aptos"/>
          <w:iCs/>
          <w:szCs w:val="22"/>
        </w:rPr>
        <w:t xml:space="preserve">your </w:t>
      </w:r>
      <w:r w:rsidR="00F079A2" w:rsidRPr="007B46FB">
        <w:rPr>
          <w:rFonts w:ascii="Aptos" w:hAnsi="Aptos"/>
          <w:iCs/>
          <w:szCs w:val="22"/>
        </w:rPr>
        <w:t xml:space="preserve">EOI must be market-ready at the time of </w:t>
      </w:r>
      <w:r w:rsidR="005353CA" w:rsidRPr="007B46FB">
        <w:rPr>
          <w:rFonts w:ascii="Aptos" w:hAnsi="Aptos"/>
          <w:iCs/>
          <w:szCs w:val="22"/>
        </w:rPr>
        <w:t xml:space="preserve">your EOI </w:t>
      </w:r>
      <w:r w:rsidR="007D2016">
        <w:rPr>
          <w:rFonts w:ascii="Aptos" w:hAnsi="Aptos"/>
          <w:iCs/>
          <w:szCs w:val="22"/>
        </w:rPr>
        <w:t>application</w:t>
      </w:r>
      <w:r w:rsidR="00F079A2" w:rsidRPr="007B46FB">
        <w:rPr>
          <w:rFonts w:ascii="Aptos" w:hAnsi="Aptos"/>
          <w:iCs/>
          <w:szCs w:val="22"/>
        </w:rPr>
        <w:t>.</w:t>
      </w:r>
    </w:p>
    <w:p w14:paraId="15A1A127" w14:textId="19149399" w:rsidR="00992D82" w:rsidRPr="007B46FB" w:rsidRDefault="00992D82"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r w:rsidRPr="007B46FB">
        <w:rPr>
          <w:rFonts w:ascii="Aptos" w:eastAsia="MingLiU" w:hAnsi="Aptos" w:cs="Segoe UI Semibold"/>
          <w:b/>
          <w:color w:val="4C5564"/>
          <w:sz w:val="32"/>
          <w:szCs w:val="36"/>
        </w:rPr>
        <w:t xml:space="preserve">Eligible </w:t>
      </w:r>
      <w:r w:rsidR="00F2124E" w:rsidRPr="007B46FB">
        <w:rPr>
          <w:rFonts w:ascii="Aptos" w:eastAsia="MingLiU" w:hAnsi="Aptos" w:cs="Segoe UI Semibold"/>
          <w:b/>
          <w:color w:val="4C5564"/>
          <w:sz w:val="32"/>
          <w:szCs w:val="36"/>
        </w:rPr>
        <w:t>e</w:t>
      </w:r>
      <w:r w:rsidRPr="007B46FB">
        <w:rPr>
          <w:rFonts w:ascii="Aptos" w:eastAsia="MingLiU" w:hAnsi="Aptos" w:cs="Segoe UI Semibold"/>
          <w:b/>
          <w:color w:val="4C5564"/>
          <w:sz w:val="32"/>
          <w:szCs w:val="36"/>
        </w:rPr>
        <w:t xml:space="preserve">quipment </w:t>
      </w:r>
      <w:r w:rsidR="00F2124E" w:rsidRPr="007B46FB">
        <w:rPr>
          <w:rFonts w:ascii="Aptos" w:eastAsia="MingLiU" w:hAnsi="Aptos" w:cs="Segoe UI Semibold"/>
          <w:b/>
          <w:color w:val="4C5564"/>
          <w:sz w:val="32"/>
          <w:szCs w:val="36"/>
        </w:rPr>
        <w:t>a</w:t>
      </w:r>
      <w:r w:rsidRPr="007B46FB">
        <w:rPr>
          <w:rFonts w:ascii="Aptos" w:eastAsia="MingLiU" w:hAnsi="Aptos" w:cs="Segoe UI Semibold"/>
          <w:b/>
          <w:color w:val="4C5564"/>
          <w:sz w:val="32"/>
          <w:szCs w:val="36"/>
        </w:rPr>
        <w:t xml:space="preserve">vailability and </w:t>
      </w:r>
      <w:r w:rsidR="00F2124E" w:rsidRPr="007B46FB">
        <w:rPr>
          <w:rFonts w:ascii="Aptos" w:eastAsia="MingLiU" w:hAnsi="Aptos" w:cs="Segoe UI Semibold"/>
          <w:b/>
          <w:color w:val="4C5564"/>
          <w:sz w:val="32"/>
          <w:szCs w:val="36"/>
        </w:rPr>
        <w:t>p</w:t>
      </w:r>
      <w:r w:rsidRPr="007B46FB">
        <w:rPr>
          <w:rFonts w:ascii="Aptos" w:eastAsia="MingLiU" w:hAnsi="Aptos" w:cs="Segoe UI Semibold"/>
          <w:b/>
          <w:color w:val="4C5564"/>
          <w:sz w:val="32"/>
          <w:szCs w:val="36"/>
        </w:rPr>
        <w:t>ric</w:t>
      </w:r>
      <w:r w:rsidR="0054238E" w:rsidRPr="007B46FB">
        <w:rPr>
          <w:rFonts w:ascii="Aptos" w:eastAsia="MingLiU" w:hAnsi="Aptos" w:cs="Segoe UI Semibold"/>
          <w:b/>
          <w:color w:val="4C5564"/>
          <w:sz w:val="32"/>
          <w:szCs w:val="36"/>
        </w:rPr>
        <w:t>es</w:t>
      </w:r>
    </w:p>
    <w:p w14:paraId="71380B6E" w14:textId="5A711A19" w:rsidR="00F66195" w:rsidRPr="007B46FB" w:rsidRDefault="00F66195" w:rsidP="001E10CD">
      <w:pPr>
        <w:pStyle w:val="Normal-Style2"/>
        <w:numPr>
          <w:ilvl w:val="2"/>
          <w:numId w:val="29"/>
        </w:numPr>
        <w:spacing w:after="120" w:line="240" w:lineRule="auto"/>
        <w:ind w:left="851" w:hanging="851"/>
        <w:rPr>
          <w:rFonts w:ascii="Aptos" w:hAnsi="Aptos"/>
          <w:iCs/>
          <w:szCs w:val="22"/>
        </w:rPr>
      </w:pPr>
      <w:r w:rsidRPr="007B46FB">
        <w:rPr>
          <w:rFonts w:ascii="Aptos" w:hAnsi="Aptos"/>
          <w:iCs/>
          <w:szCs w:val="22"/>
        </w:rPr>
        <w:t xml:space="preserve">Approved Suppliers must not </w:t>
      </w:r>
      <w:r w:rsidR="0054238E" w:rsidRPr="00436638">
        <w:rPr>
          <w:rFonts w:ascii="Aptos" w:hAnsi="Aptos"/>
          <w:iCs/>
          <w:szCs w:val="22"/>
        </w:rPr>
        <w:t xml:space="preserve">increase, inflate, manipulate or otherwise adjust prices for eligible goods or services, whether directly or indirectly, </w:t>
      </w:r>
      <w:proofErr w:type="gramStart"/>
      <w:r w:rsidR="0054238E" w:rsidRPr="00436638">
        <w:rPr>
          <w:rFonts w:ascii="Aptos" w:hAnsi="Aptos"/>
          <w:iCs/>
          <w:szCs w:val="22"/>
        </w:rPr>
        <w:t>as a result of</w:t>
      </w:r>
      <w:proofErr w:type="gramEnd"/>
      <w:r w:rsidR="0054238E" w:rsidRPr="00436638">
        <w:rPr>
          <w:rFonts w:ascii="Aptos" w:hAnsi="Aptos"/>
          <w:iCs/>
          <w:szCs w:val="22"/>
        </w:rPr>
        <w:t xml:space="preserve"> the availability of a grant (rebate) under the Program</w:t>
      </w:r>
      <w:r w:rsidRPr="007B46FB">
        <w:rPr>
          <w:rFonts w:ascii="Aptos" w:hAnsi="Aptos"/>
          <w:iCs/>
          <w:szCs w:val="22"/>
        </w:rPr>
        <w:t xml:space="preserve">. </w:t>
      </w:r>
    </w:p>
    <w:p w14:paraId="09EEC03A" w14:textId="52D4AE3B" w:rsidR="005353CA" w:rsidRPr="007B46FB" w:rsidRDefault="00F66195" w:rsidP="001E10CD">
      <w:pPr>
        <w:pStyle w:val="Normal-Style2"/>
        <w:numPr>
          <w:ilvl w:val="2"/>
          <w:numId w:val="29"/>
        </w:numPr>
        <w:spacing w:after="120" w:line="240" w:lineRule="auto"/>
        <w:ind w:left="851" w:hanging="851"/>
        <w:rPr>
          <w:rFonts w:ascii="Aptos" w:hAnsi="Aptos"/>
          <w:iCs/>
          <w:szCs w:val="22"/>
        </w:rPr>
      </w:pPr>
      <w:r w:rsidRPr="007B46FB">
        <w:rPr>
          <w:rFonts w:ascii="Aptos" w:hAnsi="Aptos"/>
          <w:iCs/>
          <w:szCs w:val="22"/>
        </w:rPr>
        <w:t xml:space="preserve">Approved Suppliers </w:t>
      </w:r>
      <w:r w:rsidR="005353CA" w:rsidRPr="007B46FB">
        <w:rPr>
          <w:rFonts w:ascii="Aptos" w:hAnsi="Aptos"/>
          <w:iCs/>
          <w:szCs w:val="22"/>
        </w:rPr>
        <w:t xml:space="preserve">must </w:t>
      </w:r>
      <w:r w:rsidR="00AE05C7" w:rsidRPr="007B46FB">
        <w:rPr>
          <w:rFonts w:ascii="Aptos" w:hAnsi="Aptos"/>
          <w:iCs/>
          <w:szCs w:val="22"/>
        </w:rPr>
        <w:t>supply</w:t>
      </w:r>
      <w:r w:rsidRPr="007B46FB">
        <w:rPr>
          <w:rFonts w:ascii="Aptos" w:hAnsi="Aptos"/>
          <w:iCs/>
          <w:szCs w:val="22"/>
        </w:rPr>
        <w:t xml:space="preserve"> equipment </w:t>
      </w:r>
      <w:r w:rsidR="005353CA" w:rsidRPr="007B46FB">
        <w:rPr>
          <w:rFonts w:ascii="Aptos" w:hAnsi="Aptos"/>
          <w:iCs/>
          <w:szCs w:val="22"/>
        </w:rPr>
        <w:t xml:space="preserve">under the Program </w:t>
      </w:r>
      <w:r w:rsidRPr="007B46FB">
        <w:rPr>
          <w:rFonts w:ascii="Aptos" w:hAnsi="Aptos"/>
          <w:iCs/>
          <w:szCs w:val="22"/>
        </w:rPr>
        <w:t xml:space="preserve">to </w:t>
      </w:r>
      <w:r w:rsidR="007C04FC" w:rsidRPr="007B46FB">
        <w:rPr>
          <w:rFonts w:ascii="Aptos" w:hAnsi="Aptos"/>
          <w:iCs/>
          <w:szCs w:val="22"/>
        </w:rPr>
        <w:t>Primary Producer</w:t>
      </w:r>
      <w:r w:rsidRPr="007B46FB">
        <w:rPr>
          <w:rFonts w:ascii="Aptos" w:hAnsi="Aptos"/>
          <w:iCs/>
          <w:szCs w:val="22"/>
        </w:rPr>
        <w:t xml:space="preserve">s at the prices </w:t>
      </w:r>
      <w:r w:rsidR="005353CA" w:rsidRPr="007B46FB">
        <w:rPr>
          <w:rFonts w:ascii="Aptos" w:hAnsi="Aptos"/>
          <w:iCs/>
          <w:szCs w:val="22"/>
        </w:rPr>
        <w:t xml:space="preserve">published in their Final List of Eligible Equipment. </w:t>
      </w:r>
    </w:p>
    <w:p w14:paraId="15C70156" w14:textId="1B6269C3" w:rsidR="00F66195" w:rsidRPr="007B46FB" w:rsidRDefault="005353CA" w:rsidP="001E10CD">
      <w:pPr>
        <w:pStyle w:val="Normal-Style2"/>
        <w:numPr>
          <w:ilvl w:val="2"/>
          <w:numId w:val="29"/>
        </w:numPr>
        <w:spacing w:after="120" w:line="240" w:lineRule="auto"/>
        <w:ind w:left="851" w:hanging="851"/>
        <w:rPr>
          <w:rFonts w:ascii="Aptos" w:hAnsi="Aptos"/>
          <w:iCs/>
          <w:szCs w:val="22"/>
        </w:rPr>
      </w:pPr>
      <w:r w:rsidRPr="007B46FB">
        <w:rPr>
          <w:rFonts w:ascii="Aptos" w:hAnsi="Aptos"/>
          <w:iCs/>
          <w:szCs w:val="22"/>
        </w:rPr>
        <w:t>Additional products will not be added to a Final List of Eligible Equipment during the Program.</w:t>
      </w:r>
      <w:r w:rsidRPr="007B46FB" w:rsidDel="005353CA">
        <w:rPr>
          <w:rFonts w:ascii="Aptos" w:hAnsi="Aptos"/>
          <w:iCs/>
          <w:szCs w:val="22"/>
        </w:rPr>
        <w:t xml:space="preserve"> </w:t>
      </w:r>
      <w:r w:rsidR="00992D82" w:rsidRPr="007B46FB">
        <w:rPr>
          <w:rFonts w:ascii="Aptos" w:hAnsi="Aptos"/>
          <w:iCs/>
          <w:szCs w:val="22"/>
        </w:rPr>
        <w:t>Where a</w:t>
      </w:r>
      <w:r w:rsidR="00AE05C7" w:rsidRPr="007B46FB">
        <w:rPr>
          <w:rFonts w:ascii="Aptos" w:hAnsi="Aptos"/>
          <w:iCs/>
          <w:szCs w:val="22"/>
        </w:rPr>
        <w:t xml:space="preserve"> listed</w:t>
      </w:r>
      <w:r w:rsidR="00992D82" w:rsidRPr="007B46FB">
        <w:rPr>
          <w:rFonts w:ascii="Aptos" w:hAnsi="Aptos"/>
          <w:iCs/>
          <w:szCs w:val="22"/>
        </w:rPr>
        <w:t xml:space="preserve"> product becomes obsolete, an Approved Supplier m</w:t>
      </w:r>
      <w:r w:rsidR="00C12B33" w:rsidRPr="007B46FB">
        <w:rPr>
          <w:rFonts w:ascii="Aptos" w:hAnsi="Aptos"/>
          <w:iCs/>
          <w:szCs w:val="22"/>
        </w:rPr>
        <w:t>ust</w:t>
      </w:r>
      <w:r w:rsidR="00992D82" w:rsidRPr="007B46FB">
        <w:rPr>
          <w:rFonts w:ascii="Aptos" w:hAnsi="Aptos"/>
          <w:iCs/>
          <w:szCs w:val="22"/>
        </w:rPr>
        <w:t xml:space="preserve"> </w:t>
      </w:r>
      <w:r w:rsidRPr="007B46FB">
        <w:rPr>
          <w:rFonts w:ascii="Aptos" w:hAnsi="Aptos"/>
          <w:iCs/>
          <w:szCs w:val="22"/>
        </w:rPr>
        <w:t xml:space="preserve">inform </w:t>
      </w:r>
      <w:r w:rsidR="00D0232A">
        <w:rPr>
          <w:rFonts w:ascii="Aptos" w:hAnsi="Aptos"/>
          <w:iCs/>
          <w:szCs w:val="22"/>
        </w:rPr>
        <w:t xml:space="preserve">us </w:t>
      </w:r>
      <w:r w:rsidRPr="007B46FB">
        <w:rPr>
          <w:rFonts w:ascii="Aptos" w:hAnsi="Aptos"/>
          <w:iCs/>
          <w:szCs w:val="22"/>
        </w:rPr>
        <w:t xml:space="preserve">by </w:t>
      </w:r>
      <w:hyperlink r:id="rId33" w:history="1">
        <w:r w:rsidRPr="00D53C0A">
          <w:rPr>
            <w:rStyle w:val="Hyperlink"/>
            <w:rFonts w:ascii="Aptos" w:hAnsi="Aptos"/>
            <w:iCs/>
            <w:szCs w:val="22"/>
          </w:rPr>
          <w:t>email</w:t>
        </w:r>
      </w:hyperlink>
      <w:r w:rsidRPr="007B46FB">
        <w:rPr>
          <w:rFonts w:ascii="Aptos" w:hAnsi="Aptos"/>
          <w:iCs/>
          <w:szCs w:val="22"/>
        </w:rPr>
        <w:t xml:space="preserve"> and the item will be removed from your Final List of Eligible Equipment. If the Approved Supplier requests to replace the item with a like-for-like product at the same price, you may </w:t>
      </w:r>
      <w:r w:rsidR="00992D82" w:rsidRPr="007B46FB">
        <w:rPr>
          <w:rFonts w:ascii="Aptos" w:hAnsi="Aptos"/>
          <w:iCs/>
          <w:szCs w:val="22"/>
        </w:rPr>
        <w:t xml:space="preserve">seek </w:t>
      </w:r>
      <w:r w:rsidR="00D53C0A">
        <w:rPr>
          <w:rFonts w:ascii="Aptos" w:hAnsi="Aptos"/>
          <w:iCs/>
          <w:szCs w:val="22"/>
        </w:rPr>
        <w:t xml:space="preserve">our </w:t>
      </w:r>
      <w:r w:rsidR="00AE05C7" w:rsidRPr="007B46FB">
        <w:rPr>
          <w:rFonts w:ascii="Aptos" w:hAnsi="Aptos"/>
          <w:iCs/>
          <w:szCs w:val="22"/>
        </w:rPr>
        <w:t>agreement</w:t>
      </w:r>
      <w:r w:rsidRPr="007B46FB">
        <w:rPr>
          <w:rFonts w:ascii="Aptos" w:hAnsi="Aptos"/>
          <w:iCs/>
          <w:szCs w:val="22"/>
        </w:rPr>
        <w:t xml:space="preserve"> by </w:t>
      </w:r>
      <w:hyperlink r:id="rId34" w:history="1">
        <w:r w:rsidRPr="00D53C0A">
          <w:rPr>
            <w:rStyle w:val="Hyperlink"/>
            <w:rFonts w:ascii="Aptos" w:hAnsi="Aptos"/>
            <w:iCs/>
            <w:szCs w:val="22"/>
          </w:rPr>
          <w:t>email</w:t>
        </w:r>
      </w:hyperlink>
      <w:r w:rsidR="00AE05C7" w:rsidRPr="007B46FB">
        <w:rPr>
          <w:rFonts w:ascii="Aptos" w:hAnsi="Aptos"/>
          <w:iCs/>
          <w:szCs w:val="22"/>
        </w:rPr>
        <w:t>.</w:t>
      </w:r>
      <w:r w:rsidR="00992D82" w:rsidRPr="007B46FB">
        <w:rPr>
          <w:rFonts w:ascii="Aptos" w:hAnsi="Aptos"/>
          <w:iCs/>
          <w:szCs w:val="22"/>
        </w:rPr>
        <w:t xml:space="preserve"> </w:t>
      </w:r>
      <w:r w:rsidR="00D53C0A">
        <w:rPr>
          <w:rFonts w:ascii="Aptos" w:hAnsi="Aptos"/>
          <w:iCs/>
          <w:szCs w:val="22"/>
        </w:rPr>
        <w:t>We</w:t>
      </w:r>
      <w:r w:rsidR="00992D82" w:rsidRPr="007B46FB">
        <w:rPr>
          <w:rFonts w:ascii="Aptos" w:hAnsi="Aptos"/>
          <w:iCs/>
          <w:szCs w:val="22"/>
        </w:rPr>
        <w:t xml:space="preserve"> reserve the right </w:t>
      </w:r>
      <w:r w:rsidR="00AE05C7" w:rsidRPr="007B46FB">
        <w:rPr>
          <w:rFonts w:ascii="Aptos" w:hAnsi="Aptos"/>
          <w:iCs/>
          <w:szCs w:val="22"/>
        </w:rPr>
        <w:t xml:space="preserve">not to approve any proposed </w:t>
      </w:r>
      <w:r w:rsidRPr="007B46FB">
        <w:rPr>
          <w:rFonts w:ascii="Aptos" w:hAnsi="Aptos"/>
          <w:iCs/>
          <w:szCs w:val="22"/>
        </w:rPr>
        <w:t>replacements</w:t>
      </w:r>
      <w:r w:rsidR="00AE05C7" w:rsidRPr="007B46FB">
        <w:rPr>
          <w:rFonts w:ascii="Aptos" w:hAnsi="Aptos"/>
          <w:iCs/>
          <w:szCs w:val="22"/>
        </w:rPr>
        <w:t>.</w:t>
      </w:r>
    </w:p>
    <w:p w14:paraId="1A8C65CE" w14:textId="45F55505" w:rsidR="00E95BBB" w:rsidRPr="007B46FB" w:rsidRDefault="00D53C0A" w:rsidP="001E10CD">
      <w:pPr>
        <w:pStyle w:val="Normal-Style2"/>
        <w:numPr>
          <w:ilvl w:val="2"/>
          <w:numId w:val="29"/>
        </w:numPr>
        <w:spacing w:after="120" w:line="240" w:lineRule="auto"/>
        <w:ind w:left="851" w:hanging="851"/>
        <w:rPr>
          <w:rFonts w:ascii="Aptos" w:hAnsi="Aptos"/>
          <w:iCs/>
          <w:szCs w:val="22"/>
        </w:rPr>
      </w:pPr>
      <w:r>
        <w:rPr>
          <w:rFonts w:ascii="Aptos" w:hAnsi="Aptos"/>
          <w:iCs/>
          <w:szCs w:val="22"/>
        </w:rPr>
        <w:t xml:space="preserve">We </w:t>
      </w:r>
      <w:r w:rsidR="00F66195" w:rsidRPr="007B46FB">
        <w:rPr>
          <w:rFonts w:ascii="Aptos" w:hAnsi="Aptos"/>
          <w:iCs/>
          <w:szCs w:val="22"/>
        </w:rPr>
        <w:t xml:space="preserve">reserve the right to </w:t>
      </w:r>
      <w:r w:rsidR="005353CA" w:rsidRPr="007B46FB">
        <w:rPr>
          <w:rFonts w:ascii="Aptos" w:hAnsi="Aptos"/>
          <w:iCs/>
          <w:szCs w:val="22"/>
        </w:rPr>
        <w:t xml:space="preserve">review and </w:t>
      </w:r>
      <w:r w:rsidR="00F66195" w:rsidRPr="007B46FB">
        <w:rPr>
          <w:rFonts w:ascii="Aptos" w:hAnsi="Aptos"/>
          <w:iCs/>
          <w:szCs w:val="22"/>
        </w:rPr>
        <w:t xml:space="preserve">remove </w:t>
      </w:r>
      <w:r w:rsidR="005353CA" w:rsidRPr="007B46FB">
        <w:rPr>
          <w:rFonts w:ascii="Aptos" w:hAnsi="Aptos"/>
          <w:iCs/>
          <w:szCs w:val="22"/>
        </w:rPr>
        <w:t xml:space="preserve">eligible </w:t>
      </w:r>
      <w:r w:rsidR="00F66195" w:rsidRPr="007B46FB">
        <w:rPr>
          <w:rFonts w:ascii="Aptos" w:hAnsi="Aptos"/>
          <w:iCs/>
          <w:szCs w:val="22"/>
        </w:rPr>
        <w:t xml:space="preserve">equipment from the Program </w:t>
      </w:r>
      <w:r w:rsidR="00D26E5B" w:rsidRPr="007B46FB">
        <w:rPr>
          <w:rFonts w:ascii="Aptos" w:hAnsi="Aptos"/>
          <w:iCs/>
          <w:szCs w:val="22"/>
        </w:rPr>
        <w:t xml:space="preserve">at </w:t>
      </w:r>
      <w:r>
        <w:rPr>
          <w:rFonts w:ascii="Aptos" w:hAnsi="Aptos"/>
          <w:iCs/>
          <w:szCs w:val="22"/>
        </w:rPr>
        <w:t>our</w:t>
      </w:r>
      <w:r w:rsidRPr="007B46FB">
        <w:rPr>
          <w:rFonts w:ascii="Aptos" w:hAnsi="Aptos"/>
          <w:iCs/>
          <w:szCs w:val="22"/>
        </w:rPr>
        <w:t xml:space="preserve"> </w:t>
      </w:r>
      <w:r w:rsidR="00D26E5B" w:rsidRPr="007B46FB">
        <w:rPr>
          <w:rFonts w:ascii="Aptos" w:hAnsi="Aptos"/>
          <w:iCs/>
          <w:szCs w:val="22"/>
        </w:rPr>
        <w:t>discretion</w:t>
      </w:r>
      <w:r w:rsidR="00F66195" w:rsidRPr="007B46FB">
        <w:rPr>
          <w:rFonts w:ascii="Aptos" w:hAnsi="Aptos"/>
          <w:iCs/>
          <w:szCs w:val="22"/>
        </w:rPr>
        <w:t xml:space="preserve">. </w:t>
      </w:r>
      <w:r>
        <w:rPr>
          <w:rFonts w:ascii="Aptos" w:hAnsi="Aptos"/>
          <w:iCs/>
          <w:szCs w:val="22"/>
        </w:rPr>
        <w:t>We will notify you if this occurs and update the Final List of Eligible Equipment</w:t>
      </w:r>
      <w:r w:rsidR="00E376B1">
        <w:rPr>
          <w:rFonts w:ascii="Aptos" w:hAnsi="Aptos"/>
          <w:iCs/>
          <w:szCs w:val="22"/>
        </w:rPr>
        <w:t xml:space="preserve"> on our website</w:t>
      </w:r>
      <w:r>
        <w:rPr>
          <w:rFonts w:ascii="Aptos" w:hAnsi="Aptos"/>
          <w:iCs/>
          <w:szCs w:val="22"/>
        </w:rPr>
        <w:t xml:space="preserve">. </w:t>
      </w:r>
    </w:p>
    <w:p w14:paraId="2D96B427" w14:textId="15D9613E" w:rsidR="00733FF0" w:rsidRPr="007B46FB" w:rsidRDefault="000D32CF" w:rsidP="00E16EDA">
      <w:pPr>
        <w:pStyle w:val="ListParagraph"/>
        <w:rPr>
          <w:b w:val="0"/>
          <w:bCs/>
          <w:sz w:val="36"/>
          <w:szCs w:val="22"/>
        </w:rPr>
      </w:pPr>
      <w:bookmarkStart w:id="77" w:name="_Toc506537727"/>
      <w:bookmarkStart w:id="78" w:name="_Toc506537728"/>
      <w:bookmarkStart w:id="79" w:name="_Toc506537729"/>
      <w:bookmarkStart w:id="80" w:name="_Toc506537730"/>
      <w:bookmarkStart w:id="81" w:name="_Toc506537731"/>
      <w:bookmarkStart w:id="82" w:name="_Toc506537732"/>
      <w:bookmarkStart w:id="83" w:name="_Toc506537733"/>
      <w:bookmarkStart w:id="84" w:name="_Toc506537734"/>
      <w:bookmarkStart w:id="85" w:name="_Toc506537735"/>
      <w:bookmarkStart w:id="86" w:name="_Toc506537736"/>
      <w:bookmarkStart w:id="87" w:name="_Toc506537737"/>
      <w:bookmarkStart w:id="88" w:name="_Toc506537738"/>
      <w:bookmarkStart w:id="89" w:name="_Toc506537739"/>
      <w:bookmarkStart w:id="90" w:name="_Toc506537740"/>
      <w:bookmarkStart w:id="91" w:name="_Toc506537741"/>
      <w:bookmarkStart w:id="92" w:name="_Toc506537742"/>
      <w:bookmarkStart w:id="93" w:name="_Toc149307691"/>
      <w:bookmarkStart w:id="94" w:name="_Toc230204347"/>
      <w:bookmarkStart w:id="95" w:name="_Toc113442181"/>
      <w:bookmarkStart w:id="96" w:name="_Toc113357218"/>
      <w:bookmarkEnd w:id="74"/>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7B46FB">
        <w:rPr>
          <w:b w:val="0"/>
          <w:bCs/>
          <w:sz w:val="36"/>
          <w:szCs w:val="22"/>
        </w:rPr>
        <w:t>Ineligible equipment</w:t>
      </w:r>
      <w:bookmarkEnd w:id="94"/>
      <w:r w:rsidRPr="007B46FB">
        <w:rPr>
          <w:b w:val="0"/>
          <w:bCs/>
          <w:sz w:val="36"/>
          <w:szCs w:val="22"/>
        </w:rPr>
        <w:t xml:space="preserve"> </w:t>
      </w:r>
      <w:bookmarkEnd w:id="95"/>
      <w:bookmarkEnd w:id="96"/>
    </w:p>
    <w:p w14:paraId="6F8587C0" w14:textId="78E2BB87" w:rsidR="007D0056" w:rsidRPr="007B46FB" w:rsidRDefault="005A3449"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r w:rsidRPr="007B46FB">
        <w:rPr>
          <w:rFonts w:ascii="Aptos" w:eastAsia="MingLiU" w:hAnsi="Aptos" w:cs="Segoe UI Semibold"/>
          <w:b/>
          <w:color w:val="4C5564"/>
          <w:sz w:val="32"/>
          <w:szCs w:val="36"/>
        </w:rPr>
        <w:t>Ine</w:t>
      </w:r>
      <w:r w:rsidR="007D0056" w:rsidRPr="007B46FB">
        <w:rPr>
          <w:rFonts w:ascii="Aptos" w:eastAsia="MingLiU" w:hAnsi="Aptos" w:cs="Segoe UI Semibold"/>
          <w:b/>
          <w:color w:val="4C5564"/>
          <w:sz w:val="32"/>
          <w:szCs w:val="36"/>
        </w:rPr>
        <w:t xml:space="preserve">ligible </w:t>
      </w:r>
      <w:r w:rsidRPr="007B46FB">
        <w:rPr>
          <w:rFonts w:ascii="Aptos" w:eastAsia="MingLiU" w:hAnsi="Aptos" w:cs="Segoe UI Semibold"/>
          <w:b/>
          <w:color w:val="4C5564"/>
          <w:sz w:val="32"/>
          <w:szCs w:val="36"/>
        </w:rPr>
        <w:t>equipment and costs</w:t>
      </w:r>
    </w:p>
    <w:p w14:paraId="22BB05F2" w14:textId="75198561" w:rsidR="000D0473" w:rsidRPr="00436638" w:rsidRDefault="00992D82" w:rsidP="00436638">
      <w:pPr>
        <w:pStyle w:val="Normal-Style2"/>
        <w:numPr>
          <w:ilvl w:val="2"/>
          <w:numId w:val="29"/>
        </w:numPr>
        <w:spacing w:after="120" w:line="240" w:lineRule="auto"/>
        <w:ind w:left="851" w:hanging="851"/>
        <w:rPr>
          <w:rFonts w:ascii="Aptos" w:hAnsi="Aptos"/>
          <w:iCs/>
        </w:rPr>
      </w:pPr>
      <w:bookmarkStart w:id="97" w:name="_Ref109305409"/>
      <w:bookmarkStart w:id="98" w:name="_Ref173917439"/>
      <w:bookmarkStart w:id="99" w:name="_Ref485221187"/>
      <w:r w:rsidRPr="007B46FB">
        <w:rPr>
          <w:rFonts w:ascii="Aptos" w:hAnsi="Aptos"/>
          <w:iCs/>
          <w:szCs w:val="22"/>
        </w:rPr>
        <w:t>Equipment that is no longer compatible with current connectivity technologies is not eligible under the Program. This includes, but is not limited to, equipment that relies wholly or partially on 3G network</w:t>
      </w:r>
      <w:r w:rsidR="00A01410">
        <w:rPr>
          <w:rFonts w:ascii="Aptos" w:hAnsi="Aptos"/>
          <w:iCs/>
          <w:szCs w:val="22"/>
        </w:rPr>
        <w:t>s</w:t>
      </w:r>
      <w:r w:rsidRPr="007B46FB">
        <w:rPr>
          <w:rFonts w:ascii="Aptos" w:hAnsi="Aptos"/>
          <w:iCs/>
          <w:szCs w:val="22"/>
        </w:rPr>
        <w:t>.</w:t>
      </w:r>
    </w:p>
    <w:p w14:paraId="2C547318" w14:textId="305C38E6" w:rsidR="00045032" w:rsidRPr="007B46FB" w:rsidRDefault="00045032" w:rsidP="001E10CD">
      <w:pPr>
        <w:pStyle w:val="Normal-Style2"/>
        <w:numPr>
          <w:ilvl w:val="2"/>
          <w:numId w:val="29"/>
        </w:numPr>
        <w:spacing w:after="120" w:line="240" w:lineRule="auto"/>
        <w:ind w:left="851" w:hanging="851"/>
        <w:rPr>
          <w:rFonts w:ascii="Aptos" w:eastAsia="Calibri" w:hAnsi="Aptos"/>
          <w:szCs w:val="22"/>
        </w:rPr>
      </w:pPr>
      <w:r w:rsidRPr="007B46FB">
        <w:rPr>
          <w:rFonts w:ascii="Aptos" w:eastAsia="Calibri" w:hAnsi="Aptos"/>
          <w:szCs w:val="22"/>
        </w:rPr>
        <w:t>The following expenditure items are not eligible under the Program:</w:t>
      </w:r>
    </w:p>
    <w:p w14:paraId="3ED03596" w14:textId="6FACFAF3" w:rsidR="00045032" w:rsidRPr="007B46FB" w:rsidRDefault="00045032" w:rsidP="00B11D13">
      <w:pPr>
        <w:pStyle w:val="Normal-Style2"/>
        <w:numPr>
          <w:ilvl w:val="0"/>
          <w:numId w:val="18"/>
        </w:numPr>
        <w:spacing w:before="160" w:after="80" w:line="240" w:lineRule="auto"/>
        <w:ind w:left="1418" w:hanging="567"/>
        <w:rPr>
          <w:rFonts w:ascii="Aptos" w:hAnsi="Aptos"/>
        </w:rPr>
      </w:pPr>
      <w:r w:rsidRPr="007B46FB">
        <w:rPr>
          <w:rFonts w:ascii="Aptos" w:hAnsi="Aptos"/>
        </w:rPr>
        <w:t>‘</w:t>
      </w:r>
      <w:proofErr w:type="gramStart"/>
      <w:r w:rsidRPr="007B46FB">
        <w:rPr>
          <w:rFonts w:ascii="Aptos" w:hAnsi="Aptos"/>
        </w:rPr>
        <w:t>last</w:t>
      </w:r>
      <w:proofErr w:type="gramEnd"/>
      <w:r w:rsidRPr="007B46FB">
        <w:rPr>
          <w:rFonts w:ascii="Aptos" w:hAnsi="Aptos"/>
        </w:rPr>
        <w:t xml:space="preserve"> mile’</w:t>
      </w:r>
      <w:r w:rsidR="007D0952" w:rsidRPr="007B46FB">
        <w:rPr>
          <w:rStyle w:val="FootnoteReference"/>
          <w:rFonts w:ascii="Aptos" w:hAnsi="Aptos"/>
        </w:rPr>
        <w:footnoteReference w:id="5"/>
      </w:r>
      <w:r w:rsidRPr="007B46FB">
        <w:rPr>
          <w:rFonts w:ascii="Aptos" w:hAnsi="Aptos"/>
        </w:rPr>
        <w:t xml:space="preserve"> connectivity solutions, or technologies connecting a </w:t>
      </w:r>
      <w:r w:rsidR="007C04FC" w:rsidRPr="007B46FB">
        <w:rPr>
          <w:rFonts w:ascii="Aptos" w:hAnsi="Aptos"/>
        </w:rPr>
        <w:t>Primary Producer</w:t>
      </w:r>
      <w:r w:rsidRPr="007B46FB">
        <w:rPr>
          <w:rFonts w:ascii="Aptos" w:hAnsi="Aptos"/>
        </w:rPr>
        <w:t>’s premises directly to a public or private communications network</w:t>
      </w:r>
    </w:p>
    <w:p w14:paraId="497993ED" w14:textId="52CF74C1" w:rsidR="00F920B2" w:rsidRPr="007B46FB" w:rsidRDefault="00045032" w:rsidP="00F920B2">
      <w:pPr>
        <w:pStyle w:val="Normal-Style2"/>
        <w:numPr>
          <w:ilvl w:val="0"/>
          <w:numId w:val="18"/>
        </w:numPr>
        <w:spacing w:before="160" w:after="80" w:line="240" w:lineRule="auto"/>
        <w:ind w:left="1418" w:hanging="567"/>
        <w:rPr>
          <w:rFonts w:ascii="Aptos" w:hAnsi="Aptos"/>
        </w:rPr>
      </w:pPr>
      <w:r w:rsidRPr="007B46FB">
        <w:rPr>
          <w:rFonts w:ascii="Aptos" w:hAnsi="Aptos"/>
        </w:rPr>
        <w:t>short-range device-to-device technologies, including but not limited to Bluetooth, NFC, RFID</w:t>
      </w:r>
      <w:r w:rsidR="00F920B2" w:rsidRPr="007B46FB">
        <w:rPr>
          <w:rFonts w:ascii="Aptos" w:hAnsi="Aptos"/>
        </w:rPr>
        <w:t>.</w:t>
      </w:r>
    </w:p>
    <w:p w14:paraId="49ED64F2" w14:textId="77777777" w:rsidR="00045032" w:rsidRPr="007B46FB" w:rsidRDefault="00045032" w:rsidP="00B11D13">
      <w:pPr>
        <w:pStyle w:val="Normal-Style2"/>
        <w:numPr>
          <w:ilvl w:val="0"/>
          <w:numId w:val="18"/>
        </w:numPr>
        <w:spacing w:before="160" w:after="80" w:line="240" w:lineRule="auto"/>
        <w:ind w:left="1418" w:hanging="567"/>
        <w:rPr>
          <w:rFonts w:ascii="Aptos" w:hAnsi="Aptos"/>
        </w:rPr>
      </w:pPr>
      <w:r w:rsidRPr="007B46FB">
        <w:rPr>
          <w:rFonts w:ascii="Aptos" w:hAnsi="Aptos"/>
        </w:rPr>
        <w:t>consumer devices such as mobile phones, tablets, laptops, smart watches/rings, health trackers and similar personal electronics</w:t>
      </w:r>
    </w:p>
    <w:p w14:paraId="334678A6" w14:textId="77777777" w:rsidR="00045032" w:rsidRPr="007B46FB" w:rsidRDefault="00045032" w:rsidP="00B11D13">
      <w:pPr>
        <w:pStyle w:val="Normal-Style2"/>
        <w:numPr>
          <w:ilvl w:val="0"/>
          <w:numId w:val="18"/>
        </w:numPr>
        <w:spacing w:before="160" w:after="80" w:line="240" w:lineRule="auto"/>
        <w:ind w:left="1418" w:hanging="567"/>
        <w:rPr>
          <w:rFonts w:ascii="Aptos" w:hAnsi="Aptos"/>
        </w:rPr>
      </w:pPr>
      <w:r w:rsidRPr="007B46FB">
        <w:rPr>
          <w:rFonts w:ascii="Aptos" w:hAnsi="Aptos"/>
        </w:rPr>
        <w:t>drones, autonomous vehicles, robotic technologies or equipment, including associated hardware and control systems</w:t>
      </w:r>
    </w:p>
    <w:p w14:paraId="318F3EE3" w14:textId="77777777" w:rsidR="00045032" w:rsidRPr="007B46FB" w:rsidRDefault="00045032" w:rsidP="00B11D13">
      <w:pPr>
        <w:pStyle w:val="Normal-Style2"/>
        <w:numPr>
          <w:ilvl w:val="0"/>
          <w:numId w:val="18"/>
        </w:numPr>
        <w:spacing w:before="160" w:after="80" w:line="240" w:lineRule="auto"/>
        <w:ind w:left="1418" w:hanging="567"/>
        <w:rPr>
          <w:rFonts w:ascii="Aptos" w:hAnsi="Aptos"/>
        </w:rPr>
      </w:pPr>
      <w:r w:rsidRPr="007B46FB">
        <w:rPr>
          <w:rFonts w:ascii="Aptos" w:hAnsi="Aptos"/>
        </w:rPr>
        <w:t>insurance, operational and ongoing maintenance costs, including servicing and support arrangements</w:t>
      </w:r>
    </w:p>
    <w:p w14:paraId="232331AC" w14:textId="0533E0B8" w:rsidR="00A77393" w:rsidRPr="007B46FB" w:rsidRDefault="00A77393" w:rsidP="00B11D13">
      <w:pPr>
        <w:pStyle w:val="Normal-Style2"/>
        <w:numPr>
          <w:ilvl w:val="0"/>
          <w:numId w:val="18"/>
        </w:numPr>
        <w:spacing w:before="160" w:after="80" w:line="240" w:lineRule="auto"/>
        <w:ind w:left="1418" w:hanging="567"/>
        <w:rPr>
          <w:rFonts w:ascii="Aptos" w:hAnsi="Aptos"/>
        </w:rPr>
      </w:pPr>
      <w:r w:rsidRPr="007B46FB">
        <w:rPr>
          <w:rFonts w:ascii="Aptos" w:hAnsi="Aptos"/>
        </w:rPr>
        <w:t xml:space="preserve">items not included </w:t>
      </w:r>
      <w:r w:rsidR="009D22DB" w:rsidRPr="007B46FB">
        <w:rPr>
          <w:rFonts w:ascii="Aptos" w:hAnsi="Aptos"/>
        </w:rPr>
        <w:t>i</w:t>
      </w:r>
      <w:r w:rsidRPr="007B46FB">
        <w:rPr>
          <w:rFonts w:ascii="Aptos" w:hAnsi="Aptos"/>
        </w:rPr>
        <w:t xml:space="preserve">n the Approved Supplier’s </w:t>
      </w:r>
      <w:r w:rsidR="000D32CF" w:rsidRPr="007B46FB">
        <w:rPr>
          <w:rFonts w:ascii="Aptos" w:hAnsi="Aptos"/>
        </w:rPr>
        <w:t xml:space="preserve">Final </w:t>
      </w:r>
      <w:r w:rsidR="0005141D" w:rsidRPr="007B46FB">
        <w:rPr>
          <w:rFonts w:ascii="Aptos" w:hAnsi="Aptos"/>
        </w:rPr>
        <w:t>L</w:t>
      </w:r>
      <w:r w:rsidR="009D07D5" w:rsidRPr="007B46FB">
        <w:rPr>
          <w:rFonts w:ascii="Aptos" w:hAnsi="Aptos"/>
        </w:rPr>
        <w:t xml:space="preserve">ist of Eligible Equipment, as published on </w:t>
      </w:r>
      <w:r w:rsidR="00A675E2">
        <w:rPr>
          <w:rFonts w:ascii="Aptos" w:hAnsi="Aptos"/>
        </w:rPr>
        <w:t xml:space="preserve">our </w:t>
      </w:r>
      <w:r w:rsidR="009D07D5" w:rsidRPr="007B46FB">
        <w:rPr>
          <w:rFonts w:ascii="Aptos" w:hAnsi="Aptos"/>
        </w:rPr>
        <w:t>website</w:t>
      </w:r>
    </w:p>
    <w:p w14:paraId="4D97364D" w14:textId="4B364D48" w:rsidR="00992D82" w:rsidRPr="007B46FB" w:rsidRDefault="00045032" w:rsidP="00B11D13">
      <w:pPr>
        <w:pStyle w:val="Normal-Style2"/>
        <w:numPr>
          <w:ilvl w:val="0"/>
          <w:numId w:val="18"/>
        </w:numPr>
        <w:spacing w:before="160" w:after="80" w:line="240" w:lineRule="auto"/>
        <w:ind w:left="1418" w:hanging="567"/>
        <w:rPr>
          <w:rFonts w:ascii="Aptos" w:hAnsi="Aptos"/>
        </w:rPr>
      </w:pPr>
      <w:r w:rsidRPr="007B46FB">
        <w:rPr>
          <w:rFonts w:ascii="Aptos" w:hAnsi="Aptos"/>
        </w:rPr>
        <w:lastRenderedPageBreak/>
        <w:t>costs associated with negotiating or securing a sale, including sales commissions or sales representative fees</w:t>
      </w:r>
    </w:p>
    <w:p w14:paraId="5779DB28" w14:textId="2AB42F89" w:rsidR="00992D82" w:rsidRPr="007B46FB" w:rsidRDefault="00992D82" w:rsidP="00B11D13">
      <w:pPr>
        <w:pStyle w:val="Normal-Style2"/>
        <w:numPr>
          <w:ilvl w:val="0"/>
          <w:numId w:val="18"/>
        </w:numPr>
        <w:spacing w:before="160" w:after="80" w:line="240" w:lineRule="auto"/>
        <w:ind w:left="1418" w:hanging="567"/>
        <w:rPr>
          <w:rFonts w:ascii="Aptos" w:hAnsi="Aptos"/>
        </w:rPr>
      </w:pPr>
      <w:r w:rsidRPr="007B46FB">
        <w:rPr>
          <w:rFonts w:ascii="Aptos" w:hAnsi="Aptos"/>
        </w:rPr>
        <w:t xml:space="preserve">operational costs incurred by the Approved Supplier in </w:t>
      </w:r>
      <w:r w:rsidR="001B4BD2" w:rsidRPr="007B46FB">
        <w:rPr>
          <w:rFonts w:ascii="Aptos" w:hAnsi="Aptos"/>
        </w:rPr>
        <w:t xml:space="preserve">conducting </w:t>
      </w:r>
      <w:r w:rsidRPr="007B46FB">
        <w:rPr>
          <w:rFonts w:ascii="Aptos" w:hAnsi="Aptos"/>
        </w:rPr>
        <w:t xml:space="preserve">its </w:t>
      </w:r>
      <w:r w:rsidR="000D32CF" w:rsidRPr="007B46FB">
        <w:rPr>
          <w:rFonts w:ascii="Aptos" w:hAnsi="Aptos"/>
        </w:rPr>
        <w:t xml:space="preserve">general </w:t>
      </w:r>
      <w:r w:rsidRPr="007B46FB">
        <w:rPr>
          <w:rFonts w:ascii="Aptos" w:hAnsi="Aptos"/>
        </w:rPr>
        <w:t>business (including, for example, transport, overheads, rental costs and insurances)</w:t>
      </w:r>
    </w:p>
    <w:bookmarkEnd w:id="97"/>
    <w:bookmarkEnd w:id="98"/>
    <w:p w14:paraId="3D6F1D94" w14:textId="082F2FD4" w:rsidR="0084470C" w:rsidRPr="007B46FB" w:rsidRDefault="00A675E2" w:rsidP="00B11D13">
      <w:pPr>
        <w:pStyle w:val="Normal-Style2"/>
        <w:numPr>
          <w:ilvl w:val="0"/>
          <w:numId w:val="18"/>
        </w:numPr>
        <w:spacing w:before="160" w:after="360" w:line="240" w:lineRule="auto"/>
        <w:ind w:left="1418" w:hanging="567"/>
        <w:rPr>
          <w:rFonts w:ascii="Aptos" w:eastAsia="Calibri" w:hAnsi="Aptos"/>
        </w:rPr>
      </w:pPr>
      <w:r>
        <w:rPr>
          <w:rFonts w:ascii="Aptos" w:hAnsi="Aptos"/>
        </w:rPr>
        <w:t xml:space="preserve">We </w:t>
      </w:r>
      <w:r w:rsidR="00B5747D" w:rsidRPr="007B46FB">
        <w:rPr>
          <w:rFonts w:ascii="Aptos" w:hAnsi="Aptos"/>
        </w:rPr>
        <w:t xml:space="preserve">will not meet any costs or expenses incurred by an </w:t>
      </w:r>
      <w:r w:rsidR="000D32CF" w:rsidRPr="007B46FB">
        <w:rPr>
          <w:rFonts w:ascii="Aptos" w:hAnsi="Aptos"/>
        </w:rPr>
        <w:t xml:space="preserve">EOI </w:t>
      </w:r>
      <w:r w:rsidR="00B5747D" w:rsidRPr="007B46FB">
        <w:rPr>
          <w:rFonts w:ascii="Aptos" w:hAnsi="Aptos"/>
        </w:rPr>
        <w:t xml:space="preserve">applicant in connection with </w:t>
      </w:r>
      <w:r w:rsidR="000D32CF" w:rsidRPr="007B46FB">
        <w:rPr>
          <w:rFonts w:ascii="Aptos" w:hAnsi="Aptos"/>
        </w:rPr>
        <w:t xml:space="preserve">its EOI </w:t>
      </w:r>
      <w:r w:rsidR="00B5747D" w:rsidRPr="007B46FB">
        <w:rPr>
          <w:rFonts w:ascii="Aptos" w:hAnsi="Aptos"/>
        </w:rPr>
        <w:t xml:space="preserve">application. Applicants </w:t>
      </w:r>
      <w:r w:rsidR="001B4BD2" w:rsidRPr="007B46FB">
        <w:rPr>
          <w:rFonts w:ascii="Aptos" w:hAnsi="Aptos"/>
        </w:rPr>
        <w:t>are responsible for all</w:t>
      </w:r>
      <w:r w:rsidR="00B5747D" w:rsidRPr="007B46FB">
        <w:rPr>
          <w:rFonts w:ascii="Aptos" w:hAnsi="Aptos"/>
        </w:rPr>
        <w:t xml:space="preserve"> costs and expenses associated with the application and assessment process,</w:t>
      </w:r>
      <w:r w:rsidR="001B4BD2" w:rsidRPr="007B46FB">
        <w:rPr>
          <w:rFonts w:ascii="Aptos" w:hAnsi="Aptos"/>
        </w:rPr>
        <w:t xml:space="preserve"> including</w:t>
      </w:r>
      <w:r w:rsidR="00B5747D" w:rsidRPr="007B46FB">
        <w:rPr>
          <w:rFonts w:ascii="Aptos" w:hAnsi="Aptos"/>
        </w:rPr>
        <w:t xml:space="preserve"> execution of the </w:t>
      </w:r>
      <w:hyperlink r:id="rId35" w:history="1">
        <w:r w:rsidR="0005141D" w:rsidRPr="00A720AE">
          <w:rPr>
            <w:rStyle w:val="Hyperlink"/>
            <w:rFonts w:ascii="Aptos" w:hAnsi="Aptos"/>
          </w:rPr>
          <w:t xml:space="preserve">Approved </w:t>
        </w:r>
        <w:r w:rsidR="00A77393" w:rsidRPr="00A720AE">
          <w:rPr>
            <w:rStyle w:val="Hyperlink"/>
            <w:rFonts w:ascii="Aptos" w:hAnsi="Aptos"/>
          </w:rPr>
          <w:t xml:space="preserve">Supplier </w:t>
        </w:r>
        <w:r w:rsidR="001B4BD2" w:rsidRPr="00A720AE">
          <w:rPr>
            <w:rStyle w:val="Hyperlink"/>
            <w:rFonts w:ascii="Aptos" w:hAnsi="Aptos"/>
          </w:rPr>
          <w:t>Deed Poll</w:t>
        </w:r>
      </w:hyperlink>
      <w:r w:rsidR="001B4BD2" w:rsidRPr="007B46FB">
        <w:rPr>
          <w:rFonts w:ascii="Aptos" w:hAnsi="Aptos"/>
        </w:rPr>
        <w:t xml:space="preserve"> </w:t>
      </w:r>
      <w:r w:rsidR="00B5747D" w:rsidRPr="007B46FB">
        <w:rPr>
          <w:rFonts w:ascii="Aptos" w:hAnsi="Aptos"/>
        </w:rPr>
        <w:t>and</w:t>
      </w:r>
      <w:r w:rsidR="001B4BD2" w:rsidRPr="007B46FB">
        <w:rPr>
          <w:rFonts w:ascii="Aptos" w:hAnsi="Aptos"/>
        </w:rPr>
        <w:t xml:space="preserve"> any related</w:t>
      </w:r>
      <w:r w:rsidR="00B5747D" w:rsidRPr="007B46FB">
        <w:rPr>
          <w:rFonts w:ascii="Aptos" w:hAnsi="Aptos"/>
        </w:rPr>
        <w:t xml:space="preserve"> documentation.</w:t>
      </w:r>
      <w:bookmarkStart w:id="100" w:name="_Toc138639117"/>
      <w:bookmarkStart w:id="101" w:name="_Ref109305520"/>
      <w:bookmarkEnd w:id="100"/>
      <w:r w:rsidR="00AE5054" w:rsidRPr="007B46FB">
        <w:rPr>
          <w:rFonts w:ascii="Aptos" w:eastAsia="Calibri" w:hAnsi="Aptos"/>
        </w:rPr>
        <w:t xml:space="preserve"> </w:t>
      </w:r>
    </w:p>
    <w:p w14:paraId="6ACE96BF" w14:textId="77777777" w:rsidR="00733FF0" w:rsidRPr="007B46FB" w:rsidRDefault="00733FF0" w:rsidP="00E16EDA">
      <w:pPr>
        <w:pStyle w:val="ListParagraph"/>
        <w:rPr>
          <w:b w:val="0"/>
          <w:bCs/>
          <w:sz w:val="36"/>
          <w:szCs w:val="22"/>
        </w:rPr>
      </w:pPr>
      <w:bookmarkStart w:id="102" w:name="_Toc113442186"/>
      <w:bookmarkStart w:id="103" w:name="_Toc113357223"/>
      <w:bookmarkStart w:id="104" w:name="_Toc230204348"/>
      <w:bookmarkStart w:id="105" w:name="_Toc164844283"/>
      <w:bookmarkStart w:id="106" w:name="_Toc383003272"/>
      <w:bookmarkEnd w:id="75"/>
      <w:bookmarkEnd w:id="76"/>
      <w:bookmarkEnd w:id="99"/>
      <w:bookmarkEnd w:id="101"/>
      <w:r w:rsidRPr="007B46FB">
        <w:rPr>
          <w:b w:val="0"/>
          <w:bCs/>
          <w:sz w:val="36"/>
          <w:szCs w:val="22"/>
        </w:rPr>
        <w:t>How to apply</w:t>
      </w:r>
      <w:bookmarkEnd w:id="102"/>
      <w:bookmarkEnd w:id="103"/>
      <w:bookmarkEnd w:id="104"/>
    </w:p>
    <w:p w14:paraId="127A1161" w14:textId="2292F48F" w:rsidR="00105838" w:rsidRPr="007B46FB" w:rsidRDefault="00105838" w:rsidP="001E10CD">
      <w:pPr>
        <w:pStyle w:val="Normal-Style2"/>
        <w:numPr>
          <w:ilvl w:val="2"/>
          <w:numId w:val="29"/>
        </w:numPr>
        <w:spacing w:after="120" w:line="240" w:lineRule="auto"/>
        <w:ind w:left="851" w:hanging="851"/>
        <w:rPr>
          <w:rFonts w:ascii="Aptos" w:hAnsi="Aptos"/>
          <w:iCs/>
          <w:szCs w:val="22"/>
        </w:rPr>
      </w:pPr>
      <w:r w:rsidRPr="007B46FB">
        <w:rPr>
          <w:rFonts w:ascii="Aptos" w:hAnsi="Aptos"/>
          <w:iCs/>
          <w:szCs w:val="22"/>
        </w:rPr>
        <w:t xml:space="preserve">Before applying, </w:t>
      </w:r>
      <w:r w:rsidR="00EE75C1">
        <w:rPr>
          <w:rFonts w:ascii="Aptos" w:hAnsi="Aptos"/>
          <w:iCs/>
          <w:szCs w:val="22"/>
        </w:rPr>
        <w:t xml:space="preserve">EOI </w:t>
      </w:r>
      <w:r w:rsidR="001B4BD2" w:rsidRPr="007B46FB">
        <w:rPr>
          <w:rFonts w:ascii="Aptos" w:hAnsi="Aptos"/>
          <w:iCs/>
          <w:szCs w:val="22"/>
        </w:rPr>
        <w:t xml:space="preserve">applicants </w:t>
      </w:r>
      <w:r w:rsidRPr="007B46FB">
        <w:rPr>
          <w:rFonts w:ascii="Aptos" w:hAnsi="Aptos"/>
          <w:iCs/>
          <w:szCs w:val="22"/>
        </w:rPr>
        <w:t>must read and understand th</w:t>
      </w:r>
      <w:r w:rsidR="009B6E06" w:rsidRPr="007B46FB">
        <w:rPr>
          <w:rFonts w:ascii="Aptos" w:hAnsi="Aptos"/>
          <w:iCs/>
          <w:szCs w:val="22"/>
        </w:rPr>
        <w:t>is</w:t>
      </w:r>
      <w:r w:rsidRPr="007B46FB">
        <w:rPr>
          <w:rFonts w:ascii="Aptos" w:hAnsi="Aptos"/>
          <w:iCs/>
          <w:szCs w:val="22"/>
        </w:rPr>
        <w:t xml:space="preserve"> </w:t>
      </w:r>
      <w:r w:rsidR="00B92E7D" w:rsidRPr="007B46FB">
        <w:rPr>
          <w:rFonts w:ascii="Aptos" w:hAnsi="Aptos"/>
          <w:iCs/>
          <w:szCs w:val="22"/>
        </w:rPr>
        <w:t xml:space="preserve">EOI </w:t>
      </w:r>
      <w:r w:rsidR="004E0B6D" w:rsidRPr="007B46FB">
        <w:rPr>
          <w:rFonts w:ascii="Aptos" w:hAnsi="Aptos"/>
          <w:iCs/>
          <w:szCs w:val="22"/>
        </w:rPr>
        <w:t>Guidance</w:t>
      </w:r>
      <w:r w:rsidRPr="007B46FB">
        <w:rPr>
          <w:rFonts w:ascii="Aptos" w:hAnsi="Aptos"/>
          <w:iCs/>
          <w:szCs w:val="22"/>
        </w:rPr>
        <w:t>.</w:t>
      </w:r>
    </w:p>
    <w:p w14:paraId="6FF9709B" w14:textId="2FF86568" w:rsidR="00105838" w:rsidRPr="007B46FB" w:rsidRDefault="00105838"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All </w:t>
      </w:r>
      <w:r w:rsidR="005E2F25" w:rsidRPr="007B46FB">
        <w:rPr>
          <w:rFonts w:ascii="Aptos" w:hAnsi="Aptos"/>
        </w:rPr>
        <w:t xml:space="preserve">EOI </w:t>
      </w:r>
      <w:r w:rsidRPr="007B46FB">
        <w:rPr>
          <w:rFonts w:ascii="Aptos" w:hAnsi="Aptos"/>
        </w:rPr>
        <w:t>application documents</w:t>
      </w:r>
      <w:r w:rsidR="00C2210C" w:rsidRPr="007B46FB">
        <w:rPr>
          <w:rFonts w:ascii="Aptos" w:hAnsi="Aptos"/>
        </w:rPr>
        <w:t xml:space="preserve">, including the EOI </w:t>
      </w:r>
      <w:r w:rsidR="001B4BD2" w:rsidRPr="007B46FB">
        <w:rPr>
          <w:rFonts w:ascii="Aptos" w:hAnsi="Aptos"/>
        </w:rPr>
        <w:t>A</w:t>
      </w:r>
      <w:r w:rsidR="004A4A6E" w:rsidRPr="007B46FB">
        <w:rPr>
          <w:rFonts w:ascii="Aptos" w:hAnsi="Aptos"/>
        </w:rPr>
        <w:t xml:space="preserve">pplication </w:t>
      </w:r>
      <w:r w:rsidR="001B4BD2" w:rsidRPr="007B46FB">
        <w:rPr>
          <w:rFonts w:ascii="Aptos" w:hAnsi="Aptos"/>
        </w:rPr>
        <w:t>F</w:t>
      </w:r>
      <w:r w:rsidR="00C2210C" w:rsidRPr="007B46FB">
        <w:rPr>
          <w:rFonts w:ascii="Aptos" w:hAnsi="Aptos"/>
        </w:rPr>
        <w:t>orm</w:t>
      </w:r>
      <w:r w:rsidR="001B4BD2" w:rsidRPr="007B46FB">
        <w:rPr>
          <w:rFonts w:ascii="Aptos" w:hAnsi="Aptos"/>
        </w:rPr>
        <w:t xml:space="preserve">, </w:t>
      </w:r>
      <w:r w:rsidR="00B92E7D" w:rsidRPr="007B46FB">
        <w:rPr>
          <w:rFonts w:ascii="Aptos" w:hAnsi="Aptos"/>
        </w:rPr>
        <w:t xml:space="preserve">are </w:t>
      </w:r>
      <w:r w:rsidR="001B4BD2" w:rsidRPr="007B46FB">
        <w:rPr>
          <w:rFonts w:ascii="Aptos" w:hAnsi="Aptos"/>
        </w:rPr>
        <w:t>available</w:t>
      </w:r>
      <w:r w:rsidRPr="007B46FB" w:rsidDel="00C2210C">
        <w:rPr>
          <w:rFonts w:ascii="Aptos" w:hAnsi="Aptos"/>
        </w:rPr>
        <w:t xml:space="preserve"> </w:t>
      </w:r>
      <w:r w:rsidRPr="007B46FB">
        <w:rPr>
          <w:rFonts w:ascii="Aptos" w:hAnsi="Aptos"/>
        </w:rPr>
        <w:t>on</w:t>
      </w:r>
      <w:r w:rsidR="009B6E06" w:rsidRPr="007B46FB">
        <w:rPr>
          <w:rFonts w:ascii="Aptos" w:hAnsi="Aptos"/>
        </w:rPr>
        <w:t xml:space="preserve"> </w:t>
      </w:r>
      <w:r w:rsidR="00A675E2">
        <w:rPr>
          <w:rFonts w:ascii="Aptos" w:hAnsi="Aptos"/>
        </w:rPr>
        <w:t xml:space="preserve">our </w:t>
      </w:r>
      <w:r w:rsidR="009B6E06" w:rsidRPr="007B46FB">
        <w:rPr>
          <w:rFonts w:ascii="Aptos" w:hAnsi="Aptos"/>
        </w:rPr>
        <w:t xml:space="preserve">website at </w:t>
      </w:r>
      <w:hyperlink r:id="rId36" w:history="1">
        <w:r w:rsidR="00FE0D52" w:rsidRPr="007B46FB">
          <w:rPr>
            <w:rStyle w:val="Hyperlink"/>
            <w:rFonts w:ascii="Aptos" w:hAnsi="Aptos"/>
          </w:rPr>
          <w:t>www.infrastructure.gov.au/OFCP</w:t>
        </w:r>
      </w:hyperlink>
      <w:r w:rsidR="009B6E06" w:rsidRPr="007B46FB">
        <w:rPr>
          <w:rFonts w:ascii="Aptos" w:hAnsi="Aptos"/>
        </w:rPr>
        <w:t>.</w:t>
      </w:r>
      <w:r w:rsidRPr="007B46FB">
        <w:rPr>
          <w:rFonts w:ascii="Aptos" w:hAnsi="Aptos"/>
        </w:rPr>
        <w:t xml:space="preserve"> </w:t>
      </w:r>
      <w:r w:rsidR="00A675E2">
        <w:rPr>
          <w:rFonts w:ascii="Aptos" w:hAnsi="Aptos"/>
        </w:rPr>
        <w:t xml:space="preserve">Our </w:t>
      </w:r>
      <w:r w:rsidR="009B6E06" w:rsidRPr="007B46FB">
        <w:rPr>
          <w:rFonts w:ascii="Aptos" w:hAnsi="Aptos"/>
        </w:rPr>
        <w:t>website is</w:t>
      </w:r>
      <w:r w:rsidRPr="007B46FB">
        <w:rPr>
          <w:rFonts w:ascii="Aptos" w:hAnsi="Aptos"/>
        </w:rPr>
        <w:t xml:space="preserve"> the authoritative source </w:t>
      </w:r>
      <w:r w:rsidR="001B4BD2" w:rsidRPr="007B46FB">
        <w:rPr>
          <w:rFonts w:ascii="Aptos" w:hAnsi="Aptos"/>
        </w:rPr>
        <w:t>of</w:t>
      </w:r>
      <w:r w:rsidR="009B6E06" w:rsidRPr="007B46FB">
        <w:rPr>
          <w:rFonts w:ascii="Aptos" w:hAnsi="Aptos"/>
        </w:rPr>
        <w:t xml:space="preserve"> EOI</w:t>
      </w:r>
      <w:r w:rsidRPr="007B46FB">
        <w:rPr>
          <w:rFonts w:ascii="Aptos" w:hAnsi="Aptos"/>
        </w:rPr>
        <w:t xml:space="preserve"> information.</w:t>
      </w:r>
    </w:p>
    <w:p w14:paraId="4C863E5E" w14:textId="6004C547" w:rsidR="00392C19" w:rsidRPr="007B46FB" w:rsidRDefault="00B92E7D" w:rsidP="001E10CD">
      <w:pPr>
        <w:pStyle w:val="Normal-Style2"/>
        <w:numPr>
          <w:ilvl w:val="2"/>
          <w:numId w:val="29"/>
        </w:numPr>
        <w:spacing w:after="120" w:line="240" w:lineRule="auto"/>
        <w:ind w:left="851" w:hanging="851"/>
        <w:rPr>
          <w:rFonts w:ascii="Aptos" w:hAnsi="Aptos"/>
        </w:rPr>
      </w:pPr>
      <w:r w:rsidRPr="007B46FB">
        <w:rPr>
          <w:rFonts w:ascii="Aptos" w:hAnsi="Aptos"/>
        </w:rPr>
        <w:t>Any b</w:t>
      </w:r>
      <w:r w:rsidR="003C0323" w:rsidRPr="007B46FB">
        <w:rPr>
          <w:rFonts w:ascii="Aptos" w:hAnsi="Aptos"/>
        </w:rPr>
        <w:t xml:space="preserve">usinesses </w:t>
      </w:r>
      <w:r w:rsidRPr="007B46FB">
        <w:rPr>
          <w:rFonts w:ascii="Aptos" w:hAnsi="Aptos"/>
        </w:rPr>
        <w:t xml:space="preserve">interested in participating as an Approved Supplier in Round 3 must apply in this current EOI process. </w:t>
      </w:r>
      <w:r w:rsidR="00392C19" w:rsidRPr="007B46FB">
        <w:rPr>
          <w:rFonts w:ascii="Aptos" w:hAnsi="Aptos"/>
        </w:rPr>
        <w:t>Approved Supplier</w:t>
      </w:r>
      <w:r w:rsidRPr="007B46FB">
        <w:rPr>
          <w:rFonts w:ascii="Aptos" w:hAnsi="Aptos"/>
        </w:rPr>
        <w:t>s</w:t>
      </w:r>
      <w:r w:rsidR="003C0323" w:rsidRPr="007B46FB">
        <w:rPr>
          <w:rFonts w:ascii="Aptos" w:hAnsi="Aptos"/>
        </w:rPr>
        <w:t xml:space="preserve"> </w:t>
      </w:r>
      <w:r w:rsidRPr="007B46FB">
        <w:rPr>
          <w:rFonts w:ascii="Aptos" w:hAnsi="Aptos"/>
        </w:rPr>
        <w:t xml:space="preserve">from </w:t>
      </w:r>
      <w:r w:rsidR="003C0323" w:rsidRPr="007B46FB">
        <w:rPr>
          <w:rFonts w:ascii="Aptos" w:hAnsi="Aptos"/>
        </w:rPr>
        <w:t xml:space="preserve">Rounds 1 and </w:t>
      </w:r>
      <w:r w:rsidR="00392C19" w:rsidRPr="007B46FB">
        <w:rPr>
          <w:rFonts w:ascii="Aptos" w:hAnsi="Aptos"/>
        </w:rPr>
        <w:t>2</w:t>
      </w:r>
      <w:r w:rsidR="00C2210C" w:rsidRPr="007B46FB">
        <w:rPr>
          <w:rFonts w:ascii="Aptos" w:hAnsi="Aptos"/>
        </w:rPr>
        <w:t xml:space="preserve"> </w:t>
      </w:r>
      <w:r w:rsidR="00392C19" w:rsidRPr="007B46FB">
        <w:rPr>
          <w:rFonts w:ascii="Aptos" w:hAnsi="Aptos"/>
        </w:rPr>
        <w:t>of the Program</w:t>
      </w:r>
      <w:r w:rsidR="003C0323" w:rsidRPr="007B46FB">
        <w:rPr>
          <w:rFonts w:ascii="Aptos" w:hAnsi="Aptos"/>
        </w:rPr>
        <w:t xml:space="preserve"> </w:t>
      </w:r>
      <w:r w:rsidR="001B4BD2" w:rsidRPr="007B46FB">
        <w:rPr>
          <w:rFonts w:ascii="Aptos" w:hAnsi="Aptos"/>
        </w:rPr>
        <w:t>must</w:t>
      </w:r>
      <w:r w:rsidR="003C0323" w:rsidRPr="007B46FB">
        <w:rPr>
          <w:rFonts w:ascii="Aptos" w:hAnsi="Aptos"/>
        </w:rPr>
        <w:t xml:space="preserve"> reapply to participate in Round 3</w:t>
      </w:r>
      <w:r w:rsidRPr="007B46FB">
        <w:rPr>
          <w:rFonts w:ascii="Aptos" w:hAnsi="Aptos"/>
        </w:rPr>
        <w:t xml:space="preserve"> and meet the </w:t>
      </w:r>
      <w:r w:rsidR="00472E40" w:rsidRPr="007B46FB">
        <w:rPr>
          <w:rFonts w:ascii="Aptos" w:hAnsi="Aptos"/>
        </w:rPr>
        <w:t xml:space="preserve">current EOI </w:t>
      </w:r>
      <w:r w:rsidRPr="007B46FB">
        <w:rPr>
          <w:rFonts w:ascii="Aptos" w:hAnsi="Aptos"/>
        </w:rPr>
        <w:t>requirements</w:t>
      </w:r>
      <w:r w:rsidR="00392C19" w:rsidRPr="007B46FB">
        <w:rPr>
          <w:rFonts w:ascii="Aptos" w:hAnsi="Aptos"/>
        </w:rPr>
        <w:t xml:space="preserve">. </w:t>
      </w:r>
    </w:p>
    <w:p w14:paraId="4A48C5BC" w14:textId="182CD5E0" w:rsidR="00417E80" w:rsidRPr="007B46FB" w:rsidRDefault="001B4BD2" w:rsidP="001E10CD">
      <w:pPr>
        <w:pStyle w:val="Normal-Style2"/>
        <w:numPr>
          <w:ilvl w:val="2"/>
          <w:numId w:val="29"/>
        </w:numPr>
        <w:spacing w:after="120" w:line="240" w:lineRule="auto"/>
        <w:ind w:left="851" w:hanging="851"/>
        <w:rPr>
          <w:rFonts w:ascii="Aptos" w:hAnsi="Aptos"/>
        </w:rPr>
      </w:pPr>
      <w:r w:rsidRPr="007B46FB">
        <w:rPr>
          <w:rFonts w:ascii="Aptos" w:hAnsi="Aptos"/>
        </w:rPr>
        <w:t>The following application</w:t>
      </w:r>
      <w:r w:rsidR="00417E80" w:rsidRPr="007B46FB">
        <w:rPr>
          <w:rFonts w:ascii="Aptos" w:hAnsi="Aptos"/>
        </w:rPr>
        <w:t xml:space="preserve"> documentation </w:t>
      </w:r>
      <w:r w:rsidRPr="007B46FB">
        <w:rPr>
          <w:rFonts w:ascii="Aptos" w:hAnsi="Aptos"/>
        </w:rPr>
        <w:t>must</w:t>
      </w:r>
      <w:r w:rsidR="00417E80" w:rsidRPr="007B46FB">
        <w:rPr>
          <w:rFonts w:ascii="Aptos" w:hAnsi="Aptos"/>
        </w:rPr>
        <w:t xml:space="preserve"> be submitted:</w:t>
      </w:r>
    </w:p>
    <w:p w14:paraId="14C0F050" w14:textId="6615BA49" w:rsidR="00417E80" w:rsidRPr="007B46FB" w:rsidRDefault="00417E80" w:rsidP="001E10CD">
      <w:pPr>
        <w:pStyle w:val="Normal-Style2"/>
        <w:numPr>
          <w:ilvl w:val="0"/>
          <w:numId w:val="27"/>
        </w:numPr>
        <w:spacing w:line="240" w:lineRule="auto"/>
        <w:ind w:left="1418" w:hanging="567"/>
        <w:rPr>
          <w:rFonts w:ascii="Aptos" w:hAnsi="Aptos"/>
        </w:rPr>
      </w:pPr>
      <w:r w:rsidRPr="007B46FB">
        <w:rPr>
          <w:rFonts w:ascii="Aptos" w:hAnsi="Aptos"/>
        </w:rPr>
        <w:t xml:space="preserve">EOI </w:t>
      </w:r>
      <w:r w:rsidR="004A4A6E" w:rsidRPr="007B46FB">
        <w:rPr>
          <w:rFonts w:ascii="Aptos" w:hAnsi="Aptos"/>
        </w:rPr>
        <w:t xml:space="preserve">Application </w:t>
      </w:r>
      <w:r w:rsidRPr="007B46FB">
        <w:rPr>
          <w:rFonts w:ascii="Aptos" w:hAnsi="Aptos"/>
        </w:rPr>
        <w:t>Form</w:t>
      </w:r>
    </w:p>
    <w:p w14:paraId="3A865C54" w14:textId="7C99567A" w:rsidR="00417E80" w:rsidRPr="007B46FB" w:rsidRDefault="00446432" w:rsidP="001E10CD">
      <w:pPr>
        <w:pStyle w:val="Normal-Style2"/>
        <w:numPr>
          <w:ilvl w:val="0"/>
          <w:numId w:val="27"/>
        </w:numPr>
        <w:spacing w:line="240" w:lineRule="auto"/>
        <w:ind w:left="1418" w:hanging="567"/>
        <w:rPr>
          <w:rFonts w:ascii="Aptos" w:hAnsi="Aptos"/>
        </w:rPr>
      </w:pPr>
      <w:r w:rsidRPr="007B46FB">
        <w:rPr>
          <w:rFonts w:ascii="Aptos" w:hAnsi="Aptos"/>
        </w:rPr>
        <w:t xml:space="preserve">EOI </w:t>
      </w:r>
      <w:r w:rsidR="005E2F25" w:rsidRPr="007B46FB">
        <w:rPr>
          <w:rFonts w:ascii="Aptos" w:hAnsi="Aptos"/>
        </w:rPr>
        <w:t>proposed e</w:t>
      </w:r>
      <w:r w:rsidR="00417E80" w:rsidRPr="007B46FB">
        <w:rPr>
          <w:rFonts w:ascii="Aptos" w:hAnsi="Aptos"/>
        </w:rPr>
        <w:t>quipment Price List</w:t>
      </w:r>
      <w:r w:rsidR="005E2F25" w:rsidRPr="007B46FB">
        <w:rPr>
          <w:rFonts w:ascii="Aptos" w:hAnsi="Aptos"/>
        </w:rPr>
        <w:t xml:space="preserve"> in the template provided</w:t>
      </w:r>
    </w:p>
    <w:p w14:paraId="75ECF885" w14:textId="219778AA" w:rsidR="00417E80" w:rsidRPr="007B46FB" w:rsidRDefault="00417E80" w:rsidP="001E10CD">
      <w:pPr>
        <w:pStyle w:val="Normal-Style2"/>
        <w:numPr>
          <w:ilvl w:val="0"/>
          <w:numId w:val="27"/>
        </w:numPr>
        <w:spacing w:line="240" w:lineRule="auto"/>
        <w:ind w:left="1418" w:hanging="567"/>
        <w:rPr>
          <w:rFonts w:ascii="Aptos" w:hAnsi="Aptos"/>
        </w:rPr>
      </w:pPr>
      <w:r w:rsidRPr="007B46FB">
        <w:rPr>
          <w:rFonts w:ascii="Aptos" w:hAnsi="Aptos"/>
        </w:rPr>
        <w:t>Supporting documentation demonstrat</w:t>
      </w:r>
      <w:r w:rsidR="001B4BD2" w:rsidRPr="007B46FB">
        <w:rPr>
          <w:rFonts w:ascii="Aptos" w:hAnsi="Aptos"/>
        </w:rPr>
        <w:t>ing</w:t>
      </w:r>
      <w:r w:rsidRPr="007B46FB">
        <w:rPr>
          <w:rFonts w:ascii="Aptos" w:hAnsi="Aptos"/>
        </w:rPr>
        <w:t xml:space="preserve"> compliance with Eligibility Criteria </w:t>
      </w:r>
      <w:r w:rsidR="001B4BD2" w:rsidRPr="007B46FB">
        <w:rPr>
          <w:rFonts w:ascii="Aptos" w:hAnsi="Aptos"/>
        </w:rPr>
        <w:t xml:space="preserve">in </w:t>
      </w:r>
      <w:r w:rsidRPr="007B46FB">
        <w:rPr>
          <w:rFonts w:ascii="Aptos" w:hAnsi="Aptos"/>
        </w:rPr>
        <w:t xml:space="preserve">Section </w:t>
      </w:r>
      <w:r w:rsidR="00A675E2">
        <w:rPr>
          <w:rFonts w:ascii="Aptos" w:hAnsi="Aptos"/>
        </w:rPr>
        <w:t>3</w:t>
      </w:r>
      <w:r w:rsidR="001B4BD2" w:rsidRPr="007B46FB">
        <w:rPr>
          <w:rFonts w:ascii="Aptos" w:hAnsi="Aptos"/>
        </w:rPr>
        <w:t>,</w:t>
      </w:r>
      <w:r w:rsidR="0024147D" w:rsidRPr="007B46FB">
        <w:rPr>
          <w:rFonts w:ascii="Aptos" w:hAnsi="Aptos"/>
        </w:rPr>
        <w:t xml:space="preserve"> as </w:t>
      </w:r>
      <w:r w:rsidR="001B4BD2" w:rsidRPr="007B46FB">
        <w:rPr>
          <w:rFonts w:ascii="Aptos" w:hAnsi="Aptos"/>
        </w:rPr>
        <w:t>outlined</w:t>
      </w:r>
      <w:r w:rsidR="0024147D" w:rsidRPr="007B46FB">
        <w:rPr>
          <w:rFonts w:ascii="Aptos" w:hAnsi="Aptos"/>
        </w:rPr>
        <w:t xml:space="preserve"> </w:t>
      </w:r>
      <w:r w:rsidR="0084470C" w:rsidRPr="007B46FB">
        <w:rPr>
          <w:rFonts w:ascii="Aptos" w:hAnsi="Aptos"/>
        </w:rPr>
        <w:t xml:space="preserve">in </w:t>
      </w:r>
      <w:r w:rsidR="001B4BD2" w:rsidRPr="007B46FB">
        <w:rPr>
          <w:rFonts w:ascii="Aptos" w:hAnsi="Aptos"/>
        </w:rPr>
        <w:t>T</w:t>
      </w:r>
      <w:r w:rsidR="0084470C" w:rsidRPr="007B46FB">
        <w:rPr>
          <w:rFonts w:ascii="Aptos" w:hAnsi="Aptos"/>
        </w:rPr>
        <w:t>able 1 below</w:t>
      </w:r>
      <w:r w:rsidR="0024147D" w:rsidRPr="007B46FB">
        <w:rPr>
          <w:rFonts w:ascii="Aptos" w:hAnsi="Aptos"/>
        </w:rPr>
        <w:t>:</w:t>
      </w:r>
    </w:p>
    <w:p w14:paraId="1D6F4851" w14:textId="11F1A83C" w:rsidR="0084470C" w:rsidRPr="007B46FB" w:rsidRDefault="0084470C" w:rsidP="0084470C">
      <w:pPr>
        <w:pStyle w:val="Caption"/>
        <w:keepNext/>
        <w:keepLines/>
        <w:rPr>
          <w:rFonts w:ascii="Aptos" w:hAnsi="Aptos"/>
          <w:b/>
          <w:i w:val="0"/>
          <w:color w:val="002D72"/>
          <w:sz w:val="22"/>
          <w:szCs w:val="22"/>
        </w:rPr>
      </w:pPr>
      <w:r w:rsidRPr="007B46FB">
        <w:rPr>
          <w:rFonts w:ascii="Aptos" w:hAnsi="Aptos"/>
          <w:b/>
          <w:i w:val="0"/>
          <w:color w:val="002D72"/>
          <w:sz w:val="22"/>
          <w:szCs w:val="22"/>
        </w:rPr>
        <w:t>Table 1: Supporting documentation to demonstrate compliance</w:t>
      </w:r>
    </w:p>
    <w:tbl>
      <w:tblPr>
        <w:tblStyle w:val="DefaultTable12"/>
        <w:tblW w:w="9214" w:type="dxa"/>
        <w:tblLook w:val="04A0" w:firstRow="1" w:lastRow="0" w:firstColumn="1" w:lastColumn="0" w:noHBand="0" w:noVBand="1"/>
      </w:tblPr>
      <w:tblGrid>
        <w:gridCol w:w="9214"/>
      </w:tblGrid>
      <w:tr w:rsidR="00EA2EC6" w:rsidRPr="00436638" w14:paraId="3BD565CD" w14:textId="77777777" w:rsidTr="00856D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56F62424" w14:textId="5B2CCFA5" w:rsidR="00EA2EC6" w:rsidRPr="007B46FB" w:rsidRDefault="00C120EF" w:rsidP="00EA2EC6">
            <w:pPr>
              <w:pStyle w:val="TableHeadingNumbered"/>
              <w:keepNext/>
              <w:keepLines/>
              <w:spacing w:line="240" w:lineRule="auto"/>
              <w:rPr>
                <w:rFonts w:ascii="Aptos" w:hAnsi="Aptos"/>
              </w:rPr>
            </w:pPr>
            <w:r w:rsidRPr="007B46FB">
              <w:rPr>
                <w:rFonts w:ascii="Aptos" w:hAnsi="Aptos"/>
              </w:rPr>
              <w:t xml:space="preserve">Supporting documentation </w:t>
            </w:r>
            <w:r w:rsidR="00EA2EC6" w:rsidRPr="007B46FB">
              <w:rPr>
                <w:rFonts w:ascii="Aptos" w:hAnsi="Aptos"/>
              </w:rPr>
              <w:t>to be supplied</w:t>
            </w:r>
          </w:p>
        </w:tc>
      </w:tr>
      <w:tr w:rsidR="00EA2EC6" w:rsidRPr="00436638" w14:paraId="502F62D5" w14:textId="77777777" w:rsidTr="00856D0F">
        <w:tc>
          <w:tcPr>
            <w:cnfStyle w:val="001000000000" w:firstRow="0" w:lastRow="0" w:firstColumn="1" w:lastColumn="0" w:oddVBand="0" w:evenVBand="0" w:oddHBand="0" w:evenHBand="0" w:firstRowFirstColumn="0" w:firstRowLastColumn="0" w:lastRowFirstColumn="0" w:lastRowLastColumn="0"/>
            <w:tcW w:w="9214" w:type="dxa"/>
          </w:tcPr>
          <w:p w14:paraId="04AF3275" w14:textId="50EEDBCD" w:rsidR="00EA2EC6" w:rsidRPr="007B46FB" w:rsidRDefault="00EA2EC6" w:rsidP="00274DF6">
            <w:pPr>
              <w:rPr>
                <w:rFonts w:ascii="Aptos" w:hAnsi="Aptos"/>
                <w:b w:val="0"/>
                <w:bCs/>
              </w:rPr>
            </w:pPr>
            <w:r w:rsidRPr="007B46FB">
              <w:rPr>
                <w:rFonts w:ascii="Aptos" w:hAnsi="Aptos" w:cs="Calibri"/>
                <w:b w:val="0"/>
                <w:bCs/>
              </w:rPr>
              <w:t xml:space="preserve">a copy of </w:t>
            </w:r>
            <w:r w:rsidR="00C1387B" w:rsidRPr="007B46FB">
              <w:rPr>
                <w:rFonts w:ascii="Aptos" w:hAnsi="Aptos" w:cs="Calibri"/>
                <w:b w:val="0"/>
                <w:bCs/>
              </w:rPr>
              <w:t xml:space="preserve">your </w:t>
            </w:r>
            <w:r w:rsidRPr="007B46FB">
              <w:rPr>
                <w:rFonts w:ascii="Aptos" w:hAnsi="Aptos" w:cs="Calibri"/>
                <w:b w:val="0"/>
                <w:bCs/>
              </w:rPr>
              <w:t xml:space="preserve">ABN registration summary showing </w:t>
            </w:r>
            <w:r w:rsidR="00072573" w:rsidRPr="007B46FB">
              <w:rPr>
                <w:rFonts w:ascii="Aptos" w:hAnsi="Aptos" w:cs="Calibri"/>
                <w:b w:val="0"/>
                <w:bCs/>
              </w:rPr>
              <w:t xml:space="preserve">the date of </w:t>
            </w:r>
            <w:r w:rsidRPr="007B46FB">
              <w:rPr>
                <w:rFonts w:ascii="Aptos" w:hAnsi="Aptos" w:cs="Calibri"/>
                <w:b w:val="0"/>
                <w:bCs/>
              </w:rPr>
              <w:t>registration</w:t>
            </w:r>
          </w:p>
        </w:tc>
      </w:tr>
      <w:tr w:rsidR="00C120EF" w:rsidRPr="00436638" w14:paraId="0E01B472" w14:textId="77777777" w:rsidTr="00856D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15C05175" w14:textId="76302653" w:rsidR="00C120EF" w:rsidRPr="007B46FB" w:rsidRDefault="00664D05" w:rsidP="00274DF6">
            <w:pPr>
              <w:rPr>
                <w:rFonts w:ascii="Aptos" w:hAnsi="Aptos" w:cs="Calibri"/>
                <w:b w:val="0"/>
                <w:bCs/>
              </w:rPr>
            </w:pPr>
            <w:r w:rsidRPr="007B46FB">
              <w:rPr>
                <w:rFonts w:ascii="Aptos" w:hAnsi="Aptos" w:cs="Calibri"/>
                <w:b w:val="0"/>
                <w:bCs/>
              </w:rPr>
              <w:t>i</w:t>
            </w:r>
            <w:r w:rsidR="0024147D" w:rsidRPr="007B46FB">
              <w:rPr>
                <w:rFonts w:ascii="Aptos" w:hAnsi="Aptos" w:cs="Calibri"/>
                <w:b w:val="0"/>
                <w:bCs/>
              </w:rPr>
              <w:t xml:space="preserve">f you have an ACN you must provide </w:t>
            </w:r>
            <w:r w:rsidR="00C120EF" w:rsidRPr="007B46FB">
              <w:rPr>
                <w:rFonts w:ascii="Aptos" w:hAnsi="Aptos" w:cs="Calibri"/>
                <w:b w:val="0"/>
                <w:bCs/>
              </w:rPr>
              <w:t xml:space="preserve">a copy of your </w:t>
            </w:r>
            <w:r w:rsidR="007C16AF" w:rsidRPr="007B46FB">
              <w:rPr>
                <w:rFonts w:ascii="Aptos" w:hAnsi="Aptos" w:cs="Calibri"/>
                <w:b w:val="0"/>
                <w:bCs/>
              </w:rPr>
              <w:t>ASIC company extract (Current and Historical Company Information)</w:t>
            </w:r>
          </w:p>
        </w:tc>
      </w:tr>
      <w:tr w:rsidR="00EA2EC6" w:rsidRPr="00436638" w14:paraId="2F0D8E8B" w14:textId="77777777" w:rsidTr="00856D0F">
        <w:tc>
          <w:tcPr>
            <w:cnfStyle w:val="001000000000" w:firstRow="0" w:lastRow="0" w:firstColumn="1" w:lastColumn="0" w:oddVBand="0" w:evenVBand="0" w:oddHBand="0" w:evenHBand="0" w:firstRowFirstColumn="0" w:firstRowLastColumn="0" w:lastRowFirstColumn="0" w:lastRowLastColumn="0"/>
            <w:tcW w:w="9214" w:type="dxa"/>
          </w:tcPr>
          <w:p w14:paraId="44EF654A" w14:textId="47CF148C" w:rsidR="00EA2EC6" w:rsidRPr="007B46FB" w:rsidRDefault="00072573" w:rsidP="00274DF6">
            <w:pPr>
              <w:rPr>
                <w:rFonts w:ascii="Aptos" w:hAnsi="Aptos"/>
                <w:b w:val="0"/>
                <w:bCs/>
              </w:rPr>
            </w:pPr>
            <w:r w:rsidRPr="007B46FB">
              <w:rPr>
                <w:rFonts w:ascii="Aptos" w:hAnsi="Aptos"/>
                <w:b w:val="0"/>
                <w:bCs/>
              </w:rPr>
              <w:t xml:space="preserve">a </w:t>
            </w:r>
            <w:r w:rsidR="00EA2EC6" w:rsidRPr="007B46FB">
              <w:rPr>
                <w:rFonts w:ascii="Aptos" w:hAnsi="Aptos"/>
                <w:b w:val="0"/>
                <w:bCs/>
              </w:rPr>
              <w:t>letter from your registered accountant</w:t>
            </w:r>
            <w:r w:rsidRPr="007B46FB">
              <w:rPr>
                <w:rFonts w:ascii="Aptos" w:hAnsi="Aptos"/>
                <w:b w:val="0"/>
                <w:bCs/>
              </w:rPr>
              <w:t>,</w:t>
            </w:r>
            <w:r w:rsidR="005859D1" w:rsidRPr="007B46FB">
              <w:rPr>
                <w:rFonts w:ascii="Aptos" w:hAnsi="Aptos"/>
                <w:b w:val="0"/>
                <w:bCs/>
              </w:rPr>
              <w:t xml:space="preserve"> or at least </w:t>
            </w:r>
            <w:r w:rsidRPr="007B46FB">
              <w:rPr>
                <w:rFonts w:ascii="Aptos" w:hAnsi="Aptos"/>
                <w:b w:val="0"/>
                <w:bCs/>
              </w:rPr>
              <w:t>two submitted f</w:t>
            </w:r>
            <w:r w:rsidR="005859D1" w:rsidRPr="007B46FB">
              <w:rPr>
                <w:rFonts w:ascii="Aptos" w:hAnsi="Aptos"/>
                <w:b w:val="0"/>
                <w:bCs/>
              </w:rPr>
              <w:t xml:space="preserve">inancial </w:t>
            </w:r>
            <w:r w:rsidRPr="007B46FB">
              <w:rPr>
                <w:rFonts w:ascii="Aptos" w:hAnsi="Aptos"/>
                <w:b w:val="0"/>
                <w:bCs/>
              </w:rPr>
              <w:t>y</w:t>
            </w:r>
            <w:r w:rsidR="005859D1" w:rsidRPr="007B46FB">
              <w:rPr>
                <w:rFonts w:ascii="Aptos" w:hAnsi="Aptos"/>
                <w:b w:val="0"/>
                <w:bCs/>
              </w:rPr>
              <w:t>ears Tax Summar</w:t>
            </w:r>
            <w:r w:rsidRPr="007B46FB">
              <w:rPr>
                <w:rFonts w:ascii="Aptos" w:hAnsi="Aptos"/>
                <w:b w:val="0"/>
                <w:bCs/>
              </w:rPr>
              <w:t>ies</w:t>
            </w:r>
            <w:r w:rsidR="005859D1" w:rsidRPr="007B46FB">
              <w:rPr>
                <w:rFonts w:ascii="Aptos" w:hAnsi="Aptos"/>
                <w:b w:val="0"/>
                <w:bCs/>
              </w:rPr>
              <w:t xml:space="preserve"> </w:t>
            </w:r>
            <w:r w:rsidRPr="007B46FB">
              <w:rPr>
                <w:rFonts w:ascii="Aptos" w:hAnsi="Aptos"/>
                <w:b w:val="0"/>
                <w:bCs/>
              </w:rPr>
              <w:t>from</w:t>
            </w:r>
            <w:r w:rsidR="00664D05" w:rsidRPr="007B46FB">
              <w:rPr>
                <w:rFonts w:ascii="Aptos" w:hAnsi="Aptos"/>
                <w:b w:val="0"/>
                <w:bCs/>
              </w:rPr>
              <w:t xml:space="preserve"> </w:t>
            </w:r>
            <w:r w:rsidR="005859D1" w:rsidRPr="007B46FB">
              <w:rPr>
                <w:rFonts w:ascii="Aptos" w:hAnsi="Aptos"/>
                <w:b w:val="0"/>
                <w:bCs/>
              </w:rPr>
              <w:t>2023-24 and 2024-25</w:t>
            </w:r>
          </w:p>
        </w:tc>
      </w:tr>
      <w:tr w:rsidR="00EA2EC6" w:rsidRPr="00436638" w14:paraId="578B381E" w14:textId="77777777" w:rsidTr="00856D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362228FD" w14:textId="52AE37CD" w:rsidR="00EA2EC6" w:rsidRPr="007B46FB" w:rsidRDefault="00EA2EC6" w:rsidP="00274DF6">
            <w:pPr>
              <w:rPr>
                <w:rFonts w:ascii="Aptos" w:hAnsi="Aptos"/>
                <w:b w:val="0"/>
                <w:bCs/>
              </w:rPr>
            </w:pPr>
            <w:r w:rsidRPr="007B46FB">
              <w:rPr>
                <w:rFonts w:ascii="Aptos" w:hAnsi="Aptos"/>
                <w:b w:val="0"/>
                <w:bCs/>
              </w:rPr>
              <w:t xml:space="preserve">a minimum of </w:t>
            </w:r>
            <w:r w:rsidR="008C49C3" w:rsidRPr="007B46FB">
              <w:rPr>
                <w:rFonts w:ascii="Aptos" w:hAnsi="Aptos"/>
                <w:b w:val="0"/>
                <w:bCs/>
              </w:rPr>
              <w:t>two</w:t>
            </w:r>
            <w:r w:rsidRPr="007B46FB">
              <w:rPr>
                <w:rFonts w:ascii="Aptos" w:hAnsi="Aptos"/>
                <w:b w:val="0"/>
                <w:bCs/>
              </w:rPr>
              <w:t xml:space="preserve"> invoices issued in different calendar years from 2024 and</w:t>
            </w:r>
            <w:r w:rsidR="00BD6120">
              <w:rPr>
                <w:rFonts w:ascii="Aptos" w:hAnsi="Aptos"/>
                <w:b w:val="0"/>
                <w:bCs/>
              </w:rPr>
              <w:t xml:space="preserve"> </w:t>
            </w:r>
            <w:r w:rsidRPr="007B46FB">
              <w:rPr>
                <w:rFonts w:ascii="Aptos" w:hAnsi="Aptos"/>
                <w:b w:val="0"/>
                <w:bCs/>
              </w:rPr>
              <w:t>2025*</w:t>
            </w:r>
          </w:p>
        </w:tc>
      </w:tr>
      <w:tr w:rsidR="00EA2EC6" w:rsidRPr="00436638" w14:paraId="514F6745" w14:textId="77777777" w:rsidTr="00856D0F">
        <w:tc>
          <w:tcPr>
            <w:cnfStyle w:val="001000000000" w:firstRow="0" w:lastRow="0" w:firstColumn="1" w:lastColumn="0" w:oddVBand="0" w:evenVBand="0" w:oddHBand="0" w:evenHBand="0" w:firstRowFirstColumn="0" w:firstRowLastColumn="0" w:lastRowFirstColumn="0" w:lastRowLastColumn="0"/>
            <w:tcW w:w="9214" w:type="dxa"/>
          </w:tcPr>
          <w:p w14:paraId="54282FDF" w14:textId="5F1E60DD" w:rsidR="00EA2EC6" w:rsidRPr="007B46FB" w:rsidRDefault="000C5473" w:rsidP="00274DF6">
            <w:pPr>
              <w:rPr>
                <w:rFonts w:ascii="Aptos" w:hAnsi="Aptos"/>
                <w:bCs/>
              </w:rPr>
            </w:pPr>
            <w:r w:rsidRPr="007B46FB">
              <w:rPr>
                <w:rFonts w:ascii="Aptos" w:hAnsi="Aptos"/>
                <w:b w:val="0"/>
                <w:bCs/>
              </w:rPr>
              <w:t xml:space="preserve">a signed statement by an individual holding a senior management position in your business verifying your internal transport arrangements and confirming that qualified installers/technicians hold valid certifications; or </w:t>
            </w:r>
          </w:p>
          <w:p w14:paraId="12F4B84F" w14:textId="0CD571AE" w:rsidR="000C5473" w:rsidRPr="007B46FB" w:rsidRDefault="000C5473" w:rsidP="00274DF6">
            <w:pPr>
              <w:rPr>
                <w:rFonts w:ascii="Aptos" w:hAnsi="Aptos"/>
                <w:b w:val="0"/>
                <w:bCs/>
              </w:rPr>
            </w:pPr>
            <w:r w:rsidRPr="007B46FB">
              <w:rPr>
                <w:rFonts w:ascii="Aptos" w:hAnsi="Aptos"/>
                <w:b w:val="0"/>
                <w:bCs/>
              </w:rPr>
              <w:t xml:space="preserve">a signed statement by an individual holding a senior management position in your business verifying your business has transport or third-party delivery arrangements (including </w:t>
            </w:r>
            <w:proofErr w:type="spellStart"/>
            <w:r w:rsidRPr="007B46FB">
              <w:rPr>
                <w:rFonts w:ascii="Aptos" w:hAnsi="Aptos"/>
                <w:b w:val="0"/>
                <w:bCs/>
              </w:rPr>
              <w:t>AusPost</w:t>
            </w:r>
            <w:proofErr w:type="spellEnd"/>
            <w:r w:rsidRPr="007B46FB">
              <w:rPr>
                <w:rFonts w:ascii="Aptos" w:hAnsi="Aptos"/>
                <w:b w:val="0"/>
                <w:bCs/>
              </w:rPr>
              <w:t xml:space="preserve"> or courier services where applicable</w:t>
            </w:r>
            <w:proofErr w:type="gramStart"/>
            <w:r w:rsidRPr="007B46FB">
              <w:rPr>
                <w:rFonts w:ascii="Aptos" w:hAnsi="Aptos"/>
                <w:b w:val="0"/>
                <w:bCs/>
              </w:rPr>
              <w:t>), and</w:t>
            </w:r>
            <w:proofErr w:type="gramEnd"/>
            <w:r w:rsidRPr="007B46FB">
              <w:rPr>
                <w:rFonts w:ascii="Aptos" w:hAnsi="Aptos"/>
                <w:b w:val="0"/>
                <w:bCs/>
              </w:rPr>
              <w:t xml:space="preserve"> confirming that qualified installers/technicians hold valid certifications.</w:t>
            </w:r>
          </w:p>
        </w:tc>
      </w:tr>
      <w:tr w:rsidR="00EA2EC6" w:rsidRPr="00436638" w14:paraId="2E888959" w14:textId="77777777" w:rsidTr="00856D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40F91432" w14:textId="3ED45365" w:rsidR="00EA2EC6" w:rsidRPr="007B46FB" w:rsidRDefault="00831BBF" w:rsidP="00274DF6">
            <w:pPr>
              <w:rPr>
                <w:rFonts w:ascii="Aptos" w:hAnsi="Aptos"/>
                <w:b w:val="0"/>
                <w:bCs/>
              </w:rPr>
            </w:pPr>
            <w:r w:rsidRPr="007B46FB">
              <w:rPr>
                <w:rFonts w:ascii="Aptos" w:hAnsi="Aptos"/>
                <w:b w:val="0"/>
                <w:bCs/>
              </w:rPr>
              <w:t xml:space="preserve">a completed </w:t>
            </w:r>
            <w:r w:rsidR="00B34A7F" w:rsidRPr="007B46FB">
              <w:rPr>
                <w:rFonts w:ascii="Aptos" w:hAnsi="Aptos"/>
                <w:b w:val="0"/>
                <w:bCs/>
              </w:rPr>
              <w:t>p</w:t>
            </w:r>
            <w:r w:rsidR="00EA2EC6" w:rsidRPr="007B46FB">
              <w:rPr>
                <w:rFonts w:ascii="Aptos" w:hAnsi="Aptos"/>
                <w:b w:val="0"/>
                <w:bCs/>
              </w:rPr>
              <w:t>rice</w:t>
            </w:r>
            <w:r w:rsidR="00B34A7F" w:rsidRPr="007B46FB">
              <w:rPr>
                <w:rFonts w:ascii="Aptos" w:hAnsi="Aptos"/>
                <w:b w:val="0"/>
                <w:bCs/>
              </w:rPr>
              <w:t xml:space="preserve"> </w:t>
            </w:r>
            <w:r w:rsidR="00EA2EC6" w:rsidRPr="007B46FB">
              <w:rPr>
                <w:rFonts w:ascii="Aptos" w:hAnsi="Aptos"/>
                <w:b w:val="0"/>
                <w:bCs/>
              </w:rPr>
              <w:t xml:space="preserve">list </w:t>
            </w:r>
            <w:r w:rsidRPr="007B46FB">
              <w:rPr>
                <w:rFonts w:ascii="Aptos" w:hAnsi="Aptos"/>
                <w:b w:val="0"/>
                <w:bCs/>
              </w:rPr>
              <w:t>using the</w:t>
            </w:r>
            <w:r w:rsidR="00EA2EC6" w:rsidRPr="007B46FB">
              <w:rPr>
                <w:rFonts w:ascii="Aptos" w:hAnsi="Aptos"/>
                <w:b w:val="0"/>
                <w:bCs/>
              </w:rPr>
              <w:t xml:space="preserve"> template provided</w:t>
            </w:r>
          </w:p>
        </w:tc>
      </w:tr>
      <w:tr w:rsidR="002A5F74" w:rsidRPr="00436638" w14:paraId="7190A711" w14:textId="77777777" w:rsidTr="00856D0F">
        <w:tc>
          <w:tcPr>
            <w:cnfStyle w:val="001000000000" w:firstRow="0" w:lastRow="0" w:firstColumn="1" w:lastColumn="0" w:oddVBand="0" w:evenVBand="0" w:oddHBand="0" w:evenHBand="0" w:firstRowFirstColumn="0" w:firstRowLastColumn="0" w:lastRowFirstColumn="0" w:lastRowLastColumn="0"/>
            <w:tcW w:w="9214" w:type="dxa"/>
          </w:tcPr>
          <w:p w14:paraId="2B22CFF5" w14:textId="58DC8985" w:rsidR="002A5F74" w:rsidRPr="007B46FB" w:rsidRDefault="00831BBF" w:rsidP="002A5F74">
            <w:pPr>
              <w:rPr>
                <w:rFonts w:ascii="Aptos" w:hAnsi="Aptos" w:cs="Calibri"/>
                <w:b w:val="0"/>
                <w:bCs/>
              </w:rPr>
            </w:pPr>
            <w:r w:rsidRPr="007B46FB">
              <w:rPr>
                <w:rFonts w:ascii="Aptos" w:hAnsi="Aptos"/>
                <w:b w:val="0"/>
                <w:bCs/>
              </w:rPr>
              <w:t>evidence of</w:t>
            </w:r>
            <w:r w:rsidR="002A5F74" w:rsidRPr="007B46FB">
              <w:rPr>
                <w:rFonts w:ascii="Aptos" w:hAnsi="Aptos"/>
                <w:b w:val="0"/>
                <w:bCs/>
              </w:rPr>
              <w:t xml:space="preserve"> public liability insurance,</w:t>
            </w:r>
            <w:r w:rsidRPr="007B46FB">
              <w:rPr>
                <w:rFonts w:ascii="Aptos" w:hAnsi="Aptos"/>
                <w:b w:val="0"/>
                <w:bCs/>
              </w:rPr>
              <w:t xml:space="preserve"> product liability insurance</w:t>
            </w:r>
            <w:r w:rsidR="002A5F74" w:rsidRPr="007B46FB">
              <w:rPr>
                <w:rFonts w:ascii="Aptos" w:hAnsi="Aptos"/>
                <w:b w:val="0"/>
                <w:bCs/>
              </w:rPr>
              <w:t xml:space="preserve"> and workers</w:t>
            </w:r>
            <w:r w:rsidR="001F3428" w:rsidRPr="007B46FB">
              <w:rPr>
                <w:rFonts w:ascii="Aptos" w:hAnsi="Aptos"/>
                <w:b w:val="0"/>
                <w:bCs/>
              </w:rPr>
              <w:t>’</w:t>
            </w:r>
            <w:r w:rsidR="002A5F74" w:rsidRPr="007B46FB">
              <w:rPr>
                <w:rFonts w:ascii="Aptos" w:hAnsi="Aptos"/>
                <w:b w:val="0"/>
                <w:bCs/>
              </w:rPr>
              <w:t xml:space="preserve"> compensation insurance</w:t>
            </w:r>
          </w:p>
        </w:tc>
      </w:tr>
      <w:tr w:rsidR="002A5F74" w:rsidRPr="00436638" w14:paraId="10EF536F" w14:textId="77777777" w:rsidTr="00856D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356F7BDB" w14:textId="6B350D5C" w:rsidR="002A5F74" w:rsidRPr="007B46FB" w:rsidRDefault="002A5F74" w:rsidP="002A5F74">
            <w:pPr>
              <w:pStyle w:val="Normal-Style2"/>
              <w:spacing w:before="160" w:after="80" w:line="240" w:lineRule="auto"/>
              <w:rPr>
                <w:rFonts w:ascii="Aptos" w:hAnsi="Aptos"/>
                <w:b w:val="0"/>
                <w:bCs/>
                <w:sz w:val="20"/>
              </w:rPr>
            </w:pPr>
            <w:r w:rsidRPr="007B46FB">
              <w:rPr>
                <w:rFonts w:ascii="Aptos" w:hAnsi="Aptos"/>
                <w:b w:val="0"/>
                <w:bCs/>
                <w:sz w:val="20"/>
              </w:rPr>
              <w:t xml:space="preserve">a statement signed by a senior management </w:t>
            </w:r>
            <w:r w:rsidR="00B61836">
              <w:rPr>
                <w:rFonts w:ascii="Aptos" w:hAnsi="Aptos"/>
                <w:b w:val="0"/>
                <w:bCs/>
                <w:sz w:val="20"/>
              </w:rPr>
              <w:t>position</w:t>
            </w:r>
            <w:r w:rsidRPr="007B46FB">
              <w:rPr>
                <w:rFonts w:ascii="Aptos" w:hAnsi="Aptos"/>
                <w:b w:val="0"/>
                <w:bCs/>
                <w:sz w:val="20"/>
              </w:rPr>
              <w:t xml:space="preserve"> </w:t>
            </w:r>
            <w:r w:rsidR="0068170C" w:rsidRPr="007B46FB">
              <w:rPr>
                <w:rFonts w:ascii="Aptos" w:hAnsi="Aptos"/>
                <w:b w:val="0"/>
                <w:bCs/>
                <w:sz w:val="20"/>
              </w:rPr>
              <w:t>confirming</w:t>
            </w:r>
            <w:r w:rsidRPr="007B46FB">
              <w:rPr>
                <w:rFonts w:ascii="Aptos" w:hAnsi="Aptos"/>
                <w:b w:val="0"/>
                <w:bCs/>
                <w:sz w:val="20"/>
              </w:rPr>
              <w:t xml:space="preserve"> </w:t>
            </w:r>
            <w:r w:rsidR="00831BBF" w:rsidRPr="007B46FB">
              <w:rPr>
                <w:rFonts w:ascii="Aptos" w:hAnsi="Aptos"/>
                <w:b w:val="0"/>
                <w:bCs/>
                <w:sz w:val="20"/>
              </w:rPr>
              <w:t>the</w:t>
            </w:r>
            <w:r w:rsidRPr="007B46FB">
              <w:rPr>
                <w:rFonts w:ascii="Aptos" w:hAnsi="Aptos"/>
                <w:b w:val="0"/>
                <w:bCs/>
                <w:sz w:val="20"/>
              </w:rPr>
              <w:t xml:space="preserve"> business has a Work Health and Safety Plan that complies with clause 5 of the </w:t>
            </w:r>
            <w:r w:rsidR="00402190" w:rsidRPr="007B46FB">
              <w:rPr>
                <w:rFonts w:ascii="Aptos" w:hAnsi="Aptos"/>
                <w:b w:val="0"/>
                <w:bCs/>
                <w:sz w:val="20"/>
              </w:rPr>
              <w:t>Approved</w:t>
            </w:r>
            <w:r w:rsidRPr="007B46FB">
              <w:rPr>
                <w:rFonts w:ascii="Aptos" w:hAnsi="Aptos"/>
                <w:b w:val="0"/>
                <w:bCs/>
                <w:sz w:val="20"/>
              </w:rPr>
              <w:t xml:space="preserve"> Supplier Deed Poll</w:t>
            </w:r>
          </w:p>
        </w:tc>
      </w:tr>
    </w:tbl>
    <w:p w14:paraId="49E825D7" w14:textId="4A6F8CCF" w:rsidR="006C0217" w:rsidRPr="007B46FB" w:rsidRDefault="0024147D" w:rsidP="00F34F78">
      <w:pPr>
        <w:pStyle w:val="Guidelinesbodytext"/>
        <w:spacing w:after="200"/>
        <w:rPr>
          <w:rFonts w:ascii="Aptos" w:hAnsi="Aptos"/>
          <w:sz w:val="18"/>
          <w:szCs w:val="16"/>
        </w:rPr>
      </w:pPr>
      <w:r w:rsidRPr="007B46FB">
        <w:rPr>
          <w:rFonts w:ascii="Aptos" w:hAnsi="Aptos"/>
          <w:sz w:val="18"/>
          <w:szCs w:val="16"/>
        </w:rPr>
        <w:t xml:space="preserve">* Personal information contained within invoices including name, full address, and contact details </w:t>
      </w:r>
      <w:proofErr w:type="gramStart"/>
      <w:r w:rsidRPr="007B46FB">
        <w:rPr>
          <w:rFonts w:ascii="Aptos" w:hAnsi="Aptos"/>
          <w:sz w:val="18"/>
          <w:szCs w:val="16"/>
        </w:rPr>
        <w:t>is</w:t>
      </w:r>
      <w:proofErr w:type="gramEnd"/>
      <w:r w:rsidRPr="007B46FB">
        <w:rPr>
          <w:rFonts w:ascii="Aptos" w:hAnsi="Aptos"/>
          <w:sz w:val="18"/>
          <w:szCs w:val="16"/>
        </w:rPr>
        <w:t xml:space="preserve"> not required by the department. Clear details of the delivery </w:t>
      </w:r>
      <w:r w:rsidR="00831BBF" w:rsidRPr="007B46FB">
        <w:rPr>
          <w:rFonts w:ascii="Aptos" w:hAnsi="Aptos"/>
          <w:sz w:val="18"/>
          <w:szCs w:val="16"/>
        </w:rPr>
        <w:t xml:space="preserve">location </w:t>
      </w:r>
      <w:r w:rsidRPr="007B46FB">
        <w:rPr>
          <w:rFonts w:ascii="Aptos" w:hAnsi="Aptos"/>
          <w:sz w:val="18"/>
          <w:szCs w:val="16"/>
        </w:rPr>
        <w:t>and payment dates</w:t>
      </w:r>
      <w:r w:rsidR="00831BBF" w:rsidRPr="007B46FB">
        <w:rPr>
          <w:rFonts w:ascii="Aptos" w:hAnsi="Aptos"/>
          <w:sz w:val="18"/>
          <w:szCs w:val="16"/>
        </w:rPr>
        <w:t xml:space="preserve"> must remain visible to enable the department</w:t>
      </w:r>
      <w:r w:rsidRPr="007B46FB">
        <w:rPr>
          <w:rFonts w:ascii="Aptos" w:hAnsi="Aptos"/>
          <w:sz w:val="18"/>
          <w:szCs w:val="16"/>
        </w:rPr>
        <w:t xml:space="preserve"> to validate the evidence provided.</w:t>
      </w:r>
    </w:p>
    <w:p w14:paraId="46106141" w14:textId="77777777" w:rsidR="00D7025C" w:rsidRPr="007B46FB" w:rsidRDefault="00D7025C" w:rsidP="00F34F78">
      <w:pPr>
        <w:pStyle w:val="Guidelinesbodytext"/>
        <w:spacing w:after="200"/>
        <w:rPr>
          <w:rFonts w:ascii="Aptos" w:hAnsi="Aptos"/>
          <w:sz w:val="18"/>
          <w:szCs w:val="16"/>
        </w:rPr>
      </w:pPr>
    </w:p>
    <w:p w14:paraId="259ED363" w14:textId="77777777" w:rsidR="0084470C" w:rsidRPr="007B46FB" w:rsidRDefault="0084470C" w:rsidP="0084470C">
      <w:pPr>
        <w:pStyle w:val="Boxed2Text"/>
        <w:spacing w:before="160" w:after="80" w:line="240" w:lineRule="auto"/>
        <w:jc w:val="center"/>
        <w:rPr>
          <w:rFonts w:ascii="Aptos" w:hAnsi="Aptos" w:cstheme="minorHAnsi"/>
          <w:b/>
          <w:sz w:val="22"/>
          <w:szCs w:val="24"/>
          <w:lang w:val="en-US"/>
        </w:rPr>
      </w:pPr>
      <w:r w:rsidRPr="007B46FB">
        <w:rPr>
          <w:rFonts w:ascii="Aptos" w:hAnsi="Aptos" w:cstheme="minorHAnsi"/>
          <w:b/>
          <w:sz w:val="22"/>
          <w:szCs w:val="24"/>
          <w:lang w:val="en-US"/>
        </w:rPr>
        <w:lastRenderedPageBreak/>
        <w:t>The Approved Supplier EOI must be received by the department by:</w:t>
      </w:r>
    </w:p>
    <w:p w14:paraId="59204425" w14:textId="4AFCCC6D" w:rsidR="0084470C" w:rsidRPr="007B46FB" w:rsidRDefault="0084470C" w:rsidP="0084470C">
      <w:pPr>
        <w:pStyle w:val="Boxed2Text"/>
        <w:spacing w:before="160" w:after="80" w:line="240" w:lineRule="auto"/>
        <w:jc w:val="center"/>
        <w:rPr>
          <w:rFonts w:ascii="Aptos" w:hAnsi="Aptos" w:cstheme="minorHAnsi"/>
          <w:b/>
          <w:sz w:val="22"/>
          <w:szCs w:val="24"/>
          <w:lang w:val="en-US"/>
        </w:rPr>
      </w:pPr>
      <w:r w:rsidRPr="007B46FB">
        <w:rPr>
          <w:rFonts w:ascii="Aptos" w:hAnsi="Aptos" w:cstheme="minorHAnsi"/>
          <w:b/>
          <w:sz w:val="22"/>
          <w:szCs w:val="24"/>
          <w:lang w:val="en-US"/>
        </w:rPr>
        <w:t>11:59PM AE</w:t>
      </w:r>
      <w:r w:rsidR="00F13798" w:rsidRPr="007B46FB">
        <w:rPr>
          <w:rFonts w:ascii="Aptos" w:hAnsi="Aptos" w:cstheme="minorHAnsi"/>
          <w:b/>
          <w:sz w:val="22"/>
          <w:szCs w:val="24"/>
          <w:lang w:val="en-US"/>
        </w:rPr>
        <w:t>S</w:t>
      </w:r>
      <w:r w:rsidRPr="007B46FB">
        <w:rPr>
          <w:rFonts w:ascii="Aptos" w:hAnsi="Aptos" w:cstheme="minorHAnsi"/>
          <w:b/>
          <w:sz w:val="22"/>
          <w:szCs w:val="24"/>
          <w:lang w:val="en-US"/>
        </w:rPr>
        <w:t xml:space="preserve">T </w:t>
      </w:r>
      <w:r w:rsidR="00F523B5" w:rsidRPr="007B46FB">
        <w:rPr>
          <w:rFonts w:ascii="Aptos" w:hAnsi="Aptos" w:cstheme="minorHAnsi"/>
          <w:b/>
          <w:sz w:val="22"/>
          <w:szCs w:val="24"/>
          <w:lang w:val="en-US"/>
        </w:rPr>
        <w:t>1</w:t>
      </w:r>
      <w:r w:rsidR="00D7025C" w:rsidRPr="007B46FB">
        <w:rPr>
          <w:rFonts w:ascii="Aptos" w:hAnsi="Aptos" w:cstheme="minorHAnsi"/>
          <w:b/>
          <w:sz w:val="22"/>
          <w:szCs w:val="24"/>
          <w:lang w:val="en-US"/>
        </w:rPr>
        <w:t>2</w:t>
      </w:r>
      <w:r w:rsidRPr="007B46FB">
        <w:rPr>
          <w:rFonts w:ascii="Aptos" w:hAnsi="Aptos" w:cstheme="minorHAnsi"/>
          <w:b/>
          <w:sz w:val="22"/>
          <w:szCs w:val="24"/>
          <w:lang w:val="en-US"/>
        </w:rPr>
        <w:t xml:space="preserve"> </w:t>
      </w:r>
      <w:r w:rsidR="004421EE" w:rsidRPr="007B46FB">
        <w:rPr>
          <w:rFonts w:ascii="Aptos" w:hAnsi="Aptos" w:cstheme="minorHAnsi"/>
          <w:b/>
          <w:sz w:val="22"/>
          <w:szCs w:val="24"/>
          <w:lang w:val="en-US"/>
        </w:rPr>
        <w:t>June</w:t>
      </w:r>
      <w:r w:rsidR="004421EE" w:rsidRPr="007B46FB">
        <w:rPr>
          <w:rFonts w:ascii="Aptos" w:hAnsi="Aptos"/>
        </w:rPr>
        <w:t xml:space="preserve"> </w:t>
      </w:r>
      <w:r w:rsidRPr="007B46FB">
        <w:rPr>
          <w:rFonts w:ascii="Aptos" w:hAnsi="Aptos" w:cstheme="minorHAnsi"/>
          <w:b/>
          <w:sz w:val="22"/>
          <w:szCs w:val="24"/>
          <w:lang w:val="en-US"/>
        </w:rPr>
        <w:t>2026.</w:t>
      </w:r>
    </w:p>
    <w:p w14:paraId="5B74D518" w14:textId="5F3B540D" w:rsidR="00FE0D52" w:rsidRPr="007B46FB" w:rsidRDefault="0084470C" w:rsidP="00FE0D52">
      <w:pPr>
        <w:pStyle w:val="Boxed2Text"/>
        <w:spacing w:before="160" w:after="80" w:line="240" w:lineRule="auto"/>
        <w:jc w:val="center"/>
        <w:rPr>
          <w:rFonts w:ascii="Aptos" w:hAnsi="Aptos" w:cstheme="minorHAnsi"/>
          <w:b/>
          <w:sz w:val="22"/>
          <w:szCs w:val="24"/>
        </w:rPr>
      </w:pPr>
      <w:r w:rsidRPr="007B46FB">
        <w:rPr>
          <w:rFonts w:ascii="Aptos" w:hAnsi="Aptos" w:cstheme="minorHAnsi"/>
          <w:b/>
          <w:sz w:val="22"/>
          <w:szCs w:val="24"/>
        </w:rPr>
        <w:t>Late applications, including any requests to submit after this time, will not be accepted.</w:t>
      </w:r>
    </w:p>
    <w:p w14:paraId="5C47A483" w14:textId="5C05D597" w:rsidR="0035264F" w:rsidRPr="007B46FB" w:rsidRDefault="0035264F" w:rsidP="00917E65">
      <w:pPr>
        <w:pStyle w:val="Caption"/>
        <w:keepNext/>
        <w:keepLines/>
        <w:rPr>
          <w:rFonts w:ascii="Aptos" w:hAnsi="Aptos"/>
          <w:b/>
          <w:i w:val="0"/>
          <w:color w:val="002D72"/>
          <w:sz w:val="22"/>
          <w:szCs w:val="22"/>
        </w:rPr>
      </w:pPr>
      <w:r w:rsidRPr="007B46FB">
        <w:rPr>
          <w:rFonts w:ascii="Aptos" w:hAnsi="Aptos"/>
          <w:b/>
          <w:i w:val="0"/>
          <w:color w:val="002D72"/>
          <w:sz w:val="22"/>
          <w:szCs w:val="22"/>
        </w:rPr>
        <w:t xml:space="preserve">Table </w:t>
      </w:r>
      <w:r w:rsidR="0084470C" w:rsidRPr="007B46FB">
        <w:rPr>
          <w:rFonts w:ascii="Aptos" w:hAnsi="Aptos"/>
          <w:b/>
          <w:i w:val="0"/>
          <w:color w:val="002D72"/>
          <w:sz w:val="22"/>
          <w:szCs w:val="22"/>
        </w:rPr>
        <w:t>2</w:t>
      </w:r>
      <w:r w:rsidRPr="007B46FB">
        <w:rPr>
          <w:rFonts w:ascii="Aptos" w:hAnsi="Aptos"/>
          <w:b/>
          <w:i w:val="0"/>
          <w:color w:val="002D72"/>
          <w:sz w:val="22"/>
          <w:szCs w:val="22"/>
        </w:rPr>
        <w:t>: Expected timing for this</w:t>
      </w:r>
      <w:r w:rsidR="007C4CD7" w:rsidRPr="007B46FB">
        <w:rPr>
          <w:rFonts w:ascii="Aptos" w:hAnsi="Aptos"/>
          <w:b/>
          <w:i w:val="0"/>
          <w:color w:val="002D72"/>
          <w:sz w:val="22"/>
          <w:szCs w:val="22"/>
        </w:rPr>
        <w:t xml:space="preserve"> EOI</w:t>
      </w:r>
    </w:p>
    <w:tbl>
      <w:tblPr>
        <w:tblStyle w:val="DefaultTable12"/>
        <w:tblW w:w="0" w:type="auto"/>
        <w:tblLook w:val="04A0" w:firstRow="1" w:lastRow="0" w:firstColumn="1" w:lastColumn="0" w:noHBand="0" w:noVBand="1"/>
      </w:tblPr>
      <w:tblGrid>
        <w:gridCol w:w="3346"/>
        <w:gridCol w:w="3287"/>
      </w:tblGrid>
      <w:tr w:rsidR="006C0217" w:rsidRPr="00436638" w14:paraId="21016947" w14:textId="7F5128A3" w:rsidTr="006C02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9FBC24" w14:textId="634D6548" w:rsidR="006C0217" w:rsidRPr="007B46FB" w:rsidRDefault="006C0217" w:rsidP="00274DF6">
            <w:pPr>
              <w:pStyle w:val="TableHeadingNumbered"/>
              <w:keepNext/>
              <w:keepLines/>
              <w:spacing w:line="240" w:lineRule="auto"/>
              <w:rPr>
                <w:rFonts w:ascii="Aptos" w:hAnsi="Aptos"/>
              </w:rPr>
            </w:pPr>
            <w:r w:rsidRPr="007B46FB">
              <w:rPr>
                <w:rFonts w:ascii="Aptos" w:hAnsi="Aptos"/>
              </w:rPr>
              <w:t>Activity</w:t>
            </w:r>
          </w:p>
        </w:tc>
        <w:tc>
          <w:tcPr>
            <w:tcW w:w="3287" w:type="dxa"/>
          </w:tcPr>
          <w:p w14:paraId="6790FD35" w14:textId="66D8B932" w:rsidR="006C0217" w:rsidRPr="007B46FB" w:rsidRDefault="006C0217" w:rsidP="00274DF6">
            <w:pPr>
              <w:pStyle w:val="TableHeadingNumbered"/>
              <w:keepNext/>
              <w:keepLines/>
              <w:spacing w:line="240" w:lineRule="auto"/>
              <w:cnfStyle w:val="100000000000" w:firstRow="1" w:lastRow="0" w:firstColumn="0" w:lastColumn="0" w:oddVBand="0" w:evenVBand="0" w:oddHBand="0" w:evenHBand="0" w:firstRowFirstColumn="0" w:firstRowLastColumn="0" w:lastRowFirstColumn="0" w:lastRowLastColumn="0"/>
              <w:rPr>
                <w:rFonts w:ascii="Aptos" w:hAnsi="Aptos"/>
              </w:rPr>
            </w:pPr>
            <w:r w:rsidRPr="007B46FB">
              <w:rPr>
                <w:rFonts w:ascii="Aptos" w:hAnsi="Aptos"/>
              </w:rPr>
              <w:t>Timeframe</w:t>
            </w:r>
          </w:p>
        </w:tc>
      </w:tr>
      <w:tr w:rsidR="006C0217" w:rsidRPr="00436638" w14:paraId="366F657B" w14:textId="2C359DAB" w:rsidTr="006C0217">
        <w:tc>
          <w:tcPr>
            <w:cnfStyle w:val="001000000000" w:firstRow="0" w:lastRow="0" w:firstColumn="1" w:lastColumn="0" w:oddVBand="0" w:evenVBand="0" w:oddHBand="0" w:evenHBand="0" w:firstRowFirstColumn="0" w:firstRowLastColumn="0" w:lastRowFirstColumn="0" w:lastRowLastColumn="0"/>
            <w:tcW w:w="0" w:type="auto"/>
          </w:tcPr>
          <w:p w14:paraId="4E30851C" w14:textId="6446093C" w:rsidR="006C0217" w:rsidRPr="007B46FB" w:rsidRDefault="006C0217" w:rsidP="00274DF6">
            <w:pPr>
              <w:rPr>
                <w:rFonts w:ascii="Aptos" w:hAnsi="Aptos"/>
                <w:b w:val="0"/>
              </w:rPr>
            </w:pPr>
            <w:r w:rsidRPr="007B46FB">
              <w:rPr>
                <w:rFonts w:ascii="Aptos" w:hAnsi="Aptos"/>
              </w:rPr>
              <w:t>EOI applications open</w:t>
            </w:r>
          </w:p>
        </w:tc>
        <w:tc>
          <w:tcPr>
            <w:tcW w:w="3287" w:type="dxa"/>
          </w:tcPr>
          <w:p w14:paraId="1FEE86A2" w14:textId="5AE0577D" w:rsidR="006C0217" w:rsidRPr="007B46FB" w:rsidRDefault="00F523B5" w:rsidP="00274DF6">
            <w:pPr>
              <w:cnfStyle w:val="000000000000" w:firstRow="0" w:lastRow="0" w:firstColumn="0" w:lastColumn="0" w:oddVBand="0" w:evenVBand="0" w:oddHBand="0" w:evenHBand="0" w:firstRowFirstColumn="0" w:firstRowLastColumn="0" w:lastRowFirstColumn="0" w:lastRowLastColumn="0"/>
              <w:rPr>
                <w:rFonts w:ascii="Aptos" w:hAnsi="Aptos"/>
              </w:rPr>
            </w:pPr>
            <w:r w:rsidRPr="007B46FB">
              <w:rPr>
                <w:rFonts w:ascii="Aptos" w:hAnsi="Aptos"/>
              </w:rPr>
              <w:t>21</w:t>
            </w:r>
            <w:r w:rsidR="009D07D5" w:rsidRPr="007B46FB">
              <w:rPr>
                <w:rFonts w:ascii="Aptos" w:hAnsi="Aptos"/>
              </w:rPr>
              <w:t xml:space="preserve"> May</w:t>
            </w:r>
            <w:r w:rsidR="00F13798" w:rsidRPr="007B46FB">
              <w:rPr>
                <w:rFonts w:ascii="Aptos" w:hAnsi="Aptos"/>
              </w:rPr>
              <w:t xml:space="preserve"> </w:t>
            </w:r>
            <w:r w:rsidR="006C0217" w:rsidRPr="007B46FB">
              <w:rPr>
                <w:rFonts w:ascii="Aptos" w:hAnsi="Aptos"/>
              </w:rPr>
              <w:t>2026</w:t>
            </w:r>
          </w:p>
        </w:tc>
      </w:tr>
      <w:tr w:rsidR="006C0217" w:rsidRPr="00436638" w14:paraId="368A83EB" w14:textId="66835457" w:rsidTr="006C0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92CCB93" w14:textId="5CE4A5BE" w:rsidR="006C0217" w:rsidRPr="007B46FB" w:rsidRDefault="006C0217" w:rsidP="00274DF6">
            <w:pPr>
              <w:rPr>
                <w:rFonts w:ascii="Aptos" w:hAnsi="Aptos"/>
                <w:b w:val="0"/>
              </w:rPr>
            </w:pPr>
            <w:r w:rsidRPr="007B46FB">
              <w:rPr>
                <w:rFonts w:ascii="Aptos" w:hAnsi="Aptos"/>
              </w:rPr>
              <w:t>EOI applications close</w:t>
            </w:r>
          </w:p>
        </w:tc>
        <w:tc>
          <w:tcPr>
            <w:tcW w:w="3287" w:type="dxa"/>
          </w:tcPr>
          <w:p w14:paraId="57476C9D" w14:textId="6DDD3C1B" w:rsidR="006C0217" w:rsidRPr="007B46FB" w:rsidRDefault="004B5468" w:rsidP="00274DF6">
            <w:pPr>
              <w:cnfStyle w:val="000000010000" w:firstRow="0" w:lastRow="0" w:firstColumn="0" w:lastColumn="0" w:oddVBand="0" w:evenVBand="0" w:oddHBand="0" w:evenHBand="1" w:firstRowFirstColumn="0" w:firstRowLastColumn="0" w:lastRowFirstColumn="0" w:lastRowLastColumn="0"/>
              <w:rPr>
                <w:rFonts w:ascii="Aptos" w:hAnsi="Aptos"/>
              </w:rPr>
            </w:pPr>
            <w:r w:rsidRPr="007B46FB">
              <w:rPr>
                <w:rFonts w:ascii="Aptos" w:hAnsi="Aptos"/>
              </w:rPr>
              <w:t>11</w:t>
            </w:r>
            <w:r w:rsidR="006C0217" w:rsidRPr="007B46FB">
              <w:rPr>
                <w:rFonts w:ascii="Aptos" w:hAnsi="Aptos"/>
              </w:rPr>
              <w:t>:</w:t>
            </w:r>
            <w:r w:rsidRPr="007B46FB">
              <w:rPr>
                <w:rFonts w:ascii="Aptos" w:hAnsi="Aptos"/>
              </w:rPr>
              <w:t xml:space="preserve">59pm </w:t>
            </w:r>
            <w:r w:rsidR="006C0217" w:rsidRPr="007B46FB">
              <w:rPr>
                <w:rFonts w:ascii="Aptos" w:hAnsi="Aptos"/>
              </w:rPr>
              <w:t>AE</w:t>
            </w:r>
            <w:r w:rsidR="00F13798" w:rsidRPr="007B46FB">
              <w:rPr>
                <w:rFonts w:ascii="Aptos" w:hAnsi="Aptos"/>
              </w:rPr>
              <w:t>S</w:t>
            </w:r>
            <w:r w:rsidR="006C0217" w:rsidRPr="007B46FB">
              <w:rPr>
                <w:rFonts w:ascii="Aptos" w:hAnsi="Aptos"/>
              </w:rPr>
              <w:t xml:space="preserve">T, </w:t>
            </w:r>
            <w:r w:rsidR="00F523B5" w:rsidRPr="007B46FB">
              <w:rPr>
                <w:rFonts w:ascii="Aptos" w:hAnsi="Aptos"/>
              </w:rPr>
              <w:t>1</w:t>
            </w:r>
            <w:r w:rsidR="00D7025C" w:rsidRPr="007B46FB">
              <w:rPr>
                <w:rFonts w:ascii="Aptos" w:hAnsi="Aptos"/>
              </w:rPr>
              <w:t>2</w:t>
            </w:r>
            <w:r w:rsidR="004421EE" w:rsidRPr="007B46FB">
              <w:rPr>
                <w:rFonts w:ascii="Aptos" w:hAnsi="Aptos"/>
              </w:rPr>
              <w:t xml:space="preserve"> June </w:t>
            </w:r>
            <w:r w:rsidR="006C0217" w:rsidRPr="007B46FB">
              <w:rPr>
                <w:rFonts w:ascii="Aptos" w:hAnsi="Aptos"/>
              </w:rPr>
              <w:t>2026</w:t>
            </w:r>
          </w:p>
        </w:tc>
      </w:tr>
      <w:tr w:rsidR="008A72B6" w:rsidRPr="00436638" w14:paraId="3E576FE2" w14:textId="77777777" w:rsidTr="006C0217">
        <w:tc>
          <w:tcPr>
            <w:cnfStyle w:val="001000000000" w:firstRow="0" w:lastRow="0" w:firstColumn="1" w:lastColumn="0" w:oddVBand="0" w:evenVBand="0" w:oddHBand="0" w:evenHBand="0" w:firstRowFirstColumn="0" w:firstRowLastColumn="0" w:lastRowFirstColumn="0" w:lastRowLastColumn="0"/>
            <w:tcW w:w="0" w:type="auto"/>
          </w:tcPr>
          <w:p w14:paraId="6C3BB9A9" w14:textId="4B928677" w:rsidR="008A72B6" w:rsidRPr="007B46FB" w:rsidRDefault="008A72B6" w:rsidP="00274DF6">
            <w:pPr>
              <w:rPr>
                <w:rFonts w:ascii="Aptos" w:hAnsi="Aptos"/>
              </w:rPr>
            </w:pPr>
            <w:r w:rsidRPr="007B46FB">
              <w:rPr>
                <w:rFonts w:ascii="Aptos" w:hAnsi="Aptos"/>
              </w:rPr>
              <w:t>Assessment of EOI applications</w:t>
            </w:r>
          </w:p>
        </w:tc>
        <w:tc>
          <w:tcPr>
            <w:tcW w:w="3287" w:type="dxa"/>
          </w:tcPr>
          <w:p w14:paraId="4A4E7125" w14:textId="61C31460" w:rsidR="008A72B6" w:rsidRPr="007B46FB" w:rsidRDefault="008A72B6" w:rsidP="00274DF6">
            <w:pPr>
              <w:cnfStyle w:val="000000000000" w:firstRow="0" w:lastRow="0" w:firstColumn="0" w:lastColumn="0" w:oddVBand="0" w:evenVBand="0" w:oddHBand="0" w:evenHBand="0" w:firstRowFirstColumn="0" w:firstRowLastColumn="0" w:lastRowFirstColumn="0" w:lastRowLastColumn="0"/>
              <w:rPr>
                <w:rFonts w:ascii="Aptos" w:hAnsi="Aptos"/>
              </w:rPr>
            </w:pPr>
            <w:r w:rsidRPr="007B46FB">
              <w:rPr>
                <w:rFonts w:ascii="Aptos" w:hAnsi="Aptos"/>
              </w:rPr>
              <w:t>Expected up to 6 weeks</w:t>
            </w:r>
          </w:p>
        </w:tc>
      </w:tr>
      <w:tr w:rsidR="006C0217" w:rsidRPr="00436638" w14:paraId="7143C8E1" w14:textId="51EAEED1" w:rsidTr="006C021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AF3AD14" w14:textId="2762BAA3" w:rsidR="006C0217" w:rsidRPr="007B46FB" w:rsidRDefault="006C0217" w:rsidP="00274DF6">
            <w:pPr>
              <w:rPr>
                <w:rFonts w:ascii="Aptos" w:hAnsi="Aptos"/>
                <w:b w:val="0"/>
              </w:rPr>
            </w:pPr>
            <w:r w:rsidRPr="007B46FB">
              <w:rPr>
                <w:rFonts w:ascii="Aptos" w:hAnsi="Aptos"/>
              </w:rPr>
              <w:t>Notification of Approved Suppliers</w:t>
            </w:r>
          </w:p>
        </w:tc>
        <w:tc>
          <w:tcPr>
            <w:tcW w:w="3287" w:type="dxa"/>
          </w:tcPr>
          <w:p w14:paraId="3CD8AD3B" w14:textId="5B57CB92" w:rsidR="006C0217" w:rsidRPr="007B46FB" w:rsidRDefault="008A72B6" w:rsidP="00274DF6">
            <w:pPr>
              <w:cnfStyle w:val="000000010000" w:firstRow="0" w:lastRow="0" w:firstColumn="0" w:lastColumn="0" w:oddVBand="0" w:evenVBand="0" w:oddHBand="0" w:evenHBand="1" w:firstRowFirstColumn="0" w:firstRowLastColumn="0" w:lastRowFirstColumn="0" w:lastRowLastColumn="0"/>
              <w:rPr>
                <w:rFonts w:ascii="Aptos" w:hAnsi="Aptos"/>
              </w:rPr>
            </w:pPr>
            <w:r w:rsidRPr="007B46FB">
              <w:rPr>
                <w:rFonts w:ascii="Aptos" w:hAnsi="Aptos"/>
              </w:rPr>
              <w:t>1 week</w:t>
            </w:r>
          </w:p>
        </w:tc>
      </w:tr>
    </w:tbl>
    <w:p w14:paraId="01E270BA" w14:textId="44CFE4F2" w:rsidR="00115233" w:rsidRPr="007B46FB" w:rsidRDefault="00115233">
      <w:pPr>
        <w:spacing w:line="259" w:lineRule="auto"/>
        <w:rPr>
          <w:rFonts w:ascii="Aptos" w:hAnsi="Aptos"/>
        </w:rPr>
      </w:pPr>
    </w:p>
    <w:p w14:paraId="2CDB83A8" w14:textId="1683D27B" w:rsidR="00733FF0" w:rsidRPr="007B46FB" w:rsidRDefault="00733FF0"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107" w:name="_Ref109304844"/>
      <w:bookmarkStart w:id="108" w:name="_Ref109305461"/>
      <w:bookmarkStart w:id="109" w:name="_Toc113442190"/>
      <w:bookmarkStart w:id="110" w:name="_Toc113357227"/>
      <w:bookmarkStart w:id="111" w:name="_Ref174540139"/>
      <w:r w:rsidRPr="007B46FB">
        <w:rPr>
          <w:rFonts w:ascii="Aptos" w:eastAsia="MingLiU" w:hAnsi="Aptos" w:cs="Segoe UI Semibold"/>
          <w:b/>
          <w:color w:val="4C5564"/>
          <w:sz w:val="32"/>
          <w:szCs w:val="36"/>
        </w:rPr>
        <w:t xml:space="preserve">Completing and lodging an </w:t>
      </w:r>
      <w:r w:rsidR="007D2016">
        <w:rPr>
          <w:rFonts w:ascii="Aptos" w:eastAsia="MingLiU" w:hAnsi="Aptos" w:cs="Segoe UI Semibold"/>
          <w:b/>
          <w:color w:val="4C5564"/>
          <w:sz w:val="32"/>
          <w:szCs w:val="36"/>
        </w:rPr>
        <w:t xml:space="preserve">EOI </w:t>
      </w:r>
      <w:r w:rsidRPr="007B46FB">
        <w:rPr>
          <w:rFonts w:ascii="Aptos" w:eastAsia="MingLiU" w:hAnsi="Aptos" w:cs="Segoe UI Semibold"/>
          <w:b/>
          <w:color w:val="4C5564"/>
          <w:sz w:val="32"/>
          <w:szCs w:val="36"/>
        </w:rPr>
        <w:t>application</w:t>
      </w:r>
      <w:bookmarkEnd w:id="107"/>
      <w:bookmarkEnd w:id="108"/>
      <w:bookmarkEnd w:id="109"/>
      <w:bookmarkEnd w:id="110"/>
      <w:bookmarkEnd w:id="111"/>
    </w:p>
    <w:p w14:paraId="7C568DAF" w14:textId="400A091F" w:rsidR="00733FF0" w:rsidRPr="007B46FB" w:rsidRDefault="00903FC8" w:rsidP="001E10CD">
      <w:pPr>
        <w:pStyle w:val="Normal-Style2"/>
        <w:numPr>
          <w:ilvl w:val="2"/>
          <w:numId w:val="29"/>
        </w:numPr>
        <w:spacing w:after="120" w:line="240" w:lineRule="auto"/>
        <w:ind w:left="851" w:hanging="851"/>
        <w:rPr>
          <w:rFonts w:ascii="Aptos" w:hAnsi="Aptos"/>
        </w:rPr>
      </w:pPr>
      <w:r w:rsidRPr="007B46FB">
        <w:rPr>
          <w:rFonts w:ascii="Aptos" w:hAnsi="Aptos"/>
        </w:rPr>
        <w:t>EOI a</w:t>
      </w:r>
      <w:r w:rsidR="00733FF0" w:rsidRPr="007B46FB">
        <w:rPr>
          <w:rFonts w:ascii="Aptos" w:hAnsi="Aptos"/>
        </w:rPr>
        <w:t xml:space="preserve">pplications </w:t>
      </w:r>
      <w:r w:rsidR="00E15F7B" w:rsidRPr="007B46FB">
        <w:rPr>
          <w:rFonts w:ascii="Aptos" w:hAnsi="Aptos"/>
        </w:rPr>
        <w:t>to participate as an Approved Supplier</w:t>
      </w:r>
      <w:r w:rsidR="00733FF0" w:rsidRPr="007B46FB">
        <w:rPr>
          <w:rFonts w:ascii="Aptos" w:hAnsi="Aptos"/>
        </w:rPr>
        <w:t xml:space="preserve"> must be lodged using the </w:t>
      </w:r>
      <w:r w:rsidR="00172CBE" w:rsidRPr="007B46FB">
        <w:rPr>
          <w:rFonts w:ascii="Aptos" w:hAnsi="Aptos"/>
        </w:rPr>
        <w:t>online a</w:t>
      </w:r>
      <w:r w:rsidR="00733FF0" w:rsidRPr="007B46FB">
        <w:rPr>
          <w:rFonts w:ascii="Aptos" w:hAnsi="Aptos"/>
        </w:rPr>
        <w:t>pplication</w:t>
      </w:r>
      <w:r w:rsidR="00172CBE" w:rsidRPr="007B46FB">
        <w:rPr>
          <w:rFonts w:ascii="Aptos" w:hAnsi="Aptos"/>
        </w:rPr>
        <w:t xml:space="preserve"> form</w:t>
      </w:r>
      <w:r w:rsidR="00733FF0" w:rsidRPr="007B46FB" w:rsidDel="00172CBE">
        <w:rPr>
          <w:rFonts w:ascii="Aptos" w:hAnsi="Aptos"/>
        </w:rPr>
        <w:t xml:space="preserve"> </w:t>
      </w:r>
      <w:r w:rsidR="00043F4F" w:rsidRPr="007B46FB">
        <w:rPr>
          <w:rFonts w:ascii="Aptos" w:hAnsi="Aptos"/>
        </w:rPr>
        <w:t xml:space="preserve">available </w:t>
      </w:r>
      <w:r w:rsidR="00172CBE" w:rsidRPr="007B46FB">
        <w:rPr>
          <w:rFonts w:ascii="Aptos" w:hAnsi="Aptos"/>
        </w:rPr>
        <w:t xml:space="preserve">on </w:t>
      </w:r>
      <w:r w:rsidR="00A675E2">
        <w:rPr>
          <w:rFonts w:ascii="Aptos" w:hAnsi="Aptos"/>
        </w:rPr>
        <w:t xml:space="preserve">our </w:t>
      </w:r>
      <w:r w:rsidR="00172CBE" w:rsidRPr="007B46FB">
        <w:rPr>
          <w:rFonts w:ascii="Aptos" w:hAnsi="Aptos"/>
        </w:rPr>
        <w:t xml:space="preserve">website </w:t>
      </w:r>
      <w:hyperlink r:id="rId37" w:history="1">
        <w:r w:rsidR="00172CBE" w:rsidRPr="007B46FB">
          <w:rPr>
            <w:rStyle w:val="Hyperlink"/>
            <w:rFonts w:ascii="Aptos" w:hAnsi="Aptos"/>
          </w:rPr>
          <w:t>www.infrastructure.gov.au/OFCP</w:t>
        </w:r>
      </w:hyperlink>
      <w:r w:rsidR="006B7459" w:rsidRPr="00436638">
        <w:rPr>
          <w:rFonts w:ascii="Aptos" w:hAnsi="Aptos"/>
        </w:rPr>
        <w:t xml:space="preserve"> and must be submitted prior to the closing date at Table 2 Expected Timing</w:t>
      </w:r>
      <w:r w:rsidR="00733FF0" w:rsidRPr="007B46FB">
        <w:rPr>
          <w:rFonts w:ascii="Aptos" w:hAnsi="Aptos"/>
        </w:rPr>
        <w:t>.</w:t>
      </w:r>
    </w:p>
    <w:p w14:paraId="7B44328B" w14:textId="6E8CC759" w:rsidR="00AB7D93" w:rsidRPr="007B46FB" w:rsidRDefault="00D44002" w:rsidP="001E10CD">
      <w:pPr>
        <w:pStyle w:val="Normal-Style2"/>
        <w:numPr>
          <w:ilvl w:val="2"/>
          <w:numId w:val="29"/>
        </w:numPr>
        <w:spacing w:after="120" w:line="240" w:lineRule="auto"/>
        <w:ind w:left="851" w:hanging="851"/>
        <w:rPr>
          <w:rFonts w:ascii="Aptos" w:hAnsi="Aptos"/>
        </w:rPr>
      </w:pPr>
      <w:bookmarkStart w:id="112" w:name="_Ref110516217"/>
      <w:r w:rsidRPr="007B46FB">
        <w:rPr>
          <w:rFonts w:ascii="Aptos" w:hAnsi="Aptos"/>
        </w:rPr>
        <w:t xml:space="preserve">Please contact </w:t>
      </w:r>
      <w:r w:rsidR="00A675E2">
        <w:rPr>
          <w:rFonts w:ascii="Aptos" w:hAnsi="Aptos"/>
        </w:rPr>
        <w:t xml:space="preserve">us </w:t>
      </w:r>
      <w:r w:rsidRPr="007B46FB">
        <w:rPr>
          <w:rFonts w:ascii="Aptos" w:hAnsi="Aptos"/>
        </w:rPr>
        <w:t xml:space="preserve">at </w:t>
      </w:r>
      <w:hyperlink r:id="rId38" w:history="1">
        <w:r w:rsidRPr="007B46FB">
          <w:rPr>
            <w:rStyle w:val="Hyperlink"/>
            <w:rFonts w:ascii="Aptos" w:hAnsi="Aptos"/>
          </w:rPr>
          <w:t>OFCP@infrastructure.gov.au</w:t>
        </w:r>
      </w:hyperlink>
      <w:r w:rsidRPr="007B46FB">
        <w:rPr>
          <w:rFonts w:ascii="Aptos" w:hAnsi="Aptos"/>
        </w:rPr>
        <w:t xml:space="preserve"> prior to the closing date if you have questions about the EOI process</w:t>
      </w:r>
      <w:r w:rsidR="00A70467" w:rsidRPr="007B46FB">
        <w:rPr>
          <w:rFonts w:ascii="Aptos" w:hAnsi="Aptos"/>
        </w:rPr>
        <w:t xml:space="preserve"> or difficulties with the online application form</w:t>
      </w:r>
      <w:r w:rsidRPr="007B46FB">
        <w:rPr>
          <w:rFonts w:ascii="Aptos" w:hAnsi="Aptos"/>
        </w:rPr>
        <w:t xml:space="preserve">. In exceptional circumstances, </w:t>
      </w:r>
      <w:r w:rsidR="00A675E2">
        <w:rPr>
          <w:rFonts w:ascii="Aptos" w:hAnsi="Aptos"/>
        </w:rPr>
        <w:t xml:space="preserve">we </w:t>
      </w:r>
      <w:r w:rsidR="00AB7D93" w:rsidRPr="007B46FB">
        <w:rPr>
          <w:rFonts w:ascii="Aptos" w:hAnsi="Aptos"/>
        </w:rPr>
        <w:t>may</w:t>
      </w:r>
      <w:r w:rsidRPr="007B46FB">
        <w:rPr>
          <w:rFonts w:ascii="Aptos" w:hAnsi="Aptos"/>
        </w:rPr>
        <w:t xml:space="preserve">, at </w:t>
      </w:r>
      <w:r w:rsidR="00A675E2">
        <w:rPr>
          <w:rFonts w:ascii="Aptos" w:hAnsi="Aptos"/>
        </w:rPr>
        <w:t xml:space="preserve">our </w:t>
      </w:r>
      <w:r w:rsidRPr="007B46FB">
        <w:rPr>
          <w:rFonts w:ascii="Aptos" w:hAnsi="Aptos"/>
        </w:rPr>
        <w:t xml:space="preserve">discretion, agree to </w:t>
      </w:r>
      <w:r w:rsidR="00AB7D93" w:rsidRPr="007B46FB">
        <w:rPr>
          <w:rFonts w:ascii="Aptos" w:hAnsi="Aptos"/>
        </w:rPr>
        <w:t xml:space="preserve">consider </w:t>
      </w:r>
      <w:r w:rsidRPr="007B46FB">
        <w:rPr>
          <w:rFonts w:ascii="Aptos" w:hAnsi="Aptos"/>
        </w:rPr>
        <w:t xml:space="preserve">EOI </w:t>
      </w:r>
      <w:r w:rsidR="00AB7D93" w:rsidRPr="007B46FB">
        <w:rPr>
          <w:rFonts w:ascii="Aptos" w:hAnsi="Aptos"/>
        </w:rPr>
        <w:t xml:space="preserve">applications submitted via </w:t>
      </w:r>
      <w:r w:rsidRPr="007B46FB">
        <w:rPr>
          <w:rFonts w:ascii="Aptos" w:hAnsi="Aptos"/>
        </w:rPr>
        <w:t xml:space="preserve">an alternative method such as </w:t>
      </w:r>
      <w:r w:rsidR="00AB7D93" w:rsidRPr="007B46FB">
        <w:rPr>
          <w:rFonts w:ascii="Aptos" w:hAnsi="Aptos"/>
        </w:rPr>
        <w:t>email.</w:t>
      </w:r>
      <w:r w:rsidRPr="007B46FB">
        <w:rPr>
          <w:rFonts w:ascii="Aptos" w:hAnsi="Aptos"/>
        </w:rPr>
        <w:t xml:space="preserve"> EOI application</w:t>
      </w:r>
      <w:r w:rsidR="00A70467" w:rsidRPr="007B46FB">
        <w:rPr>
          <w:rFonts w:ascii="Aptos" w:hAnsi="Aptos"/>
        </w:rPr>
        <w:t>s</w:t>
      </w:r>
      <w:r w:rsidRPr="007B46FB">
        <w:rPr>
          <w:rFonts w:ascii="Aptos" w:hAnsi="Aptos"/>
        </w:rPr>
        <w:t xml:space="preserve"> </w:t>
      </w:r>
      <w:r w:rsidR="00A70467" w:rsidRPr="007B46FB">
        <w:rPr>
          <w:rFonts w:ascii="Aptos" w:hAnsi="Aptos"/>
        </w:rPr>
        <w:t xml:space="preserve">sent </w:t>
      </w:r>
      <w:r w:rsidRPr="007B46FB">
        <w:rPr>
          <w:rFonts w:ascii="Aptos" w:hAnsi="Aptos"/>
        </w:rPr>
        <w:t xml:space="preserve">via an alternative method without prior agreement in writing from </w:t>
      </w:r>
      <w:r w:rsidR="00A675E2">
        <w:rPr>
          <w:rFonts w:ascii="Aptos" w:hAnsi="Aptos"/>
        </w:rPr>
        <w:t xml:space="preserve">us </w:t>
      </w:r>
      <w:r w:rsidR="00A70467" w:rsidRPr="007B46FB">
        <w:rPr>
          <w:rFonts w:ascii="Aptos" w:hAnsi="Aptos"/>
        </w:rPr>
        <w:t>will not be accepted</w:t>
      </w:r>
      <w:r w:rsidRPr="007B46FB">
        <w:rPr>
          <w:rFonts w:ascii="Aptos" w:hAnsi="Aptos"/>
        </w:rPr>
        <w:t>.</w:t>
      </w:r>
    </w:p>
    <w:p w14:paraId="1CE56A54" w14:textId="4CE52226" w:rsidR="00733FF0" w:rsidRPr="007B46FB" w:rsidRDefault="00733FF0" w:rsidP="001E10CD">
      <w:pPr>
        <w:pStyle w:val="Normal-Style2"/>
        <w:numPr>
          <w:ilvl w:val="2"/>
          <w:numId w:val="29"/>
        </w:numPr>
        <w:spacing w:after="120" w:line="240" w:lineRule="auto"/>
        <w:ind w:left="851" w:hanging="851"/>
        <w:rPr>
          <w:rFonts w:ascii="Aptos" w:hAnsi="Aptos"/>
        </w:rPr>
      </w:pPr>
      <w:r w:rsidRPr="007B46FB">
        <w:rPr>
          <w:rFonts w:ascii="Aptos" w:hAnsi="Aptos"/>
        </w:rPr>
        <w:t>All electronic files</w:t>
      </w:r>
      <w:r w:rsidR="00C52143" w:rsidRPr="007B46FB">
        <w:rPr>
          <w:rFonts w:ascii="Aptos" w:hAnsi="Aptos"/>
        </w:rPr>
        <w:t xml:space="preserve"> submitted</w:t>
      </w:r>
      <w:r w:rsidRPr="007B46FB">
        <w:rPr>
          <w:rFonts w:ascii="Aptos" w:hAnsi="Aptos"/>
        </w:rPr>
        <w:t xml:space="preserve">, regardless of transmission method, </w:t>
      </w:r>
      <w:r w:rsidR="00043F4F" w:rsidRPr="007B46FB">
        <w:rPr>
          <w:rFonts w:ascii="Aptos" w:hAnsi="Aptos"/>
        </w:rPr>
        <w:t xml:space="preserve">must </w:t>
      </w:r>
      <w:r w:rsidRPr="007B46FB">
        <w:rPr>
          <w:rFonts w:ascii="Aptos" w:hAnsi="Aptos"/>
        </w:rPr>
        <w:t xml:space="preserve">be provided in an appropriate Microsoft compatible format. </w:t>
      </w:r>
      <w:bookmarkEnd w:id="112"/>
    </w:p>
    <w:p w14:paraId="3227609D" w14:textId="5556E07B" w:rsidR="00DC237E" w:rsidRPr="007B46FB" w:rsidRDefault="00DC237E" w:rsidP="001E10CD">
      <w:pPr>
        <w:pStyle w:val="Normal-Style2"/>
        <w:numPr>
          <w:ilvl w:val="2"/>
          <w:numId w:val="29"/>
        </w:numPr>
        <w:spacing w:after="120" w:line="240" w:lineRule="auto"/>
        <w:ind w:left="851" w:hanging="851"/>
        <w:rPr>
          <w:rFonts w:ascii="Aptos" w:hAnsi="Aptos" w:cs="Calibri"/>
        </w:rPr>
      </w:pPr>
      <w:r w:rsidRPr="007B46FB">
        <w:rPr>
          <w:rFonts w:ascii="Aptos" w:hAnsi="Aptos"/>
        </w:rPr>
        <w:t>Once</w:t>
      </w:r>
      <w:r w:rsidRPr="007B46FB">
        <w:rPr>
          <w:rFonts w:ascii="Aptos" w:hAnsi="Aptos" w:cs="Calibri"/>
        </w:rPr>
        <w:t xml:space="preserve"> </w:t>
      </w:r>
      <w:r w:rsidR="00043F4F" w:rsidRPr="007B46FB">
        <w:rPr>
          <w:rFonts w:ascii="Aptos" w:hAnsi="Aptos" w:cs="Calibri"/>
        </w:rPr>
        <w:t>the</w:t>
      </w:r>
      <w:r w:rsidRPr="007B46FB">
        <w:rPr>
          <w:rFonts w:ascii="Aptos" w:hAnsi="Aptos" w:cs="Calibri"/>
        </w:rPr>
        <w:t xml:space="preserve"> EOI </w:t>
      </w:r>
      <w:r w:rsidR="00C96A49">
        <w:rPr>
          <w:rFonts w:ascii="Aptos" w:hAnsi="Aptos" w:cs="Calibri"/>
        </w:rPr>
        <w:t xml:space="preserve">application </w:t>
      </w:r>
      <w:r w:rsidRPr="007B46FB">
        <w:rPr>
          <w:rFonts w:ascii="Aptos" w:hAnsi="Aptos" w:cs="Calibri"/>
        </w:rPr>
        <w:t xml:space="preserve">is submitted successfully, you will receive a confirmation email. If you do not receive this confirmation email within </w:t>
      </w:r>
      <w:r w:rsidR="00402190" w:rsidRPr="007B46FB">
        <w:rPr>
          <w:rFonts w:ascii="Aptos" w:hAnsi="Aptos" w:cs="Calibri"/>
        </w:rPr>
        <w:t xml:space="preserve">one </w:t>
      </w:r>
      <w:r w:rsidR="003910E4" w:rsidRPr="007B46FB">
        <w:rPr>
          <w:rFonts w:ascii="Aptos" w:hAnsi="Aptos" w:cs="Calibri"/>
        </w:rPr>
        <w:t xml:space="preserve">(1) </w:t>
      </w:r>
      <w:r w:rsidRPr="007B46FB">
        <w:rPr>
          <w:rFonts w:ascii="Aptos" w:hAnsi="Aptos" w:cs="Calibri"/>
        </w:rPr>
        <w:t xml:space="preserve">business day, please contact </w:t>
      </w:r>
      <w:r w:rsidR="00A675E2">
        <w:rPr>
          <w:rFonts w:ascii="Aptos" w:hAnsi="Aptos" w:cs="Calibri"/>
        </w:rPr>
        <w:t xml:space="preserve">us </w:t>
      </w:r>
      <w:r w:rsidRPr="007B46FB">
        <w:rPr>
          <w:rFonts w:ascii="Aptos" w:hAnsi="Aptos" w:cs="Calibri"/>
        </w:rPr>
        <w:t xml:space="preserve">at </w:t>
      </w:r>
      <w:hyperlink r:id="rId39" w:history="1">
        <w:r w:rsidRPr="007B46FB">
          <w:rPr>
            <w:rStyle w:val="Hyperlink"/>
            <w:rFonts w:ascii="Aptos" w:hAnsi="Aptos" w:cs="Calibri"/>
          </w:rPr>
          <w:t>OFCP@infrastructure.gov.au</w:t>
        </w:r>
      </w:hyperlink>
      <w:r w:rsidRPr="007B46FB">
        <w:rPr>
          <w:rFonts w:ascii="Aptos" w:hAnsi="Aptos" w:cs="Calibri"/>
        </w:rPr>
        <w:t xml:space="preserve"> </w:t>
      </w:r>
      <w:r w:rsidR="005B4694" w:rsidRPr="007B46FB">
        <w:rPr>
          <w:rFonts w:ascii="Aptos" w:hAnsi="Aptos" w:cs="Calibri"/>
        </w:rPr>
        <w:t xml:space="preserve">before the close of </w:t>
      </w:r>
      <w:r w:rsidR="007D2016">
        <w:rPr>
          <w:rFonts w:ascii="Aptos" w:hAnsi="Aptos" w:cs="Calibri"/>
        </w:rPr>
        <w:t xml:space="preserve">EOI </w:t>
      </w:r>
      <w:r w:rsidR="005B4694" w:rsidRPr="007B46FB">
        <w:rPr>
          <w:rFonts w:ascii="Aptos" w:hAnsi="Aptos" w:cs="Calibri"/>
        </w:rPr>
        <w:t>applications</w:t>
      </w:r>
      <w:r w:rsidRPr="007B46FB">
        <w:rPr>
          <w:rFonts w:ascii="Aptos" w:hAnsi="Aptos" w:cs="Calibri"/>
        </w:rPr>
        <w:t>.</w:t>
      </w:r>
    </w:p>
    <w:p w14:paraId="54D4C78E" w14:textId="1317939E" w:rsidR="00BE2D23" w:rsidRPr="007B46FB" w:rsidRDefault="00EE75C1" w:rsidP="001E10CD">
      <w:pPr>
        <w:pStyle w:val="Normal-Style2"/>
        <w:numPr>
          <w:ilvl w:val="2"/>
          <w:numId w:val="29"/>
        </w:numPr>
        <w:spacing w:after="120" w:line="240" w:lineRule="auto"/>
        <w:ind w:left="851" w:hanging="851"/>
        <w:rPr>
          <w:rFonts w:ascii="Aptos" w:hAnsi="Aptos"/>
        </w:rPr>
      </w:pPr>
      <w:r>
        <w:rPr>
          <w:rFonts w:ascii="Aptos" w:hAnsi="Aptos"/>
        </w:rPr>
        <w:t>EOI a</w:t>
      </w:r>
      <w:r w:rsidR="00043F4F" w:rsidRPr="007B46FB">
        <w:rPr>
          <w:rFonts w:ascii="Aptos" w:hAnsi="Aptos"/>
        </w:rPr>
        <w:t>pplicants</w:t>
      </w:r>
      <w:r w:rsidR="00BE2D23" w:rsidRPr="007B46FB">
        <w:rPr>
          <w:rFonts w:ascii="Aptos" w:hAnsi="Aptos"/>
        </w:rPr>
        <w:t xml:space="preserve"> are responsible for ensuring that </w:t>
      </w:r>
      <w:r w:rsidR="00043F4F" w:rsidRPr="007B46FB">
        <w:rPr>
          <w:rFonts w:ascii="Aptos" w:hAnsi="Aptos"/>
        </w:rPr>
        <w:t xml:space="preserve">all information provided in an </w:t>
      </w:r>
      <w:r w:rsidR="007D2016">
        <w:rPr>
          <w:rFonts w:ascii="Aptos" w:hAnsi="Aptos"/>
        </w:rPr>
        <w:t xml:space="preserve">EOI </w:t>
      </w:r>
      <w:r w:rsidR="00043F4F" w:rsidRPr="007B46FB">
        <w:rPr>
          <w:rFonts w:ascii="Aptos" w:hAnsi="Aptos"/>
        </w:rPr>
        <w:t>application</w:t>
      </w:r>
      <w:r w:rsidR="00BE2D23" w:rsidRPr="007B46FB">
        <w:rPr>
          <w:rFonts w:ascii="Aptos" w:hAnsi="Aptos"/>
        </w:rPr>
        <w:t xml:space="preserve"> is complete and accurate. </w:t>
      </w:r>
      <w:r w:rsidR="00043F4F" w:rsidRPr="007B46FB">
        <w:rPr>
          <w:rFonts w:ascii="Aptos" w:hAnsi="Aptos"/>
        </w:rPr>
        <w:t>Providing</w:t>
      </w:r>
      <w:r w:rsidR="00BE2D23" w:rsidRPr="007B46FB">
        <w:rPr>
          <w:rFonts w:ascii="Aptos" w:hAnsi="Aptos"/>
        </w:rPr>
        <w:t xml:space="preserve"> false or misleading information is a serious offen</w:t>
      </w:r>
      <w:r w:rsidR="00C52143" w:rsidRPr="007B46FB">
        <w:rPr>
          <w:rFonts w:ascii="Aptos" w:hAnsi="Aptos"/>
        </w:rPr>
        <w:t>c</w:t>
      </w:r>
      <w:r w:rsidR="00BE2D23" w:rsidRPr="007B46FB">
        <w:rPr>
          <w:rFonts w:ascii="Aptos" w:hAnsi="Aptos"/>
        </w:rPr>
        <w:t xml:space="preserve">e under the </w:t>
      </w:r>
      <w:hyperlink r:id="rId40" w:history="1">
        <w:r w:rsidR="00BE2D23" w:rsidRPr="007B46FB">
          <w:rPr>
            <w:rStyle w:val="Hyperlink"/>
            <w:rFonts w:ascii="Aptos" w:hAnsi="Aptos"/>
            <w:i/>
          </w:rPr>
          <w:t>Criminal Code Act 1995 (</w:t>
        </w:r>
        <w:proofErr w:type="spellStart"/>
        <w:r w:rsidR="00BE2D23" w:rsidRPr="007B46FB">
          <w:rPr>
            <w:rStyle w:val="Hyperlink"/>
            <w:rFonts w:ascii="Aptos" w:hAnsi="Aptos"/>
            <w:i/>
          </w:rPr>
          <w:t>Cth</w:t>
        </w:r>
        <w:proofErr w:type="spellEnd"/>
        <w:r w:rsidR="00BE2D23" w:rsidRPr="007B46FB">
          <w:rPr>
            <w:rStyle w:val="Hyperlink"/>
            <w:rFonts w:ascii="Aptos" w:hAnsi="Aptos"/>
            <w:i/>
          </w:rPr>
          <w:t>)</w:t>
        </w:r>
      </w:hyperlink>
      <w:r w:rsidR="00BE2D23" w:rsidRPr="007B46FB">
        <w:rPr>
          <w:rFonts w:ascii="Aptos" w:hAnsi="Aptos"/>
        </w:rPr>
        <w:t xml:space="preserve">. </w:t>
      </w:r>
      <w:r w:rsidR="00C52143" w:rsidRPr="007B46FB">
        <w:rPr>
          <w:rFonts w:ascii="Aptos" w:hAnsi="Aptos"/>
        </w:rPr>
        <w:t xml:space="preserve">If we consider that you have provided </w:t>
      </w:r>
      <w:r w:rsidR="00BE2D23" w:rsidRPr="007B46FB">
        <w:rPr>
          <w:rFonts w:ascii="Aptos" w:hAnsi="Aptos"/>
        </w:rPr>
        <w:t xml:space="preserve">false or misleading </w:t>
      </w:r>
      <w:proofErr w:type="gramStart"/>
      <w:r w:rsidR="00BE2D23" w:rsidRPr="007B46FB">
        <w:rPr>
          <w:rFonts w:ascii="Aptos" w:hAnsi="Aptos"/>
        </w:rPr>
        <w:t>information</w:t>
      </w:r>
      <w:proofErr w:type="gramEnd"/>
      <w:r w:rsidR="00BE2D23" w:rsidRPr="007B46FB">
        <w:rPr>
          <w:rFonts w:ascii="Aptos" w:hAnsi="Aptos"/>
        </w:rPr>
        <w:t xml:space="preserve"> </w:t>
      </w:r>
      <w:r w:rsidR="00C52143" w:rsidRPr="007B46FB">
        <w:rPr>
          <w:rFonts w:ascii="Aptos" w:hAnsi="Aptos"/>
        </w:rPr>
        <w:t xml:space="preserve">we </w:t>
      </w:r>
      <w:r w:rsidR="00BE2D23" w:rsidRPr="007B46FB">
        <w:rPr>
          <w:rFonts w:ascii="Aptos" w:hAnsi="Aptos"/>
        </w:rPr>
        <w:t xml:space="preserve">may exclude your </w:t>
      </w:r>
      <w:r w:rsidR="00C52143" w:rsidRPr="007B46FB">
        <w:rPr>
          <w:rFonts w:ascii="Aptos" w:hAnsi="Aptos"/>
        </w:rPr>
        <w:t xml:space="preserve">EOI </w:t>
      </w:r>
      <w:r w:rsidR="00BE2D23" w:rsidRPr="007B46FB">
        <w:rPr>
          <w:rFonts w:ascii="Aptos" w:hAnsi="Aptos"/>
        </w:rPr>
        <w:t xml:space="preserve">application from further consideration. </w:t>
      </w:r>
    </w:p>
    <w:p w14:paraId="01F8824F" w14:textId="0A86D13E" w:rsidR="009871A6" w:rsidRPr="007B46FB" w:rsidRDefault="00043F4F" w:rsidP="001E10CD">
      <w:pPr>
        <w:pStyle w:val="Normal-Style2"/>
        <w:numPr>
          <w:ilvl w:val="2"/>
          <w:numId w:val="29"/>
        </w:numPr>
        <w:spacing w:after="120" w:line="240" w:lineRule="auto"/>
        <w:ind w:left="851" w:hanging="851"/>
        <w:rPr>
          <w:rFonts w:ascii="Aptos" w:hAnsi="Aptos"/>
        </w:rPr>
      </w:pPr>
      <w:r w:rsidRPr="007B46FB">
        <w:rPr>
          <w:rFonts w:ascii="Aptos" w:hAnsi="Aptos"/>
        </w:rPr>
        <w:t>K</w:t>
      </w:r>
      <w:r w:rsidR="009871A6" w:rsidRPr="007B46FB">
        <w:rPr>
          <w:rFonts w:ascii="Aptos" w:hAnsi="Aptos"/>
        </w:rPr>
        <w:t xml:space="preserve">eep a copy of your </w:t>
      </w:r>
      <w:r w:rsidR="007D2016">
        <w:rPr>
          <w:rFonts w:ascii="Aptos" w:hAnsi="Aptos"/>
        </w:rPr>
        <w:t xml:space="preserve">EOI </w:t>
      </w:r>
      <w:r w:rsidR="009871A6" w:rsidRPr="007B46FB">
        <w:rPr>
          <w:rFonts w:ascii="Aptos" w:hAnsi="Aptos"/>
        </w:rPr>
        <w:t>application and any supporting documents</w:t>
      </w:r>
      <w:r w:rsidR="006B7459" w:rsidRPr="007B46FB">
        <w:rPr>
          <w:rFonts w:ascii="Aptos" w:hAnsi="Aptos"/>
        </w:rPr>
        <w:t xml:space="preserve"> submitted. </w:t>
      </w:r>
    </w:p>
    <w:p w14:paraId="47E7DF3F" w14:textId="0C2796FC" w:rsidR="008A72B6" w:rsidRPr="007B46FB" w:rsidRDefault="008A72B6"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Late </w:t>
      </w:r>
      <w:r w:rsidR="007D2016">
        <w:rPr>
          <w:rFonts w:ascii="Aptos" w:hAnsi="Aptos"/>
        </w:rPr>
        <w:t xml:space="preserve">EOI </w:t>
      </w:r>
      <w:r w:rsidRPr="007B46FB">
        <w:rPr>
          <w:rFonts w:ascii="Aptos" w:hAnsi="Aptos"/>
        </w:rPr>
        <w:t>applications, including any requests to submit after the closing date and time, will not be accepted.</w:t>
      </w:r>
    </w:p>
    <w:p w14:paraId="5D2B0CAE" w14:textId="72D65AD9" w:rsidR="00733FF0" w:rsidRPr="007B46FB" w:rsidRDefault="00733FF0"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113" w:name="_Toc50044036"/>
      <w:bookmarkStart w:id="114" w:name="_Toc56425461"/>
      <w:bookmarkStart w:id="115" w:name="_Toc90294842"/>
      <w:bookmarkStart w:id="116" w:name="_Toc113442193"/>
      <w:bookmarkStart w:id="117" w:name="_Toc113357230"/>
      <w:r w:rsidRPr="007B46FB">
        <w:rPr>
          <w:rFonts w:ascii="Aptos" w:eastAsia="MingLiU" w:hAnsi="Aptos" w:cs="Segoe UI Semibold"/>
          <w:b/>
          <w:color w:val="4C5564"/>
          <w:sz w:val="32"/>
          <w:szCs w:val="36"/>
        </w:rPr>
        <w:t xml:space="preserve">Further information about the </w:t>
      </w:r>
      <w:r w:rsidR="00033F45" w:rsidRPr="007B46FB">
        <w:rPr>
          <w:rFonts w:ascii="Aptos" w:eastAsia="MingLiU" w:hAnsi="Aptos" w:cs="Segoe UI Semibold"/>
          <w:b/>
          <w:color w:val="4C5564"/>
          <w:sz w:val="32"/>
          <w:szCs w:val="36"/>
        </w:rPr>
        <w:t xml:space="preserve">EOI </w:t>
      </w:r>
      <w:r w:rsidRPr="007B46FB">
        <w:rPr>
          <w:rFonts w:ascii="Aptos" w:eastAsia="MingLiU" w:hAnsi="Aptos" w:cs="Segoe UI Semibold"/>
          <w:b/>
          <w:color w:val="4C5564"/>
          <w:sz w:val="32"/>
          <w:szCs w:val="36"/>
        </w:rPr>
        <w:t>application</w:t>
      </w:r>
      <w:bookmarkEnd w:id="113"/>
      <w:bookmarkEnd w:id="114"/>
      <w:bookmarkEnd w:id="115"/>
      <w:bookmarkEnd w:id="116"/>
      <w:bookmarkEnd w:id="117"/>
    </w:p>
    <w:p w14:paraId="57924C92" w14:textId="293190B4" w:rsidR="00733FF0" w:rsidRPr="007B46FB" w:rsidRDefault="00733FF0"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At any time during the </w:t>
      </w:r>
      <w:r w:rsidR="00033F45" w:rsidRPr="007B46FB">
        <w:rPr>
          <w:rFonts w:ascii="Aptos" w:hAnsi="Aptos"/>
        </w:rPr>
        <w:t xml:space="preserve">EOI </w:t>
      </w:r>
      <w:r w:rsidRPr="007B46FB">
        <w:rPr>
          <w:rFonts w:ascii="Aptos" w:hAnsi="Aptos"/>
        </w:rPr>
        <w:t xml:space="preserve">application, or assessment process, </w:t>
      </w:r>
      <w:r w:rsidR="00A675E2">
        <w:rPr>
          <w:rFonts w:ascii="Aptos" w:hAnsi="Aptos"/>
        </w:rPr>
        <w:t xml:space="preserve">we </w:t>
      </w:r>
      <w:r w:rsidRPr="007B46FB">
        <w:rPr>
          <w:rFonts w:ascii="Aptos" w:hAnsi="Aptos"/>
        </w:rPr>
        <w:t>may:</w:t>
      </w:r>
    </w:p>
    <w:p w14:paraId="22906351" w14:textId="5DFE217D" w:rsidR="00733FF0" w:rsidRPr="007B46FB" w:rsidRDefault="00733FF0" w:rsidP="00FE0D52">
      <w:pPr>
        <w:pStyle w:val="Normal-Style2"/>
        <w:numPr>
          <w:ilvl w:val="0"/>
          <w:numId w:val="18"/>
        </w:numPr>
        <w:spacing w:before="160" w:after="80" w:line="240" w:lineRule="auto"/>
        <w:ind w:left="1418" w:hanging="567"/>
        <w:rPr>
          <w:rFonts w:ascii="Aptos" w:hAnsi="Aptos"/>
        </w:rPr>
      </w:pPr>
      <w:r w:rsidRPr="007B46FB">
        <w:rPr>
          <w:rFonts w:ascii="Aptos" w:hAnsi="Aptos"/>
        </w:rPr>
        <w:t xml:space="preserve">contact </w:t>
      </w:r>
      <w:r w:rsidR="00033F45" w:rsidRPr="007B46FB">
        <w:rPr>
          <w:rFonts w:ascii="Aptos" w:hAnsi="Aptos"/>
        </w:rPr>
        <w:t xml:space="preserve">EOI </w:t>
      </w:r>
      <w:r w:rsidRPr="007B46FB">
        <w:rPr>
          <w:rFonts w:ascii="Aptos" w:hAnsi="Aptos"/>
        </w:rPr>
        <w:t>applicants to c</w:t>
      </w:r>
      <w:r w:rsidR="00043F4F" w:rsidRPr="007B46FB">
        <w:rPr>
          <w:rFonts w:ascii="Aptos" w:hAnsi="Aptos"/>
        </w:rPr>
        <w:t>larify</w:t>
      </w:r>
      <w:r w:rsidRPr="007B46FB">
        <w:rPr>
          <w:rFonts w:ascii="Aptos" w:hAnsi="Aptos"/>
        </w:rPr>
        <w:t xml:space="preserve"> information that may be ambiguous, incorrect or unclear</w:t>
      </w:r>
    </w:p>
    <w:p w14:paraId="183EF1F2" w14:textId="1191A193" w:rsidR="00733FF0" w:rsidRPr="007B46FB" w:rsidRDefault="00043F4F" w:rsidP="00FE0D52">
      <w:pPr>
        <w:pStyle w:val="Normal-Style2"/>
        <w:numPr>
          <w:ilvl w:val="0"/>
          <w:numId w:val="18"/>
        </w:numPr>
        <w:spacing w:before="160" w:after="80" w:line="240" w:lineRule="auto"/>
        <w:ind w:left="1418" w:hanging="567"/>
        <w:rPr>
          <w:rFonts w:ascii="Aptos" w:hAnsi="Aptos"/>
        </w:rPr>
      </w:pPr>
      <w:r w:rsidRPr="007B46FB">
        <w:rPr>
          <w:rFonts w:ascii="Aptos" w:hAnsi="Aptos"/>
        </w:rPr>
        <w:t>request</w:t>
      </w:r>
      <w:r w:rsidR="00733FF0" w:rsidRPr="007B46FB">
        <w:rPr>
          <w:rFonts w:ascii="Aptos" w:hAnsi="Aptos"/>
        </w:rPr>
        <w:t xml:space="preserve"> additional information or clarification to assist </w:t>
      </w:r>
      <w:r w:rsidRPr="007B46FB">
        <w:rPr>
          <w:rFonts w:ascii="Aptos" w:hAnsi="Aptos"/>
        </w:rPr>
        <w:t xml:space="preserve">with the </w:t>
      </w:r>
      <w:r w:rsidR="00733FF0" w:rsidRPr="007B46FB">
        <w:rPr>
          <w:rFonts w:ascii="Aptos" w:hAnsi="Aptos"/>
        </w:rPr>
        <w:t xml:space="preserve">assessment of </w:t>
      </w:r>
      <w:r w:rsidR="007D2016">
        <w:rPr>
          <w:rFonts w:ascii="Aptos" w:hAnsi="Aptos"/>
        </w:rPr>
        <w:t xml:space="preserve">EOI </w:t>
      </w:r>
      <w:r w:rsidR="00733FF0" w:rsidRPr="007B46FB">
        <w:rPr>
          <w:rFonts w:ascii="Aptos" w:hAnsi="Aptos"/>
        </w:rPr>
        <w:t>applications</w:t>
      </w:r>
      <w:r w:rsidR="009131C1" w:rsidRPr="007B46FB">
        <w:rPr>
          <w:rFonts w:ascii="Aptos" w:hAnsi="Aptos"/>
        </w:rPr>
        <w:t>,</w:t>
      </w:r>
      <w:r w:rsidR="00733FF0" w:rsidRPr="007B46FB">
        <w:rPr>
          <w:rFonts w:ascii="Aptos" w:hAnsi="Aptos"/>
        </w:rPr>
        <w:t xml:space="preserve"> and/or</w:t>
      </w:r>
    </w:p>
    <w:p w14:paraId="41D48A62" w14:textId="77777777" w:rsidR="00733FF0" w:rsidRPr="007B46FB" w:rsidRDefault="00733FF0" w:rsidP="00FE0D52">
      <w:pPr>
        <w:pStyle w:val="Normal-Style2"/>
        <w:numPr>
          <w:ilvl w:val="0"/>
          <w:numId w:val="18"/>
        </w:numPr>
        <w:spacing w:before="160" w:after="80" w:line="240" w:lineRule="auto"/>
        <w:ind w:left="1418" w:hanging="567"/>
        <w:rPr>
          <w:rFonts w:ascii="Aptos" w:hAnsi="Aptos"/>
        </w:rPr>
      </w:pPr>
      <w:r w:rsidRPr="007B46FB">
        <w:rPr>
          <w:rFonts w:ascii="Aptos" w:hAnsi="Aptos"/>
        </w:rPr>
        <w:t>seek</w:t>
      </w:r>
      <w:r w:rsidR="00E37925" w:rsidRPr="007B46FB">
        <w:rPr>
          <w:rFonts w:ascii="Aptos" w:hAnsi="Aptos"/>
        </w:rPr>
        <w:t xml:space="preserve"> technical</w:t>
      </w:r>
      <w:r w:rsidRPr="007B46FB">
        <w:rPr>
          <w:rFonts w:ascii="Aptos" w:hAnsi="Aptos"/>
        </w:rPr>
        <w:t xml:space="preserve"> expert advice to verify claims made.</w:t>
      </w:r>
    </w:p>
    <w:p w14:paraId="11CDB7A8" w14:textId="09A474E7" w:rsidR="00733FF0" w:rsidRPr="007B46FB" w:rsidRDefault="00733FF0"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118" w:name="_Toc5193521"/>
      <w:bookmarkStart w:id="119" w:name="_Toc5265930"/>
      <w:bookmarkStart w:id="120" w:name="_Toc50044037"/>
      <w:bookmarkStart w:id="121" w:name="_Toc56425462"/>
      <w:bookmarkStart w:id="122" w:name="_Toc90294843"/>
      <w:bookmarkStart w:id="123" w:name="_Ref109305569"/>
      <w:bookmarkStart w:id="124" w:name="_Toc113442194"/>
      <w:bookmarkStart w:id="125" w:name="_Toc113357231"/>
      <w:bookmarkStart w:id="126" w:name="_Ref177565329"/>
      <w:bookmarkStart w:id="127" w:name="_Toc384307739"/>
      <w:bookmarkStart w:id="128" w:name="_Toc384307810"/>
      <w:bookmarkStart w:id="129" w:name="_Toc389141038"/>
      <w:bookmarkStart w:id="130" w:name="_Toc433641171"/>
      <w:bookmarkStart w:id="131" w:name="_Toc467773972"/>
      <w:r w:rsidRPr="007B46FB">
        <w:rPr>
          <w:rFonts w:ascii="Aptos" w:eastAsia="MingLiU" w:hAnsi="Aptos" w:cs="Segoe UI Semibold"/>
          <w:b/>
          <w:color w:val="4C5564"/>
          <w:sz w:val="32"/>
          <w:szCs w:val="36"/>
        </w:rPr>
        <w:t xml:space="preserve">Questions during the </w:t>
      </w:r>
      <w:r w:rsidR="00E63688" w:rsidRPr="007B46FB">
        <w:rPr>
          <w:rFonts w:ascii="Aptos" w:eastAsia="MingLiU" w:hAnsi="Aptos" w:cs="Segoe UI Semibold"/>
          <w:b/>
          <w:color w:val="4C5564"/>
          <w:sz w:val="32"/>
          <w:szCs w:val="36"/>
        </w:rPr>
        <w:t xml:space="preserve">EOI </w:t>
      </w:r>
      <w:r w:rsidRPr="007B46FB">
        <w:rPr>
          <w:rFonts w:ascii="Aptos" w:eastAsia="MingLiU" w:hAnsi="Aptos" w:cs="Segoe UI Semibold"/>
          <w:b/>
          <w:color w:val="4C5564"/>
          <w:sz w:val="32"/>
          <w:szCs w:val="36"/>
        </w:rPr>
        <w:t>application process</w:t>
      </w:r>
      <w:bookmarkEnd w:id="118"/>
      <w:bookmarkEnd w:id="119"/>
      <w:bookmarkEnd w:id="120"/>
      <w:bookmarkEnd w:id="121"/>
      <w:bookmarkEnd w:id="122"/>
      <w:bookmarkEnd w:id="123"/>
      <w:bookmarkEnd w:id="124"/>
      <w:bookmarkEnd w:id="125"/>
      <w:bookmarkEnd w:id="126"/>
    </w:p>
    <w:bookmarkEnd w:id="127"/>
    <w:bookmarkEnd w:id="128"/>
    <w:bookmarkEnd w:id="129"/>
    <w:bookmarkEnd w:id="130"/>
    <w:bookmarkEnd w:id="131"/>
    <w:p w14:paraId="1C0B6AA5" w14:textId="63156DB8" w:rsidR="007C46F7" w:rsidRPr="007B46FB" w:rsidRDefault="007C46F7" w:rsidP="001E10CD">
      <w:pPr>
        <w:pStyle w:val="Normal-Style2"/>
        <w:numPr>
          <w:ilvl w:val="2"/>
          <w:numId w:val="29"/>
        </w:numPr>
        <w:spacing w:after="120" w:line="240" w:lineRule="auto"/>
        <w:ind w:left="851" w:hanging="851"/>
        <w:rPr>
          <w:rFonts w:ascii="Aptos" w:hAnsi="Aptos"/>
        </w:rPr>
      </w:pPr>
      <w:r w:rsidRPr="007B46FB">
        <w:rPr>
          <w:rFonts w:ascii="Aptos" w:hAnsi="Aptos"/>
        </w:rPr>
        <w:t>A</w:t>
      </w:r>
      <w:r w:rsidR="00033F45" w:rsidRPr="007B46FB">
        <w:rPr>
          <w:rFonts w:ascii="Aptos" w:hAnsi="Aptos"/>
        </w:rPr>
        <w:t>ny</w:t>
      </w:r>
      <w:r w:rsidRPr="007B46FB">
        <w:rPr>
          <w:rFonts w:ascii="Aptos" w:hAnsi="Aptos"/>
        </w:rPr>
        <w:t xml:space="preserve"> </w:t>
      </w:r>
      <w:r w:rsidR="00033F45" w:rsidRPr="007B46FB">
        <w:rPr>
          <w:rFonts w:ascii="Aptos" w:hAnsi="Aptos"/>
        </w:rPr>
        <w:t xml:space="preserve">questions about the EOI process or </w:t>
      </w:r>
      <w:r w:rsidRPr="007B46FB">
        <w:rPr>
          <w:rFonts w:ascii="Aptos" w:hAnsi="Aptos"/>
        </w:rPr>
        <w:t xml:space="preserve">requests for clarification </w:t>
      </w:r>
      <w:r w:rsidR="00043F4F" w:rsidRPr="007B46FB">
        <w:rPr>
          <w:rFonts w:ascii="Aptos" w:hAnsi="Aptos"/>
        </w:rPr>
        <w:t>regarding</w:t>
      </w:r>
      <w:r w:rsidRPr="007B46FB">
        <w:rPr>
          <w:rFonts w:ascii="Aptos" w:hAnsi="Aptos"/>
        </w:rPr>
        <w:t xml:space="preserve"> </w:t>
      </w:r>
      <w:r w:rsidR="00033F45" w:rsidRPr="007B46FB">
        <w:rPr>
          <w:rFonts w:ascii="Aptos" w:hAnsi="Aptos"/>
        </w:rPr>
        <w:t xml:space="preserve">this </w:t>
      </w:r>
      <w:r w:rsidR="004E0B6D" w:rsidRPr="007B46FB">
        <w:rPr>
          <w:rFonts w:ascii="Aptos" w:eastAsia="Calibri" w:hAnsi="Aptos"/>
        </w:rPr>
        <w:t>Guidance</w:t>
      </w:r>
      <w:r w:rsidRPr="007B46FB">
        <w:rPr>
          <w:rFonts w:ascii="Aptos" w:hAnsi="Aptos"/>
        </w:rPr>
        <w:t xml:space="preserve"> should be </w:t>
      </w:r>
      <w:r w:rsidR="00033F45" w:rsidRPr="007B46FB">
        <w:rPr>
          <w:rFonts w:ascii="Aptos" w:hAnsi="Aptos"/>
        </w:rPr>
        <w:t xml:space="preserve">sent </w:t>
      </w:r>
      <w:r w:rsidRPr="007B46FB">
        <w:rPr>
          <w:rFonts w:ascii="Aptos" w:hAnsi="Aptos"/>
        </w:rPr>
        <w:t xml:space="preserve">to </w:t>
      </w:r>
      <w:r w:rsidR="00A675E2">
        <w:rPr>
          <w:rFonts w:ascii="Aptos" w:hAnsi="Aptos"/>
        </w:rPr>
        <w:t xml:space="preserve">us </w:t>
      </w:r>
      <w:r w:rsidRPr="007B46FB">
        <w:rPr>
          <w:rFonts w:ascii="Aptos" w:hAnsi="Aptos"/>
        </w:rPr>
        <w:t>by email at</w:t>
      </w:r>
      <w:r w:rsidR="00551262" w:rsidRPr="007B46FB">
        <w:rPr>
          <w:rFonts w:ascii="Aptos" w:hAnsi="Aptos"/>
        </w:rPr>
        <w:t xml:space="preserve"> </w:t>
      </w:r>
      <w:hyperlink r:id="rId41" w:history="1">
        <w:r w:rsidR="00435171" w:rsidRPr="007B46FB">
          <w:rPr>
            <w:rStyle w:val="Hyperlink"/>
            <w:rFonts w:ascii="Aptos" w:hAnsi="Aptos"/>
          </w:rPr>
          <w:t>OFCP@infrastructure.gov.au</w:t>
        </w:r>
      </w:hyperlink>
      <w:r w:rsidR="00033F45" w:rsidRPr="00436638">
        <w:rPr>
          <w:rFonts w:ascii="Aptos" w:hAnsi="Aptos"/>
        </w:rPr>
        <w:t xml:space="preserve"> prior to the closing date</w:t>
      </w:r>
      <w:r w:rsidRPr="007B46FB">
        <w:rPr>
          <w:rFonts w:ascii="Aptos" w:hAnsi="Aptos"/>
        </w:rPr>
        <w:t xml:space="preserve">. </w:t>
      </w:r>
    </w:p>
    <w:p w14:paraId="7D0701C5" w14:textId="755B64DF" w:rsidR="0045229E" w:rsidRDefault="00A675E2" w:rsidP="001E10CD">
      <w:pPr>
        <w:pStyle w:val="Normal-Style2"/>
        <w:numPr>
          <w:ilvl w:val="2"/>
          <w:numId w:val="29"/>
        </w:numPr>
        <w:spacing w:after="120" w:line="240" w:lineRule="auto"/>
        <w:ind w:left="851" w:hanging="851"/>
        <w:rPr>
          <w:rFonts w:ascii="Aptos" w:hAnsi="Aptos"/>
        </w:rPr>
      </w:pPr>
      <w:r>
        <w:rPr>
          <w:rFonts w:ascii="Aptos" w:eastAsia="Calibri" w:hAnsi="Aptos"/>
        </w:rPr>
        <w:lastRenderedPageBreak/>
        <w:t xml:space="preserve">We </w:t>
      </w:r>
      <w:r w:rsidR="007C46F7" w:rsidRPr="007B46FB">
        <w:rPr>
          <w:rFonts w:ascii="Aptos" w:hAnsi="Aptos"/>
        </w:rPr>
        <w:t xml:space="preserve">will acknowledge and address emailed questions as soon as practicable. </w:t>
      </w:r>
      <w:r w:rsidR="007C46F7" w:rsidRPr="007B46FB">
        <w:rPr>
          <w:rFonts w:ascii="Aptos" w:eastAsia="Calibri" w:hAnsi="Aptos"/>
        </w:rPr>
        <w:t>Answers</w:t>
      </w:r>
      <w:r w:rsidR="007C46F7" w:rsidRPr="007B46FB">
        <w:rPr>
          <w:rFonts w:ascii="Aptos" w:hAnsi="Aptos"/>
        </w:rPr>
        <w:t xml:space="preserve"> to questions </w:t>
      </w:r>
      <w:r w:rsidR="009131C1" w:rsidRPr="007B46FB">
        <w:rPr>
          <w:rFonts w:ascii="Aptos" w:hAnsi="Aptos"/>
        </w:rPr>
        <w:t xml:space="preserve">may </w:t>
      </w:r>
      <w:r w:rsidR="007C46F7" w:rsidRPr="007B46FB">
        <w:rPr>
          <w:rFonts w:ascii="Aptos" w:hAnsi="Aptos"/>
        </w:rPr>
        <w:t xml:space="preserve">be </w:t>
      </w:r>
      <w:r w:rsidR="009131C1" w:rsidRPr="007B46FB">
        <w:rPr>
          <w:rFonts w:ascii="Aptos" w:hAnsi="Aptos"/>
        </w:rPr>
        <w:t xml:space="preserve">published </w:t>
      </w:r>
      <w:r w:rsidR="007C46F7" w:rsidRPr="007B46FB">
        <w:rPr>
          <w:rFonts w:ascii="Aptos" w:hAnsi="Aptos"/>
        </w:rPr>
        <w:t>on</w:t>
      </w:r>
      <w:r w:rsidR="009131C1" w:rsidRPr="007B46FB">
        <w:rPr>
          <w:rFonts w:ascii="Aptos" w:hAnsi="Aptos"/>
        </w:rPr>
        <w:t xml:space="preserve"> </w:t>
      </w:r>
      <w:r>
        <w:rPr>
          <w:rFonts w:ascii="Aptos" w:hAnsi="Aptos"/>
        </w:rPr>
        <w:t xml:space="preserve">our </w:t>
      </w:r>
      <w:r w:rsidR="009131C1" w:rsidRPr="007B46FB">
        <w:rPr>
          <w:rFonts w:ascii="Aptos" w:hAnsi="Aptos"/>
        </w:rPr>
        <w:t>website</w:t>
      </w:r>
      <w:r w:rsidR="009C77C9" w:rsidRPr="007B46FB">
        <w:rPr>
          <w:rFonts w:ascii="Aptos" w:hAnsi="Aptos"/>
        </w:rPr>
        <w:t xml:space="preserve"> as </w:t>
      </w:r>
      <w:hyperlink r:id="rId42" w:history="1">
        <w:r w:rsidR="009C77C9" w:rsidRPr="00555624">
          <w:rPr>
            <w:rStyle w:val="Hyperlink"/>
            <w:rFonts w:ascii="Aptos" w:hAnsi="Aptos"/>
          </w:rPr>
          <w:t>Frequently Asked Questions</w:t>
        </w:r>
      </w:hyperlink>
      <w:r w:rsidR="0045229E" w:rsidRPr="007B46FB">
        <w:rPr>
          <w:rFonts w:ascii="Aptos" w:hAnsi="Aptos"/>
        </w:rPr>
        <w:t>.</w:t>
      </w:r>
    </w:p>
    <w:p w14:paraId="593B5176" w14:textId="68999A83" w:rsidR="00E63C56" w:rsidRPr="00E63C56" w:rsidRDefault="00E63C56" w:rsidP="00E63C56">
      <w:pPr>
        <w:pStyle w:val="Normal-Style2"/>
        <w:numPr>
          <w:ilvl w:val="2"/>
          <w:numId w:val="29"/>
        </w:numPr>
        <w:spacing w:after="120" w:line="240" w:lineRule="auto"/>
        <w:ind w:left="851" w:hanging="851"/>
        <w:rPr>
          <w:rFonts w:ascii="Aptos" w:hAnsi="Aptos"/>
        </w:rPr>
      </w:pPr>
      <w:r>
        <w:rPr>
          <w:rFonts w:ascii="Aptos" w:hAnsi="Aptos"/>
        </w:rPr>
        <w:t xml:space="preserve">We </w:t>
      </w:r>
      <w:r w:rsidRPr="007B46FB">
        <w:rPr>
          <w:rFonts w:ascii="Aptos" w:hAnsi="Aptos"/>
        </w:rPr>
        <w:t xml:space="preserve">will not accept or respond to requests for information on the </w:t>
      </w:r>
      <w:r w:rsidR="0047129F">
        <w:rPr>
          <w:rFonts w:ascii="Aptos" w:hAnsi="Aptos"/>
        </w:rPr>
        <w:t xml:space="preserve">status or progress of assessments </w:t>
      </w:r>
      <w:r w:rsidRPr="007B46FB">
        <w:rPr>
          <w:rFonts w:ascii="Aptos" w:hAnsi="Aptos"/>
        </w:rPr>
        <w:t xml:space="preserve">of EOI applications during the assessment period. </w:t>
      </w:r>
    </w:p>
    <w:p w14:paraId="10DBEDDC" w14:textId="56751186" w:rsidR="00733FF0" w:rsidRPr="007B46FB" w:rsidRDefault="00733FF0"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132" w:name="_Toc56425463"/>
      <w:bookmarkStart w:id="133" w:name="_Toc90294844"/>
      <w:bookmarkStart w:id="134" w:name="_Toc113442195"/>
      <w:bookmarkStart w:id="135" w:name="_Toc113357232"/>
      <w:r w:rsidRPr="007B46FB">
        <w:rPr>
          <w:rFonts w:ascii="Aptos" w:eastAsia="MingLiU" w:hAnsi="Aptos" w:cs="Segoe UI Semibold"/>
          <w:b/>
          <w:color w:val="4C5564"/>
          <w:sz w:val="32"/>
          <w:szCs w:val="36"/>
        </w:rPr>
        <w:t xml:space="preserve">Errors identified in </w:t>
      </w:r>
      <w:r w:rsidR="00E56EFB" w:rsidRPr="007B46FB">
        <w:rPr>
          <w:rFonts w:ascii="Aptos" w:eastAsia="MingLiU" w:hAnsi="Aptos" w:cs="Segoe UI Semibold"/>
          <w:b/>
          <w:color w:val="4C5564"/>
          <w:sz w:val="32"/>
          <w:szCs w:val="36"/>
        </w:rPr>
        <w:t xml:space="preserve">EOI </w:t>
      </w:r>
      <w:r w:rsidRPr="007B46FB">
        <w:rPr>
          <w:rFonts w:ascii="Aptos" w:eastAsia="MingLiU" w:hAnsi="Aptos" w:cs="Segoe UI Semibold"/>
          <w:b/>
          <w:color w:val="4C5564"/>
          <w:sz w:val="32"/>
          <w:szCs w:val="36"/>
        </w:rPr>
        <w:t>applications</w:t>
      </w:r>
      <w:bookmarkEnd w:id="132"/>
      <w:bookmarkEnd w:id="133"/>
      <w:bookmarkEnd w:id="134"/>
      <w:bookmarkEnd w:id="135"/>
    </w:p>
    <w:p w14:paraId="6040DE2C" w14:textId="6E283088" w:rsidR="00733FF0" w:rsidRPr="007B46FB" w:rsidRDefault="00733FF0"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If </w:t>
      </w:r>
      <w:r w:rsidR="00043F4F" w:rsidRPr="007B46FB">
        <w:rPr>
          <w:rFonts w:ascii="Aptos" w:eastAsia="Calibri" w:hAnsi="Aptos"/>
        </w:rPr>
        <w:t xml:space="preserve">an </w:t>
      </w:r>
      <w:r w:rsidR="00664300" w:rsidRPr="007B46FB">
        <w:rPr>
          <w:rFonts w:ascii="Aptos" w:eastAsia="Calibri" w:hAnsi="Aptos"/>
        </w:rPr>
        <w:t xml:space="preserve">EOI </w:t>
      </w:r>
      <w:r w:rsidR="00043F4F" w:rsidRPr="007B46FB">
        <w:rPr>
          <w:rFonts w:ascii="Aptos" w:eastAsia="Calibri" w:hAnsi="Aptos"/>
        </w:rPr>
        <w:t>applicant identifies</w:t>
      </w:r>
      <w:r w:rsidRPr="007B46FB">
        <w:rPr>
          <w:rFonts w:ascii="Aptos" w:hAnsi="Aptos"/>
        </w:rPr>
        <w:t xml:space="preserve"> an error in </w:t>
      </w:r>
      <w:r w:rsidR="000F1CD1" w:rsidRPr="007B46FB">
        <w:rPr>
          <w:rFonts w:ascii="Aptos" w:hAnsi="Aptos"/>
        </w:rPr>
        <w:t>an</w:t>
      </w:r>
      <w:r w:rsidRPr="007B46FB">
        <w:rPr>
          <w:rFonts w:ascii="Aptos" w:hAnsi="Aptos"/>
        </w:rPr>
        <w:t xml:space="preserve"> application after submi</w:t>
      </w:r>
      <w:r w:rsidR="000F1CD1" w:rsidRPr="007B46FB">
        <w:rPr>
          <w:rFonts w:ascii="Aptos" w:hAnsi="Aptos"/>
        </w:rPr>
        <w:t>ssion</w:t>
      </w:r>
      <w:r w:rsidRPr="007B46FB">
        <w:rPr>
          <w:rFonts w:ascii="Aptos" w:hAnsi="Aptos"/>
        </w:rPr>
        <w:t xml:space="preserve">, </w:t>
      </w:r>
      <w:r w:rsidR="000F1CD1" w:rsidRPr="007B46FB">
        <w:rPr>
          <w:rFonts w:ascii="Aptos" w:hAnsi="Aptos"/>
        </w:rPr>
        <w:t xml:space="preserve">the applicant </w:t>
      </w:r>
      <w:r w:rsidRPr="007B46FB">
        <w:rPr>
          <w:rFonts w:ascii="Aptos" w:hAnsi="Aptos"/>
        </w:rPr>
        <w:t xml:space="preserve">should contact </w:t>
      </w:r>
      <w:r w:rsidR="00A675E2">
        <w:rPr>
          <w:rFonts w:ascii="Aptos" w:hAnsi="Aptos"/>
        </w:rPr>
        <w:t xml:space="preserve">us </w:t>
      </w:r>
      <w:r w:rsidRPr="007B46FB">
        <w:rPr>
          <w:rFonts w:ascii="Aptos" w:hAnsi="Aptos"/>
        </w:rPr>
        <w:t>immediately at</w:t>
      </w:r>
      <w:r w:rsidR="00551262" w:rsidRPr="007B46FB">
        <w:rPr>
          <w:rFonts w:ascii="Aptos" w:hAnsi="Aptos"/>
        </w:rPr>
        <w:t xml:space="preserve"> </w:t>
      </w:r>
      <w:hyperlink r:id="rId43" w:history="1">
        <w:r w:rsidR="00435171" w:rsidRPr="007B46FB">
          <w:rPr>
            <w:rStyle w:val="Hyperlink"/>
            <w:rFonts w:ascii="Aptos" w:hAnsi="Aptos"/>
          </w:rPr>
          <w:t>OFCP@infrastructure.com.au</w:t>
        </w:r>
      </w:hyperlink>
      <w:r w:rsidR="00664300" w:rsidRPr="00436638">
        <w:rPr>
          <w:rFonts w:ascii="Aptos" w:hAnsi="Aptos"/>
        </w:rPr>
        <w:t xml:space="preserve"> prior to the closing date at Table 2 Expected Timing</w:t>
      </w:r>
      <w:r w:rsidRPr="007B46FB">
        <w:rPr>
          <w:rFonts w:ascii="Aptos" w:hAnsi="Aptos"/>
        </w:rPr>
        <w:t>.</w:t>
      </w:r>
    </w:p>
    <w:p w14:paraId="5C82B1CA" w14:textId="689AA156" w:rsidR="00115233" w:rsidRPr="007B46FB" w:rsidRDefault="009131C1" w:rsidP="003C62B5">
      <w:pPr>
        <w:pStyle w:val="Normal-Style2"/>
        <w:numPr>
          <w:ilvl w:val="2"/>
          <w:numId w:val="29"/>
        </w:numPr>
        <w:spacing w:after="120" w:line="240" w:lineRule="auto"/>
        <w:ind w:left="851" w:hanging="851"/>
        <w:rPr>
          <w:rFonts w:ascii="Aptos" w:eastAsia="SimSun" w:hAnsi="Aptos"/>
        </w:rPr>
      </w:pPr>
      <w:r w:rsidRPr="007B46FB">
        <w:rPr>
          <w:rFonts w:ascii="Aptos" w:hAnsi="Aptos"/>
        </w:rPr>
        <w:t>Applicants can amend their EOI up until the closing date. After th</w:t>
      </w:r>
      <w:r w:rsidR="009C350E" w:rsidRPr="007B46FB">
        <w:rPr>
          <w:rFonts w:ascii="Aptos" w:hAnsi="Aptos"/>
        </w:rPr>
        <w:t>is time</w:t>
      </w:r>
      <w:r w:rsidRPr="007B46FB">
        <w:rPr>
          <w:rFonts w:ascii="Aptos" w:hAnsi="Aptos"/>
        </w:rPr>
        <w:t>, only non-material changes</w:t>
      </w:r>
      <w:r w:rsidR="009C350E" w:rsidRPr="007B46FB">
        <w:rPr>
          <w:rFonts w:ascii="Aptos" w:hAnsi="Aptos"/>
        </w:rPr>
        <w:t xml:space="preserve"> (</w:t>
      </w:r>
      <w:r w:rsidRPr="007B46FB">
        <w:rPr>
          <w:rFonts w:ascii="Aptos" w:hAnsi="Aptos"/>
        </w:rPr>
        <w:t>such as contact details</w:t>
      </w:r>
      <w:r w:rsidR="009C350E" w:rsidRPr="007B46FB">
        <w:rPr>
          <w:rFonts w:ascii="Aptos" w:hAnsi="Aptos"/>
        </w:rPr>
        <w:t>) will be accepted.</w:t>
      </w:r>
      <w:r w:rsidRPr="007B46FB">
        <w:rPr>
          <w:rFonts w:ascii="Aptos" w:hAnsi="Aptos"/>
        </w:rPr>
        <w:t xml:space="preserve"> </w:t>
      </w:r>
      <w:bookmarkStart w:id="136" w:name="_Toc113442196"/>
      <w:bookmarkStart w:id="137" w:name="_Toc113357233"/>
    </w:p>
    <w:p w14:paraId="6E665958" w14:textId="0F2C5B5A" w:rsidR="00733FF0" w:rsidRPr="007B46FB" w:rsidRDefault="00733FF0" w:rsidP="00E16EDA">
      <w:pPr>
        <w:pStyle w:val="ListParagraph"/>
        <w:rPr>
          <w:b w:val="0"/>
          <w:bCs/>
          <w:sz w:val="36"/>
          <w:szCs w:val="22"/>
        </w:rPr>
      </w:pPr>
      <w:bookmarkStart w:id="138" w:name="_Toc230204349"/>
      <w:r w:rsidRPr="007B46FB">
        <w:rPr>
          <w:b w:val="0"/>
          <w:bCs/>
          <w:sz w:val="36"/>
          <w:szCs w:val="22"/>
        </w:rPr>
        <w:t xml:space="preserve">The </w:t>
      </w:r>
      <w:r w:rsidR="00A149AF" w:rsidRPr="007B46FB">
        <w:rPr>
          <w:b w:val="0"/>
          <w:bCs/>
          <w:sz w:val="36"/>
          <w:szCs w:val="22"/>
        </w:rPr>
        <w:t>a</w:t>
      </w:r>
      <w:r w:rsidR="00B60BCF" w:rsidRPr="007B46FB">
        <w:rPr>
          <w:b w:val="0"/>
          <w:bCs/>
          <w:sz w:val="36"/>
          <w:szCs w:val="22"/>
        </w:rPr>
        <w:t>ssessment</w:t>
      </w:r>
      <w:r w:rsidRPr="007B46FB">
        <w:rPr>
          <w:b w:val="0"/>
          <w:bCs/>
          <w:sz w:val="36"/>
          <w:szCs w:val="22"/>
        </w:rPr>
        <w:t xml:space="preserve"> process</w:t>
      </w:r>
      <w:bookmarkEnd w:id="136"/>
      <w:bookmarkEnd w:id="137"/>
      <w:bookmarkEnd w:id="138"/>
    </w:p>
    <w:p w14:paraId="677E8758" w14:textId="673A4FD1" w:rsidR="00733FF0" w:rsidRPr="007B46FB" w:rsidRDefault="002C2CD5"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139" w:name="_Toc110514779"/>
      <w:bookmarkStart w:id="140" w:name="_Toc110514886"/>
      <w:bookmarkStart w:id="141" w:name="_Toc110514780"/>
      <w:bookmarkStart w:id="142" w:name="_Toc110514887"/>
      <w:bookmarkStart w:id="143" w:name="_Toc110514781"/>
      <w:bookmarkStart w:id="144" w:name="_Toc110514888"/>
      <w:bookmarkStart w:id="145" w:name="_Toc110514782"/>
      <w:bookmarkStart w:id="146" w:name="_Toc110514889"/>
      <w:bookmarkStart w:id="147" w:name="_Toc110514783"/>
      <w:bookmarkStart w:id="148" w:name="_Toc110514890"/>
      <w:bookmarkStart w:id="149" w:name="_Toc110514784"/>
      <w:bookmarkStart w:id="150" w:name="_Toc110514891"/>
      <w:bookmarkStart w:id="151" w:name="_Toc110514785"/>
      <w:bookmarkStart w:id="152" w:name="_Toc110514892"/>
      <w:bookmarkStart w:id="153" w:name="_Toc110514786"/>
      <w:bookmarkStart w:id="154" w:name="_Toc110514893"/>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sidRPr="007B46FB">
        <w:rPr>
          <w:rFonts w:ascii="Aptos" w:eastAsia="MingLiU" w:hAnsi="Aptos" w:cs="Segoe UI Semibold"/>
          <w:b/>
          <w:color w:val="4C5564"/>
          <w:sz w:val="32"/>
          <w:szCs w:val="36"/>
        </w:rPr>
        <w:t>Assessment</w:t>
      </w:r>
      <w:r w:rsidR="00B60BCF" w:rsidRPr="007B46FB">
        <w:rPr>
          <w:rFonts w:ascii="Aptos" w:eastAsia="MingLiU" w:hAnsi="Aptos" w:cs="Segoe UI Semibold"/>
          <w:b/>
          <w:color w:val="4C5564"/>
          <w:sz w:val="32"/>
          <w:szCs w:val="36"/>
        </w:rPr>
        <w:t xml:space="preserve"> of EOI</w:t>
      </w:r>
      <w:r w:rsidR="00E63688" w:rsidRPr="007B46FB">
        <w:rPr>
          <w:rFonts w:ascii="Aptos" w:eastAsia="MingLiU" w:hAnsi="Aptos" w:cs="Segoe UI Semibold"/>
          <w:b/>
          <w:color w:val="4C5564"/>
          <w:sz w:val="32"/>
          <w:szCs w:val="36"/>
        </w:rPr>
        <w:t xml:space="preserve"> applications</w:t>
      </w:r>
    </w:p>
    <w:p w14:paraId="7C1B16E7" w14:textId="4314E00A" w:rsidR="009A1CD3" w:rsidRPr="007B46FB" w:rsidRDefault="009A1CD3"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The </w:t>
      </w:r>
      <w:r w:rsidRPr="007B46FB">
        <w:rPr>
          <w:rFonts w:ascii="Aptos" w:eastAsia="Calibri" w:hAnsi="Aptos"/>
        </w:rPr>
        <w:t>assessment</w:t>
      </w:r>
      <w:r w:rsidRPr="007B46FB">
        <w:rPr>
          <w:rFonts w:ascii="Aptos" w:hAnsi="Aptos"/>
        </w:rPr>
        <w:t xml:space="preserve"> process for </w:t>
      </w:r>
      <w:r w:rsidR="00B60BCF" w:rsidRPr="007B46FB">
        <w:rPr>
          <w:rFonts w:ascii="Aptos" w:hAnsi="Aptos"/>
        </w:rPr>
        <w:t>the EOI</w:t>
      </w:r>
      <w:r w:rsidR="00E63688" w:rsidRPr="007B46FB">
        <w:rPr>
          <w:rFonts w:ascii="Aptos" w:hAnsi="Aptos"/>
        </w:rPr>
        <w:t xml:space="preserve"> applications</w:t>
      </w:r>
      <w:r w:rsidR="00B60BCF" w:rsidRPr="007B46FB">
        <w:rPr>
          <w:rFonts w:ascii="Aptos" w:hAnsi="Aptos"/>
        </w:rPr>
        <w:t xml:space="preserve"> under </w:t>
      </w:r>
      <w:r w:rsidRPr="007B46FB">
        <w:rPr>
          <w:rFonts w:ascii="Aptos" w:hAnsi="Aptos"/>
        </w:rPr>
        <w:t xml:space="preserve">the Program will </w:t>
      </w:r>
      <w:r w:rsidR="000F1CD1" w:rsidRPr="007B46FB">
        <w:rPr>
          <w:rFonts w:ascii="Aptos" w:hAnsi="Aptos"/>
        </w:rPr>
        <w:t>involve</w:t>
      </w:r>
      <w:r w:rsidRPr="007B46FB">
        <w:rPr>
          <w:rFonts w:ascii="Aptos" w:hAnsi="Aptos"/>
        </w:rPr>
        <w:t>:</w:t>
      </w:r>
    </w:p>
    <w:p w14:paraId="364A9740" w14:textId="3845B195" w:rsidR="009A1CD3" w:rsidRPr="007B46FB" w:rsidRDefault="000F1CD1" w:rsidP="00F920B2">
      <w:pPr>
        <w:pStyle w:val="Normal-Style2"/>
        <w:numPr>
          <w:ilvl w:val="0"/>
          <w:numId w:val="18"/>
        </w:numPr>
        <w:spacing w:before="160" w:after="80" w:line="240" w:lineRule="auto"/>
        <w:ind w:left="1418" w:hanging="567"/>
        <w:rPr>
          <w:rFonts w:ascii="Aptos" w:hAnsi="Aptos"/>
        </w:rPr>
      </w:pPr>
      <w:r w:rsidRPr="007B46FB">
        <w:rPr>
          <w:rFonts w:ascii="Aptos" w:hAnsi="Aptos"/>
        </w:rPr>
        <w:t xml:space="preserve">an </w:t>
      </w:r>
      <w:r w:rsidR="009A1CD3" w:rsidRPr="007B46FB">
        <w:rPr>
          <w:rFonts w:ascii="Aptos" w:hAnsi="Aptos"/>
        </w:rPr>
        <w:t xml:space="preserve">initial assessment against </w:t>
      </w:r>
      <w:r w:rsidR="00E63688" w:rsidRPr="007B46FB">
        <w:rPr>
          <w:rFonts w:ascii="Aptos" w:hAnsi="Aptos"/>
        </w:rPr>
        <w:t xml:space="preserve">the </w:t>
      </w:r>
      <w:r w:rsidR="009A1CD3" w:rsidRPr="007B46FB">
        <w:rPr>
          <w:rFonts w:ascii="Aptos" w:hAnsi="Aptos"/>
        </w:rPr>
        <w:t>Eligibility Criteria</w:t>
      </w:r>
    </w:p>
    <w:p w14:paraId="1FDEA162" w14:textId="12E3B4AE" w:rsidR="00840A70" w:rsidRPr="007B46FB" w:rsidRDefault="000F1CD1" w:rsidP="00F920B2">
      <w:pPr>
        <w:pStyle w:val="Normal-Style2"/>
        <w:numPr>
          <w:ilvl w:val="0"/>
          <w:numId w:val="18"/>
        </w:numPr>
        <w:spacing w:before="160" w:after="80" w:line="240" w:lineRule="auto"/>
        <w:ind w:left="1418" w:hanging="567"/>
        <w:rPr>
          <w:rFonts w:ascii="Aptos" w:hAnsi="Aptos"/>
        </w:rPr>
      </w:pPr>
      <w:r w:rsidRPr="007B46FB">
        <w:rPr>
          <w:rFonts w:ascii="Aptos" w:hAnsi="Aptos"/>
        </w:rPr>
        <w:t>assessment of the</w:t>
      </w:r>
      <w:r w:rsidR="0035578F" w:rsidRPr="007B46FB">
        <w:rPr>
          <w:rFonts w:ascii="Aptos" w:hAnsi="Aptos"/>
        </w:rPr>
        <w:t xml:space="preserve"> supporting documentation provid</w:t>
      </w:r>
      <w:r w:rsidR="00840A70" w:rsidRPr="007B46FB">
        <w:rPr>
          <w:rFonts w:ascii="Aptos" w:hAnsi="Aptos"/>
        </w:rPr>
        <w:t xml:space="preserve">ed to </w:t>
      </w:r>
      <w:r w:rsidR="00A675E2">
        <w:rPr>
          <w:rFonts w:ascii="Aptos" w:hAnsi="Aptos"/>
        </w:rPr>
        <w:t>us</w:t>
      </w:r>
      <w:r w:rsidRPr="007B46FB">
        <w:rPr>
          <w:rFonts w:ascii="Aptos" w:hAnsi="Aptos"/>
        </w:rPr>
        <w:t>, including</w:t>
      </w:r>
      <w:r w:rsidR="00840A70" w:rsidRPr="007B46FB">
        <w:rPr>
          <w:rFonts w:ascii="Aptos" w:hAnsi="Aptos"/>
        </w:rPr>
        <w:t>:</w:t>
      </w:r>
    </w:p>
    <w:p w14:paraId="26B6348E" w14:textId="77777777" w:rsidR="00B456CC" w:rsidRPr="007B46FB" w:rsidRDefault="00B456CC" w:rsidP="00F920B2">
      <w:pPr>
        <w:pStyle w:val="Normal-Style2"/>
        <w:numPr>
          <w:ilvl w:val="1"/>
          <w:numId w:val="18"/>
        </w:numPr>
        <w:spacing w:before="160" w:after="80" w:line="240" w:lineRule="auto"/>
        <w:ind w:left="1985" w:hanging="567"/>
        <w:rPr>
          <w:rFonts w:ascii="Aptos" w:hAnsi="Aptos"/>
        </w:rPr>
      </w:pPr>
      <w:r w:rsidRPr="007B46FB">
        <w:rPr>
          <w:rFonts w:ascii="Aptos" w:hAnsi="Aptos"/>
        </w:rPr>
        <w:t>evidence your business is legitimate and solvent</w:t>
      </w:r>
    </w:p>
    <w:p w14:paraId="370B055A" w14:textId="0F2E947A" w:rsidR="00B456CC" w:rsidRPr="007B46FB" w:rsidRDefault="00B456CC" w:rsidP="00F920B2">
      <w:pPr>
        <w:pStyle w:val="Normal-Style2"/>
        <w:numPr>
          <w:ilvl w:val="1"/>
          <w:numId w:val="18"/>
        </w:numPr>
        <w:spacing w:before="160" w:after="80" w:line="240" w:lineRule="auto"/>
        <w:ind w:left="1985" w:hanging="567"/>
        <w:rPr>
          <w:rFonts w:ascii="Aptos" w:hAnsi="Aptos"/>
        </w:rPr>
      </w:pPr>
      <w:r w:rsidRPr="007B46FB">
        <w:rPr>
          <w:rFonts w:ascii="Aptos" w:hAnsi="Aptos"/>
        </w:rPr>
        <w:t xml:space="preserve">evidence demonstrating </w:t>
      </w:r>
      <w:r w:rsidR="000F1CD1" w:rsidRPr="007B46FB">
        <w:rPr>
          <w:rFonts w:ascii="Aptos" w:hAnsi="Aptos"/>
        </w:rPr>
        <w:t xml:space="preserve">that </w:t>
      </w:r>
      <w:r w:rsidRPr="007B46FB">
        <w:rPr>
          <w:rFonts w:ascii="Aptos" w:hAnsi="Aptos"/>
        </w:rPr>
        <w:t xml:space="preserve">your business can supply eligible equipment to regional, rural and remote Australia and has </w:t>
      </w:r>
      <w:r w:rsidR="000F1CD1" w:rsidRPr="007B46FB">
        <w:rPr>
          <w:rFonts w:ascii="Aptos" w:hAnsi="Aptos"/>
        </w:rPr>
        <w:t>done</w:t>
      </w:r>
      <w:r w:rsidRPr="007B46FB">
        <w:rPr>
          <w:rFonts w:ascii="Aptos" w:hAnsi="Aptos"/>
        </w:rPr>
        <w:t xml:space="preserve"> so for at least </w:t>
      </w:r>
      <w:r w:rsidR="000F1CD1" w:rsidRPr="007B46FB">
        <w:rPr>
          <w:rFonts w:ascii="Aptos" w:hAnsi="Aptos"/>
        </w:rPr>
        <w:t>two</w:t>
      </w:r>
      <w:r w:rsidRPr="007B46FB">
        <w:rPr>
          <w:rFonts w:ascii="Aptos" w:hAnsi="Aptos"/>
        </w:rPr>
        <w:t xml:space="preserve"> years at time of </w:t>
      </w:r>
      <w:r w:rsidR="007D2016">
        <w:rPr>
          <w:rFonts w:ascii="Aptos" w:hAnsi="Aptos"/>
        </w:rPr>
        <w:t xml:space="preserve">EOI </w:t>
      </w:r>
      <w:r w:rsidRPr="007B46FB">
        <w:rPr>
          <w:rFonts w:ascii="Aptos" w:hAnsi="Aptos"/>
        </w:rPr>
        <w:t>application</w:t>
      </w:r>
    </w:p>
    <w:p w14:paraId="3CD91866" w14:textId="449730E8" w:rsidR="00B456CC" w:rsidRPr="007B46FB" w:rsidRDefault="00B456CC" w:rsidP="00F920B2">
      <w:pPr>
        <w:pStyle w:val="Normal-Style2"/>
        <w:numPr>
          <w:ilvl w:val="1"/>
          <w:numId w:val="18"/>
        </w:numPr>
        <w:spacing w:before="160" w:after="80" w:line="240" w:lineRule="auto"/>
        <w:ind w:left="1985" w:hanging="567"/>
        <w:rPr>
          <w:rFonts w:ascii="Aptos" w:hAnsi="Aptos"/>
        </w:rPr>
      </w:pPr>
      <w:r w:rsidRPr="007B46FB">
        <w:rPr>
          <w:rFonts w:ascii="Aptos" w:hAnsi="Aptos"/>
        </w:rPr>
        <w:t xml:space="preserve">evidence </w:t>
      </w:r>
      <w:r w:rsidR="000F1CD1" w:rsidRPr="007B46FB">
        <w:rPr>
          <w:rFonts w:ascii="Aptos" w:hAnsi="Aptos"/>
        </w:rPr>
        <w:t xml:space="preserve">that </w:t>
      </w:r>
      <w:r w:rsidRPr="007B46FB">
        <w:rPr>
          <w:rFonts w:ascii="Aptos" w:hAnsi="Aptos"/>
        </w:rPr>
        <w:t xml:space="preserve">your proposed equipment conforms to the eligible categories described in Section </w:t>
      </w:r>
      <w:r w:rsidR="00E63688" w:rsidRPr="007B46FB">
        <w:rPr>
          <w:rFonts w:ascii="Aptos" w:hAnsi="Aptos"/>
        </w:rPr>
        <w:t>4</w:t>
      </w:r>
      <w:r w:rsidRPr="007B46FB">
        <w:rPr>
          <w:rFonts w:ascii="Aptos" w:hAnsi="Aptos"/>
        </w:rPr>
        <w:t xml:space="preserve"> (Eligible </w:t>
      </w:r>
      <w:r w:rsidR="000F1CD1" w:rsidRPr="007B46FB">
        <w:rPr>
          <w:rFonts w:ascii="Aptos" w:hAnsi="Aptos"/>
        </w:rPr>
        <w:t>E</w:t>
      </w:r>
      <w:r w:rsidRPr="007B46FB">
        <w:rPr>
          <w:rFonts w:ascii="Aptos" w:hAnsi="Aptos"/>
        </w:rPr>
        <w:t xml:space="preserve">quipment) </w:t>
      </w:r>
    </w:p>
    <w:p w14:paraId="1E9C60A7" w14:textId="1F73A0A8" w:rsidR="003934F7" w:rsidRPr="007B46FB" w:rsidRDefault="003934F7" w:rsidP="00F920B2">
      <w:pPr>
        <w:pStyle w:val="Normal-Style2"/>
        <w:numPr>
          <w:ilvl w:val="1"/>
          <w:numId w:val="18"/>
        </w:numPr>
        <w:spacing w:before="160" w:after="80" w:line="240" w:lineRule="auto"/>
        <w:ind w:left="1985" w:hanging="567"/>
        <w:rPr>
          <w:rFonts w:ascii="Aptos" w:hAnsi="Aptos"/>
        </w:rPr>
      </w:pPr>
      <w:r w:rsidRPr="007B46FB">
        <w:rPr>
          <w:rFonts w:ascii="Aptos" w:hAnsi="Aptos"/>
        </w:rPr>
        <w:t xml:space="preserve">evidence that your business has a Work Health and Safety Plan that complies with clause 5 of the </w:t>
      </w:r>
      <w:hyperlink r:id="rId44" w:history="1">
        <w:r w:rsidR="004F3835" w:rsidRPr="00A720AE">
          <w:rPr>
            <w:rStyle w:val="Hyperlink"/>
            <w:rFonts w:ascii="Aptos" w:hAnsi="Aptos"/>
          </w:rPr>
          <w:t>Approved</w:t>
        </w:r>
        <w:r w:rsidRPr="00A720AE">
          <w:rPr>
            <w:rStyle w:val="Hyperlink"/>
            <w:rFonts w:ascii="Aptos" w:hAnsi="Aptos"/>
          </w:rPr>
          <w:t xml:space="preserve"> Supplier Deed Poll</w:t>
        </w:r>
      </w:hyperlink>
    </w:p>
    <w:p w14:paraId="6F89DE90" w14:textId="764F85D6" w:rsidR="00B456CC" w:rsidRPr="007B46FB" w:rsidRDefault="00B456CC" w:rsidP="00F920B2">
      <w:pPr>
        <w:pStyle w:val="Normal-Style2"/>
        <w:numPr>
          <w:ilvl w:val="1"/>
          <w:numId w:val="18"/>
        </w:numPr>
        <w:spacing w:before="160" w:after="80" w:line="240" w:lineRule="auto"/>
        <w:ind w:left="1985" w:hanging="567"/>
        <w:rPr>
          <w:rFonts w:ascii="Aptos" w:hAnsi="Aptos"/>
        </w:rPr>
      </w:pPr>
      <w:r w:rsidRPr="007B46FB">
        <w:rPr>
          <w:rFonts w:ascii="Aptos" w:hAnsi="Aptos"/>
        </w:rPr>
        <w:t>evidence you hold Public and Product liability insurance</w:t>
      </w:r>
    </w:p>
    <w:p w14:paraId="642F3E14" w14:textId="08825BDC" w:rsidR="003934F7" w:rsidRPr="007B46FB" w:rsidRDefault="003934F7" w:rsidP="00F920B2">
      <w:pPr>
        <w:pStyle w:val="Normal-Style2"/>
        <w:numPr>
          <w:ilvl w:val="1"/>
          <w:numId w:val="18"/>
        </w:numPr>
        <w:spacing w:before="160" w:after="80" w:line="240" w:lineRule="auto"/>
        <w:ind w:left="1985" w:hanging="567"/>
        <w:rPr>
          <w:rFonts w:ascii="Aptos" w:hAnsi="Aptos"/>
        </w:rPr>
      </w:pPr>
      <w:r w:rsidRPr="007B46FB">
        <w:rPr>
          <w:rFonts w:ascii="Aptos" w:hAnsi="Aptos"/>
        </w:rPr>
        <w:t>evidence you hold workers’ compensation insurance</w:t>
      </w:r>
    </w:p>
    <w:p w14:paraId="1501C065" w14:textId="3C10B656" w:rsidR="00B456CC" w:rsidRPr="007B46FB" w:rsidRDefault="00B456CC" w:rsidP="00F920B2">
      <w:pPr>
        <w:pStyle w:val="Normal-Style2"/>
        <w:numPr>
          <w:ilvl w:val="1"/>
          <w:numId w:val="18"/>
        </w:numPr>
        <w:spacing w:before="160" w:after="80" w:line="240" w:lineRule="auto"/>
        <w:ind w:left="1985" w:hanging="567"/>
        <w:rPr>
          <w:rFonts w:ascii="Aptos" w:hAnsi="Aptos"/>
        </w:rPr>
      </w:pPr>
      <w:r w:rsidRPr="007B46FB">
        <w:rPr>
          <w:rFonts w:ascii="Aptos" w:hAnsi="Aptos"/>
        </w:rPr>
        <w:t>your commitment to comply</w:t>
      </w:r>
      <w:r w:rsidR="000F1CD1" w:rsidRPr="007B46FB">
        <w:rPr>
          <w:rFonts w:ascii="Aptos" w:hAnsi="Aptos"/>
        </w:rPr>
        <w:t>ing</w:t>
      </w:r>
      <w:r w:rsidRPr="007B46FB">
        <w:rPr>
          <w:rFonts w:ascii="Aptos" w:hAnsi="Aptos"/>
        </w:rPr>
        <w:t xml:space="preserve"> with all governance requirements and applicable laws</w:t>
      </w:r>
    </w:p>
    <w:p w14:paraId="1271F387" w14:textId="552D55FC" w:rsidR="001D5D17" w:rsidRPr="007B46FB" w:rsidRDefault="00733FF0"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Following the closing date for </w:t>
      </w:r>
      <w:r w:rsidR="00C80546" w:rsidRPr="007B46FB">
        <w:rPr>
          <w:rFonts w:ascii="Aptos" w:hAnsi="Aptos"/>
        </w:rPr>
        <w:t xml:space="preserve">EOI </w:t>
      </w:r>
      <w:r w:rsidRPr="007B46FB">
        <w:rPr>
          <w:rFonts w:ascii="Aptos" w:hAnsi="Aptos"/>
        </w:rPr>
        <w:t xml:space="preserve">applications, </w:t>
      </w:r>
      <w:r w:rsidR="00A675E2">
        <w:rPr>
          <w:rFonts w:ascii="Aptos" w:hAnsi="Aptos"/>
        </w:rPr>
        <w:t xml:space="preserve">we </w:t>
      </w:r>
      <w:r w:rsidRPr="007B46FB">
        <w:rPr>
          <w:rFonts w:ascii="Aptos" w:hAnsi="Aptos"/>
        </w:rPr>
        <w:t xml:space="preserve">will undertake an initial </w:t>
      </w:r>
      <w:r w:rsidR="00495FA5" w:rsidRPr="007B46FB">
        <w:rPr>
          <w:rFonts w:ascii="Aptos" w:hAnsi="Aptos"/>
        </w:rPr>
        <w:t xml:space="preserve">eligibility </w:t>
      </w:r>
      <w:r w:rsidRPr="007B46FB">
        <w:rPr>
          <w:rFonts w:ascii="Aptos" w:hAnsi="Aptos"/>
        </w:rPr>
        <w:t xml:space="preserve">check to ensure each application is complete, that all necessary supporting documentation has been submitted as part of the application, and that it meets the Eligibility Criteria </w:t>
      </w:r>
      <w:r w:rsidR="00495FA5" w:rsidRPr="007B46FB">
        <w:rPr>
          <w:rFonts w:ascii="Aptos" w:hAnsi="Aptos"/>
        </w:rPr>
        <w:t xml:space="preserve">included at </w:t>
      </w:r>
      <w:r w:rsidRPr="007B46FB">
        <w:rPr>
          <w:rFonts w:ascii="Aptos" w:hAnsi="Aptos"/>
        </w:rPr>
        <w:t>section</w:t>
      </w:r>
      <w:r w:rsidR="00A67C4E" w:rsidRPr="007B46FB">
        <w:rPr>
          <w:rFonts w:ascii="Aptos" w:hAnsi="Aptos"/>
        </w:rPr>
        <w:t> </w:t>
      </w:r>
      <w:r w:rsidR="00E63688" w:rsidRPr="007B46FB">
        <w:rPr>
          <w:rFonts w:ascii="Aptos" w:hAnsi="Aptos"/>
        </w:rPr>
        <w:t>3</w:t>
      </w:r>
      <w:r w:rsidR="00495FA5" w:rsidRPr="007B46FB">
        <w:rPr>
          <w:rFonts w:ascii="Aptos" w:hAnsi="Aptos"/>
        </w:rPr>
        <w:t xml:space="preserve"> of th</w:t>
      </w:r>
      <w:r w:rsidR="009C350E" w:rsidRPr="007B46FB">
        <w:rPr>
          <w:rFonts w:ascii="Aptos" w:hAnsi="Aptos"/>
        </w:rPr>
        <w:t>i</w:t>
      </w:r>
      <w:r w:rsidR="00495FA5" w:rsidRPr="007B46FB">
        <w:rPr>
          <w:rFonts w:ascii="Aptos" w:hAnsi="Aptos"/>
        </w:rPr>
        <w:t xml:space="preserve">s </w:t>
      </w:r>
      <w:r w:rsidR="004E0B6D" w:rsidRPr="007B46FB">
        <w:rPr>
          <w:rFonts w:ascii="Aptos" w:hAnsi="Aptos"/>
        </w:rPr>
        <w:t>Guidance</w:t>
      </w:r>
      <w:r w:rsidRPr="007B46FB">
        <w:rPr>
          <w:rFonts w:ascii="Aptos" w:hAnsi="Aptos"/>
        </w:rPr>
        <w:t>.</w:t>
      </w:r>
      <w:r w:rsidR="009973BB" w:rsidRPr="007B46FB">
        <w:rPr>
          <w:rFonts w:ascii="Aptos" w:hAnsi="Aptos"/>
        </w:rPr>
        <w:t xml:space="preserve"> </w:t>
      </w:r>
    </w:p>
    <w:p w14:paraId="3898330C" w14:textId="0D6F6B2E" w:rsidR="001D5D17" w:rsidRPr="007B46FB" w:rsidRDefault="00A675E2" w:rsidP="001E10CD">
      <w:pPr>
        <w:pStyle w:val="Normal-Style2"/>
        <w:numPr>
          <w:ilvl w:val="2"/>
          <w:numId w:val="29"/>
        </w:numPr>
        <w:spacing w:after="120" w:line="240" w:lineRule="auto"/>
        <w:ind w:left="851" w:hanging="851"/>
        <w:rPr>
          <w:rFonts w:ascii="Aptos" w:hAnsi="Aptos"/>
        </w:rPr>
      </w:pPr>
      <w:r>
        <w:rPr>
          <w:rFonts w:ascii="Aptos" w:eastAsia="Calibri" w:hAnsi="Aptos"/>
        </w:rPr>
        <w:t xml:space="preserve">We </w:t>
      </w:r>
      <w:r w:rsidR="001D5D17" w:rsidRPr="007B46FB">
        <w:rPr>
          <w:rFonts w:ascii="Aptos" w:hAnsi="Aptos"/>
        </w:rPr>
        <w:t xml:space="preserve">may seek advice regarding your </w:t>
      </w:r>
      <w:r w:rsidR="00CB3294" w:rsidRPr="007B46FB">
        <w:rPr>
          <w:rFonts w:ascii="Aptos" w:hAnsi="Aptos"/>
        </w:rPr>
        <w:t>EOI</w:t>
      </w:r>
      <w:r w:rsidR="001D5D17" w:rsidRPr="007B46FB">
        <w:rPr>
          <w:rFonts w:ascii="Aptos" w:hAnsi="Aptos"/>
        </w:rPr>
        <w:t xml:space="preserve"> </w:t>
      </w:r>
      <w:r w:rsidR="00DE2C8D" w:rsidRPr="007B46FB">
        <w:rPr>
          <w:rFonts w:ascii="Aptos" w:hAnsi="Aptos"/>
        </w:rPr>
        <w:t xml:space="preserve">application </w:t>
      </w:r>
      <w:r w:rsidR="001D5D17" w:rsidRPr="007B46FB">
        <w:rPr>
          <w:rFonts w:ascii="Aptos" w:hAnsi="Aptos"/>
        </w:rPr>
        <w:t xml:space="preserve">from </w:t>
      </w:r>
      <w:r w:rsidR="006726B2" w:rsidRPr="007B46FB">
        <w:rPr>
          <w:rFonts w:ascii="Aptos" w:hAnsi="Aptos"/>
        </w:rPr>
        <w:t>s</w:t>
      </w:r>
      <w:r w:rsidR="001D5D17" w:rsidRPr="007B46FB">
        <w:rPr>
          <w:rFonts w:ascii="Aptos" w:hAnsi="Aptos"/>
        </w:rPr>
        <w:t xml:space="preserve">tate or </w:t>
      </w:r>
      <w:r w:rsidR="006726B2" w:rsidRPr="007B46FB">
        <w:rPr>
          <w:rFonts w:ascii="Aptos" w:hAnsi="Aptos"/>
        </w:rPr>
        <w:t>t</w:t>
      </w:r>
      <w:r w:rsidR="001D5D17" w:rsidRPr="007B46FB">
        <w:rPr>
          <w:rFonts w:ascii="Aptos" w:hAnsi="Aptos"/>
        </w:rPr>
        <w:t xml:space="preserve">erritory government agencies, other Australian Government agencies, independent </w:t>
      </w:r>
      <w:r w:rsidR="00E37925" w:rsidRPr="007B46FB">
        <w:rPr>
          <w:rFonts w:ascii="Aptos" w:hAnsi="Aptos"/>
        </w:rPr>
        <w:t xml:space="preserve">technical </w:t>
      </w:r>
      <w:r w:rsidR="001D5D17" w:rsidRPr="007B46FB">
        <w:rPr>
          <w:rFonts w:ascii="Aptos" w:hAnsi="Aptos"/>
        </w:rPr>
        <w:t xml:space="preserve">experts and other external parties. This advice may be taken into consideration when assessing </w:t>
      </w:r>
      <w:r w:rsidR="00DE2C8D" w:rsidRPr="007B46FB">
        <w:rPr>
          <w:rFonts w:ascii="Aptos" w:hAnsi="Aptos"/>
        </w:rPr>
        <w:t xml:space="preserve">your </w:t>
      </w:r>
      <w:r w:rsidR="00CB3294" w:rsidRPr="007B46FB">
        <w:rPr>
          <w:rFonts w:ascii="Aptos" w:hAnsi="Aptos"/>
        </w:rPr>
        <w:t>EOI</w:t>
      </w:r>
      <w:r w:rsidR="00DE2C8D" w:rsidRPr="007B46FB">
        <w:rPr>
          <w:rFonts w:ascii="Aptos" w:hAnsi="Aptos"/>
        </w:rPr>
        <w:t xml:space="preserve"> application</w:t>
      </w:r>
      <w:r w:rsidR="00CB3294" w:rsidRPr="007B46FB">
        <w:rPr>
          <w:rFonts w:ascii="Aptos" w:hAnsi="Aptos"/>
        </w:rPr>
        <w:t>.</w:t>
      </w:r>
    </w:p>
    <w:p w14:paraId="41EB2542" w14:textId="5A547846" w:rsidR="001D5D17" w:rsidRPr="007B46FB" w:rsidRDefault="003934F7"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Without limiting the above, </w:t>
      </w:r>
      <w:r w:rsidR="00A675E2">
        <w:rPr>
          <w:rFonts w:ascii="Aptos" w:hAnsi="Aptos"/>
        </w:rPr>
        <w:t xml:space="preserve">we </w:t>
      </w:r>
      <w:r w:rsidR="006726B2" w:rsidRPr="007B46FB">
        <w:rPr>
          <w:rFonts w:ascii="Aptos" w:hAnsi="Aptos"/>
        </w:rPr>
        <w:t xml:space="preserve">may seek further information </w:t>
      </w:r>
      <w:r w:rsidRPr="007B46FB">
        <w:rPr>
          <w:rFonts w:ascii="Aptos" w:hAnsi="Aptos"/>
        </w:rPr>
        <w:t xml:space="preserve">as part of </w:t>
      </w:r>
      <w:r w:rsidR="00A675E2">
        <w:rPr>
          <w:rFonts w:ascii="Aptos" w:hAnsi="Aptos"/>
        </w:rPr>
        <w:t xml:space="preserve">our </w:t>
      </w:r>
      <w:r w:rsidRPr="007B46FB">
        <w:rPr>
          <w:rFonts w:ascii="Aptos" w:hAnsi="Aptos"/>
        </w:rPr>
        <w:t xml:space="preserve">review of the EOI documentation. </w:t>
      </w:r>
      <w:r w:rsidR="001D5D17" w:rsidRPr="007B46FB">
        <w:rPr>
          <w:rFonts w:ascii="Aptos" w:hAnsi="Aptos"/>
        </w:rPr>
        <w:t xml:space="preserve">If the assessment process identifies unintentional errors in your </w:t>
      </w:r>
      <w:r w:rsidR="007D2016">
        <w:rPr>
          <w:rFonts w:ascii="Aptos" w:hAnsi="Aptos"/>
        </w:rPr>
        <w:t xml:space="preserve">EOI </w:t>
      </w:r>
      <w:r w:rsidR="001D5D17" w:rsidRPr="007B46FB">
        <w:rPr>
          <w:rFonts w:ascii="Aptos" w:hAnsi="Aptos"/>
        </w:rPr>
        <w:t>application</w:t>
      </w:r>
      <w:r w:rsidR="00057708" w:rsidRPr="007B46FB">
        <w:rPr>
          <w:rFonts w:ascii="Aptos" w:hAnsi="Aptos"/>
        </w:rPr>
        <w:t xml:space="preserve">, </w:t>
      </w:r>
      <w:r w:rsidR="00A675E2">
        <w:rPr>
          <w:rFonts w:ascii="Aptos" w:eastAsia="Calibri" w:hAnsi="Aptos"/>
        </w:rPr>
        <w:t xml:space="preserve">we </w:t>
      </w:r>
      <w:r w:rsidR="001D5D17" w:rsidRPr="007B46FB">
        <w:rPr>
          <w:rFonts w:ascii="Aptos" w:hAnsi="Aptos"/>
        </w:rPr>
        <w:t>may contact you to correct or clarify the errors, but you cannot make any material alteration</w:t>
      </w:r>
      <w:r w:rsidR="000D24AA" w:rsidRPr="007B46FB">
        <w:rPr>
          <w:rFonts w:ascii="Aptos" w:hAnsi="Aptos"/>
        </w:rPr>
        <w:t>s</w:t>
      </w:r>
      <w:r w:rsidR="001D5D17" w:rsidRPr="007B46FB">
        <w:rPr>
          <w:rFonts w:ascii="Aptos" w:hAnsi="Aptos"/>
        </w:rPr>
        <w:t xml:space="preserve"> or addition</w:t>
      </w:r>
      <w:r w:rsidR="000D24AA" w:rsidRPr="007B46FB">
        <w:rPr>
          <w:rFonts w:ascii="Aptos" w:hAnsi="Aptos"/>
        </w:rPr>
        <w:t>s</w:t>
      </w:r>
      <w:r w:rsidR="00DE2C8D" w:rsidRPr="007B46FB">
        <w:rPr>
          <w:rFonts w:ascii="Aptos" w:hAnsi="Aptos"/>
        </w:rPr>
        <w:t xml:space="preserve"> after the closing date</w:t>
      </w:r>
      <w:r w:rsidR="001D5D17" w:rsidRPr="007B46FB">
        <w:rPr>
          <w:rFonts w:ascii="Aptos" w:hAnsi="Aptos"/>
        </w:rPr>
        <w:t>.</w:t>
      </w:r>
    </w:p>
    <w:p w14:paraId="75011CE8" w14:textId="3CE41F07" w:rsidR="001D5D17" w:rsidRPr="007B46FB" w:rsidRDefault="00A675E2" w:rsidP="001E10CD">
      <w:pPr>
        <w:pStyle w:val="Normal-Style2"/>
        <w:numPr>
          <w:ilvl w:val="2"/>
          <w:numId w:val="29"/>
        </w:numPr>
        <w:spacing w:after="120" w:line="240" w:lineRule="auto"/>
        <w:ind w:left="851" w:hanging="851"/>
        <w:rPr>
          <w:rFonts w:ascii="Aptos" w:hAnsi="Aptos"/>
        </w:rPr>
      </w:pPr>
      <w:r>
        <w:rPr>
          <w:rFonts w:ascii="Aptos" w:hAnsi="Aptos"/>
        </w:rPr>
        <w:t>We</w:t>
      </w:r>
      <w:r w:rsidR="001D5D17" w:rsidRPr="007B46FB">
        <w:rPr>
          <w:rFonts w:ascii="Aptos" w:hAnsi="Aptos"/>
        </w:rPr>
        <w:t xml:space="preserve"> may also consider information about you or your </w:t>
      </w:r>
      <w:r w:rsidR="007D2016">
        <w:rPr>
          <w:rFonts w:ascii="Aptos" w:hAnsi="Aptos"/>
        </w:rPr>
        <w:t xml:space="preserve">EOI </w:t>
      </w:r>
      <w:r w:rsidR="001D5D17" w:rsidRPr="007B46FB">
        <w:rPr>
          <w:rFonts w:ascii="Aptos" w:hAnsi="Aptos"/>
        </w:rPr>
        <w:t>application that is available through the normal course of business.</w:t>
      </w:r>
    </w:p>
    <w:p w14:paraId="2852A50C" w14:textId="16872EC8" w:rsidR="00E87720" w:rsidRPr="007B46FB" w:rsidRDefault="00A675E2" w:rsidP="001E10CD">
      <w:pPr>
        <w:pStyle w:val="Normal-Style2"/>
        <w:numPr>
          <w:ilvl w:val="2"/>
          <w:numId w:val="29"/>
        </w:numPr>
        <w:spacing w:after="120" w:line="240" w:lineRule="auto"/>
        <w:ind w:left="851" w:hanging="851"/>
        <w:rPr>
          <w:rFonts w:ascii="Aptos" w:hAnsi="Aptos"/>
        </w:rPr>
      </w:pPr>
      <w:r>
        <w:rPr>
          <w:rFonts w:ascii="Aptos" w:hAnsi="Aptos"/>
        </w:rPr>
        <w:t xml:space="preserve">We </w:t>
      </w:r>
      <w:r w:rsidR="00E87720" w:rsidRPr="007B46FB">
        <w:rPr>
          <w:rFonts w:ascii="Aptos" w:hAnsi="Aptos"/>
        </w:rPr>
        <w:t xml:space="preserve">will conduct assurance activities, including but not limited to, random or targeted sample checks of </w:t>
      </w:r>
      <w:r w:rsidR="00C80546" w:rsidRPr="007B46FB">
        <w:rPr>
          <w:rFonts w:ascii="Aptos" w:hAnsi="Aptos"/>
        </w:rPr>
        <w:t xml:space="preserve">EOI </w:t>
      </w:r>
      <w:r w:rsidR="00E87720" w:rsidRPr="007B46FB">
        <w:rPr>
          <w:rFonts w:ascii="Aptos" w:hAnsi="Aptos"/>
        </w:rPr>
        <w:t>applications and supporting documents provided.</w:t>
      </w:r>
    </w:p>
    <w:p w14:paraId="2284C02E" w14:textId="73F88781" w:rsidR="00EB4320" w:rsidRPr="007B46FB" w:rsidRDefault="00EB4320" w:rsidP="001E10CD">
      <w:pPr>
        <w:pStyle w:val="Normal-Style2"/>
        <w:numPr>
          <w:ilvl w:val="2"/>
          <w:numId w:val="29"/>
        </w:numPr>
        <w:spacing w:after="120" w:line="240" w:lineRule="auto"/>
        <w:ind w:left="851" w:hanging="851"/>
        <w:rPr>
          <w:rFonts w:ascii="Aptos" w:hAnsi="Aptos"/>
        </w:rPr>
      </w:pPr>
      <w:r w:rsidRPr="007B46FB">
        <w:rPr>
          <w:rFonts w:ascii="Aptos" w:hAnsi="Aptos"/>
        </w:rPr>
        <w:lastRenderedPageBreak/>
        <w:t xml:space="preserve">Based on the </w:t>
      </w:r>
      <w:r w:rsidR="00DE2C8D" w:rsidRPr="007B46FB">
        <w:rPr>
          <w:rFonts w:ascii="Aptos" w:hAnsi="Aptos"/>
        </w:rPr>
        <w:t xml:space="preserve">outcome of the assessment, </w:t>
      </w:r>
      <w:r w:rsidR="00577461">
        <w:rPr>
          <w:rFonts w:ascii="Aptos" w:hAnsi="Aptos"/>
        </w:rPr>
        <w:t xml:space="preserve">we </w:t>
      </w:r>
      <w:r w:rsidR="00DE2C8D" w:rsidRPr="007B46FB">
        <w:rPr>
          <w:rFonts w:ascii="Aptos" w:hAnsi="Aptos"/>
        </w:rPr>
        <w:t xml:space="preserve">will provide </w:t>
      </w:r>
      <w:r w:rsidRPr="007B46FB">
        <w:rPr>
          <w:rFonts w:ascii="Aptos" w:hAnsi="Aptos"/>
        </w:rPr>
        <w:t xml:space="preserve">advice to the </w:t>
      </w:r>
      <w:r w:rsidR="006726B2" w:rsidRPr="007B46FB">
        <w:rPr>
          <w:rFonts w:ascii="Aptos" w:hAnsi="Aptos"/>
        </w:rPr>
        <w:t>Program Sponsor</w:t>
      </w:r>
      <w:r w:rsidRPr="007B46FB">
        <w:rPr>
          <w:rFonts w:ascii="Aptos" w:hAnsi="Aptos"/>
        </w:rPr>
        <w:t xml:space="preserve"> on recommended </w:t>
      </w:r>
      <w:r w:rsidR="00CB3294" w:rsidRPr="007B46FB">
        <w:rPr>
          <w:rFonts w:ascii="Aptos" w:hAnsi="Aptos"/>
        </w:rPr>
        <w:t>Approved Suppliers</w:t>
      </w:r>
      <w:r w:rsidRPr="007B46FB">
        <w:rPr>
          <w:rFonts w:ascii="Aptos" w:hAnsi="Aptos"/>
        </w:rPr>
        <w:t xml:space="preserve"> and details of the assessment of each </w:t>
      </w:r>
      <w:r w:rsidR="00B101A7" w:rsidRPr="007B46FB">
        <w:rPr>
          <w:rFonts w:ascii="Aptos" w:hAnsi="Aptos"/>
        </w:rPr>
        <w:t>EOI application</w:t>
      </w:r>
      <w:r w:rsidR="004F5E54" w:rsidRPr="007B46FB">
        <w:rPr>
          <w:rFonts w:ascii="Aptos" w:hAnsi="Aptos"/>
        </w:rPr>
        <w:t xml:space="preserve"> including proposed equipment</w:t>
      </w:r>
      <w:r w:rsidRPr="007B46FB">
        <w:rPr>
          <w:rFonts w:ascii="Aptos" w:hAnsi="Aptos"/>
        </w:rPr>
        <w:t xml:space="preserve">. </w:t>
      </w:r>
    </w:p>
    <w:p w14:paraId="59CD6D17" w14:textId="207362B1" w:rsidR="0073561F" w:rsidRPr="007B46FB" w:rsidRDefault="001663BD"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155" w:name="_Toc56425468"/>
      <w:bookmarkStart w:id="156" w:name="_Ref110515480"/>
      <w:bookmarkStart w:id="157" w:name="_Ref110516144"/>
      <w:bookmarkStart w:id="158" w:name="_Toc113442200"/>
      <w:bookmarkStart w:id="159" w:name="_Toc113357237"/>
      <w:r>
        <w:rPr>
          <w:rFonts w:ascii="Aptos" w:eastAsia="MingLiU" w:hAnsi="Aptos" w:cs="Segoe UI Semibold"/>
          <w:b/>
          <w:color w:val="4C5564"/>
          <w:sz w:val="32"/>
          <w:szCs w:val="36"/>
        </w:rPr>
        <w:t>EOI a</w:t>
      </w:r>
      <w:r w:rsidR="004670CF" w:rsidRPr="007B46FB">
        <w:rPr>
          <w:rFonts w:ascii="Aptos" w:eastAsia="MingLiU" w:hAnsi="Aptos" w:cs="Segoe UI Semibold"/>
          <w:b/>
          <w:color w:val="4C5564"/>
          <w:sz w:val="32"/>
          <w:szCs w:val="36"/>
        </w:rPr>
        <w:t>pplicant</w:t>
      </w:r>
      <w:r w:rsidR="00746A11" w:rsidRPr="007B46FB" w:rsidDel="000564D0">
        <w:rPr>
          <w:rFonts w:ascii="Aptos" w:eastAsia="MingLiU" w:hAnsi="Aptos" w:cs="Segoe UI Semibold"/>
          <w:b/>
          <w:color w:val="4C5564"/>
          <w:sz w:val="32"/>
          <w:szCs w:val="36"/>
        </w:rPr>
        <w:t xml:space="preserve"> </w:t>
      </w:r>
      <w:r w:rsidR="00F2124E" w:rsidRPr="007B46FB">
        <w:rPr>
          <w:rFonts w:ascii="Aptos" w:eastAsia="MingLiU" w:hAnsi="Aptos" w:cs="Segoe UI Semibold"/>
          <w:b/>
          <w:color w:val="4C5564"/>
          <w:sz w:val="32"/>
          <w:szCs w:val="36"/>
        </w:rPr>
        <w:t>r</w:t>
      </w:r>
      <w:r w:rsidR="0073561F" w:rsidRPr="007B46FB">
        <w:rPr>
          <w:rFonts w:ascii="Aptos" w:eastAsia="MingLiU" w:hAnsi="Aptos" w:cs="Segoe UI Semibold"/>
          <w:b/>
          <w:color w:val="4C5564"/>
          <w:sz w:val="32"/>
          <w:szCs w:val="36"/>
        </w:rPr>
        <w:t xml:space="preserve">isk </w:t>
      </w:r>
      <w:r w:rsidR="00F2124E" w:rsidRPr="007B46FB">
        <w:rPr>
          <w:rFonts w:ascii="Aptos" w:eastAsia="MingLiU" w:hAnsi="Aptos" w:cs="Segoe UI Semibold"/>
          <w:b/>
          <w:color w:val="4C5564"/>
          <w:sz w:val="32"/>
          <w:szCs w:val="36"/>
        </w:rPr>
        <w:t>a</w:t>
      </w:r>
      <w:r w:rsidR="00746A11" w:rsidRPr="007B46FB">
        <w:rPr>
          <w:rFonts w:ascii="Aptos" w:eastAsia="MingLiU" w:hAnsi="Aptos" w:cs="Segoe UI Semibold"/>
          <w:b/>
          <w:color w:val="4C5564"/>
          <w:sz w:val="32"/>
          <w:szCs w:val="36"/>
        </w:rPr>
        <w:t xml:space="preserve">ssessment </w:t>
      </w:r>
    </w:p>
    <w:p w14:paraId="01756595" w14:textId="657A2ECF" w:rsidR="00115233" w:rsidRPr="007B46FB" w:rsidRDefault="0073561F" w:rsidP="003C62B5">
      <w:pPr>
        <w:pStyle w:val="Normal-Style2"/>
        <w:numPr>
          <w:ilvl w:val="2"/>
          <w:numId w:val="29"/>
        </w:numPr>
        <w:spacing w:after="120" w:line="240" w:lineRule="auto"/>
        <w:ind w:left="851" w:hanging="851"/>
        <w:rPr>
          <w:rFonts w:ascii="Aptos" w:hAnsi="Aptos"/>
        </w:rPr>
      </w:pPr>
      <w:r w:rsidRPr="007B46FB">
        <w:rPr>
          <w:rFonts w:ascii="Aptos" w:hAnsi="Aptos"/>
        </w:rPr>
        <w:t>Following assessment against the Eligibility Criteria,</w:t>
      </w:r>
      <w:r w:rsidR="00FD423F" w:rsidRPr="007B46FB">
        <w:rPr>
          <w:rFonts w:ascii="Aptos" w:hAnsi="Aptos"/>
        </w:rPr>
        <w:t xml:space="preserve"> </w:t>
      </w:r>
      <w:r w:rsidR="00577461">
        <w:rPr>
          <w:rFonts w:ascii="Aptos" w:hAnsi="Aptos"/>
        </w:rPr>
        <w:t xml:space="preserve">we </w:t>
      </w:r>
      <w:r w:rsidR="00FD423F" w:rsidRPr="007B46FB">
        <w:rPr>
          <w:rFonts w:ascii="Aptos" w:hAnsi="Aptos"/>
        </w:rPr>
        <w:t>will undertake</w:t>
      </w:r>
      <w:r w:rsidRPr="007B46FB">
        <w:rPr>
          <w:rFonts w:ascii="Aptos" w:hAnsi="Aptos"/>
        </w:rPr>
        <w:t xml:space="preserve"> a risk assessment </w:t>
      </w:r>
      <w:r w:rsidR="007D2317" w:rsidRPr="007B46FB">
        <w:rPr>
          <w:rFonts w:ascii="Aptos" w:hAnsi="Aptos"/>
        </w:rPr>
        <w:t>to</w:t>
      </w:r>
      <w:r w:rsidRPr="007B46FB">
        <w:rPr>
          <w:rFonts w:ascii="Aptos" w:hAnsi="Aptos"/>
        </w:rPr>
        <w:t xml:space="preserve"> </w:t>
      </w:r>
      <w:r w:rsidR="008D2A3D" w:rsidRPr="007B46FB">
        <w:rPr>
          <w:rFonts w:ascii="Aptos" w:hAnsi="Aptos"/>
        </w:rPr>
        <w:t xml:space="preserve">determine </w:t>
      </w:r>
      <w:r w:rsidRPr="007B46FB">
        <w:rPr>
          <w:rFonts w:ascii="Aptos" w:hAnsi="Aptos"/>
        </w:rPr>
        <w:t xml:space="preserve">the level of risk </w:t>
      </w:r>
      <w:r w:rsidR="007D2317" w:rsidRPr="007B46FB">
        <w:rPr>
          <w:rFonts w:ascii="Aptos" w:hAnsi="Aptos"/>
        </w:rPr>
        <w:t>associated with each proposed</w:t>
      </w:r>
      <w:r w:rsidR="00331194" w:rsidRPr="007B46FB">
        <w:rPr>
          <w:rFonts w:ascii="Aptos" w:hAnsi="Aptos"/>
        </w:rPr>
        <w:t xml:space="preserve"> Approved Supplier</w:t>
      </w:r>
      <w:r w:rsidR="00661B2D" w:rsidRPr="007B46FB">
        <w:rPr>
          <w:rFonts w:ascii="Aptos" w:hAnsi="Aptos"/>
        </w:rPr>
        <w:t>,</w:t>
      </w:r>
      <w:r w:rsidR="009D792B" w:rsidRPr="007B46FB">
        <w:rPr>
          <w:rFonts w:ascii="Aptos" w:hAnsi="Aptos"/>
        </w:rPr>
        <w:t xml:space="preserve"> should they be recommended </w:t>
      </w:r>
      <w:r w:rsidR="006726B2" w:rsidRPr="007B46FB">
        <w:rPr>
          <w:rFonts w:ascii="Aptos" w:hAnsi="Aptos"/>
        </w:rPr>
        <w:t>to participate</w:t>
      </w:r>
      <w:r w:rsidR="009D792B" w:rsidRPr="007B46FB">
        <w:rPr>
          <w:rFonts w:ascii="Aptos" w:hAnsi="Aptos"/>
        </w:rPr>
        <w:t>.</w:t>
      </w:r>
      <w:r w:rsidRPr="007B46FB">
        <w:rPr>
          <w:rFonts w:ascii="Aptos" w:hAnsi="Aptos"/>
        </w:rPr>
        <w:t xml:space="preserve"> This</w:t>
      </w:r>
      <w:r w:rsidR="007D2317" w:rsidRPr="007B46FB">
        <w:rPr>
          <w:rFonts w:ascii="Aptos" w:hAnsi="Aptos"/>
        </w:rPr>
        <w:t xml:space="preserve"> risk</w:t>
      </w:r>
      <w:r w:rsidRPr="007B46FB">
        <w:rPr>
          <w:rFonts w:ascii="Aptos" w:hAnsi="Aptos"/>
        </w:rPr>
        <w:t xml:space="preserve"> assessment will </w:t>
      </w:r>
      <w:r w:rsidR="007D2317" w:rsidRPr="007B46FB">
        <w:rPr>
          <w:rFonts w:ascii="Aptos" w:hAnsi="Aptos"/>
        </w:rPr>
        <w:t>consider the</w:t>
      </w:r>
      <w:r w:rsidRPr="007B46FB">
        <w:rPr>
          <w:rFonts w:ascii="Aptos" w:hAnsi="Aptos"/>
        </w:rPr>
        <w:t xml:space="preserve"> overall </w:t>
      </w:r>
      <w:r w:rsidR="00FB6684" w:rsidRPr="007B46FB">
        <w:rPr>
          <w:rFonts w:ascii="Aptos" w:hAnsi="Aptos"/>
        </w:rPr>
        <w:t>P</w:t>
      </w:r>
      <w:r w:rsidRPr="007B46FB">
        <w:rPr>
          <w:rFonts w:ascii="Aptos" w:hAnsi="Aptos"/>
        </w:rPr>
        <w:t>rogram</w:t>
      </w:r>
      <w:r w:rsidR="00D638D5" w:rsidRPr="007B46FB">
        <w:rPr>
          <w:rFonts w:ascii="Aptos" w:hAnsi="Aptos"/>
        </w:rPr>
        <w:t xml:space="preserve"> objectives</w:t>
      </w:r>
      <w:r w:rsidR="004670CF" w:rsidRPr="007B46FB">
        <w:rPr>
          <w:rFonts w:ascii="Aptos" w:hAnsi="Aptos"/>
        </w:rPr>
        <w:t xml:space="preserve">, and the ability of each </w:t>
      </w:r>
      <w:r w:rsidR="001E3076" w:rsidRPr="007B46FB">
        <w:rPr>
          <w:rFonts w:ascii="Aptos" w:hAnsi="Aptos"/>
        </w:rPr>
        <w:t xml:space="preserve">EOI </w:t>
      </w:r>
      <w:r w:rsidR="007D2317" w:rsidRPr="007B46FB">
        <w:rPr>
          <w:rFonts w:ascii="Aptos" w:hAnsi="Aptos"/>
        </w:rPr>
        <w:t>a</w:t>
      </w:r>
      <w:r w:rsidR="004670CF" w:rsidRPr="007B46FB">
        <w:rPr>
          <w:rFonts w:ascii="Aptos" w:hAnsi="Aptos"/>
        </w:rPr>
        <w:t xml:space="preserve">pplicant to </w:t>
      </w:r>
      <w:r w:rsidR="00E46234" w:rsidRPr="007B46FB">
        <w:rPr>
          <w:rFonts w:ascii="Aptos" w:hAnsi="Aptos"/>
        </w:rPr>
        <w:t xml:space="preserve">supply, </w:t>
      </w:r>
      <w:r w:rsidR="004670CF" w:rsidRPr="007B46FB">
        <w:rPr>
          <w:rFonts w:ascii="Aptos" w:hAnsi="Aptos"/>
        </w:rPr>
        <w:t>deliver</w:t>
      </w:r>
      <w:r w:rsidR="00E46234" w:rsidRPr="007B46FB">
        <w:rPr>
          <w:rFonts w:ascii="Aptos" w:hAnsi="Aptos"/>
        </w:rPr>
        <w:t>, install</w:t>
      </w:r>
      <w:r w:rsidR="004670CF" w:rsidRPr="007B46FB">
        <w:rPr>
          <w:rFonts w:ascii="Aptos" w:hAnsi="Aptos"/>
        </w:rPr>
        <w:t xml:space="preserve"> </w:t>
      </w:r>
      <w:r w:rsidR="00E46234" w:rsidRPr="007B46FB">
        <w:rPr>
          <w:rFonts w:ascii="Aptos" w:hAnsi="Aptos"/>
        </w:rPr>
        <w:t xml:space="preserve">and/or undertake training on eligible </w:t>
      </w:r>
      <w:r w:rsidR="004670CF" w:rsidRPr="007B46FB">
        <w:rPr>
          <w:rFonts w:ascii="Aptos" w:hAnsi="Aptos"/>
        </w:rPr>
        <w:t xml:space="preserve">equipment in compliance with the </w:t>
      </w:r>
      <w:r w:rsidR="007D2317" w:rsidRPr="007B46FB">
        <w:rPr>
          <w:rFonts w:ascii="Aptos" w:hAnsi="Aptos"/>
        </w:rPr>
        <w:t>P</w:t>
      </w:r>
      <w:r w:rsidR="004670CF" w:rsidRPr="007B46FB">
        <w:rPr>
          <w:rFonts w:ascii="Aptos" w:hAnsi="Aptos"/>
        </w:rPr>
        <w:t>rogram</w:t>
      </w:r>
      <w:r w:rsidRPr="007B46FB">
        <w:rPr>
          <w:rFonts w:ascii="Aptos" w:hAnsi="Aptos"/>
        </w:rPr>
        <w:t xml:space="preserve">. </w:t>
      </w:r>
    </w:p>
    <w:p w14:paraId="29737798" w14:textId="15C2F516" w:rsidR="00102720" w:rsidRPr="007B46FB" w:rsidRDefault="00661B2D"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Based on the </w:t>
      </w:r>
      <w:r w:rsidR="00EE75C1">
        <w:rPr>
          <w:rFonts w:ascii="Aptos" w:hAnsi="Aptos"/>
        </w:rPr>
        <w:t xml:space="preserve">EOI </w:t>
      </w:r>
      <w:r w:rsidR="00161018" w:rsidRPr="007B46FB">
        <w:rPr>
          <w:rFonts w:ascii="Aptos" w:hAnsi="Aptos"/>
        </w:rPr>
        <w:t>a</w:t>
      </w:r>
      <w:r w:rsidR="004670CF" w:rsidRPr="007B46FB">
        <w:rPr>
          <w:rFonts w:ascii="Aptos" w:hAnsi="Aptos"/>
        </w:rPr>
        <w:t>pplicant</w:t>
      </w:r>
      <w:r w:rsidR="008D2A3D" w:rsidRPr="007B46FB">
        <w:rPr>
          <w:rFonts w:ascii="Aptos" w:hAnsi="Aptos"/>
        </w:rPr>
        <w:t xml:space="preserve"> </w:t>
      </w:r>
      <w:r w:rsidR="00161018" w:rsidRPr="007B46FB">
        <w:rPr>
          <w:rFonts w:ascii="Aptos" w:hAnsi="Aptos"/>
        </w:rPr>
        <w:t>r</w:t>
      </w:r>
      <w:r w:rsidRPr="007B46FB">
        <w:rPr>
          <w:rFonts w:ascii="Aptos" w:hAnsi="Aptos"/>
        </w:rPr>
        <w:t xml:space="preserve">isk assessment, </w:t>
      </w:r>
      <w:r w:rsidR="00577461">
        <w:rPr>
          <w:rFonts w:ascii="Aptos" w:hAnsi="Aptos"/>
        </w:rPr>
        <w:t xml:space="preserve">we </w:t>
      </w:r>
      <w:r w:rsidRPr="007B46FB">
        <w:rPr>
          <w:rFonts w:ascii="Aptos" w:hAnsi="Aptos"/>
        </w:rPr>
        <w:t xml:space="preserve">reserve the right to recommend not </w:t>
      </w:r>
      <w:r w:rsidR="006726B2" w:rsidRPr="007B46FB">
        <w:rPr>
          <w:rFonts w:ascii="Aptos" w:hAnsi="Aptos"/>
        </w:rPr>
        <w:t>approving</w:t>
      </w:r>
      <w:r w:rsidRPr="007B46FB">
        <w:rPr>
          <w:rFonts w:ascii="Aptos" w:hAnsi="Aptos"/>
        </w:rPr>
        <w:t xml:space="preserve"> one or more </w:t>
      </w:r>
      <w:r w:rsidR="006726B2" w:rsidRPr="007B46FB">
        <w:rPr>
          <w:rFonts w:ascii="Aptos" w:hAnsi="Aptos"/>
        </w:rPr>
        <w:t>p</w:t>
      </w:r>
      <w:r w:rsidR="00331194" w:rsidRPr="007B46FB">
        <w:rPr>
          <w:rFonts w:ascii="Aptos" w:hAnsi="Aptos"/>
        </w:rPr>
        <w:t xml:space="preserve">roposed </w:t>
      </w:r>
      <w:r w:rsidR="006726B2" w:rsidRPr="007B46FB">
        <w:rPr>
          <w:rFonts w:ascii="Aptos" w:hAnsi="Aptos"/>
        </w:rPr>
        <w:t xml:space="preserve">Approved </w:t>
      </w:r>
      <w:r w:rsidR="00331194" w:rsidRPr="007B46FB">
        <w:rPr>
          <w:rFonts w:ascii="Aptos" w:hAnsi="Aptos"/>
        </w:rPr>
        <w:t>Supplier</w:t>
      </w:r>
      <w:r w:rsidR="00161018" w:rsidRPr="007B46FB">
        <w:rPr>
          <w:rFonts w:ascii="Aptos" w:hAnsi="Aptos"/>
        </w:rPr>
        <w:t>s</w:t>
      </w:r>
      <w:r w:rsidRPr="007B46FB">
        <w:rPr>
          <w:rFonts w:ascii="Aptos" w:hAnsi="Aptos"/>
        </w:rPr>
        <w:t xml:space="preserve"> </w:t>
      </w:r>
      <w:r w:rsidR="00161018" w:rsidRPr="007B46FB">
        <w:rPr>
          <w:rFonts w:ascii="Aptos" w:hAnsi="Aptos"/>
        </w:rPr>
        <w:t>that</w:t>
      </w:r>
      <w:r w:rsidRPr="007B46FB">
        <w:rPr>
          <w:rFonts w:ascii="Aptos" w:hAnsi="Aptos"/>
        </w:rPr>
        <w:t xml:space="preserve"> </w:t>
      </w:r>
      <w:r w:rsidR="006726B2" w:rsidRPr="007B46FB">
        <w:rPr>
          <w:rFonts w:ascii="Aptos" w:hAnsi="Aptos"/>
        </w:rPr>
        <w:t>meet</w:t>
      </w:r>
      <w:r w:rsidRPr="007B46FB">
        <w:rPr>
          <w:rFonts w:ascii="Aptos" w:hAnsi="Aptos"/>
        </w:rPr>
        <w:t xml:space="preserve"> the </w:t>
      </w:r>
      <w:r w:rsidR="006726B2" w:rsidRPr="007B46FB">
        <w:rPr>
          <w:rFonts w:ascii="Aptos" w:hAnsi="Aptos"/>
        </w:rPr>
        <w:t>Eligibility</w:t>
      </w:r>
      <w:r w:rsidRPr="007B46FB">
        <w:rPr>
          <w:rFonts w:ascii="Aptos" w:hAnsi="Aptos"/>
        </w:rPr>
        <w:t xml:space="preserve"> Criteria</w:t>
      </w:r>
      <w:r w:rsidR="004A5EC6" w:rsidRPr="007B46FB">
        <w:rPr>
          <w:rFonts w:ascii="Aptos" w:hAnsi="Aptos"/>
        </w:rPr>
        <w:t>,</w:t>
      </w:r>
      <w:r w:rsidRPr="007B46FB">
        <w:rPr>
          <w:rFonts w:ascii="Aptos" w:hAnsi="Aptos"/>
        </w:rPr>
        <w:t xml:space="preserve"> </w:t>
      </w:r>
      <w:r w:rsidR="00161018" w:rsidRPr="007B46FB">
        <w:rPr>
          <w:rFonts w:ascii="Aptos" w:hAnsi="Aptos"/>
        </w:rPr>
        <w:t>where</w:t>
      </w:r>
      <w:r w:rsidRPr="007B46FB">
        <w:rPr>
          <w:rFonts w:ascii="Aptos" w:hAnsi="Aptos"/>
        </w:rPr>
        <w:t xml:space="preserve"> the assessed </w:t>
      </w:r>
      <w:r w:rsidR="00161018" w:rsidRPr="007B46FB">
        <w:rPr>
          <w:rFonts w:ascii="Aptos" w:hAnsi="Aptos"/>
        </w:rPr>
        <w:t xml:space="preserve">level of </w:t>
      </w:r>
      <w:r w:rsidRPr="007B46FB">
        <w:rPr>
          <w:rFonts w:ascii="Aptos" w:hAnsi="Aptos"/>
        </w:rPr>
        <w:t xml:space="preserve">risk </w:t>
      </w:r>
      <w:r w:rsidR="00161018" w:rsidRPr="007B46FB">
        <w:rPr>
          <w:rFonts w:ascii="Aptos" w:hAnsi="Aptos"/>
        </w:rPr>
        <w:t>is considered inconsistent with the successful</w:t>
      </w:r>
      <w:r w:rsidRPr="007B46FB">
        <w:rPr>
          <w:rFonts w:ascii="Aptos" w:hAnsi="Aptos"/>
        </w:rPr>
        <w:t xml:space="preserve"> delivery</w:t>
      </w:r>
      <w:r w:rsidR="008D2A3D" w:rsidRPr="007B46FB">
        <w:rPr>
          <w:rFonts w:ascii="Aptos" w:hAnsi="Aptos"/>
        </w:rPr>
        <w:t xml:space="preserve"> of </w:t>
      </w:r>
      <w:r w:rsidR="00161018" w:rsidRPr="007B46FB">
        <w:rPr>
          <w:rFonts w:ascii="Aptos" w:hAnsi="Aptos"/>
        </w:rPr>
        <w:t>P</w:t>
      </w:r>
      <w:r w:rsidR="008D2A3D" w:rsidRPr="007B46FB">
        <w:rPr>
          <w:rFonts w:ascii="Aptos" w:hAnsi="Aptos"/>
        </w:rPr>
        <w:t>rogram outcomes.</w:t>
      </w:r>
      <w:r w:rsidR="00C2555D" w:rsidRPr="007B46FB">
        <w:rPr>
          <w:rFonts w:ascii="Aptos" w:hAnsi="Aptos"/>
        </w:rPr>
        <w:t xml:space="preserve"> </w:t>
      </w:r>
      <w:r w:rsidR="00577461">
        <w:rPr>
          <w:rFonts w:ascii="Aptos" w:hAnsi="Aptos"/>
        </w:rPr>
        <w:t xml:space="preserve">We </w:t>
      </w:r>
      <w:r w:rsidR="008F4ECE" w:rsidRPr="007B46FB">
        <w:rPr>
          <w:rFonts w:ascii="Aptos" w:hAnsi="Aptos"/>
        </w:rPr>
        <w:t>reserve the right</w:t>
      </w:r>
      <w:r w:rsidR="00102720" w:rsidRPr="007B46FB">
        <w:rPr>
          <w:rFonts w:ascii="Aptos" w:hAnsi="Aptos"/>
        </w:rPr>
        <w:t xml:space="preserve"> </w:t>
      </w:r>
      <w:r w:rsidR="0021336C" w:rsidRPr="007B46FB">
        <w:rPr>
          <w:rFonts w:ascii="Aptos" w:hAnsi="Aptos"/>
        </w:rPr>
        <w:t>to decline, withhold</w:t>
      </w:r>
      <w:r w:rsidR="00F5681A" w:rsidRPr="007B46FB">
        <w:rPr>
          <w:rFonts w:ascii="Aptos" w:hAnsi="Aptos"/>
        </w:rPr>
        <w:t>,</w:t>
      </w:r>
      <w:r w:rsidR="0021336C" w:rsidRPr="007B46FB">
        <w:rPr>
          <w:rFonts w:ascii="Aptos" w:hAnsi="Aptos"/>
        </w:rPr>
        <w:t xml:space="preserve"> or cancel an offer </w:t>
      </w:r>
      <w:r w:rsidR="00161018" w:rsidRPr="007B46FB">
        <w:rPr>
          <w:rFonts w:ascii="Aptos" w:hAnsi="Aptos"/>
        </w:rPr>
        <w:t>to</w:t>
      </w:r>
      <w:r w:rsidR="0021336C" w:rsidRPr="007B46FB">
        <w:rPr>
          <w:rFonts w:ascii="Aptos" w:hAnsi="Aptos"/>
        </w:rPr>
        <w:t xml:space="preserve"> participat</w:t>
      </w:r>
      <w:r w:rsidR="00161018" w:rsidRPr="007B46FB">
        <w:rPr>
          <w:rFonts w:ascii="Aptos" w:hAnsi="Aptos"/>
        </w:rPr>
        <w:t>e</w:t>
      </w:r>
      <w:r w:rsidR="0021336C" w:rsidRPr="007B46FB">
        <w:rPr>
          <w:rFonts w:ascii="Aptos" w:hAnsi="Aptos"/>
        </w:rPr>
        <w:t xml:space="preserve"> in Round 3 of the Program </w:t>
      </w:r>
      <w:r w:rsidR="00161018" w:rsidRPr="007B46FB">
        <w:rPr>
          <w:rFonts w:ascii="Aptos" w:hAnsi="Aptos"/>
        </w:rPr>
        <w:t>at any time</w:t>
      </w:r>
      <w:r w:rsidR="0021336C" w:rsidRPr="007B46FB">
        <w:rPr>
          <w:rFonts w:ascii="Aptos" w:hAnsi="Aptos"/>
        </w:rPr>
        <w:t xml:space="preserve">, at </w:t>
      </w:r>
      <w:r w:rsidR="00577461">
        <w:rPr>
          <w:rFonts w:ascii="Aptos" w:hAnsi="Aptos"/>
        </w:rPr>
        <w:t xml:space="preserve">our </w:t>
      </w:r>
      <w:r w:rsidR="00B63F34" w:rsidRPr="007B46FB">
        <w:rPr>
          <w:rFonts w:ascii="Aptos" w:hAnsi="Aptos"/>
        </w:rPr>
        <w:t>sole</w:t>
      </w:r>
      <w:r w:rsidR="0021336C" w:rsidRPr="007B46FB">
        <w:rPr>
          <w:rFonts w:ascii="Aptos" w:hAnsi="Aptos"/>
        </w:rPr>
        <w:t xml:space="preserve"> discretion. </w:t>
      </w:r>
    </w:p>
    <w:p w14:paraId="0BD0DD1D" w14:textId="734102DD" w:rsidR="00661B2D" w:rsidRPr="007B46FB" w:rsidRDefault="00661B2D"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Factors </w:t>
      </w:r>
      <w:r w:rsidR="00577461">
        <w:rPr>
          <w:rFonts w:ascii="Aptos" w:hAnsi="Aptos"/>
        </w:rPr>
        <w:t xml:space="preserve">we will </w:t>
      </w:r>
      <w:r w:rsidRPr="007B46FB">
        <w:rPr>
          <w:rFonts w:ascii="Aptos" w:hAnsi="Aptos"/>
        </w:rPr>
        <w:t xml:space="preserve">consider as part of the </w:t>
      </w:r>
      <w:r w:rsidR="00EE75C1">
        <w:rPr>
          <w:rFonts w:ascii="Aptos" w:hAnsi="Aptos"/>
        </w:rPr>
        <w:t xml:space="preserve">EOI </w:t>
      </w:r>
      <w:r w:rsidR="00205092" w:rsidRPr="007B46FB">
        <w:rPr>
          <w:rFonts w:ascii="Aptos" w:hAnsi="Aptos"/>
        </w:rPr>
        <w:t>a</w:t>
      </w:r>
      <w:r w:rsidR="004670CF" w:rsidRPr="007B46FB">
        <w:rPr>
          <w:rFonts w:ascii="Aptos" w:hAnsi="Aptos"/>
        </w:rPr>
        <w:t>pplicant</w:t>
      </w:r>
      <w:r w:rsidR="007339C5" w:rsidRPr="007B46FB">
        <w:rPr>
          <w:rFonts w:ascii="Aptos" w:hAnsi="Aptos"/>
        </w:rPr>
        <w:t xml:space="preserve"> </w:t>
      </w:r>
      <w:r w:rsidRPr="007B46FB">
        <w:rPr>
          <w:rFonts w:ascii="Aptos" w:hAnsi="Aptos"/>
        </w:rPr>
        <w:t>risk assessment may include, but are not limited to:</w:t>
      </w:r>
    </w:p>
    <w:p w14:paraId="4E0AD306" w14:textId="14ABC453" w:rsidR="00DD340F" w:rsidRPr="007B46FB" w:rsidRDefault="00DD340F" w:rsidP="00F67BA5">
      <w:pPr>
        <w:pStyle w:val="Normal-Style2"/>
        <w:numPr>
          <w:ilvl w:val="0"/>
          <w:numId w:val="18"/>
        </w:numPr>
        <w:spacing w:before="160" w:after="80" w:line="240" w:lineRule="auto"/>
        <w:ind w:left="1418" w:hanging="567"/>
        <w:rPr>
          <w:rFonts w:ascii="Aptos" w:hAnsi="Aptos"/>
        </w:rPr>
      </w:pPr>
      <w:r w:rsidRPr="007B46FB">
        <w:rPr>
          <w:rFonts w:ascii="Aptos" w:hAnsi="Aptos"/>
        </w:rPr>
        <w:t xml:space="preserve">the applicant’s previous track record of delivering similar grants projects, participation in previous rounds </w:t>
      </w:r>
      <w:r w:rsidR="00205092" w:rsidRPr="007B46FB">
        <w:rPr>
          <w:rFonts w:ascii="Aptos" w:hAnsi="Aptos"/>
        </w:rPr>
        <w:t>of the Program</w:t>
      </w:r>
    </w:p>
    <w:p w14:paraId="1700C496" w14:textId="3079CFEB" w:rsidR="00DD340F" w:rsidRPr="007B46FB" w:rsidRDefault="00865FD9" w:rsidP="00F67BA5">
      <w:pPr>
        <w:pStyle w:val="Normal-Style2"/>
        <w:numPr>
          <w:ilvl w:val="0"/>
          <w:numId w:val="18"/>
        </w:numPr>
        <w:spacing w:before="160" w:after="80" w:line="240" w:lineRule="auto"/>
        <w:ind w:left="1418" w:hanging="567"/>
        <w:rPr>
          <w:rFonts w:ascii="Aptos" w:hAnsi="Aptos"/>
        </w:rPr>
      </w:pPr>
      <w:r w:rsidRPr="007B46FB">
        <w:rPr>
          <w:rFonts w:ascii="Aptos" w:hAnsi="Aptos"/>
        </w:rPr>
        <w:t xml:space="preserve">whether </w:t>
      </w:r>
      <w:r w:rsidR="00DD340F" w:rsidRPr="007B46FB">
        <w:rPr>
          <w:rFonts w:ascii="Aptos" w:hAnsi="Aptos"/>
        </w:rPr>
        <w:t xml:space="preserve">the business can demonstrate </w:t>
      </w:r>
      <w:r w:rsidR="00205092" w:rsidRPr="007B46FB">
        <w:rPr>
          <w:rFonts w:ascii="Aptos" w:hAnsi="Aptos"/>
        </w:rPr>
        <w:t>that it has</w:t>
      </w:r>
      <w:r w:rsidR="00DD340F" w:rsidRPr="007B46FB">
        <w:rPr>
          <w:rFonts w:ascii="Aptos" w:hAnsi="Aptos"/>
        </w:rPr>
        <w:t xml:space="preserve"> adequate processes and technical certifications </w:t>
      </w:r>
      <w:r w:rsidR="009239E5" w:rsidRPr="007B46FB">
        <w:rPr>
          <w:rFonts w:ascii="Aptos" w:hAnsi="Aptos"/>
        </w:rPr>
        <w:t xml:space="preserve">for specialist support to </w:t>
      </w:r>
      <w:r w:rsidR="00DD340F" w:rsidRPr="007B46FB">
        <w:rPr>
          <w:rFonts w:ascii="Aptos" w:hAnsi="Aptos"/>
        </w:rPr>
        <w:t xml:space="preserve">perform </w:t>
      </w:r>
      <w:r w:rsidRPr="007B46FB">
        <w:rPr>
          <w:rFonts w:ascii="Aptos" w:hAnsi="Aptos"/>
        </w:rPr>
        <w:t>training, installation and/or transport</w:t>
      </w:r>
    </w:p>
    <w:p w14:paraId="13827B99" w14:textId="2017C921" w:rsidR="00DD340F" w:rsidRPr="007B46FB" w:rsidRDefault="00865FD9" w:rsidP="00F67BA5">
      <w:pPr>
        <w:pStyle w:val="Normal-Style2"/>
        <w:numPr>
          <w:ilvl w:val="0"/>
          <w:numId w:val="18"/>
        </w:numPr>
        <w:spacing w:before="160" w:after="80" w:line="240" w:lineRule="auto"/>
        <w:ind w:left="1418" w:hanging="567"/>
        <w:rPr>
          <w:rFonts w:ascii="Aptos" w:hAnsi="Aptos"/>
        </w:rPr>
      </w:pPr>
      <w:r w:rsidRPr="007B46FB">
        <w:rPr>
          <w:rFonts w:ascii="Aptos" w:hAnsi="Aptos"/>
        </w:rPr>
        <w:t>t</w:t>
      </w:r>
      <w:r w:rsidR="00AC06C9" w:rsidRPr="007B46FB">
        <w:rPr>
          <w:rFonts w:ascii="Aptos" w:hAnsi="Aptos"/>
        </w:rPr>
        <w:t xml:space="preserve">he result of </w:t>
      </w:r>
      <w:r w:rsidRPr="007B46FB">
        <w:rPr>
          <w:rFonts w:ascii="Aptos" w:hAnsi="Aptos"/>
        </w:rPr>
        <w:t>a</w:t>
      </w:r>
      <w:r w:rsidR="00DD340F" w:rsidRPr="007B46FB">
        <w:rPr>
          <w:rFonts w:ascii="Aptos" w:hAnsi="Aptos"/>
        </w:rPr>
        <w:t xml:space="preserve">n ASIC public notices </w:t>
      </w:r>
      <w:proofErr w:type="gramStart"/>
      <w:r w:rsidR="006726B2" w:rsidRPr="007B46FB">
        <w:rPr>
          <w:rFonts w:ascii="Aptos" w:hAnsi="Aptos"/>
        </w:rPr>
        <w:t>search</w:t>
      </w:r>
      <w:proofErr w:type="gramEnd"/>
      <w:r w:rsidR="00DD340F" w:rsidRPr="007B46FB">
        <w:rPr>
          <w:rFonts w:ascii="Aptos" w:hAnsi="Aptos"/>
        </w:rPr>
        <w:t xml:space="preserve"> </w:t>
      </w:r>
      <w:r w:rsidR="00205092" w:rsidRPr="007B46FB">
        <w:rPr>
          <w:rFonts w:ascii="Aptos" w:hAnsi="Aptos"/>
        </w:rPr>
        <w:t>regarding</w:t>
      </w:r>
      <w:r w:rsidR="00DD340F" w:rsidRPr="007B46FB">
        <w:rPr>
          <w:rFonts w:ascii="Aptos" w:hAnsi="Aptos"/>
        </w:rPr>
        <w:t xml:space="preserve"> whether the business is subject to liquidation or administration</w:t>
      </w:r>
    </w:p>
    <w:p w14:paraId="0FCC4C8A" w14:textId="169334D1" w:rsidR="00DD340F" w:rsidRPr="007B46FB" w:rsidRDefault="00DD340F" w:rsidP="00F67BA5">
      <w:pPr>
        <w:pStyle w:val="Normal-Style2"/>
        <w:numPr>
          <w:ilvl w:val="0"/>
          <w:numId w:val="18"/>
        </w:numPr>
        <w:spacing w:before="160" w:after="80" w:line="240" w:lineRule="auto"/>
        <w:ind w:left="1418" w:hanging="567"/>
        <w:rPr>
          <w:rFonts w:ascii="Aptos" w:hAnsi="Aptos"/>
        </w:rPr>
      </w:pPr>
      <w:r w:rsidRPr="007B46FB">
        <w:rPr>
          <w:rFonts w:ascii="Aptos" w:hAnsi="Aptos"/>
        </w:rPr>
        <w:t>general research into the business, which may include internet searches, review of the supplier’s website, and other publicly available information such as social media accounts</w:t>
      </w:r>
    </w:p>
    <w:p w14:paraId="2BA10733" w14:textId="4B47C42C" w:rsidR="00DD340F" w:rsidRPr="007B46FB" w:rsidRDefault="007A30EF" w:rsidP="00F67BA5">
      <w:pPr>
        <w:pStyle w:val="Normal-Style2"/>
        <w:numPr>
          <w:ilvl w:val="0"/>
          <w:numId w:val="18"/>
        </w:numPr>
        <w:spacing w:before="160" w:after="80" w:line="240" w:lineRule="auto"/>
        <w:ind w:left="1418" w:hanging="567"/>
        <w:rPr>
          <w:rFonts w:ascii="Aptos" w:hAnsi="Aptos"/>
        </w:rPr>
      </w:pPr>
      <w:r w:rsidRPr="007B46FB">
        <w:rPr>
          <w:rFonts w:ascii="Aptos" w:hAnsi="Aptos"/>
        </w:rPr>
        <w:t>r</w:t>
      </w:r>
      <w:r w:rsidR="00DD340F" w:rsidRPr="007B46FB">
        <w:rPr>
          <w:rFonts w:ascii="Aptos" w:hAnsi="Aptos"/>
        </w:rPr>
        <w:t>eviewing the prices of product</w:t>
      </w:r>
      <w:r w:rsidR="001E3076" w:rsidRPr="007B46FB">
        <w:rPr>
          <w:rFonts w:ascii="Aptos" w:hAnsi="Aptos"/>
        </w:rPr>
        <w:t>s</w:t>
      </w:r>
      <w:r w:rsidR="00DD340F" w:rsidRPr="007B46FB">
        <w:rPr>
          <w:rFonts w:ascii="Aptos" w:hAnsi="Aptos"/>
        </w:rPr>
        <w:t xml:space="preserve"> proposed for inclusion to determine whether the proposed pricing has been unduly inflated</w:t>
      </w:r>
      <w:r w:rsidR="00205092" w:rsidRPr="007B46FB">
        <w:rPr>
          <w:rFonts w:ascii="Aptos" w:hAnsi="Aptos"/>
        </w:rPr>
        <w:t>,</w:t>
      </w:r>
      <w:r w:rsidR="002423DA" w:rsidRPr="007B46FB">
        <w:rPr>
          <w:rFonts w:ascii="Aptos" w:hAnsi="Aptos"/>
        </w:rPr>
        <w:t xml:space="preserve"> and</w:t>
      </w:r>
    </w:p>
    <w:p w14:paraId="7D151006" w14:textId="0D3EFE03" w:rsidR="009D792B" w:rsidRPr="007B46FB" w:rsidRDefault="007A30EF" w:rsidP="00F67BA5">
      <w:pPr>
        <w:pStyle w:val="Normal-Style2"/>
        <w:numPr>
          <w:ilvl w:val="0"/>
          <w:numId w:val="18"/>
        </w:numPr>
        <w:spacing w:before="160" w:after="80" w:line="240" w:lineRule="auto"/>
        <w:ind w:left="1418" w:hanging="567"/>
        <w:rPr>
          <w:rFonts w:ascii="Aptos" w:hAnsi="Aptos"/>
        </w:rPr>
      </w:pPr>
      <w:r w:rsidRPr="007B46FB">
        <w:rPr>
          <w:rFonts w:ascii="Aptos" w:hAnsi="Aptos"/>
        </w:rPr>
        <w:t>review</w:t>
      </w:r>
      <w:r w:rsidR="002423DA" w:rsidRPr="007B46FB">
        <w:rPr>
          <w:rFonts w:ascii="Aptos" w:hAnsi="Aptos"/>
        </w:rPr>
        <w:t xml:space="preserve"> and research </w:t>
      </w:r>
      <w:r w:rsidR="00205092" w:rsidRPr="007B46FB">
        <w:rPr>
          <w:rFonts w:ascii="Aptos" w:hAnsi="Aptos"/>
        </w:rPr>
        <w:t>relating to</w:t>
      </w:r>
      <w:r w:rsidR="00DD340F" w:rsidRPr="007B46FB">
        <w:rPr>
          <w:rFonts w:ascii="Aptos" w:hAnsi="Aptos"/>
        </w:rPr>
        <w:t xml:space="preserve"> any subcontractors identified in the EOI application, where relevant</w:t>
      </w:r>
      <w:r w:rsidR="004A5EC6" w:rsidRPr="007B46FB">
        <w:rPr>
          <w:rFonts w:ascii="Aptos" w:hAnsi="Aptos"/>
        </w:rPr>
        <w:t>.</w:t>
      </w:r>
    </w:p>
    <w:p w14:paraId="2C14AEE4" w14:textId="442C629A" w:rsidR="004A5EC6" w:rsidRPr="007B46FB" w:rsidRDefault="004A5EC6"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All factors </w:t>
      </w:r>
      <w:r w:rsidR="00B101A7" w:rsidRPr="007B46FB">
        <w:rPr>
          <w:rFonts w:ascii="Aptos" w:hAnsi="Aptos"/>
        </w:rPr>
        <w:t>consider</w:t>
      </w:r>
      <w:r w:rsidR="001E3076" w:rsidRPr="007B46FB">
        <w:rPr>
          <w:rFonts w:ascii="Aptos" w:hAnsi="Aptos"/>
        </w:rPr>
        <w:t>ed</w:t>
      </w:r>
      <w:r w:rsidR="00B101A7" w:rsidRPr="007B46FB">
        <w:rPr>
          <w:rFonts w:ascii="Aptos" w:hAnsi="Aptos"/>
        </w:rPr>
        <w:t xml:space="preserve"> </w:t>
      </w:r>
      <w:r w:rsidRPr="007B46FB">
        <w:rPr>
          <w:rFonts w:ascii="Aptos" w:hAnsi="Aptos"/>
        </w:rPr>
        <w:t xml:space="preserve">regarding </w:t>
      </w:r>
      <w:r w:rsidR="001E3076" w:rsidRPr="007B46FB">
        <w:rPr>
          <w:rFonts w:ascii="Aptos" w:hAnsi="Aptos"/>
        </w:rPr>
        <w:t xml:space="preserve">EOI applicant </w:t>
      </w:r>
      <w:r w:rsidRPr="007B46FB">
        <w:rPr>
          <w:rFonts w:ascii="Aptos" w:hAnsi="Aptos"/>
        </w:rPr>
        <w:t>risk will be documented and form part of the advice</w:t>
      </w:r>
      <w:r w:rsidR="00205092" w:rsidRPr="007B46FB">
        <w:rPr>
          <w:rFonts w:ascii="Aptos" w:hAnsi="Aptos"/>
        </w:rPr>
        <w:t xml:space="preserve"> and recommendations</w:t>
      </w:r>
      <w:r w:rsidRPr="007B46FB">
        <w:rPr>
          <w:rFonts w:ascii="Aptos" w:hAnsi="Aptos"/>
        </w:rPr>
        <w:t xml:space="preserve"> to the </w:t>
      </w:r>
      <w:r w:rsidR="006726B2" w:rsidRPr="007B46FB">
        <w:rPr>
          <w:rFonts w:ascii="Aptos" w:hAnsi="Aptos"/>
        </w:rPr>
        <w:t>Program Sponsor</w:t>
      </w:r>
      <w:r w:rsidRPr="007B46FB">
        <w:rPr>
          <w:rFonts w:ascii="Aptos" w:hAnsi="Aptos"/>
        </w:rPr>
        <w:t xml:space="preserve">. </w:t>
      </w:r>
    </w:p>
    <w:p w14:paraId="0C3861DF" w14:textId="3B8F8C48" w:rsidR="00733FF0" w:rsidRPr="007B46FB" w:rsidRDefault="0057404B"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160" w:name="_Toc138639138"/>
      <w:bookmarkStart w:id="161" w:name="_Toc110514791"/>
      <w:bookmarkStart w:id="162" w:name="_Toc110514898"/>
      <w:bookmarkStart w:id="163" w:name="_Toc110514792"/>
      <w:bookmarkStart w:id="164" w:name="_Toc110514899"/>
      <w:bookmarkStart w:id="165" w:name="_Ref109304960"/>
      <w:bookmarkStart w:id="166" w:name="_Toc113442202"/>
      <w:bookmarkStart w:id="167" w:name="_Toc113357239"/>
      <w:bookmarkEnd w:id="155"/>
      <w:bookmarkEnd w:id="156"/>
      <w:bookmarkEnd w:id="157"/>
      <w:bookmarkEnd w:id="158"/>
      <w:bookmarkEnd w:id="159"/>
      <w:bookmarkEnd w:id="160"/>
      <w:bookmarkEnd w:id="161"/>
      <w:bookmarkEnd w:id="162"/>
      <w:bookmarkEnd w:id="163"/>
      <w:bookmarkEnd w:id="164"/>
      <w:r w:rsidRPr="007B46FB">
        <w:rPr>
          <w:rFonts w:ascii="Aptos" w:eastAsia="MingLiU" w:hAnsi="Aptos" w:cs="Segoe UI Semibold"/>
          <w:b/>
          <w:color w:val="4C5564"/>
          <w:sz w:val="32"/>
          <w:szCs w:val="36"/>
        </w:rPr>
        <w:t>W</w:t>
      </w:r>
      <w:r w:rsidR="00733FF0" w:rsidRPr="007B46FB">
        <w:rPr>
          <w:rFonts w:ascii="Aptos" w:eastAsia="MingLiU" w:hAnsi="Aptos" w:cs="Segoe UI Semibold"/>
          <w:b/>
          <w:color w:val="4C5564"/>
          <w:sz w:val="32"/>
          <w:szCs w:val="36"/>
        </w:rPr>
        <w:t xml:space="preserve">ho will assess </w:t>
      </w:r>
      <w:r w:rsidR="00FD051C">
        <w:rPr>
          <w:rFonts w:ascii="Aptos" w:eastAsia="MingLiU" w:hAnsi="Aptos" w:cs="Segoe UI Semibold"/>
          <w:b/>
          <w:color w:val="4C5564"/>
          <w:sz w:val="32"/>
          <w:szCs w:val="36"/>
        </w:rPr>
        <w:t xml:space="preserve">EOI </w:t>
      </w:r>
      <w:r w:rsidR="00733FF0" w:rsidRPr="007B46FB">
        <w:rPr>
          <w:rFonts w:ascii="Aptos" w:eastAsia="MingLiU" w:hAnsi="Aptos" w:cs="Segoe UI Semibold"/>
          <w:b/>
          <w:color w:val="4C5564"/>
          <w:sz w:val="32"/>
          <w:szCs w:val="36"/>
        </w:rPr>
        <w:t>applications?</w:t>
      </w:r>
      <w:bookmarkEnd w:id="165"/>
      <w:bookmarkEnd w:id="166"/>
      <w:bookmarkEnd w:id="167"/>
    </w:p>
    <w:p w14:paraId="2B0090FE" w14:textId="35E3B854" w:rsidR="00D57982" w:rsidRPr="007B46FB" w:rsidRDefault="00577461" w:rsidP="001E10CD">
      <w:pPr>
        <w:pStyle w:val="Normal-Style2"/>
        <w:numPr>
          <w:ilvl w:val="2"/>
          <w:numId w:val="29"/>
        </w:numPr>
        <w:spacing w:after="120" w:line="240" w:lineRule="auto"/>
        <w:ind w:left="851" w:hanging="851"/>
        <w:rPr>
          <w:rFonts w:ascii="Aptos" w:hAnsi="Aptos"/>
        </w:rPr>
      </w:pPr>
      <w:r>
        <w:rPr>
          <w:rFonts w:ascii="Aptos" w:hAnsi="Aptos"/>
        </w:rPr>
        <w:t>We</w:t>
      </w:r>
      <w:r w:rsidR="00D57982" w:rsidRPr="007B46FB">
        <w:rPr>
          <w:rFonts w:ascii="Aptos" w:hAnsi="Aptos"/>
        </w:rPr>
        <w:t xml:space="preserve"> will assess the EOI applications. </w:t>
      </w:r>
    </w:p>
    <w:p w14:paraId="09BF1B34" w14:textId="52F0B2C4" w:rsidR="004746F7" w:rsidRPr="007B46FB" w:rsidRDefault="00577461" w:rsidP="001E10CD">
      <w:pPr>
        <w:pStyle w:val="Normal-Style2"/>
        <w:numPr>
          <w:ilvl w:val="2"/>
          <w:numId w:val="29"/>
        </w:numPr>
        <w:spacing w:after="120" w:line="240" w:lineRule="auto"/>
        <w:ind w:left="851" w:hanging="851"/>
        <w:rPr>
          <w:rFonts w:ascii="Aptos" w:hAnsi="Aptos"/>
        </w:rPr>
      </w:pPr>
      <w:r>
        <w:rPr>
          <w:rFonts w:ascii="Aptos" w:eastAsia="Calibri" w:hAnsi="Aptos"/>
        </w:rPr>
        <w:t xml:space="preserve">We </w:t>
      </w:r>
      <w:r w:rsidR="00902C50" w:rsidRPr="007B46FB">
        <w:rPr>
          <w:rFonts w:ascii="Aptos" w:hAnsi="Aptos"/>
        </w:rPr>
        <w:t xml:space="preserve">may ask external advisors </w:t>
      </w:r>
      <w:r w:rsidR="003B2A3B" w:rsidRPr="007B46FB">
        <w:rPr>
          <w:rFonts w:ascii="Aptos" w:hAnsi="Aptos"/>
        </w:rPr>
        <w:t xml:space="preserve">(such as technical experts and probity advisors) </w:t>
      </w:r>
      <w:r w:rsidR="00902C50" w:rsidRPr="007B46FB">
        <w:rPr>
          <w:rFonts w:ascii="Aptos" w:hAnsi="Aptos"/>
        </w:rPr>
        <w:t xml:space="preserve">to </w:t>
      </w:r>
      <w:r w:rsidR="00902C50" w:rsidRPr="007B46FB">
        <w:rPr>
          <w:rFonts w:ascii="Aptos" w:eastAsia="Calibri" w:hAnsi="Aptos"/>
        </w:rPr>
        <w:t>inform</w:t>
      </w:r>
      <w:r w:rsidR="00902C50" w:rsidRPr="007B46FB">
        <w:rPr>
          <w:rFonts w:ascii="Aptos" w:hAnsi="Aptos"/>
        </w:rPr>
        <w:t xml:space="preserve"> the assessment process. Any </w:t>
      </w:r>
      <w:r w:rsidR="004746F7" w:rsidRPr="007B46FB">
        <w:rPr>
          <w:rFonts w:ascii="Aptos" w:hAnsi="Aptos"/>
        </w:rPr>
        <w:t xml:space="preserve">third party or </w:t>
      </w:r>
      <w:r w:rsidR="00902C50" w:rsidRPr="007B46FB">
        <w:rPr>
          <w:rFonts w:ascii="Aptos" w:hAnsi="Aptos"/>
        </w:rPr>
        <w:t xml:space="preserve">advisor who is not a Commonwealth Official will be required to perform their duties in accordance with the </w:t>
      </w:r>
      <w:hyperlink r:id="rId45" w:history="1">
        <w:r w:rsidR="00902C50" w:rsidRPr="007B46FB">
          <w:rPr>
            <w:rStyle w:val="Hyperlink"/>
            <w:rFonts w:ascii="Aptos" w:hAnsi="Aptos"/>
          </w:rPr>
          <w:t>CGR</w:t>
        </w:r>
        <w:r w:rsidR="00E81D89" w:rsidRPr="007B46FB">
          <w:rPr>
            <w:rStyle w:val="Hyperlink"/>
            <w:rFonts w:ascii="Aptos" w:hAnsi="Aptos"/>
          </w:rPr>
          <w:t>P</w:t>
        </w:r>
        <w:r w:rsidR="00902C50" w:rsidRPr="007B46FB">
          <w:rPr>
            <w:rStyle w:val="Hyperlink"/>
            <w:rFonts w:ascii="Aptos" w:hAnsi="Aptos"/>
          </w:rPr>
          <w:t>s</w:t>
        </w:r>
      </w:hyperlink>
      <w:r w:rsidR="00E37925" w:rsidRPr="007B46FB">
        <w:rPr>
          <w:rFonts w:ascii="Aptos" w:hAnsi="Aptos"/>
        </w:rPr>
        <w:t xml:space="preserve">, and comply with the </w:t>
      </w:r>
      <w:proofErr w:type="gramStart"/>
      <w:r w:rsidR="00E37925" w:rsidRPr="007B46FB">
        <w:rPr>
          <w:rFonts w:ascii="Aptos" w:hAnsi="Aptos"/>
        </w:rPr>
        <w:t>conflict of interest</w:t>
      </w:r>
      <w:proofErr w:type="gramEnd"/>
      <w:r w:rsidR="00E37925" w:rsidRPr="007B46FB">
        <w:rPr>
          <w:rFonts w:ascii="Aptos" w:hAnsi="Aptos"/>
        </w:rPr>
        <w:t xml:space="preserve"> requirements set out </w:t>
      </w:r>
      <w:r w:rsidR="009E1499" w:rsidRPr="007B46FB">
        <w:rPr>
          <w:rFonts w:ascii="Aptos" w:hAnsi="Aptos"/>
        </w:rPr>
        <w:t>in this Guidance.</w:t>
      </w:r>
    </w:p>
    <w:p w14:paraId="03834248" w14:textId="594727CD" w:rsidR="00733FF0" w:rsidRPr="007B46FB" w:rsidRDefault="00733FF0"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168" w:name="_Ref109304967"/>
      <w:bookmarkStart w:id="169" w:name="_Toc113442203"/>
      <w:bookmarkStart w:id="170" w:name="_Toc113357240"/>
      <w:r w:rsidRPr="007B46FB">
        <w:rPr>
          <w:rFonts w:ascii="Aptos" w:eastAsia="MingLiU" w:hAnsi="Aptos" w:cs="Segoe UI Semibold"/>
          <w:b/>
          <w:color w:val="4C5564"/>
          <w:sz w:val="32"/>
          <w:szCs w:val="36"/>
        </w:rPr>
        <w:t xml:space="preserve">Who will approve </w:t>
      </w:r>
      <w:r w:rsidR="0094265A" w:rsidRPr="007B46FB">
        <w:rPr>
          <w:rFonts w:ascii="Aptos" w:eastAsia="MingLiU" w:hAnsi="Aptos" w:cs="Segoe UI Semibold"/>
          <w:b/>
          <w:color w:val="4C5564"/>
          <w:sz w:val="32"/>
          <w:szCs w:val="36"/>
        </w:rPr>
        <w:t xml:space="preserve">the EOI </w:t>
      </w:r>
      <w:r w:rsidR="00F2124E" w:rsidRPr="007B46FB">
        <w:rPr>
          <w:rFonts w:ascii="Aptos" w:eastAsia="MingLiU" w:hAnsi="Aptos" w:cs="Segoe UI Semibold"/>
          <w:b/>
          <w:color w:val="4C5564"/>
          <w:sz w:val="32"/>
          <w:szCs w:val="36"/>
        </w:rPr>
        <w:t>a</w:t>
      </w:r>
      <w:r w:rsidR="0094265A" w:rsidRPr="007B46FB">
        <w:rPr>
          <w:rFonts w:ascii="Aptos" w:eastAsia="MingLiU" w:hAnsi="Aptos" w:cs="Segoe UI Semibold"/>
          <w:b/>
          <w:color w:val="4C5564"/>
          <w:sz w:val="32"/>
          <w:szCs w:val="36"/>
        </w:rPr>
        <w:t>pplications</w:t>
      </w:r>
      <w:r w:rsidRPr="007B46FB">
        <w:rPr>
          <w:rFonts w:ascii="Aptos" w:eastAsia="MingLiU" w:hAnsi="Aptos" w:cs="Segoe UI Semibold"/>
          <w:b/>
          <w:color w:val="4C5564"/>
          <w:sz w:val="32"/>
          <w:szCs w:val="36"/>
        </w:rPr>
        <w:t>?</w:t>
      </w:r>
      <w:bookmarkEnd w:id="168"/>
      <w:bookmarkEnd w:id="169"/>
      <w:bookmarkEnd w:id="170"/>
    </w:p>
    <w:p w14:paraId="5D9273F6" w14:textId="477007AD" w:rsidR="009511A9" w:rsidRPr="007B46FB" w:rsidRDefault="00733FF0"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The </w:t>
      </w:r>
      <w:r w:rsidR="0094265A" w:rsidRPr="007B46FB">
        <w:rPr>
          <w:rFonts w:ascii="Aptos" w:hAnsi="Aptos"/>
        </w:rPr>
        <w:t>Program Sponsor</w:t>
      </w:r>
      <w:r w:rsidRPr="007B46FB" w:rsidDel="0094265A">
        <w:rPr>
          <w:rFonts w:ascii="Aptos" w:hAnsi="Aptos"/>
        </w:rPr>
        <w:t xml:space="preserve"> </w:t>
      </w:r>
      <w:r w:rsidRPr="007B46FB">
        <w:rPr>
          <w:rFonts w:ascii="Aptos" w:hAnsi="Aptos"/>
        </w:rPr>
        <w:t xml:space="preserve">is the </w:t>
      </w:r>
      <w:r w:rsidR="0094265A" w:rsidRPr="007B46FB">
        <w:rPr>
          <w:rFonts w:ascii="Aptos" w:hAnsi="Aptos"/>
        </w:rPr>
        <w:t xml:space="preserve">Assistant Secretary, Regional Communications </w:t>
      </w:r>
      <w:r w:rsidR="00577461">
        <w:rPr>
          <w:rFonts w:ascii="Aptos" w:hAnsi="Aptos"/>
        </w:rPr>
        <w:t xml:space="preserve">in the department </w:t>
      </w:r>
      <w:r w:rsidR="0094265A" w:rsidRPr="007B46FB">
        <w:rPr>
          <w:rFonts w:ascii="Aptos" w:hAnsi="Aptos"/>
        </w:rPr>
        <w:t>(or any person acting in their capacity).</w:t>
      </w:r>
      <w:r w:rsidRPr="007B46FB">
        <w:rPr>
          <w:rFonts w:ascii="Aptos" w:hAnsi="Aptos"/>
        </w:rPr>
        <w:t xml:space="preserve"> </w:t>
      </w:r>
    </w:p>
    <w:p w14:paraId="567779DC" w14:textId="671A859A" w:rsidR="009511A9" w:rsidRPr="007B46FB" w:rsidRDefault="009C0417"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The </w:t>
      </w:r>
      <w:r w:rsidR="0094265A" w:rsidRPr="007B46FB">
        <w:rPr>
          <w:rFonts w:ascii="Aptos" w:hAnsi="Aptos"/>
        </w:rPr>
        <w:t xml:space="preserve">Program </w:t>
      </w:r>
      <w:r w:rsidR="00663069" w:rsidRPr="007B46FB">
        <w:rPr>
          <w:rFonts w:ascii="Aptos" w:hAnsi="Aptos"/>
        </w:rPr>
        <w:t>Sponsor</w:t>
      </w:r>
      <w:r w:rsidRPr="007B46FB">
        <w:rPr>
          <w:rFonts w:ascii="Aptos" w:hAnsi="Aptos"/>
        </w:rPr>
        <w:t xml:space="preserve"> decides which </w:t>
      </w:r>
      <w:r w:rsidR="00C91055" w:rsidRPr="007B46FB">
        <w:rPr>
          <w:rFonts w:ascii="Aptos" w:hAnsi="Aptos"/>
        </w:rPr>
        <w:t>EOI applicants will become the Approved Suppliers</w:t>
      </w:r>
      <w:r w:rsidRPr="007B46FB">
        <w:rPr>
          <w:rFonts w:ascii="Aptos" w:hAnsi="Aptos"/>
        </w:rPr>
        <w:t xml:space="preserve">, </w:t>
      </w:r>
      <w:r w:rsidR="00DC5922" w:rsidRPr="007B46FB">
        <w:rPr>
          <w:rFonts w:ascii="Aptos" w:hAnsi="Aptos"/>
        </w:rPr>
        <w:t>considering</w:t>
      </w:r>
      <w:r w:rsidRPr="007B46FB">
        <w:rPr>
          <w:rFonts w:ascii="Aptos" w:hAnsi="Aptos"/>
        </w:rPr>
        <w:t xml:space="preserve"> the </w:t>
      </w:r>
      <w:r w:rsidR="00B701B0" w:rsidRPr="007B46FB">
        <w:rPr>
          <w:rFonts w:ascii="Aptos" w:hAnsi="Aptos"/>
        </w:rPr>
        <w:t xml:space="preserve">outcomes of </w:t>
      </w:r>
      <w:r w:rsidRPr="007B46FB">
        <w:rPr>
          <w:rFonts w:ascii="Aptos" w:hAnsi="Aptos"/>
        </w:rPr>
        <w:t xml:space="preserve">the </w:t>
      </w:r>
      <w:r w:rsidR="00BD214F" w:rsidRPr="007B46FB">
        <w:rPr>
          <w:rFonts w:ascii="Aptos" w:hAnsi="Aptos"/>
        </w:rPr>
        <w:t>assessment</w:t>
      </w:r>
      <w:r w:rsidRPr="007B46FB">
        <w:rPr>
          <w:rFonts w:ascii="Aptos" w:hAnsi="Aptos"/>
        </w:rPr>
        <w:t xml:space="preserve">. </w:t>
      </w:r>
    </w:p>
    <w:p w14:paraId="408AD06D" w14:textId="60315D9F" w:rsidR="008E4B24" w:rsidRPr="007B46FB" w:rsidRDefault="00733FF0" w:rsidP="001E10CD">
      <w:pPr>
        <w:pStyle w:val="Normal-Style2"/>
        <w:numPr>
          <w:ilvl w:val="2"/>
          <w:numId w:val="29"/>
        </w:numPr>
        <w:spacing w:after="120" w:line="240" w:lineRule="auto"/>
        <w:ind w:left="851" w:hanging="851"/>
        <w:rPr>
          <w:rFonts w:ascii="Aptos" w:hAnsi="Aptos"/>
        </w:rPr>
      </w:pPr>
      <w:r w:rsidRPr="007B46FB">
        <w:rPr>
          <w:rFonts w:ascii="Aptos" w:hAnsi="Aptos"/>
        </w:rPr>
        <w:t>The</w:t>
      </w:r>
      <w:r w:rsidR="009B05C8" w:rsidRPr="007B46FB" w:rsidDel="0094265A">
        <w:rPr>
          <w:rFonts w:ascii="Aptos" w:hAnsi="Aptos"/>
        </w:rPr>
        <w:t xml:space="preserve"> </w:t>
      </w:r>
      <w:r w:rsidR="0094265A" w:rsidRPr="007B46FB">
        <w:rPr>
          <w:rFonts w:ascii="Aptos" w:hAnsi="Aptos"/>
        </w:rPr>
        <w:t xml:space="preserve">Program Sponsor’s </w:t>
      </w:r>
      <w:r w:rsidR="009B05C8" w:rsidRPr="007B46FB">
        <w:rPr>
          <w:rFonts w:ascii="Aptos" w:hAnsi="Aptos"/>
        </w:rPr>
        <w:t xml:space="preserve">decision is final </w:t>
      </w:r>
      <w:r w:rsidR="003122C7" w:rsidRPr="007B46FB">
        <w:rPr>
          <w:rFonts w:ascii="Aptos" w:hAnsi="Aptos"/>
        </w:rPr>
        <w:t>on</w:t>
      </w:r>
      <w:r w:rsidR="009B05C8" w:rsidRPr="007B46FB">
        <w:rPr>
          <w:rFonts w:ascii="Aptos" w:hAnsi="Aptos"/>
        </w:rPr>
        <w:t xml:space="preserve"> all matters, including</w:t>
      </w:r>
      <w:r w:rsidR="007278DE" w:rsidRPr="007B46FB">
        <w:rPr>
          <w:rFonts w:ascii="Aptos" w:hAnsi="Aptos"/>
        </w:rPr>
        <w:t>:</w:t>
      </w:r>
    </w:p>
    <w:p w14:paraId="286AC7D5" w14:textId="60E179BF" w:rsidR="00733FF0" w:rsidRPr="007B46FB" w:rsidRDefault="003122C7" w:rsidP="00F67BA5">
      <w:pPr>
        <w:pStyle w:val="Normal-Style2"/>
        <w:numPr>
          <w:ilvl w:val="0"/>
          <w:numId w:val="18"/>
        </w:numPr>
        <w:spacing w:before="160" w:after="80" w:line="240" w:lineRule="auto"/>
        <w:ind w:left="1418" w:hanging="567"/>
        <w:rPr>
          <w:rFonts w:ascii="Aptos" w:hAnsi="Aptos"/>
        </w:rPr>
      </w:pPr>
      <w:r w:rsidRPr="007B46FB">
        <w:rPr>
          <w:rFonts w:ascii="Aptos" w:hAnsi="Aptos"/>
        </w:rPr>
        <w:t>s</w:t>
      </w:r>
      <w:r w:rsidR="004F083B" w:rsidRPr="007B46FB">
        <w:rPr>
          <w:rFonts w:ascii="Aptos" w:hAnsi="Aptos"/>
        </w:rPr>
        <w:t xml:space="preserve">election </w:t>
      </w:r>
      <w:r w:rsidR="003753C6" w:rsidRPr="007B46FB">
        <w:rPr>
          <w:rFonts w:ascii="Aptos" w:hAnsi="Aptos"/>
        </w:rPr>
        <w:t>of</w:t>
      </w:r>
      <w:r w:rsidR="00733FF0" w:rsidRPr="007B46FB">
        <w:rPr>
          <w:rFonts w:ascii="Aptos" w:hAnsi="Aptos"/>
        </w:rPr>
        <w:t xml:space="preserve"> </w:t>
      </w:r>
      <w:r w:rsidR="00D97ED4" w:rsidRPr="007B46FB">
        <w:rPr>
          <w:rFonts w:ascii="Aptos" w:hAnsi="Aptos"/>
        </w:rPr>
        <w:t>Approved Suppliers</w:t>
      </w:r>
    </w:p>
    <w:p w14:paraId="248ED408" w14:textId="130FACAA" w:rsidR="0094265A" w:rsidRPr="007B46FB" w:rsidRDefault="00141F4B" w:rsidP="00F67BA5">
      <w:pPr>
        <w:pStyle w:val="Normal-Style2"/>
        <w:numPr>
          <w:ilvl w:val="0"/>
          <w:numId w:val="18"/>
        </w:numPr>
        <w:spacing w:before="160" w:after="80" w:line="240" w:lineRule="auto"/>
        <w:ind w:left="1418" w:hanging="567"/>
        <w:rPr>
          <w:rFonts w:ascii="Aptos" w:hAnsi="Aptos"/>
        </w:rPr>
      </w:pPr>
      <w:r w:rsidRPr="007B46FB">
        <w:rPr>
          <w:rFonts w:ascii="Aptos" w:hAnsi="Aptos"/>
        </w:rPr>
        <w:t xml:space="preserve">each Approved Supplier’s </w:t>
      </w:r>
      <w:r w:rsidR="00B701B0" w:rsidRPr="007B46FB">
        <w:rPr>
          <w:rFonts w:ascii="Aptos" w:hAnsi="Aptos"/>
        </w:rPr>
        <w:t xml:space="preserve">Final List of </w:t>
      </w:r>
      <w:r w:rsidR="00D97ED4" w:rsidRPr="007B46FB">
        <w:rPr>
          <w:rFonts w:ascii="Aptos" w:hAnsi="Aptos"/>
        </w:rPr>
        <w:t>Eligible Equipment</w:t>
      </w:r>
      <w:r w:rsidRPr="007B46FB" w:rsidDel="00B701B0">
        <w:rPr>
          <w:rFonts w:ascii="Aptos" w:hAnsi="Aptos"/>
        </w:rPr>
        <w:t xml:space="preserve"> </w:t>
      </w:r>
    </w:p>
    <w:p w14:paraId="2458DF91" w14:textId="5B5FAC3B" w:rsidR="007278DE" w:rsidRPr="007B46FB" w:rsidRDefault="007278DE" w:rsidP="00F67BA5">
      <w:pPr>
        <w:pStyle w:val="Normal-Style2"/>
        <w:numPr>
          <w:ilvl w:val="0"/>
          <w:numId w:val="18"/>
        </w:numPr>
        <w:spacing w:before="160" w:after="80" w:line="240" w:lineRule="auto"/>
        <w:ind w:left="1418" w:hanging="567"/>
        <w:rPr>
          <w:rFonts w:ascii="Aptos" w:hAnsi="Aptos"/>
        </w:rPr>
      </w:pPr>
      <w:r w:rsidRPr="007B46FB">
        <w:rPr>
          <w:rFonts w:ascii="Aptos" w:hAnsi="Aptos"/>
        </w:rPr>
        <w:lastRenderedPageBreak/>
        <w:t xml:space="preserve">terms and conditions of </w:t>
      </w:r>
      <w:r w:rsidR="00B101A7" w:rsidRPr="007B46FB">
        <w:rPr>
          <w:rFonts w:ascii="Aptos" w:hAnsi="Aptos"/>
        </w:rPr>
        <w:t>participation as an Approved Supplier in the Program</w:t>
      </w:r>
      <w:r w:rsidRPr="007B46FB">
        <w:rPr>
          <w:rFonts w:ascii="Aptos" w:hAnsi="Aptos"/>
        </w:rPr>
        <w:t>.</w:t>
      </w:r>
    </w:p>
    <w:p w14:paraId="00858F80" w14:textId="4A1E0CFA" w:rsidR="009B05C8" w:rsidRPr="007B46FB" w:rsidRDefault="009B05C8"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There is no appeal mechanism for </w:t>
      </w:r>
      <w:r w:rsidR="005D4730" w:rsidRPr="007B46FB">
        <w:rPr>
          <w:rFonts w:ascii="Aptos" w:hAnsi="Aptos"/>
        </w:rPr>
        <w:t xml:space="preserve">the </w:t>
      </w:r>
      <w:r w:rsidRPr="007B46FB">
        <w:rPr>
          <w:rFonts w:ascii="Aptos" w:hAnsi="Aptos"/>
        </w:rPr>
        <w:t>decision to approve or not approve a</w:t>
      </w:r>
      <w:r w:rsidR="0094265A" w:rsidRPr="007B46FB">
        <w:rPr>
          <w:rFonts w:ascii="Aptos" w:hAnsi="Aptos"/>
        </w:rPr>
        <w:t>n EOI application</w:t>
      </w:r>
      <w:r w:rsidRPr="007B46FB">
        <w:rPr>
          <w:rFonts w:ascii="Aptos" w:hAnsi="Aptos"/>
        </w:rPr>
        <w:t xml:space="preserve">. An </w:t>
      </w:r>
      <w:r w:rsidR="00EE75C1">
        <w:rPr>
          <w:rFonts w:ascii="Aptos" w:hAnsi="Aptos"/>
        </w:rPr>
        <w:t xml:space="preserve">EOI </w:t>
      </w:r>
      <w:r w:rsidRPr="007B46FB">
        <w:rPr>
          <w:rFonts w:ascii="Aptos" w:hAnsi="Aptos"/>
        </w:rPr>
        <w:t xml:space="preserve">applicant who is dissatisfied with the outcome may contact the Commonwealth Ombudsman as set out in </w:t>
      </w:r>
      <w:r w:rsidR="00B701B0" w:rsidRPr="007B46FB">
        <w:rPr>
          <w:rFonts w:ascii="Aptos" w:hAnsi="Aptos"/>
        </w:rPr>
        <w:t>this Guidance</w:t>
      </w:r>
      <w:r w:rsidRPr="007B46FB" w:rsidDel="0094265A">
        <w:rPr>
          <w:rFonts w:ascii="Aptos" w:hAnsi="Aptos"/>
        </w:rPr>
        <w:t>.</w:t>
      </w:r>
      <w:r w:rsidRPr="007B46FB">
        <w:rPr>
          <w:rFonts w:ascii="Aptos" w:hAnsi="Aptos"/>
        </w:rPr>
        <w:t xml:space="preserve"> </w:t>
      </w:r>
    </w:p>
    <w:p w14:paraId="1EDEE277" w14:textId="00D0A304" w:rsidR="00733FF0" w:rsidRPr="007B46FB" w:rsidRDefault="00733FF0" w:rsidP="00E16EDA">
      <w:pPr>
        <w:pStyle w:val="ListParagraph"/>
        <w:rPr>
          <w:b w:val="0"/>
          <w:bCs/>
          <w:sz w:val="36"/>
          <w:szCs w:val="22"/>
        </w:rPr>
      </w:pPr>
      <w:bookmarkStart w:id="171" w:name="_Toc113442204"/>
      <w:bookmarkStart w:id="172" w:name="_Toc113357241"/>
      <w:bookmarkStart w:id="173" w:name="_Toc230204350"/>
      <w:r w:rsidRPr="007B46FB">
        <w:rPr>
          <w:b w:val="0"/>
          <w:bCs/>
          <w:sz w:val="36"/>
          <w:szCs w:val="22"/>
        </w:rPr>
        <w:t xml:space="preserve">Notification of </w:t>
      </w:r>
      <w:r w:rsidR="00FD051C">
        <w:rPr>
          <w:b w:val="0"/>
          <w:bCs/>
          <w:sz w:val="36"/>
          <w:szCs w:val="22"/>
        </w:rPr>
        <w:t xml:space="preserve">EOI </w:t>
      </w:r>
      <w:r w:rsidRPr="007B46FB">
        <w:rPr>
          <w:b w:val="0"/>
          <w:bCs/>
          <w:sz w:val="36"/>
          <w:szCs w:val="22"/>
        </w:rPr>
        <w:t>application outcomes</w:t>
      </w:r>
      <w:bookmarkEnd w:id="171"/>
      <w:bookmarkEnd w:id="172"/>
      <w:bookmarkEnd w:id="173"/>
    </w:p>
    <w:p w14:paraId="67A2B536" w14:textId="7DE4C049" w:rsidR="00733FF0" w:rsidRPr="007B46FB" w:rsidRDefault="00FD051C"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174" w:name="_Toc56425474"/>
      <w:bookmarkStart w:id="175" w:name="_Toc90294853"/>
      <w:bookmarkStart w:id="176" w:name="_Toc113442205"/>
      <w:bookmarkStart w:id="177" w:name="_Toc113357242"/>
      <w:r>
        <w:rPr>
          <w:rFonts w:ascii="Aptos" w:eastAsia="MingLiU" w:hAnsi="Aptos" w:cs="Segoe UI Semibold"/>
          <w:b/>
          <w:color w:val="4C5564"/>
          <w:sz w:val="32"/>
          <w:szCs w:val="36"/>
        </w:rPr>
        <w:t>Notification</w:t>
      </w:r>
      <w:bookmarkEnd w:id="174"/>
      <w:bookmarkEnd w:id="175"/>
      <w:bookmarkEnd w:id="176"/>
      <w:bookmarkEnd w:id="177"/>
      <w:r w:rsidR="003A23C6" w:rsidRPr="007B46FB">
        <w:rPr>
          <w:rFonts w:ascii="Aptos" w:eastAsia="MingLiU" w:hAnsi="Aptos" w:cs="Segoe UI Semibold"/>
          <w:b/>
          <w:color w:val="4C5564"/>
          <w:sz w:val="32"/>
          <w:szCs w:val="36"/>
        </w:rPr>
        <w:t xml:space="preserve"> and acceptance of offer</w:t>
      </w:r>
    </w:p>
    <w:p w14:paraId="63678534" w14:textId="61968F62" w:rsidR="005F5EA3" w:rsidRPr="007B46FB" w:rsidRDefault="00577461" w:rsidP="008C1A1F">
      <w:pPr>
        <w:pStyle w:val="Normal-Style2"/>
        <w:numPr>
          <w:ilvl w:val="2"/>
          <w:numId w:val="29"/>
        </w:numPr>
        <w:spacing w:after="120" w:line="240" w:lineRule="auto"/>
        <w:ind w:left="851" w:hanging="851"/>
        <w:rPr>
          <w:rFonts w:ascii="Aptos" w:hAnsi="Aptos"/>
        </w:rPr>
      </w:pPr>
      <w:r>
        <w:rPr>
          <w:rFonts w:ascii="Aptos" w:hAnsi="Aptos"/>
        </w:rPr>
        <w:t>We will notify a</w:t>
      </w:r>
      <w:r w:rsidR="005F5EA3" w:rsidRPr="007B46FB">
        <w:rPr>
          <w:rFonts w:ascii="Aptos" w:hAnsi="Aptos"/>
        </w:rPr>
        <w:t xml:space="preserve">ll </w:t>
      </w:r>
      <w:r w:rsidR="00EE75C1">
        <w:rPr>
          <w:rFonts w:ascii="Aptos" w:hAnsi="Aptos"/>
        </w:rPr>
        <w:t xml:space="preserve">EOI </w:t>
      </w:r>
      <w:r w:rsidR="005F5EA3" w:rsidRPr="007B46FB">
        <w:rPr>
          <w:rFonts w:ascii="Aptos" w:hAnsi="Aptos"/>
        </w:rPr>
        <w:t xml:space="preserve">applicants of the outcome </w:t>
      </w:r>
      <w:r w:rsidR="00B701B0" w:rsidRPr="007B46FB">
        <w:rPr>
          <w:rFonts w:ascii="Aptos" w:hAnsi="Aptos"/>
        </w:rPr>
        <w:t xml:space="preserve">of their </w:t>
      </w:r>
      <w:r w:rsidR="00FD051C">
        <w:rPr>
          <w:rFonts w:ascii="Aptos" w:hAnsi="Aptos"/>
        </w:rPr>
        <w:t xml:space="preserve">EOI </w:t>
      </w:r>
      <w:r w:rsidR="00B701B0" w:rsidRPr="007B46FB">
        <w:rPr>
          <w:rFonts w:ascii="Aptos" w:hAnsi="Aptos"/>
        </w:rPr>
        <w:t xml:space="preserve">application </w:t>
      </w:r>
      <w:r w:rsidR="00EC3C22" w:rsidRPr="007B46FB">
        <w:rPr>
          <w:rFonts w:ascii="Aptos" w:hAnsi="Aptos"/>
        </w:rPr>
        <w:t xml:space="preserve">in writing </w:t>
      </w:r>
      <w:r w:rsidR="00B701B0" w:rsidRPr="007B46FB">
        <w:rPr>
          <w:rFonts w:ascii="Aptos" w:hAnsi="Aptos"/>
        </w:rPr>
        <w:t>once decisions have been made</w:t>
      </w:r>
      <w:r w:rsidR="005F5EA3" w:rsidRPr="007B46FB">
        <w:rPr>
          <w:rFonts w:ascii="Aptos" w:hAnsi="Aptos"/>
        </w:rPr>
        <w:t xml:space="preserve">. </w:t>
      </w:r>
    </w:p>
    <w:p w14:paraId="7E5CE6C3" w14:textId="02B5B3F0" w:rsidR="00176C23" w:rsidRPr="007B46FB" w:rsidRDefault="00EE75C1" w:rsidP="00176C23">
      <w:pPr>
        <w:pStyle w:val="Normal-Style2"/>
        <w:numPr>
          <w:ilvl w:val="2"/>
          <w:numId w:val="29"/>
        </w:numPr>
        <w:spacing w:after="120" w:line="240" w:lineRule="auto"/>
        <w:ind w:left="851" w:hanging="851"/>
        <w:rPr>
          <w:rFonts w:ascii="Aptos" w:hAnsi="Aptos"/>
        </w:rPr>
      </w:pPr>
      <w:r>
        <w:rPr>
          <w:rFonts w:ascii="Aptos" w:hAnsi="Aptos"/>
        </w:rPr>
        <w:t>EOI a</w:t>
      </w:r>
      <w:r w:rsidR="00176C23" w:rsidRPr="007B46FB">
        <w:rPr>
          <w:rFonts w:ascii="Aptos" w:hAnsi="Aptos"/>
        </w:rPr>
        <w:t xml:space="preserve">pplicants selected to be an Approved Supplier </w:t>
      </w:r>
      <w:r w:rsidR="00577461">
        <w:rPr>
          <w:rFonts w:ascii="Aptos" w:hAnsi="Aptos"/>
        </w:rPr>
        <w:t xml:space="preserve">are </w:t>
      </w:r>
      <w:r w:rsidR="00176C23" w:rsidRPr="007B46FB">
        <w:rPr>
          <w:rFonts w:ascii="Aptos" w:hAnsi="Aptos"/>
        </w:rPr>
        <w:t xml:space="preserve">required to </w:t>
      </w:r>
      <w:proofErr w:type="gramStart"/>
      <w:r w:rsidR="00176C23" w:rsidRPr="007B46FB">
        <w:rPr>
          <w:rFonts w:ascii="Aptos" w:hAnsi="Aptos"/>
        </w:rPr>
        <w:t>enter into</w:t>
      </w:r>
      <w:proofErr w:type="gramEnd"/>
      <w:r w:rsidR="00176C23" w:rsidRPr="007B46FB">
        <w:rPr>
          <w:rFonts w:ascii="Aptos" w:hAnsi="Aptos"/>
        </w:rPr>
        <w:t xml:space="preserve"> the </w:t>
      </w:r>
      <w:hyperlink r:id="rId46" w:history="1">
        <w:r w:rsidR="00176C23" w:rsidRPr="00A720AE">
          <w:rPr>
            <w:rStyle w:val="Hyperlink"/>
            <w:rFonts w:ascii="Aptos" w:hAnsi="Aptos"/>
          </w:rPr>
          <w:t>Approved Supplier Deed Poll</w:t>
        </w:r>
      </w:hyperlink>
      <w:r w:rsidR="00176C23" w:rsidRPr="007B46FB">
        <w:rPr>
          <w:rFonts w:ascii="Aptos" w:hAnsi="Aptos"/>
        </w:rPr>
        <w:t xml:space="preserve"> </w:t>
      </w:r>
      <w:r w:rsidR="00577461">
        <w:rPr>
          <w:rFonts w:ascii="Aptos" w:hAnsi="Aptos"/>
        </w:rPr>
        <w:t xml:space="preserve">with us </w:t>
      </w:r>
      <w:proofErr w:type="gramStart"/>
      <w:r w:rsidR="00176C23" w:rsidRPr="007B46FB">
        <w:rPr>
          <w:rFonts w:ascii="Aptos" w:hAnsi="Aptos"/>
        </w:rPr>
        <w:t>in order to</w:t>
      </w:r>
      <w:proofErr w:type="gramEnd"/>
      <w:r w:rsidR="00176C23" w:rsidRPr="007B46FB">
        <w:rPr>
          <w:rFonts w:ascii="Aptos" w:hAnsi="Aptos"/>
        </w:rPr>
        <w:t xml:space="preserve"> participate as an Approved Supplier for Round 3 of the Program. The </w:t>
      </w:r>
      <w:hyperlink r:id="rId47" w:history="1">
        <w:r w:rsidR="00176C23" w:rsidRPr="00A720AE">
          <w:rPr>
            <w:rStyle w:val="Hyperlink"/>
            <w:rFonts w:ascii="Aptos" w:hAnsi="Aptos"/>
          </w:rPr>
          <w:t>Approved Supplier Deed Poll</w:t>
        </w:r>
      </w:hyperlink>
      <w:r w:rsidR="00176C23" w:rsidRPr="007B46FB">
        <w:rPr>
          <w:rFonts w:ascii="Aptos" w:hAnsi="Aptos"/>
        </w:rPr>
        <w:t xml:space="preserve"> outlines their obligations under the Program. No amendments to the Deed Poll will be accepted. The Commonwealth may recover grant (rebate) funds if there is a breach of the </w:t>
      </w:r>
      <w:hyperlink r:id="rId48" w:history="1">
        <w:r w:rsidR="00176C23" w:rsidRPr="00555624">
          <w:rPr>
            <w:rStyle w:val="Hyperlink"/>
            <w:rFonts w:ascii="Aptos" w:hAnsi="Aptos"/>
          </w:rPr>
          <w:t>Approved Supplier Deed Poll</w:t>
        </w:r>
      </w:hyperlink>
      <w:r w:rsidR="00176C23" w:rsidRPr="007B46FB">
        <w:rPr>
          <w:rFonts w:ascii="Aptos" w:hAnsi="Aptos"/>
        </w:rPr>
        <w:t>.</w:t>
      </w:r>
    </w:p>
    <w:p w14:paraId="03476C1F" w14:textId="2234EBFA" w:rsidR="00D97ED4" w:rsidRPr="007B46FB" w:rsidRDefault="00EE75C1" w:rsidP="001E10CD">
      <w:pPr>
        <w:pStyle w:val="Normal-Style2"/>
        <w:numPr>
          <w:ilvl w:val="2"/>
          <w:numId w:val="29"/>
        </w:numPr>
        <w:spacing w:after="120" w:line="240" w:lineRule="auto"/>
        <w:ind w:left="851" w:hanging="851"/>
        <w:rPr>
          <w:rFonts w:ascii="Aptos" w:hAnsi="Aptos"/>
        </w:rPr>
      </w:pPr>
      <w:r>
        <w:rPr>
          <w:rFonts w:ascii="Aptos" w:eastAsia="Calibri" w:hAnsi="Aptos"/>
        </w:rPr>
        <w:t>EOI a</w:t>
      </w:r>
      <w:r w:rsidR="001D09B2" w:rsidRPr="007B46FB">
        <w:rPr>
          <w:rFonts w:ascii="Aptos" w:hAnsi="Aptos"/>
        </w:rPr>
        <w:t xml:space="preserve">pplicants </w:t>
      </w:r>
      <w:r w:rsidR="00A87812" w:rsidRPr="007B46FB">
        <w:rPr>
          <w:rFonts w:ascii="Aptos" w:hAnsi="Aptos"/>
        </w:rPr>
        <w:t xml:space="preserve">selected to be </w:t>
      </w:r>
      <w:r w:rsidR="00E24E49" w:rsidRPr="007B46FB">
        <w:rPr>
          <w:rFonts w:ascii="Aptos" w:hAnsi="Aptos"/>
        </w:rPr>
        <w:t>an Approved Supplier</w:t>
      </w:r>
      <w:r w:rsidR="00D17EA8" w:rsidRPr="007B46FB">
        <w:rPr>
          <w:rFonts w:ascii="Aptos" w:hAnsi="Aptos"/>
        </w:rPr>
        <w:t xml:space="preserve"> </w:t>
      </w:r>
      <w:r w:rsidR="00E24E49" w:rsidRPr="007B46FB">
        <w:rPr>
          <w:rFonts w:ascii="Aptos" w:hAnsi="Aptos"/>
        </w:rPr>
        <w:t xml:space="preserve">will be </w:t>
      </w:r>
      <w:r w:rsidR="00D97ED4" w:rsidRPr="007B46FB">
        <w:rPr>
          <w:rFonts w:ascii="Aptos" w:hAnsi="Aptos"/>
        </w:rPr>
        <w:t>required to confirm</w:t>
      </w:r>
      <w:r w:rsidR="001D09B2" w:rsidRPr="007B46FB">
        <w:rPr>
          <w:rFonts w:ascii="Aptos" w:hAnsi="Aptos"/>
        </w:rPr>
        <w:t xml:space="preserve"> </w:t>
      </w:r>
      <w:r w:rsidR="00577461">
        <w:rPr>
          <w:rFonts w:ascii="Aptos" w:hAnsi="Aptos"/>
        </w:rPr>
        <w:t xml:space="preserve">to us </w:t>
      </w:r>
      <w:r w:rsidR="001D09B2" w:rsidRPr="007B46FB">
        <w:rPr>
          <w:rFonts w:ascii="Aptos" w:hAnsi="Aptos"/>
        </w:rPr>
        <w:t>in writing</w:t>
      </w:r>
      <w:r w:rsidR="00577461">
        <w:rPr>
          <w:rFonts w:ascii="Aptos" w:hAnsi="Aptos"/>
        </w:rPr>
        <w:t xml:space="preserve"> agreement to</w:t>
      </w:r>
      <w:r w:rsidR="00D97ED4" w:rsidRPr="007B46FB">
        <w:rPr>
          <w:rFonts w:ascii="Aptos" w:hAnsi="Aptos"/>
        </w:rPr>
        <w:t>:</w:t>
      </w:r>
    </w:p>
    <w:p w14:paraId="34402027" w14:textId="5D97836E" w:rsidR="00CD4B9C" w:rsidRPr="007B46FB" w:rsidRDefault="00CD4B9C" w:rsidP="00F67BA5">
      <w:pPr>
        <w:pStyle w:val="Normal-Style2"/>
        <w:numPr>
          <w:ilvl w:val="0"/>
          <w:numId w:val="18"/>
        </w:numPr>
        <w:spacing w:before="160" w:after="80" w:line="240" w:lineRule="auto"/>
        <w:ind w:left="1418" w:hanging="567"/>
        <w:rPr>
          <w:rFonts w:ascii="Aptos" w:hAnsi="Aptos"/>
        </w:rPr>
      </w:pPr>
      <w:r w:rsidRPr="007B46FB">
        <w:rPr>
          <w:rFonts w:ascii="Aptos" w:hAnsi="Aptos"/>
        </w:rPr>
        <w:t>be on the List of Approved Suppliers</w:t>
      </w:r>
    </w:p>
    <w:p w14:paraId="1B1E5A54" w14:textId="39C5A4A6" w:rsidR="00CD4B9C" w:rsidRPr="007B46FB" w:rsidRDefault="001D09B2" w:rsidP="00F67BA5">
      <w:pPr>
        <w:pStyle w:val="Normal-Style2"/>
        <w:numPr>
          <w:ilvl w:val="0"/>
          <w:numId w:val="18"/>
        </w:numPr>
        <w:spacing w:before="160" w:after="80" w:line="240" w:lineRule="auto"/>
        <w:ind w:left="1418" w:hanging="567"/>
        <w:rPr>
          <w:rFonts w:ascii="Aptos" w:hAnsi="Aptos"/>
        </w:rPr>
      </w:pPr>
      <w:r w:rsidRPr="007B46FB">
        <w:rPr>
          <w:rFonts w:ascii="Aptos" w:hAnsi="Aptos"/>
        </w:rPr>
        <w:t>maintain</w:t>
      </w:r>
      <w:r w:rsidR="00CD4B9C" w:rsidRPr="007B46FB">
        <w:rPr>
          <w:rFonts w:ascii="Aptos" w:hAnsi="Aptos"/>
        </w:rPr>
        <w:t xml:space="preserve"> the pric</w:t>
      </w:r>
      <w:r w:rsidRPr="007B46FB">
        <w:rPr>
          <w:rFonts w:ascii="Aptos" w:hAnsi="Aptos"/>
        </w:rPr>
        <w:t>ing</w:t>
      </w:r>
      <w:r w:rsidR="00CD4B9C" w:rsidRPr="007B46FB">
        <w:rPr>
          <w:rFonts w:ascii="Aptos" w:hAnsi="Aptos"/>
        </w:rPr>
        <w:t xml:space="preserve"> </w:t>
      </w:r>
      <w:r w:rsidR="00A23952" w:rsidRPr="007B46FB">
        <w:rPr>
          <w:rFonts w:ascii="Aptos" w:hAnsi="Aptos"/>
        </w:rPr>
        <w:t xml:space="preserve">of </w:t>
      </w:r>
      <w:r w:rsidR="00CD4B9C" w:rsidRPr="007B46FB">
        <w:rPr>
          <w:rFonts w:ascii="Aptos" w:hAnsi="Aptos"/>
        </w:rPr>
        <w:t xml:space="preserve">equipment </w:t>
      </w:r>
      <w:r w:rsidR="004B04D9" w:rsidRPr="007B46FB">
        <w:rPr>
          <w:rFonts w:ascii="Aptos" w:hAnsi="Aptos"/>
        </w:rPr>
        <w:t>submitted in the</w:t>
      </w:r>
      <w:r w:rsidR="00C6575B" w:rsidRPr="007B46FB">
        <w:rPr>
          <w:rFonts w:ascii="Aptos" w:hAnsi="Aptos"/>
        </w:rPr>
        <w:t>ir</w:t>
      </w:r>
      <w:r w:rsidR="004B04D9" w:rsidRPr="007B46FB">
        <w:rPr>
          <w:rFonts w:ascii="Aptos" w:hAnsi="Aptos"/>
        </w:rPr>
        <w:t xml:space="preserve"> EOI application </w:t>
      </w:r>
      <w:r w:rsidR="00A23952" w:rsidRPr="007B46FB">
        <w:rPr>
          <w:rFonts w:ascii="Aptos" w:hAnsi="Aptos"/>
        </w:rPr>
        <w:t>throughout the Program duration (</w:t>
      </w:r>
      <w:r w:rsidR="00772289" w:rsidRPr="007B46FB">
        <w:rPr>
          <w:rFonts w:ascii="Aptos" w:hAnsi="Aptos"/>
        </w:rPr>
        <w:t xml:space="preserve">to </w:t>
      </w:r>
      <w:r w:rsidR="00A23952" w:rsidRPr="007B46FB">
        <w:rPr>
          <w:rFonts w:ascii="Aptos" w:hAnsi="Aptos"/>
        </w:rPr>
        <w:t>no later than 30 June 2027)</w:t>
      </w:r>
      <w:r w:rsidR="004B04D9" w:rsidRPr="007B46FB">
        <w:rPr>
          <w:rFonts w:ascii="Aptos" w:hAnsi="Aptos"/>
        </w:rPr>
        <w:t xml:space="preserve">, noting some or </w:t>
      </w:r>
      <w:proofErr w:type="gramStart"/>
      <w:r w:rsidR="004B04D9" w:rsidRPr="007B46FB">
        <w:rPr>
          <w:rFonts w:ascii="Aptos" w:hAnsi="Aptos"/>
        </w:rPr>
        <w:t>all of</w:t>
      </w:r>
      <w:proofErr w:type="gramEnd"/>
      <w:r w:rsidR="004B04D9" w:rsidRPr="007B46FB">
        <w:rPr>
          <w:rFonts w:ascii="Aptos" w:hAnsi="Aptos"/>
        </w:rPr>
        <w:t xml:space="preserve"> this </w:t>
      </w:r>
      <w:r w:rsidR="00C6575B" w:rsidRPr="007B46FB">
        <w:rPr>
          <w:rFonts w:ascii="Aptos" w:hAnsi="Aptos"/>
        </w:rPr>
        <w:t xml:space="preserve">proposed </w:t>
      </w:r>
      <w:r w:rsidR="004B04D9" w:rsidRPr="007B46FB">
        <w:rPr>
          <w:rFonts w:ascii="Aptos" w:hAnsi="Aptos"/>
        </w:rPr>
        <w:t xml:space="preserve">equipment </w:t>
      </w:r>
      <w:r w:rsidR="00C6575B" w:rsidRPr="007B46FB">
        <w:rPr>
          <w:rFonts w:ascii="Aptos" w:hAnsi="Aptos"/>
        </w:rPr>
        <w:t xml:space="preserve">may </w:t>
      </w:r>
      <w:r w:rsidR="004B04D9" w:rsidRPr="007B46FB">
        <w:rPr>
          <w:rFonts w:ascii="Aptos" w:hAnsi="Aptos"/>
        </w:rPr>
        <w:t>be approved</w:t>
      </w:r>
      <w:r w:rsidR="00C6575B" w:rsidRPr="007B46FB">
        <w:rPr>
          <w:rFonts w:ascii="Aptos" w:hAnsi="Aptos"/>
        </w:rPr>
        <w:t xml:space="preserve"> for</w:t>
      </w:r>
      <w:r w:rsidR="00A23952" w:rsidRPr="007B46FB" w:rsidDel="00A87812">
        <w:rPr>
          <w:rFonts w:ascii="Aptos" w:hAnsi="Aptos"/>
        </w:rPr>
        <w:t xml:space="preserve"> </w:t>
      </w:r>
      <w:r w:rsidR="00C6575B" w:rsidRPr="007B46FB">
        <w:rPr>
          <w:rFonts w:ascii="Aptos" w:hAnsi="Aptos"/>
          <w:iCs/>
          <w:szCs w:val="22"/>
        </w:rPr>
        <w:t>inclusion in the Program</w:t>
      </w:r>
      <w:r w:rsidR="00C6575B" w:rsidRPr="007B46FB" w:rsidDel="00A87812">
        <w:rPr>
          <w:rFonts w:ascii="Aptos" w:hAnsi="Aptos"/>
        </w:rPr>
        <w:t xml:space="preserve"> </w:t>
      </w:r>
    </w:p>
    <w:p w14:paraId="767BFA0A" w14:textId="04A07061" w:rsidR="00CD4B9C" w:rsidRPr="007B46FB" w:rsidRDefault="001D09B2" w:rsidP="00F67BA5">
      <w:pPr>
        <w:pStyle w:val="Normal-Style2"/>
        <w:numPr>
          <w:ilvl w:val="0"/>
          <w:numId w:val="18"/>
        </w:numPr>
        <w:spacing w:before="160" w:after="80" w:line="240" w:lineRule="auto"/>
        <w:ind w:left="1418" w:hanging="567"/>
        <w:rPr>
          <w:rFonts w:ascii="Aptos" w:hAnsi="Aptos"/>
        </w:rPr>
      </w:pPr>
      <w:proofErr w:type="gramStart"/>
      <w:r w:rsidRPr="007B46FB">
        <w:rPr>
          <w:rFonts w:ascii="Aptos" w:hAnsi="Aptos"/>
        </w:rPr>
        <w:t>enter into</w:t>
      </w:r>
      <w:proofErr w:type="gramEnd"/>
      <w:r w:rsidR="00CD4B9C" w:rsidRPr="007B46FB">
        <w:rPr>
          <w:rFonts w:ascii="Aptos" w:hAnsi="Aptos"/>
        </w:rPr>
        <w:t xml:space="preserve"> the </w:t>
      </w:r>
      <w:hyperlink r:id="rId49" w:history="1">
        <w:r w:rsidR="00E24E49" w:rsidRPr="00310B0A">
          <w:rPr>
            <w:rStyle w:val="Hyperlink"/>
            <w:rFonts w:ascii="Aptos" w:hAnsi="Aptos"/>
          </w:rPr>
          <w:t xml:space="preserve">Approved </w:t>
        </w:r>
        <w:r w:rsidR="00CD4B9C" w:rsidRPr="00310B0A">
          <w:rPr>
            <w:rStyle w:val="Hyperlink"/>
            <w:rFonts w:ascii="Aptos" w:hAnsi="Aptos"/>
          </w:rPr>
          <w:t>Supplier</w:t>
        </w:r>
        <w:r w:rsidR="00E24E49" w:rsidRPr="00310B0A">
          <w:rPr>
            <w:rStyle w:val="Hyperlink"/>
            <w:rFonts w:ascii="Aptos" w:hAnsi="Aptos"/>
          </w:rPr>
          <w:t xml:space="preserve"> Deed Poll</w:t>
        </w:r>
      </w:hyperlink>
      <w:r w:rsidR="00CD4B9C" w:rsidRPr="007B46FB">
        <w:rPr>
          <w:rFonts w:ascii="Aptos" w:hAnsi="Aptos"/>
        </w:rPr>
        <w:t xml:space="preserve"> </w:t>
      </w:r>
    </w:p>
    <w:p w14:paraId="16A60695" w14:textId="50EA9CD3" w:rsidR="00DE5F97" w:rsidRPr="007B46FB" w:rsidRDefault="00581649" w:rsidP="00F67BA5">
      <w:pPr>
        <w:pStyle w:val="Normal-Style2"/>
        <w:numPr>
          <w:ilvl w:val="0"/>
          <w:numId w:val="18"/>
        </w:numPr>
        <w:spacing w:before="160" w:after="80" w:line="240" w:lineRule="auto"/>
        <w:ind w:left="1418" w:hanging="567"/>
        <w:rPr>
          <w:rFonts w:ascii="Aptos" w:hAnsi="Aptos"/>
        </w:rPr>
      </w:pPr>
      <w:r w:rsidRPr="007B46FB">
        <w:rPr>
          <w:rFonts w:ascii="Aptos" w:hAnsi="Aptos"/>
        </w:rPr>
        <w:t xml:space="preserve">not </w:t>
      </w:r>
      <w:r w:rsidR="00166A84" w:rsidRPr="007B46FB">
        <w:rPr>
          <w:rFonts w:ascii="Aptos" w:hAnsi="Aptos"/>
        </w:rPr>
        <w:t xml:space="preserve">announce, communicate or promote in any form your selection as an Approved Supplier before </w:t>
      </w:r>
      <w:r w:rsidR="00577461">
        <w:rPr>
          <w:rFonts w:ascii="Aptos" w:hAnsi="Aptos"/>
        </w:rPr>
        <w:t xml:space="preserve">we </w:t>
      </w:r>
      <w:r w:rsidR="00166A84" w:rsidRPr="007B46FB">
        <w:rPr>
          <w:rFonts w:ascii="Aptos" w:hAnsi="Aptos"/>
        </w:rPr>
        <w:t xml:space="preserve">publish </w:t>
      </w:r>
      <w:r w:rsidR="00016405" w:rsidRPr="007B46FB">
        <w:rPr>
          <w:rFonts w:ascii="Aptos" w:hAnsi="Aptos"/>
        </w:rPr>
        <w:t xml:space="preserve">the List of Approved Suppliers </w:t>
      </w:r>
      <w:r w:rsidR="00166A84" w:rsidRPr="007B46FB">
        <w:rPr>
          <w:rFonts w:ascii="Aptos" w:hAnsi="Aptos"/>
        </w:rPr>
        <w:t>at the time of Round 3 opening for grant (rebate) applications</w:t>
      </w:r>
    </w:p>
    <w:p w14:paraId="0D345450" w14:textId="50783913" w:rsidR="00CD4B9C" w:rsidRPr="007B46FB" w:rsidRDefault="00CD4B9C" w:rsidP="00F67BA5">
      <w:pPr>
        <w:pStyle w:val="Normal-Style2"/>
        <w:numPr>
          <w:ilvl w:val="0"/>
          <w:numId w:val="18"/>
        </w:numPr>
        <w:spacing w:before="160" w:after="80" w:line="240" w:lineRule="auto"/>
        <w:ind w:left="1418" w:hanging="567"/>
        <w:rPr>
          <w:rFonts w:ascii="Aptos" w:hAnsi="Aptos"/>
        </w:rPr>
      </w:pPr>
      <w:r w:rsidRPr="007B46FB">
        <w:rPr>
          <w:rFonts w:ascii="Aptos" w:hAnsi="Aptos"/>
        </w:rPr>
        <w:t>comply with all applicable laws</w:t>
      </w:r>
      <w:r w:rsidR="001D09B2" w:rsidRPr="007B46FB">
        <w:rPr>
          <w:rFonts w:ascii="Aptos" w:hAnsi="Aptos"/>
        </w:rPr>
        <w:t xml:space="preserve">, </w:t>
      </w:r>
      <w:r w:rsidRPr="007B46FB">
        <w:rPr>
          <w:rFonts w:ascii="Aptos" w:hAnsi="Aptos"/>
        </w:rPr>
        <w:t>regulations</w:t>
      </w:r>
      <w:r w:rsidR="001D09B2" w:rsidRPr="007B46FB">
        <w:rPr>
          <w:rFonts w:ascii="Aptos" w:hAnsi="Aptos"/>
        </w:rPr>
        <w:t xml:space="preserve"> and Program requirements</w:t>
      </w:r>
      <w:r w:rsidRPr="007B46FB">
        <w:rPr>
          <w:rFonts w:ascii="Aptos" w:hAnsi="Aptos"/>
        </w:rPr>
        <w:t xml:space="preserve">. </w:t>
      </w:r>
    </w:p>
    <w:p w14:paraId="1E8B16CD" w14:textId="0CEB6F7A" w:rsidR="00D97ED4" w:rsidRPr="007B46FB" w:rsidRDefault="00EE75C1" w:rsidP="001E10CD">
      <w:pPr>
        <w:pStyle w:val="Normal-Style2"/>
        <w:numPr>
          <w:ilvl w:val="2"/>
          <w:numId w:val="29"/>
        </w:numPr>
        <w:spacing w:after="120" w:line="240" w:lineRule="auto"/>
        <w:ind w:left="851" w:hanging="851"/>
        <w:rPr>
          <w:rFonts w:ascii="Aptos" w:hAnsi="Aptos"/>
        </w:rPr>
      </w:pPr>
      <w:r>
        <w:rPr>
          <w:rFonts w:ascii="Aptos" w:hAnsi="Aptos"/>
        </w:rPr>
        <w:t>EOI a</w:t>
      </w:r>
      <w:r w:rsidR="00B60B51" w:rsidRPr="007B46FB">
        <w:rPr>
          <w:rFonts w:ascii="Aptos" w:hAnsi="Aptos"/>
        </w:rPr>
        <w:t xml:space="preserve">pplicants that </w:t>
      </w:r>
      <w:r w:rsidR="006D0121" w:rsidRPr="007B46FB">
        <w:rPr>
          <w:rFonts w:ascii="Aptos" w:hAnsi="Aptos"/>
        </w:rPr>
        <w:t xml:space="preserve">are </w:t>
      </w:r>
      <w:r w:rsidR="00581649" w:rsidRPr="007B46FB">
        <w:rPr>
          <w:rFonts w:ascii="Aptos" w:hAnsi="Aptos"/>
        </w:rPr>
        <w:t xml:space="preserve">notified that they have been </w:t>
      </w:r>
      <w:r w:rsidR="00136BA9" w:rsidRPr="007B46FB">
        <w:rPr>
          <w:rFonts w:ascii="Aptos" w:hAnsi="Aptos"/>
        </w:rPr>
        <w:t xml:space="preserve">selected to be an Approved Supplier </w:t>
      </w:r>
      <w:r w:rsidR="005F7483" w:rsidRPr="007B46FB">
        <w:rPr>
          <w:rFonts w:ascii="Aptos" w:hAnsi="Aptos"/>
        </w:rPr>
        <w:t xml:space="preserve">must </w:t>
      </w:r>
      <w:r w:rsidR="006D0121" w:rsidRPr="007B46FB">
        <w:rPr>
          <w:rFonts w:ascii="Aptos" w:hAnsi="Aptos"/>
        </w:rPr>
        <w:t xml:space="preserve">accept their offer and return the signed </w:t>
      </w:r>
      <w:hyperlink r:id="rId50" w:history="1">
        <w:r w:rsidR="00E24E49" w:rsidRPr="00555624">
          <w:rPr>
            <w:rStyle w:val="Hyperlink"/>
            <w:rFonts w:ascii="Aptos" w:hAnsi="Aptos"/>
          </w:rPr>
          <w:t>Approved Supplier Deed Poll</w:t>
        </w:r>
      </w:hyperlink>
      <w:r w:rsidR="006D0121" w:rsidRPr="007B46FB">
        <w:rPr>
          <w:rFonts w:ascii="Aptos" w:hAnsi="Aptos"/>
        </w:rPr>
        <w:t xml:space="preserve"> </w:t>
      </w:r>
      <w:r w:rsidR="00BC191C" w:rsidRPr="007B46FB">
        <w:rPr>
          <w:rFonts w:ascii="Aptos" w:hAnsi="Aptos"/>
        </w:rPr>
        <w:t xml:space="preserve">by email to </w:t>
      </w:r>
      <w:r w:rsidR="00577461">
        <w:rPr>
          <w:rFonts w:ascii="Aptos" w:hAnsi="Aptos"/>
        </w:rPr>
        <w:t xml:space="preserve">us at </w:t>
      </w:r>
      <w:hyperlink r:id="rId51" w:history="1">
        <w:r w:rsidR="00577461" w:rsidRPr="00577461">
          <w:rPr>
            <w:rStyle w:val="Hyperlink"/>
            <w:rFonts w:ascii="Aptos" w:hAnsi="Aptos"/>
          </w:rPr>
          <w:t>OFCP@infrastructure.gov.au</w:t>
        </w:r>
      </w:hyperlink>
      <w:r w:rsidR="00BC191C" w:rsidRPr="00436638">
        <w:rPr>
          <w:rFonts w:ascii="Aptos" w:hAnsi="Aptos"/>
        </w:rPr>
        <w:t xml:space="preserve"> </w:t>
      </w:r>
      <w:r w:rsidR="006D0121" w:rsidRPr="007B46FB">
        <w:rPr>
          <w:rFonts w:ascii="Aptos" w:hAnsi="Aptos"/>
        </w:rPr>
        <w:t xml:space="preserve">within </w:t>
      </w:r>
      <w:r w:rsidR="000342F9" w:rsidRPr="007B46FB">
        <w:rPr>
          <w:rFonts w:ascii="Aptos" w:hAnsi="Aptos"/>
        </w:rPr>
        <w:t xml:space="preserve">seven (7) calendar days from </w:t>
      </w:r>
      <w:r w:rsidR="00136BA9" w:rsidRPr="007B46FB">
        <w:rPr>
          <w:rFonts w:ascii="Aptos" w:hAnsi="Aptos"/>
        </w:rPr>
        <w:t xml:space="preserve">the </w:t>
      </w:r>
      <w:r w:rsidR="00080F3A" w:rsidRPr="007B46FB">
        <w:rPr>
          <w:rFonts w:ascii="Aptos" w:hAnsi="Aptos"/>
        </w:rPr>
        <w:t xml:space="preserve">date of </w:t>
      </w:r>
      <w:r w:rsidR="00136BA9" w:rsidRPr="007B46FB">
        <w:rPr>
          <w:rFonts w:ascii="Aptos" w:hAnsi="Aptos"/>
        </w:rPr>
        <w:t xml:space="preserve">notification from </w:t>
      </w:r>
      <w:r w:rsidR="00577461">
        <w:rPr>
          <w:rFonts w:ascii="Aptos" w:hAnsi="Aptos"/>
        </w:rPr>
        <w:t>us</w:t>
      </w:r>
      <w:r w:rsidR="006D0121" w:rsidRPr="007B46FB">
        <w:rPr>
          <w:rFonts w:ascii="Aptos" w:hAnsi="Aptos"/>
        </w:rPr>
        <w:t xml:space="preserve">. </w:t>
      </w:r>
    </w:p>
    <w:p w14:paraId="14E06B42" w14:textId="7C871595" w:rsidR="008E4747" w:rsidRPr="007B46FB" w:rsidRDefault="008E4747" w:rsidP="001E10CD">
      <w:pPr>
        <w:pStyle w:val="Normal-Style2"/>
        <w:numPr>
          <w:ilvl w:val="2"/>
          <w:numId w:val="29"/>
        </w:numPr>
        <w:spacing w:after="120" w:line="240" w:lineRule="auto"/>
        <w:ind w:left="851" w:hanging="851"/>
        <w:rPr>
          <w:rFonts w:ascii="Aptos" w:hAnsi="Aptos"/>
        </w:rPr>
      </w:pPr>
      <w:r w:rsidRPr="007B46FB">
        <w:rPr>
          <w:rFonts w:ascii="Aptos" w:hAnsi="Aptos"/>
        </w:rPr>
        <w:t>Once</w:t>
      </w:r>
      <w:r w:rsidRPr="007B46FB">
        <w:rPr>
          <w:rFonts w:ascii="Aptos" w:hAnsi="Aptos" w:cs="Calibri"/>
        </w:rPr>
        <w:t xml:space="preserve"> your acceptance is submitted successfully, you will receive a confirmation email. If you do not receive this confirmation email within one (1) business day, please contact </w:t>
      </w:r>
      <w:r w:rsidR="00577461">
        <w:rPr>
          <w:rFonts w:ascii="Aptos" w:hAnsi="Aptos" w:cs="Calibri"/>
        </w:rPr>
        <w:t xml:space="preserve">us </w:t>
      </w:r>
      <w:r w:rsidRPr="007B46FB">
        <w:rPr>
          <w:rFonts w:ascii="Aptos" w:hAnsi="Aptos" w:cs="Calibri"/>
        </w:rPr>
        <w:t xml:space="preserve">at </w:t>
      </w:r>
      <w:hyperlink r:id="rId52" w:history="1">
        <w:r w:rsidRPr="007B46FB">
          <w:rPr>
            <w:rStyle w:val="Hyperlink"/>
            <w:rFonts w:ascii="Aptos" w:hAnsi="Aptos" w:cs="Calibri"/>
          </w:rPr>
          <w:t>OFCP@infrastructure.gov.au</w:t>
        </w:r>
      </w:hyperlink>
      <w:r w:rsidRPr="007B46FB">
        <w:rPr>
          <w:rFonts w:ascii="Aptos" w:hAnsi="Aptos" w:cs="Calibri"/>
        </w:rPr>
        <w:t>.</w:t>
      </w:r>
    </w:p>
    <w:p w14:paraId="1C5A552B" w14:textId="68520B03" w:rsidR="00733FF0" w:rsidRPr="007B46FB" w:rsidRDefault="00733FF0" w:rsidP="00436638">
      <w:pPr>
        <w:pStyle w:val="Normal-Style2"/>
        <w:keepNext/>
        <w:numPr>
          <w:ilvl w:val="1"/>
          <w:numId w:val="29"/>
        </w:numPr>
        <w:spacing w:before="120" w:after="120" w:line="240" w:lineRule="auto"/>
        <w:ind w:left="851" w:hanging="851"/>
        <w:rPr>
          <w:rFonts w:ascii="Aptos" w:eastAsia="MingLiU" w:hAnsi="Aptos" w:cs="Segoe UI Semibold"/>
          <w:b/>
          <w:color w:val="4C5564"/>
          <w:sz w:val="32"/>
          <w:szCs w:val="36"/>
        </w:rPr>
      </w:pPr>
      <w:bookmarkStart w:id="178" w:name="_Toc50044048"/>
      <w:bookmarkStart w:id="179" w:name="_Toc56425475"/>
      <w:bookmarkStart w:id="180" w:name="_Toc90294854"/>
      <w:bookmarkStart w:id="181" w:name="_Toc113442206"/>
      <w:bookmarkStart w:id="182" w:name="_Toc113357243"/>
      <w:r w:rsidRPr="007B46FB">
        <w:rPr>
          <w:rFonts w:ascii="Aptos" w:eastAsia="MingLiU" w:hAnsi="Aptos" w:cs="Segoe UI Semibold"/>
          <w:b/>
          <w:color w:val="4C5564"/>
          <w:sz w:val="32"/>
          <w:szCs w:val="36"/>
        </w:rPr>
        <w:t xml:space="preserve">Feedback on your </w:t>
      </w:r>
      <w:r w:rsidR="00FD051C">
        <w:rPr>
          <w:rFonts w:ascii="Aptos" w:eastAsia="MingLiU" w:hAnsi="Aptos" w:cs="Segoe UI Semibold"/>
          <w:b/>
          <w:color w:val="4C5564"/>
          <w:sz w:val="32"/>
          <w:szCs w:val="36"/>
        </w:rPr>
        <w:t xml:space="preserve">EOI </w:t>
      </w:r>
      <w:r w:rsidRPr="007B46FB">
        <w:rPr>
          <w:rFonts w:ascii="Aptos" w:eastAsia="MingLiU" w:hAnsi="Aptos" w:cs="Segoe UI Semibold"/>
          <w:b/>
          <w:color w:val="4C5564"/>
          <w:sz w:val="32"/>
          <w:szCs w:val="36"/>
        </w:rPr>
        <w:t>application</w:t>
      </w:r>
      <w:bookmarkEnd w:id="178"/>
      <w:bookmarkEnd w:id="179"/>
      <w:bookmarkEnd w:id="180"/>
      <w:bookmarkEnd w:id="181"/>
      <w:bookmarkEnd w:id="182"/>
    </w:p>
    <w:p w14:paraId="7DE4B23A" w14:textId="39E3E8A9" w:rsidR="00D70254" w:rsidRPr="007B46FB" w:rsidRDefault="00D17EA8"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If </w:t>
      </w:r>
      <w:r w:rsidR="00C96A49">
        <w:rPr>
          <w:rFonts w:ascii="Aptos" w:hAnsi="Aptos"/>
        </w:rPr>
        <w:t>your</w:t>
      </w:r>
      <w:r w:rsidR="00C96A49" w:rsidRPr="007B46FB">
        <w:rPr>
          <w:rFonts w:ascii="Aptos" w:hAnsi="Aptos"/>
        </w:rPr>
        <w:t xml:space="preserve"> </w:t>
      </w:r>
      <w:r w:rsidR="00FD051C">
        <w:rPr>
          <w:rFonts w:ascii="Aptos" w:hAnsi="Aptos"/>
        </w:rPr>
        <w:t xml:space="preserve">EOI </w:t>
      </w:r>
      <w:r w:rsidR="00B60B51" w:rsidRPr="007B46FB">
        <w:rPr>
          <w:rFonts w:ascii="Aptos" w:hAnsi="Aptos"/>
        </w:rPr>
        <w:t xml:space="preserve">application to become </w:t>
      </w:r>
      <w:r w:rsidR="00D70254" w:rsidRPr="007B46FB">
        <w:rPr>
          <w:rFonts w:ascii="Aptos" w:hAnsi="Aptos"/>
        </w:rPr>
        <w:t>an Approved Supplier</w:t>
      </w:r>
      <w:r w:rsidR="00B60B51" w:rsidRPr="007B46FB">
        <w:rPr>
          <w:rFonts w:ascii="Aptos" w:hAnsi="Aptos"/>
        </w:rPr>
        <w:t xml:space="preserve"> is unsuccessful</w:t>
      </w:r>
      <w:r w:rsidRPr="007B46FB">
        <w:rPr>
          <w:rFonts w:ascii="Aptos" w:hAnsi="Aptos"/>
        </w:rPr>
        <w:t xml:space="preserve">, </w:t>
      </w:r>
      <w:r w:rsidR="00FC48A5">
        <w:rPr>
          <w:rFonts w:ascii="Aptos" w:hAnsi="Aptos"/>
        </w:rPr>
        <w:t xml:space="preserve">we </w:t>
      </w:r>
      <w:r w:rsidR="00D70254" w:rsidRPr="007B46FB">
        <w:rPr>
          <w:rFonts w:ascii="Aptos" w:hAnsi="Aptos"/>
        </w:rPr>
        <w:t xml:space="preserve">will provide you with an outcome letter </w:t>
      </w:r>
      <w:r w:rsidR="00E64781" w:rsidRPr="007B46FB">
        <w:rPr>
          <w:rFonts w:ascii="Aptos" w:hAnsi="Aptos"/>
        </w:rPr>
        <w:t>outlining</w:t>
      </w:r>
      <w:r w:rsidR="00D70254" w:rsidRPr="007B46FB">
        <w:rPr>
          <w:rFonts w:ascii="Aptos" w:hAnsi="Aptos"/>
        </w:rPr>
        <w:t xml:space="preserve"> the reason the EOI was unsuccessful. </w:t>
      </w:r>
    </w:p>
    <w:p w14:paraId="5082215F" w14:textId="70D87098" w:rsidR="00A55F77" w:rsidRPr="007B46FB" w:rsidRDefault="00D70254" w:rsidP="001E10CD">
      <w:pPr>
        <w:pStyle w:val="Normal-Style2"/>
        <w:numPr>
          <w:ilvl w:val="2"/>
          <w:numId w:val="29"/>
        </w:numPr>
        <w:spacing w:after="120" w:line="240" w:lineRule="auto"/>
        <w:ind w:left="851" w:hanging="851"/>
        <w:rPr>
          <w:rFonts w:ascii="Aptos" w:hAnsi="Aptos"/>
        </w:rPr>
      </w:pPr>
      <w:r w:rsidRPr="007B46FB">
        <w:rPr>
          <w:rFonts w:ascii="Aptos" w:hAnsi="Aptos"/>
        </w:rPr>
        <w:t>No further</w:t>
      </w:r>
      <w:r w:rsidRPr="007B46FB" w:rsidDel="00234C4F">
        <w:rPr>
          <w:rFonts w:ascii="Aptos" w:hAnsi="Aptos"/>
        </w:rPr>
        <w:t xml:space="preserve"> </w:t>
      </w:r>
      <w:r w:rsidRPr="007B46FB">
        <w:rPr>
          <w:rFonts w:ascii="Aptos" w:hAnsi="Aptos"/>
        </w:rPr>
        <w:t>feedback</w:t>
      </w:r>
      <w:r w:rsidR="00E24E49" w:rsidRPr="007B46FB">
        <w:rPr>
          <w:rFonts w:ascii="Aptos" w:hAnsi="Aptos"/>
        </w:rPr>
        <w:t xml:space="preserve"> or debriefs will be </w:t>
      </w:r>
      <w:r w:rsidR="00B60B51" w:rsidRPr="007B46FB">
        <w:rPr>
          <w:rFonts w:ascii="Aptos" w:hAnsi="Aptos"/>
        </w:rPr>
        <w:t>provided by</w:t>
      </w:r>
      <w:r w:rsidR="00E24E49" w:rsidRPr="007B46FB">
        <w:rPr>
          <w:rFonts w:ascii="Aptos" w:hAnsi="Aptos"/>
        </w:rPr>
        <w:t xml:space="preserve"> </w:t>
      </w:r>
      <w:r w:rsidR="00FC48A5">
        <w:rPr>
          <w:rFonts w:ascii="Aptos" w:hAnsi="Aptos"/>
        </w:rPr>
        <w:t xml:space="preserve">us </w:t>
      </w:r>
      <w:r w:rsidR="00B60B51" w:rsidRPr="007B46FB">
        <w:rPr>
          <w:rFonts w:ascii="Aptos" w:hAnsi="Aptos"/>
        </w:rPr>
        <w:t xml:space="preserve">in relation to </w:t>
      </w:r>
      <w:r w:rsidRPr="007B46FB">
        <w:rPr>
          <w:rFonts w:ascii="Aptos" w:hAnsi="Aptos"/>
        </w:rPr>
        <w:t xml:space="preserve">successful or unsuccessful </w:t>
      </w:r>
      <w:r w:rsidR="007474F8" w:rsidRPr="007B46FB">
        <w:rPr>
          <w:rFonts w:ascii="Aptos" w:hAnsi="Aptos"/>
        </w:rPr>
        <w:t xml:space="preserve">EOI </w:t>
      </w:r>
      <w:r w:rsidRPr="007B46FB">
        <w:rPr>
          <w:rFonts w:ascii="Aptos" w:hAnsi="Aptos"/>
        </w:rPr>
        <w:t>applications.</w:t>
      </w:r>
      <w:r w:rsidR="00D17EA8" w:rsidRPr="007B46FB">
        <w:rPr>
          <w:rFonts w:ascii="Aptos" w:hAnsi="Aptos"/>
        </w:rPr>
        <w:t xml:space="preserve"> </w:t>
      </w:r>
    </w:p>
    <w:p w14:paraId="2B470FAE" w14:textId="29C3E298" w:rsidR="00733FF0" w:rsidRPr="007B46FB" w:rsidRDefault="00733FF0" w:rsidP="00E16EDA">
      <w:pPr>
        <w:pStyle w:val="ListParagraph"/>
        <w:rPr>
          <w:b w:val="0"/>
          <w:bCs/>
          <w:sz w:val="36"/>
          <w:szCs w:val="22"/>
        </w:rPr>
      </w:pPr>
      <w:bookmarkStart w:id="183" w:name="_Toc113442208"/>
      <w:bookmarkStart w:id="184" w:name="_Toc113357245"/>
      <w:bookmarkStart w:id="185" w:name="_Toc230204351"/>
      <w:bookmarkStart w:id="186" w:name="_Toc164844284"/>
      <w:bookmarkEnd w:id="105"/>
      <w:bookmarkEnd w:id="106"/>
      <w:r w:rsidRPr="007B46FB">
        <w:rPr>
          <w:b w:val="0"/>
          <w:bCs/>
          <w:sz w:val="36"/>
          <w:szCs w:val="22"/>
        </w:rPr>
        <w:t xml:space="preserve">Successful </w:t>
      </w:r>
      <w:r w:rsidR="004637A3" w:rsidRPr="007B46FB">
        <w:rPr>
          <w:b w:val="0"/>
          <w:bCs/>
          <w:sz w:val="36"/>
          <w:szCs w:val="22"/>
        </w:rPr>
        <w:t>EOI</w:t>
      </w:r>
      <w:r w:rsidRPr="007B46FB">
        <w:rPr>
          <w:b w:val="0"/>
          <w:bCs/>
          <w:sz w:val="36"/>
          <w:szCs w:val="22"/>
        </w:rPr>
        <w:t xml:space="preserve"> applications</w:t>
      </w:r>
      <w:bookmarkEnd w:id="183"/>
      <w:bookmarkEnd w:id="184"/>
      <w:bookmarkEnd w:id="185"/>
    </w:p>
    <w:p w14:paraId="57C170CE" w14:textId="7DF764DC" w:rsidR="00EC4F8F" w:rsidRPr="007B46FB" w:rsidRDefault="00823AC7"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r w:rsidRPr="007B46FB">
        <w:rPr>
          <w:rFonts w:ascii="Aptos" w:eastAsia="MingLiU" w:hAnsi="Aptos" w:cs="Segoe UI Semibold"/>
          <w:b/>
          <w:color w:val="4C5564"/>
          <w:sz w:val="32"/>
          <w:szCs w:val="36"/>
        </w:rPr>
        <w:t>L</w:t>
      </w:r>
      <w:r w:rsidR="00EC4F8F" w:rsidRPr="007B46FB">
        <w:rPr>
          <w:rFonts w:ascii="Aptos" w:eastAsia="MingLiU" w:hAnsi="Aptos" w:cs="Segoe UI Semibold"/>
          <w:b/>
          <w:color w:val="4C5564"/>
          <w:sz w:val="32"/>
          <w:szCs w:val="36"/>
        </w:rPr>
        <w:t>egislation, policies and industry standards</w:t>
      </w:r>
    </w:p>
    <w:p w14:paraId="5C5AEBCB" w14:textId="16E5599D" w:rsidR="00CA383B" w:rsidRPr="007B46FB" w:rsidRDefault="00EC4F8F"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Whilst </w:t>
      </w:r>
      <w:r w:rsidR="00EE75C1">
        <w:rPr>
          <w:rFonts w:ascii="Aptos" w:hAnsi="Aptos"/>
        </w:rPr>
        <w:t xml:space="preserve">Approved Suppliers </w:t>
      </w:r>
      <w:r w:rsidRPr="007B46FB">
        <w:rPr>
          <w:rFonts w:ascii="Aptos" w:hAnsi="Aptos"/>
        </w:rPr>
        <w:t xml:space="preserve">are required to </w:t>
      </w:r>
      <w:r w:rsidR="00E64781" w:rsidRPr="007B46FB">
        <w:rPr>
          <w:rFonts w:ascii="Aptos" w:hAnsi="Aptos"/>
        </w:rPr>
        <w:t>comply</w:t>
      </w:r>
      <w:r w:rsidRPr="007B46FB">
        <w:rPr>
          <w:rFonts w:ascii="Aptos" w:hAnsi="Aptos"/>
        </w:rPr>
        <w:t xml:space="preserve"> with all </w:t>
      </w:r>
      <w:r w:rsidR="00470E27" w:rsidRPr="007B46FB">
        <w:rPr>
          <w:rFonts w:ascii="Aptos" w:hAnsi="Aptos"/>
        </w:rPr>
        <w:t xml:space="preserve">relevant </w:t>
      </w:r>
      <w:r w:rsidRPr="007B46FB">
        <w:rPr>
          <w:rFonts w:ascii="Aptos" w:hAnsi="Aptos"/>
        </w:rPr>
        <w:t>laws and regulations, they may</w:t>
      </w:r>
      <w:r w:rsidR="00E64781" w:rsidRPr="007B46FB">
        <w:rPr>
          <w:rFonts w:ascii="Aptos" w:hAnsi="Aptos"/>
        </w:rPr>
        <w:t xml:space="preserve"> also</w:t>
      </w:r>
      <w:r w:rsidRPr="007B46FB">
        <w:rPr>
          <w:rFonts w:ascii="Aptos" w:hAnsi="Aptos"/>
        </w:rPr>
        <w:t xml:space="preserve"> be requested to demonstrate compliance with relevant legislation, policies </w:t>
      </w:r>
      <w:r w:rsidR="00E64781" w:rsidRPr="007B46FB">
        <w:rPr>
          <w:rFonts w:ascii="Aptos" w:hAnsi="Aptos"/>
        </w:rPr>
        <w:t>and</w:t>
      </w:r>
      <w:r w:rsidRPr="007B46FB">
        <w:rPr>
          <w:rFonts w:ascii="Aptos" w:hAnsi="Aptos"/>
        </w:rPr>
        <w:t xml:space="preserve"> industry standard</w:t>
      </w:r>
      <w:r w:rsidR="00D77967" w:rsidRPr="007B46FB">
        <w:rPr>
          <w:rFonts w:ascii="Aptos" w:hAnsi="Aptos"/>
        </w:rPr>
        <w:t>s</w:t>
      </w:r>
      <w:r w:rsidRPr="007B46FB">
        <w:rPr>
          <w:rFonts w:ascii="Aptos" w:hAnsi="Aptos"/>
        </w:rPr>
        <w:t>.</w:t>
      </w:r>
    </w:p>
    <w:p w14:paraId="4DD83074" w14:textId="6BDC729B" w:rsidR="00CA383B" w:rsidRPr="007B46FB" w:rsidRDefault="00CA383B" w:rsidP="001E10CD">
      <w:pPr>
        <w:pStyle w:val="Normal-Style2"/>
        <w:numPr>
          <w:ilvl w:val="2"/>
          <w:numId w:val="29"/>
        </w:numPr>
        <w:spacing w:after="120" w:line="240" w:lineRule="auto"/>
        <w:ind w:left="851" w:hanging="851"/>
        <w:rPr>
          <w:rFonts w:ascii="Aptos" w:hAnsi="Aptos"/>
        </w:rPr>
      </w:pPr>
      <w:r w:rsidRPr="007B46FB">
        <w:rPr>
          <w:rFonts w:ascii="Aptos" w:hAnsi="Aptos"/>
        </w:rPr>
        <w:t>These may include</w:t>
      </w:r>
      <w:r w:rsidR="00E64781" w:rsidRPr="007B46FB">
        <w:rPr>
          <w:rFonts w:ascii="Aptos" w:hAnsi="Aptos"/>
        </w:rPr>
        <w:t>,</w:t>
      </w:r>
      <w:r w:rsidRPr="007B46FB">
        <w:rPr>
          <w:rFonts w:ascii="Aptos" w:hAnsi="Aptos"/>
        </w:rPr>
        <w:t xml:space="preserve"> but are not limited to</w:t>
      </w:r>
      <w:r w:rsidR="00E64781" w:rsidRPr="007B46FB">
        <w:rPr>
          <w:rFonts w:ascii="Aptos" w:hAnsi="Aptos"/>
        </w:rPr>
        <w:t>,</w:t>
      </w:r>
      <w:r w:rsidRPr="007B46FB">
        <w:rPr>
          <w:rFonts w:ascii="Aptos" w:hAnsi="Aptos"/>
        </w:rPr>
        <w:t xml:space="preserve"> </w:t>
      </w:r>
      <w:r w:rsidR="00193FCF" w:rsidRPr="007B46FB">
        <w:rPr>
          <w:rFonts w:ascii="Aptos" w:hAnsi="Aptos"/>
        </w:rPr>
        <w:t>Commonwealth</w:t>
      </w:r>
      <w:r w:rsidRPr="007B46FB">
        <w:rPr>
          <w:rFonts w:ascii="Aptos" w:hAnsi="Aptos"/>
        </w:rPr>
        <w:t xml:space="preserve">, </w:t>
      </w:r>
      <w:r w:rsidR="00193FCF" w:rsidRPr="007B46FB">
        <w:rPr>
          <w:rFonts w:ascii="Aptos" w:hAnsi="Aptos"/>
        </w:rPr>
        <w:t>State, T</w:t>
      </w:r>
      <w:r w:rsidRPr="007B46FB">
        <w:rPr>
          <w:rFonts w:ascii="Aptos" w:hAnsi="Aptos"/>
        </w:rPr>
        <w:t xml:space="preserve">erritory or local laws and regulations </w:t>
      </w:r>
      <w:r w:rsidR="00E64781" w:rsidRPr="007B46FB">
        <w:rPr>
          <w:rFonts w:ascii="Aptos" w:hAnsi="Aptos"/>
        </w:rPr>
        <w:t>relating</w:t>
      </w:r>
      <w:r w:rsidRPr="007B46FB">
        <w:rPr>
          <w:rFonts w:ascii="Aptos" w:hAnsi="Aptos"/>
        </w:rPr>
        <w:t xml:space="preserve"> to:</w:t>
      </w:r>
    </w:p>
    <w:p w14:paraId="79C7C3A7" w14:textId="164C2D29" w:rsidR="00CA383B" w:rsidRPr="007B46FB" w:rsidRDefault="00CA383B" w:rsidP="00F67BA5">
      <w:pPr>
        <w:pStyle w:val="Normal-Style2"/>
        <w:numPr>
          <w:ilvl w:val="0"/>
          <w:numId w:val="18"/>
        </w:numPr>
        <w:spacing w:after="120" w:line="240" w:lineRule="auto"/>
        <w:ind w:left="1418" w:hanging="567"/>
        <w:rPr>
          <w:rFonts w:ascii="Aptos" w:hAnsi="Aptos"/>
        </w:rPr>
      </w:pPr>
      <w:r w:rsidRPr="007B46FB">
        <w:rPr>
          <w:rFonts w:ascii="Aptos" w:hAnsi="Aptos"/>
        </w:rPr>
        <w:lastRenderedPageBreak/>
        <w:t>Fraudulent, misleading or deceptive conduct, including compliance with the</w:t>
      </w:r>
      <w:hyperlink r:id="rId53" w:history="1">
        <w:r w:rsidRPr="007B46FB">
          <w:rPr>
            <w:rStyle w:val="Hyperlink"/>
            <w:rFonts w:ascii="Aptos" w:hAnsi="Aptos"/>
            <w:i/>
          </w:rPr>
          <w:t xml:space="preserve"> Competition and Consumer Act 2010</w:t>
        </w:r>
      </w:hyperlink>
      <w:r w:rsidRPr="007B46FB">
        <w:rPr>
          <w:rFonts w:ascii="Aptos" w:hAnsi="Aptos"/>
        </w:rPr>
        <w:t xml:space="preserve"> Schedule 2 (Australian Consumer Law) and relevant</w:t>
      </w:r>
      <w:r w:rsidR="00193FCF" w:rsidRPr="007B46FB">
        <w:rPr>
          <w:rFonts w:ascii="Aptos" w:hAnsi="Aptos"/>
        </w:rPr>
        <w:t xml:space="preserve"> criminal and</w:t>
      </w:r>
      <w:r w:rsidRPr="007B46FB">
        <w:rPr>
          <w:rFonts w:ascii="Aptos" w:hAnsi="Aptos"/>
        </w:rPr>
        <w:t xml:space="preserve"> fair-trading legislation.</w:t>
      </w:r>
    </w:p>
    <w:p w14:paraId="7FA9E4FC" w14:textId="77777777" w:rsidR="00CA383B" w:rsidRPr="007B46FB" w:rsidRDefault="00CA383B" w:rsidP="00F67BA5">
      <w:pPr>
        <w:pStyle w:val="Normal-Style2"/>
        <w:numPr>
          <w:ilvl w:val="0"/>
          <w:numId w:val="18"/>
        </w:numPr>
        <w:spacing w:after="120" w:line="240" w:lineRule="auto"/>
        <w:ind w:left="1418" w:hanging="567"/>
        <w:rPr>
          <w:rFonts w:ascii="Aptos" w:hAnsi="Aptos"/>
        </w:rPr>
      </w:pPr>
      <w:r w:rsidRPr="007B46FB">
        <w:rPr>
          <w:rFonts w:ascii="Aptos" w:hAnsi="Aptos"/>
        </w:rPr>
        <w:t>Collusive or anti-competitive conduct, to the effect that companies and their officers, employees, agents, advisors and proposed subcontractors must not engage in collusive, anti-competitive or other similar conduct with any other company, person or entity, or offer any unlawful inducements.</w:t>
      </w:r>
    </w:p>
    <w:p w14:paraId="33C2998C" w14:textId="03258858" w:rsidR="00CA383B" w:rsidRPr="007B46FB" w:rsidRDefault="00CA383B" w:rsidP="00F67BA5">
      <w:pPr>
        <w:pStyle w:val="Normal-Style2"/>
        <w:numPr>
          <w:ilvl w:val="0"/>
          <w:numId w:val="18"/>
        </w:numPr>
        <w:spacing w:after="120" w:line="240" w:lineRule="auto"/>
        <w:ind w:left="1418" w:hanging="567"/>
        <w:rPr>
          <w:rFonts w:ascii="Aptos" w:hAnsi="Aptos"/>
        </w:rPr>
      </w:pPr>
      <w:r w:rsidRPr="007B46FB">
        <w:rPr>
          <w:rFonts w:ascii="Aptos" w:hAnsi="Aptos"/>
        </w:rPr>
        <w:t xml:space="preserve">Eligible Equipment, </w:t>
      </w:r>
      <w:proofErr w:type="gramStart"/>
      <w:r w:rsidR="00E64781" w:rsidRPr="007B46FB">
        <w:rPr>
          <w:rFonts w:ascii="Aptos" w:hAnsi="Aptos"/>
        </w:rPr>
        <w:t xml:space="preserve">including </w:t>
      </w:r>
      <w:r w:rsidRPr="007B46FB">
        <w:rPr>
          <w:rFonts w:ascii="Aptos" w:hAnsi="Aptos"/>
        </w:rPr>
        <w:t xml:space="preserve"> boosters</w:t>
      </w:r>
      <w:proofErr w:type="gramEnd"/>
      <w:r w:rsidRPr="007B46FB">
        <w:rPr>
          <w:rFonts w:ascii="Aptos" w:hAnsi="Aptos"/>
        </w:rPr>
        <w:t xml:space="preserve"> and other amplifying equipment</w:t>
      </w:r>
      <w:r w:rsidR="00E64781" w:rsidRPr="007B46FB">
        <w:rPr>
          <w:rFonts w:ascii="Aptos" w:hAnsi="Aptos"/>
        </w:rPr>
        <w:t>,</w:t>
      </w:r>
      <w:r w:rsidRPr="007B46FB">
        <w:rPr>
          <w:rFonts w:ascii="Aptos" w:hAnsi="Aptos"/>
        </w:rPr>
        <w:t xml:space="preserve"> must be legally purchased and installed in accordance with the </w:t>
      </w:r>
      <w:hyperlink r:id="rId54" w:history="1">
        <w:r w:rsidRPr="007B46FB">
          <w:rPr>
            <w:rStyle w:val="Hyperlink"/>
            <w:rFonts w:ascii="Aptos" w:hAnsi="Aptos"/>
            <w:i/>
          </w:rPr>
          <w:t>Telecommunications (Prohibition of Mobile Phone Boosters) Declaration 2021</w:t>
        </w:r>
      </w:hyperlink>
      <w:r w:rsidRPr="007B46FB">
        <w:rPr>
          <w:rFonts w:ascii="Aptos" w:hAnsi="Aptos"/>
        </w:rPr>
        <w:t xml:space="preserve"> (or as updated from time to time).</w:t>
      </w:r>
    </w:p>
    <w:p w14:paraId="4B896F64" w14:textId="3BA2C868" w:rsidR="00CA383B" w:rsidRPr="007B46FB" w:rsidRDefault="00CA383B" w:rsidP="00F67BA5">
      <w:pPr>
        <w:pStyle w:val="Normal-Style2"/>
        <w:numPr>
          <w:ilvl w:val="0"/>
          <w:numId w:val="18"/>
        </w:numPr>
        <w:spacing w:after="120" w:line="240" w:lineRule="auto"/>
        <w:ind w:left="1418" w:hanging="567"/>
        <w:rPr>
          <w:rFonts w:ascii="Aptos" w:hAnsi="Aptos"/>
        </w:rPr>
      </w:pPr>
      <w:r w:rsidRPr="007B46FB">
        <w:rPr>
          <w:rFonts w:ascii="Aptos" w:hAnsi="Aptos"/>
        </w:rPr>
        <w:t>Privacy, including obligations to handl</w:t>
      </w:r>
      <w:r w:rsidR="00E64781" w:rsidRPr="007B46FB">
        <w:rPr>
          <w:rFonts w:ascii="Aptos" w:hAnsi="Aptos"/>
        </w:rPr>
        <w:t>ing</w:t>
      </w:r>
      <w:r w:rsidRPr="007B46FB">
        <w:rPr>
          <w:rFonts w:ascii="Aptos" w:hAnsi="Aptos"/>
        </w:rPr>
        <w:t>, stor</w:t>
      </w:r>
      <w:r w:rsidR="00E64781" w:rsidRPr="007B46FB">
        <w:rPr>
          <w:rFonts w:ascii="Aptos" w:hAnsi="Aptos"/>
        </w:rPr>
        <w:t>age</w:t>
      </w:r>
      <w:r w:rsidRPr="007B46FB">
        <w:rPr>
          <w:rFonts w:ascii="Aptos" w:hAnsi="Aptos"/>
        </w:rPr>
        <w:t xml:space="preserve"> and disclos</w:t>
      </w:r>
      <w:r w:rsidR="00E64781" w:rsidRPr="007B46FB">
        <w:rPr>
          <w:rFonts w:ascii="Aptos" w:hAnsi="Aptos"/>
        </w:rPr>
        <w:t>ure of</w:t>
      </w:r>
      <w:r w:rsidRPr="007B46FB">
        <w:rPr>
          <w:rFonts w:ascii="Aptos" w:hAnsi="Aptos"/>
        </w:rPr>
        <w:t xml:space="preserve"> personal information in accordance with applicable privacy laws, and </w:t>
      </w:r>
      <w:r w:rsidR="00E64781" w:rsidRPr="007B46FB">
        <w:rPr>
          <w:rFonts w:ascii="Aptos" w:hAnsi="Aptos"/>
        </w:rPr>
        <w:t>the</w:t>
      </w:r>
      <w:r w:rsidRPr="007B46FB">
        <w:rPr>
          <w:rFonts w:ascii="Aptos" w:hAnsi="Aptos"/>
        </w:rPr>
        <w:t xml:space="preserve"> implement</w:t>
      </w:r>
      <w:r w:rsidR="00E64781" w:rsidRPr="007B46FB">
        <w:rPr>
          <w:rFonts w:ascii="Aptos" w:hAnsi="Aptos"/>
        </w:rPr>
        <w:t>ation</w:t>
      </w:r>
      <w:r w:rsidRPr="007B46FB">
        <w:rPr>
          <w:rFonts w:ascii="Aptos" w:hAnsi="Aptos"/>
        </w:rPr>
        <w:t xml:space="preserve"> </w:t>
      </w:r>
      <w:r w:rsidR="000B23C2" w:rsidRPr="007B46FB">
        <w:rPr>
          <w:rFonts w:ascii="Aptos" w:hAnsi="Aptos"/>
        </w:rPr>
        <w:t xml:space="preserve">of </w:t>
      </w:r>
      <w:r w:rsidRPr="007B46FB">
        <w:rPr>
          <w:rFonts w:ascii="Aptos" w:hAnsi="Aptos"/>
        </w:rPr>
        <w:t>appropriate measures to protect personal information from misuse, loss or unauthorised access.</w:t>
      </w:r>
    </w:p>
    <w:p w14:paraId="72833FDE" w14:textId="77777777" w:rsidR="00CA383B" w:rsidRPr="007B46FB" w:rsidRDefault="00CA383B" w:rsidP="00F67BA5">
      <w:pPr>
        <w:pStyle w:val="Normal-Style2"/>
        <w:numPr>
          <w:ilvl w:val="0"/>
          <w:numId w:val="18"/>
        </w:numPr>
        <w:spacing w:after="120" w:line="240" w:lineRule="auto"/>
        <w:ind w:left="1418" w:hanging="567"/>
        <w:rPr>
          <w:rFonts w:ascii="Aptos" w:hAnsi="Aptos"/>
        </w:rPr>
      </w:pPr>
      <w:r w:rsidRPr="007B46FB">
        <w:rPr>
          <w:rFonts w:ascii="Aptos" w:hAnsi="Aptos"/>
        </w:rPr>
        <w:t>Product safety, including ensuring that all equipment supplied complies with relevant safety standards, technical requirements and regulatory approvals, and is safe for its intended use.</w:t>
      </w:r>
    </w:p>
    <w:p w14:paraId="3036211C" w14:textId="39A37C06" w:rsidR="00CA383B" w:rsidRPr="007B46FB" w:rsidRDefault="00CA383B" w:rsidP="00F67BA5">
      <w:pPr>
        <w:pStyle w:val="Normal-Style2"/>
        <w:numPr>
          <w:ilvl w:val="0"/>
          <w:numId w:val="18"/>
        </w:numPr>
        <w:spacing w:after="120" w:line="240" w:lineRule="auto"/>
        <w:ind w:left="1418" w:hanging="567"/>
        <w:rPr>
          <w:rFonts w:ascii="Aptos" w:hAnsi="Aptos"/>
        </w:rPr>
      </w:pPr>
      <w:r w:rsidRPr="007B46FB">
        <w:rPr>
          <w:rFonts w:ascii="Aptos" w:hAnsi="Aptos"/>
        </w:rPr>
        <w:t>Work health and safety, including compliance with applicable Work Health and Safety legislation and codes of practice</w:t>
      </w:r>
      <w:r w:rsidR="00193FCF" w:rsidRPr="007B46FB">
        <w:rPr>
          <w:rFonts w:ascii="Aptos" w:hAnsi="Aptos"/>
        </w:rPr>
        <w:t>.</w:t>
      </w:r>
    </w:p>
    <w:p w14:paraId="27A0F395" w14:textId="0831ABDB" w:rsidR="00CA383B" w:rsidRPr="007B46FB" w:rsidRDefault="00CA383B" w:rsidP="00F67BA5">
      <w:pPr>
        <w:pStyle w:val="Normal-Style2"/>
        <w:numPr>
          <w:ilvl w:val="0"/>
          <w:numId w:val="18"/>
        </w:numPr>
        <w:spacing w:after="120" w:line="240" w:lineRule="auto"/>
        <w:ind w:left="1418" w:hanging="567"/>
        <w:rPr>
          <w:rFonts w:ascii="Aptos" w:hAnsi="Aptos"/>
        </w:rPr>
      </w:pPr>
      <w:r w:rsidRPr="007B46FB">
        <w:rPr>
          <w:rFonts w:ascii="Aptos" w:hAnsi="Aptos"/>
        </w:rPr>
        <w:t xml:space="preserve">Registration </w:t>
      </w:r>
      <w:r w:rsidR="00193FCF" w:rsidRPr="007B46FB">
        <w:rPr>
          <w:rFonts w:ascii="Aptos" w:hAnsi="Aptos"/>
        </w:rPr>
        <w:t xml:space="preserve">of </w:t>
      </w:r>
      <w:r w:rsidRPr="007B46FB">
        <w:rPr>
          <w:rFonts w:ascii="Aptos" w:hAnsi="Aptos"/>
        </w:rPr>
        <w:t>business entities, including maintaining all required business registrations, licences, permits and insurances necessary to lawfully operate and deliver the proposed products and services.</w:t>
      </w:r>
    </w:p>
    <w:p w14:paraId="64AD6EBF" w14:textId="3F6CE848" w:rsidR="0025483E" w:rsidRPr="007B46FB" w:rsidRDefault="00CA383B" w:rsidP="00F67BA5">
      <w:pPr>
        <w:pStyle w:val="Normal-Style2"/>
        <w:numPr>
          <w:ilvl w:val="0"/>
          <w:numId w:val="18"/>
        </w:numPr>
        <w:spacing w:after="120" w:line="240" w:lineRule="auto"/>
        <w:ind w:left="1418" w:hanging="567"/>
        <w:rPr>
          <w:rFonts w:ascii="Aptos" w:hAnsi="Aptos"/>
        </w:rPr>
      </w:pPr>
      <w:r w:rsidRPr="007B46FB">
        <w:rPr>
          <w:rFonts w:ascii="Aptos" w:hAnsi="Aptos"/>
        </w:rPr>
        <w:t>Relevant consumer protections, including obligations relating to consumer guarantees, warranties, representations, complaints handling and dispute resolution under applicable consumer protection laws.</w:t>
      </w:r>
    </w:p>
    <w:p w14:paraId="78D0C5F3" w14:textId="6EEF0543" w:rsidR="001D77A6" w:rsidRPr="007B46FB" w:rsidRDefault="001D77A6"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r w:rsidRPr="007B46FB">
        <w:rPr>
          <w:rFonts w:ascii="Aptos" w:eastAsia="MingLiU" w:hAnsi="Aptos" w:cs="Segoe UI Semibold"/>
          <w:b/>
          <w:color w:val="4C5564"/>
          <w:sz w:val="32"/>
          <w:szCs w:val="36"/>
        </w:rPr>
        <w:t xml:space="preserve">Keeping </w:t>
      </w:r>
      <w:r w:rsidR="008E1612" w:rsidRPr="007B46FB">
        <w:rPr>
          <w:rFonts w:ascii="Aptos" w:eastAsia="MingLiU" w:hAnsi="Aptos" w:cs="Segoe UI Semibold"/>
          <w:b/>
          <w:color w:val="4C5564"/>
          <w:sz w:val="32"/>
          <w:szCs w:val="36"/>
        </w:rPr>
        <w:t>the department</w:t>
      </w:r>
      <w:r w:rsidRPr="007B46FB">
        <w:rPr>
          <w:rFonts w:ascii="Aptos" w:eastAsia="MingLiU" w:hAnsi="Aptos" w:cs="Segoe UI Semibold"/>
          <w:b/>
          <w:color w:val="4C5564"/>
          <w:sz w:val="32"/>
          <w:szCs w:val="36"/>
        </w:rPr>
        <w:t xml:space="preserve"> informed </w:t>
      </w:r>
    </w:p>
    <w:p w14:paraId="2118BBDB" w14:textId="5391D32F" w:rsidR="00AD2BB2" w:rsidRPr="007B46FB" w:rsidRDefault="008E1612" w:rsidP="001E10CD">
      <w:pPr>
        <w:pStyle w:val="Normal-Style2"/>
        <w:numPr>
          <w:ilvl w:val="2"/>
          <w:numId w:val="29"/>
        </w:numPr>
        <w:spacing w:after="120" w:line="240" w:lineRule="auto"/>
        <w:ind w:left="851" w:hanging="851"/>
        <w:rPr>
          <w:rFonts w:ascii="Aptos" w:hAnsi="Aptos"/>
        </w:rPr>
      </w:pPr>
      <w:r w:rsidRPr="007B46FB">
        <w:rPr>
          <w:rFonts w:ascii="Aptos" w:hAnsi="Aptos"/>
        </w:rPr>
        <w:t>Approved Suppliers</w:t>
      </w:r>
      <w:r w:rsidR="001D77A6" w:rsidRPr="007B46FB">
        <w:rPr>
          <w:rFonts w:ascii="Aptos" w:hAnsi="Aptos"/>
        </w:rPr>
        <w:t xml:space="preserve"> </w:t>
      </w:r>
      <w:r w:rsidRPr="007B46FB">
        <w:rPr>
          <w:rFonts w:ascii="Aptos" w:hAnsi="Aptos"/>
        </w:rPr>
        <w:t xml:space="preserve">must notify </w:t>
      </w:r>
      <w:r w:rsidR="00FC48A5">
        <w:rPr>
          <w:rFonts w:ascii="Aptos" w:hAnsi="Aptos"/>
        </w:rPr>
        <w:t xml:space="preserve">us </w:t>
      </w:r>
      <w:r w:rsidRPr="007B46FB">
        <w:rPr>
          <w:rFonts w:ascii="Aptos" w:hAnsi="Aptos"/>
        </w:rPr>
        <w:t>of any matter that may materially affect the organisation’s operations or participation in the Program</w:t>
      </w:r>
      <w:r w:rsidR="001D77A6" w:rsidRPr="007B46FB">
        <w:rPr>
          <w:rFonts w:ascii="Aptos" w:hAnsi="Aptos"/>
        </w:rPr>
        <w:t xml:space="preserve">. </w:t>
      </w:r>
      <w:r w:rsidR="00444853" w:rsidRPr="007B46FB">
        <w:rPr>
          <w:rFonts w:ascii="Aptos" w:hAnsi="Aptos"/>
        </w:rPr>
        <w:t>This includes but is not limited to</w:t>
      </w:r>
      <w:r w:rsidRPr="007B46FB">
        <w:rPr>
          <w:rFonts w:ascii="Aptos" w:eastAsia="Calibri" w:hAnsi="Aptos"/>
        </w:rPr>
        <w:t xml:space="preserve"> any significant changes may affects its ability </w:t>
      </w:r>
      <w:r w:rsidR="00BA2E73" w:rsidRPr="007B46FB">
        <w:rPr>
          <w:rFonts w:ascii="Aptos" w:hAnsi="Aptos"/>
        </w:rPr>
        <w:t xml:space="preserve">sell </w:t>
      </w:r>
      <w:r w:rsidR="00152C85" w:rsidRPr="007B46FB">
        <w:rPr>
          <w:rFonts w:ascii="Aptos" w:hAnsi="Aptos"/>
        </w:rPr>
        <w:t xml:space="preserve">to </w:t>
      </w:r>
      <w:r w:rsidR="00BA2E73" w:rsidRPr="007B46FB">
        <w:rPr>
          <w:rFonts w:ascii="Aptos" w:hAnsi="Aptos"/>
        </w:rPr>
        <w:t>equipment</w:t>
      </w:r>
      <w:r w:rsidR="001D77A6" w:rsidRPr="007B46FB">
        <w:rPr>
          <w:rFonts w:ascii="Aptos" w:hAnsi="Aptos"/>
        </w:rPr>
        <w:t xml:space="preserve">, </w:t>
      </w:r>
      <w:r w:rsidRPr="007B46FB">
        <w:rPr>
          <w:rFonts w:ascii="Aptos" w:hAnsi="Aptos"/>
        </w:rPr>
        <w:t>continue operating, or mee</w:t>
      </w:r>
      <w:r w:rsidR="00581649" w:rsidRPr="007B46FB">
        <w:rPr>
          <w:rFonts w:ascii="Aptos" w:hAnsi="Aptos"/>
        </w:rPr>
        <w:t>t</w:t>
      </w:r>
      <w:r w:rsidRPr="007B46FB">
        <w:rPr>
          <w:rFonts w:ascii="Aptos" w:hAnsi="Aptos"/>
        </w:rPr>
        <w:t xml:space="preserve"> its financial obligations</w:t>
      </w:r>
      <w:r w:rsidR="001D77A6" w:rsidRPr="007B46FB">
        <w:rPr>
          <w:rFonts w:ascii="Aptos" w:hAnsi="Aptos"/>
        </w:rPr>
        <w:t xml:space="preserve">. </w:t>
      </w:r>
    </w:p>
    <w:p w14:paraId="7C470092" w14:textId="1C47767D" w:rsidR="001D77A6" w:rsidRPr="007B46FB" w:rsidRDefault="00F56227"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Approved Suppliers </w:t>
      </w:r>
      <w:r w:rsidR="001D77A6" w:rsidRPr="007B46FB">
        <w:rPr>
          <w:rFonts w:ascii="Aptos" w:hAnsi="Aptos"/>
        </w:rPr>
        <w:t xml:space="preserve">must also inform </w:t>
      </w:r>
      <w:r w:rsidR="00FC48A5">
        <w:rPr>
          <w:rFonts w:ascii="Aptos" w:hAnsi="Aptos"/>
        </w:rPr>
        <w:t xml:space="preserve">us </w:t>
      </w:r>
      <w:r w:rsidR="001D77A6" w:rsidRPr="007B46FB">
        <w:rPr>
          <w:rFonts w:ascii="Aptos" w:hAnsi="Aptos"/>
        </w:rPr>
        <w:t xml:space="preserve">of any changes to: </w:t>
      </w:r>
    </w:p>
    <w:p w14:paraId="4AEDE6A3" w14:textId="0051B9F6" w:rsidR="001D77A6" w:rsidRPr="007B46FB" w:rsidRDefault="008E1612" w:rsidP="00F67BA5">
      <w:pPr>
        <w:pStyle w:val="Normal-Style2"/>
        <w:numPr>
          <w:ilvl w:val="0"/>
          <w:numId w:val="18"/>
        </w:numPr>
        <w:spacing w:after="120" w:line="240" w:lineRule="auto"/>
        <w:ind w:left="1418" w:hanging="568"/>
        <w:rPr>
          <w:rFonts w:ascii="Aptos" w:hAnsi="Aptos"/>
        </w:rPr>
      </w:pPr>
      <w:r w:rsidRPr="007B46FB">
        <w:rPr>
          <w:rFonts w:ascii="Aptos" w:hAnsi="Aptos"/>
        </w:rPr>
        <w:t xml:space="preserve">Business </w:t>
      </w:r>
      <w:r w:rsidR="00AD114F" w:rsidRPr="007B46FB">
        <w:rPr>
          <w:rFonts w:ascii="Aptos" w:hAnsi="Aptos"/>
        </w:rPr>
        <w:t>n</w:t>
      </w:r>
      <w:r w:rsidR="001D77A6" w:rsidRPr="007B46FB">
        <w:rPr>
          <w:rFonts w:ascii="Aptos" w:hAnsi="Aptos"/>
        </w:rPr>
        <w:t>ame</w:t>
      </w:r>
    </w:p>
    <w:p w14:paraId="23B5CFF6" w14:textId="4BC6EA96" w:rsidR="001D77A6" w:rsidRPr="007B46FB" w:rsidRDefault="008E1612" w:rsidP="00F67BA5">
      <w:pPr>
        <w:pStyle w:val="Normal-Style2"/>
        <w:numPr>
          <w:ilvl w:val="0"/>
          <w:numId w:val="18"/>
        </w:numPr>
        <w:spacing w:after="120" w:line="240" w:lineRule="auto"/>
        <w:ind w:left="1418" w:hanging="568"/>
        <w:rPr>
          <w:rFonts w:ascii="Aptos" w:hAnsi="Aptos"/>
        </w:rPr>
      </w:pPr>
      <w:r w:rsidRPr="007B46FB">
        <w:rPr>
          <w:rFonts w:ascii="Aptos" w:hAnsi="Aptos"/>
        </w:rPr>
        <w:t xml:space="preserve">Business </w:t>
      </w:r>
      <w:r w:rsidR="00AD114F" w:rsidRPr="007B46FB">
        <w:rPr>
          <w:rFonts w:ascii="Aptos" w:hAnsi="Aptos"/>
        </w:rPr>
        <w:t>a</w:t>
      </w:r>
      <w:r w:rsidR="001D77A6" w:rsidRPr="007B46FB">
        <w:rPr>
          <w:rFonts w:ascii="Aptos" w:hAnsi="Aptos"/>
        </w:rPr>
        <w:t>ddresses</w:t>
      </w:r>
    </w:p>
    <w:p w14:paraId="10F7D48E" w14:textId="6191C4A6" w:rsidR="001D77A6" w:rsidRPr="007B46FB" w:rsidRDefault="00AD114F" w:rsidP="00F67BA5">
      <w:pPr>
        <w:pStyle w:val="Normal-Style2"/>
        <w:numPr>
          <w:ilvl w:val="0"/>
          <w:numId w:val="18"/>
        </w:numPr>
        <w:spacing w:after="120" w:line="240" w:lineRule="auto"/>
        <w:ind w:left="1418" w:hanging="568"/>
        <w:rPr>
          <w:rFonts w:ascii="Aptos" w:hAnsi="Aptos"/>
        </w:rPr>
      </w:pPr>
      <w:r w:rsidRPr="007B46FB">
        <w:rPr>
          <w:rFonts w:ascii="Aptos" w:hAnsi="Aptos"/>
        </w:rPr>
        <w:t>n</w:t>
      </w:r>
      <w:r w:rsidR="001D77A6" w:rsidRPr="007B46FB">
        <w:rPr>
          <w:rFonts w:ascii="Aptos" w:hAnsi="Aptos"/>
        </w:rPr>
        <w:t>ominated contact details</w:t>
      </w:r>
    </w:p>
    <w:p w14:paraId="0A7FF72D" w14:textId="024B801F" w:rsidR="000D41E5" w:rsidRPr="007B46FB" w:rsidRDefault="00AD114F"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If </w:t>
      </w:r>
      <w:r w:rsidR="008E1612" w:rsidRPr="007B46FB">
        <w:rPr>
          <w:rFonts w:ascii="Aptos" w:hAnsi="Aptos"/>
        </w:rPr>
        <w:t xml:space="preserve">Approved Suppliers </w:t>
      </w:r>
      <w:r w:rsidR="00E403E6" w:rsidRPr="007B46FB">
        <w:rPr>
          <w:rFonts w:ascii="Aptos" w:hAnsi="Aptos"/>
        </w:rPr>
        <w:t>become aware of a brea</w:t>
      </w:r>
      <w:r w:rsidRPr="007B46FB">
        <w:rPr>
          <w:rFonts w:ascii="Aptos" w:hAnsi="Aptos"/>
        </w:rPr>
        <w:t>ch of</w:t>
      </w:r>
      <w:r w:rsidR="008E1612" w:rsidRPr="007B46FB">
        <w:rPr>
          <w:rFonts w:ascii="Aptos" w:hAnsi="Aptos"/>
        </w:rPr>
        <w:t xml:space="preserve"> the</w:t>
      </w:r>
      <w:r w:rsidRPr="007B46FB">
        <w:rPr>
          <w:rFonts w:ascii="Aptos" w:hAnsi="Aptos"/>
        </w:rPr>
        <w:t xml:space="preserve"> terms and conditions under the </w:t>
      </w:r>
      <w:hyperlink r:id="rId55" w:history="1">
        <w:r w:rsidR="008E1612" w:rsidRPr="00555624">
          <w:rPr>
            <w:rStyle w:val="Hyperlink"/>
            <w:rFonts w:ascii="Aptos" w:hAnsi="Aptos"/>
          </w:rPr>
          <w:t xml:space="preserve">Approved </w:t>
        </w:r>
        <w:r w:rsidR="0019548E" w:rsidRPr="00555624">
          <w:rPr>
            <w:rStyle w:val="Hyperlink"/>
            <w:rFonts w:ascii="Aptos" w:hAnsi="Aptos"/>
          </w:rPr>
          <w:t xml:space="preserve">Supplier </w:t>
        </w:r>
        <w:r w:rsidR="008E1612" w:rsidRPr="00555624">
          <w:rPr>
            <w:rStyle w:val="Hyperlink"/>
            <w:rFonts w:ascii="Aptos" w:hAnsi="Aptos"/>
          </w:rPr>
          <w:t>Deed Poll</w:t>
        </w:r>
      </w:hyperlink>
      <w:r w:rsidRPr="007B46FB">
        <w:rPr>
          <w:rFonts w:ascii="Aptos" w:hAnsi="Aptos"/>
        </w:rPr>
        <w:t xml:space="preserve">, they must </w:t>
      </w:r>
      <w:r w:rsidR="008E1612" w:rsidRPr="007B46FB">
        <w:rPr>
          <w:rFonts w:ascii="Aptos" w:hAnsi="Aptos"/>
        </w:rPr>
        <w:t xml:space="preserve">notify </w:t>
      </w:r>
      <w:r w:rsidR="00FC48A5">
        <w:rPr>
          <w:rFonts w:ascii="Aptos" w:hAnsi="Aptos"/>
        </w:rPr>
        <w:t xml:space="preserve">us </w:t>
      </w:r>
      <w:r w:rsidRPr="007B46FB">
        <w:rPr>
          <w:rFonts w:ascii="Aptos" w:hAnsi="Aptos"/>
        </w:rPr>
        <w:t>immediately</w:t>
      </w:r>
      <w:r w:rsidR="00FC48A5">
        <w:rPr>
          <w:rFonts w:ascii="Aptos" w:hAnsi="Aptos"/>
        </w:rPr>
        <w:t xml:space="preserve"> by email to </w:t>
      </w:r>
      <w:hyperlink r:id="rId56" w:history="1">
        <w:r w:rsidR="00FC48A5" w:rsidRPr="007D37E2">
          <w:rPr>
            <w:rStyle w:val="Hyperlink"/>
            <w:rFonts w:ascii="Aptos" w:hAnsi="Aptos"/>
          </w:rPr>
          <w:t>OFCP@infrastructure.gov.au</w:t>
        </w:r>
      </w:hyperlink>
      <w:r w:rsidRPr="007B46FB">
        <w:rPr>
          <w:rFonts w:ascii="Aptos" w:hAnsi="Aptos"/>
        </w:rPr>
        <w:t xml:space="preserve">. </w:t>
      </w:r>
    </w:p>
    <w:p w14:paraId="41AE8DD6" w14:textId="006CABEB" w:rsidR="00AD0A7C" w:rsidRPr="007B46FB" w:rsidDel="00457E6C" w:rsidRDefault="00AD0A7C" w:rsidP="00E16EDA">
      <w:pPr>
        <w:pStyle w:val="ListParagraph"/>
        <w:rPr>
          <w:b w:val="0"/>
          <w:bCs/>
          <w:sz w:val="36"/>
          <w:szCs w:val="22"/>
        </w:rPr>
      </w:pPr>
      <w:bookmarkStart w:id="187" w:name="_Toc485726977"/>
      <w:bookmarkStart w:id="188" w:name="_Toc485736597"/>
      <w:bookmarkStart w:id="189" w:name="_Toc129956333"/>
      <w:bookmarkStart w:id="190" w:name="_Toc230204352"/>
      <w:bookmarkStart w:id="191" w:name="_Toc129956336"/>
      <w:r w:rsidRPr="007B46FB" w:rsidDel="00457E6C">
        <w:rPr>
          <w:b w:val="0"/>
          <w:bCs/>
          <w:sz w:val="36"/>
          <w:szCs w:val="22"/>
        </w:rPr>
        <w:t xml:space="preserve">Announcement of </w:t>
      </w:r>
      <w:bookmarkEnd w:id="187"/>
      <w:bookmarkEnd w:id="188"/>
      <w:bookmarkEnd w:id="189"/>
      <w:r w:rsidR="00255AF3" w:rsidRPr="007B46FB">
        <w:rPr>
          <w:b w:val="0"/>
          <w:bCs/>
          <w:sz w:val="36"/>
          <w:szCs w:val="22"/>
        </w:rPr>
        <w:t>Approved Suppliers</w:t>
      </w:r>
      <w:bookmarkEnd w:id="190"/>
    </w:p>
    <w:p w14:paraId="7822E57B" w14:textId="340F1F76" w:rsidR="005B1154" w:rsidRPr="007B46FB" w:rsidRDefault="005B1154"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The department, in partnership with the Business Grants Hub, will open Round 3 for grant (rebate) applications with the release of the Grant Opportunity Guidelines. At this time, </w:t>
      </w:r>
      <w:r w:rsidR="00FC48A5">
        <w:rPr>
          <w:rFonts w:ascii="Aptos" w:hAnsi="Aptos"/>
        </w:rPr>
        <w:t xml:space="preserve">we </w:t>
      </w:r>
      <w:r w:rsidRPr="007B46FB">
        <w:rPr>
          <w:rFonts w:ascii="Aptos" w:hAnsi="Aptos"/>
        </w:rPr>
        <w:t xml:space="preserve">will publish on </w:t>
      </w:r>
      <w:r w:rsidR="00FC48A5">
        <w:rPr>
          <w:rFonts w:ascii="Aptos" w:hAnsi="Aptos"/>
        </w:rPr>
        <w:t xml:space="preserve">our </w:t>
      </w:r>
      <w:r w:rsidRPr="007B46FB">
        <w:rPr>
          <w:rFonts w:ascii="Aptos" w:hAnsi="Aptos"/>
        </w:rPr>
        <w:t>website:</w:t>
      </w:r>
    </w:p>
    <w:p w14:paraId="2A12C84B" w14:textId="01648EEB" w:rsidR="005B1154" w:rsidRPr="007B46FB" w:rsidRDefault="005B1154" w:rsidP="005B1154">
      <w:pPr>
        <w:pStyle w:val="Normal-Style2"/>
        <w:numPr>
          <w:ilvl w:val="0"/>
          <w:numId w:val="18"/>
        </w:numPr>
        <w:spacing w:after="120" w:line="240" w:lineRule="auto"/>
        <w:ind w:left="1418" w:hanging="568"/>
        <w:rPr>
          <w:rFonts w:ascii="Aptos" w:hAnsi="Aptos"/>
        </w:rPr>
      </w:pPr>
      <w:r w:rsidRPr="007B46FB">
        <w:rPr>
          <w:rFonts w:ascii="Aptos" w:hAnsi="Aptos"/>
        </w:rPr>
        <w:t xml:space="preserve">the List of </w:t>
      </w:r>
      <w:r w:rsidR="00255AF3" w:rsidRPr="007B46FB">
        <w:rPr>
          <w:rFonts w:ascii="Aptos" w:hAnsi="Aptos"/>
        </w:rPr>
        <w:t xml:space="preserve">Approved Suppliers </w:t>
      </w:r>
    </w:p>
    <w:p w14:paraId="6A3DD8FF" w14:textId="555B492B" w:rsidR="005B1154" w:rsidRPr="007B46FB" w:rsidRDefault="005B1154" w:rsidP="002B0996">
      <w:pPr>
        <w:pStyle w:val="Normal-Style2"/>
        <w:numPr>
          <w:ilvl w:val="0"/>
          <w:numId w:val="18"/>
        </w:numPr>
        <w:spacing w:after="120" w:line="240" w:lineRule="auto"/>
        <w:ind w:left="1418" w:hanging="568"/>
        <w:rPr>
          <w:rFonts w:ascii="Aptos" w:hAnsi="Aptos"/>
        </w:rPr>
      </w:pPr>
      <w:r w:rsidRPr="007B46FB">
        <w:rPr>
          <w:rFonts w:ascii="Aptos" w:hAnsi="Aptos"/>
        </w:rPr>
        <w:t xml:space="preserve">each Approved Supplier’s Final List of Eligible Equipment (including prices). </w:t>
      </w:r>
    </w:p>
    <w:p w14:paraId="058E0348" w14:textId="09CB8798" w:rsidR="00C47242" w:rsidRPr="007B46FB" w:rsidRDefault="005B1154" w:rsidP="005B1154">
      <w:pPr>
        <w:pStyle w:val="Normal-Style2"/>
        <w:numPr>
          <w:ilvl w:val="2"/>
          <w:numId w:val="29"/>
        </w:numPr>
        <w:spacing w:after="120" w:line="240" w:lineRule="auto"/>
        <w:ind w:left="851" w:hanging="851"/>
        <w:rPr>
          <w:rFonts w:ascii="Aptos" w:hAnsi="Aptos"/>
        </w:rPr>
      </w:pPr>
      <w:r w:rsidRPr="007B46FB">
        <w:rPr>
          <w:rFonts w:ascii="Aptos" w:hAnsi="Aptos"/>
        </w:rPr>
        <w:t xml:space="preserve">You may not announce, communicate or promote in any form your selection as an Approved Supplier before </w:t>
      </w:r>
      <w:r w:rsidR="00FC48A5">
        <w:rPr>
          <w:rFonts w:ascii="Aptos" w:hAnsi="Aptos"/>
        </w:rPr>
        <w:t xml:space="preserve">we </w:t>
      </w:r>
      <w:r w:rsidRPr="007B46FB">
        <w:rPr>
          <w:rFonts w:ascii="Aptos" w:hAnsi="Aptos"/>
        </w:rPr>
        <w:t xml:space="preserve">publish this information. </w:t>
      </w:r>
    </w:p>
    <w:p w14:paraId="1E531791" w14:textId="77777777" w:rsidR="00733FF0" w:rsidRPr="007B46FB" w:rsidRDefault="00733FF0" w:rsidP="00E16EDA">
      <w:pPr>
        <w:pStyle w:val="ListParagraph"/>
        <w:rPr>
          <w:b w:val="0"/>
          <w:bCs/>
          <w:sz w:val="36"/>
          <w:szCs w:val="22"/>
        </w:rPr>
      </w:pPr>
      <w:bookmarkStart w:id="192" w:name="_Toc230187599"/>
      <w:bookmarkStart w:id="193" w:name="_Toc230200632"/>
      <w:bookmarkStart w:id="194" w:name="_Toc230203094"/>
      <w:bookmarkStart w:id="195" w:name="_Toc230204353"/>
      <w:bookmarkStart w:id="196" w:name="_Toc230187600"/>
      <w:bookmarkStart w:id="197" w:name="_Toc230200633"/>
      <w:bookmarkStart w:id="198" w:name="_Toc230203095"/>
      <w:bookmarkStart w:id="199" w:name="_Toc230204354"/>
      <w:bookmarkStart w:id="200" w:name="_Toc230187601"/>
      <w:bookmarkStart w:id="201" w:name="_Toc230200634"/>
      <w:bookmarkStart w:id="202" w:name="_Toc230203096"/>
      <w:bookmarkStart w:id="203" w:name="_Toc230204355"/>
      <w:bookmarkStart w:id="204" w:name="_Toc230187602"/>
      <w:bookmarkStart w:id="205" w:name="_Toc230200635"/>
      <w:bookmarkStart w:id="206" w:name="_Toc230203097"/>
      <w:bookmarkStart w:id="207" w:name="_Toc230204356"/>
      <w:bookmarkStart w:id="208" w:name="_Toc230187603"/>
      <w:bookmarkStart w:id="209" w:name="_Toc230200636"/>
      <w:bookmarkStart w:id="210" w:name="_Toc230203098"/>
      <w:bookmarkStart w:id="211" w:name="_Toc230204357"/>
      <w:bookmarkStart w:id="212" w:name="_Toc230187604"/>
      <w:bookmarkStart w:id="213" w:name="_Toc230200637"/>
      <w:bookmarkStart w:id="214" w:name="_Toc230203099"/>
      <w:bookmarkStart w:id="215" w:name="_Toc230204358"/>
      <w:bookmarkStart w:id="216" w:name="_Toc230187605"/>
      <w:bookmarkStart w:id="217" w:name="_Toc230200638"/>
      <w:bookmarkStart w:id="218" w:name="_Toc230203100"/>
      <w:bookmarkStart w:id="219" w:name="_Toc230204359"/>
      <w:bookmarkStart w:id="220" w:name="_Toc230187606"/>
      <w:bookmarkStart w:id="221" w:name="_Toc230200639"/>
      <w:bookmarkStart w:id="222" w:name="_Toc230203101"/>
      <w:bookmarkStart w:id="223" w:name="_Toc230204360"/>
      <w:bookmarkStart w:id="224" w:name="_Toc230187607"/>
      <w:bookmarkStart w:id="225" w:name="_Toc230200640"/>
      <w:bookmarkStart w:id="226" w:name="_Toc230203102"/>
      <w:bookmarkStart w:id="227" w:name="_Toc230204361"/>
      <w:bookmarkStart w:id="228" w:name="_Toc230187608"/>
      <w:bookmarkStart w:id="229" w:name="_Toc230200641"/>
      <w:bookmarkStart w:id="230" w:name="_Toc230203103"/>
      <w:bookmarkStart w:id="231" w:name="_Toc230204362"/>
      <w:bookmarkStart w:id="232" w:name="_Toc230187609"/>
      <w:bookmarkStart w:id="233" w:name="_Toc230200642"/>
      <w:bookmarkStart w:id="234" w:name="_Toc230203104"/>
      <w:bookmarkStart w:id="235" w:name="_Toc230204363"/>
      <w:bookmarkStart w:id="236" w:name="_Toc230187610"/>
      <w:bookmarkStart w:id="237" w:name="_Toc230200643"/>
      <w:bookmarkStart w:id="238" w:name="_Toc230203105"/>
      <w:bookmarkStart w:id="239" w:name="_Toc230204364"/>
      <w:bookmarkStart w:id="240" w:name="_Toc230187611"/>
      <w:bookmarkStart w:id="241" w:name="_Toc230200644"/>
      <w:bookmarkStart w:id="242" w:name="_Toc230203106"/>
      <w:bookmarkStart w:id="243" w:name="_Toc230204365"/>
      <w:bookmarkStart w:id="244" w:name="_Toc230187612"/>
      <w:bookmarkStart w:id="245" w:name="_Toc230200645"/>
      <w:bookmarkStart w:id="246" w:name="_Toc230203107"/>
      <w:bookmarkStart w:id="247" w:name="_Toc230204366"/>
      <w:bookmarkStart w:id="248" w:name="_Toc230187613"/>
      <w:bookmarkStart w:id="249" w:name="_Toc230200646"/>
      <w:bookmarkStart w:id="250" w:name="_Toc230203108"/>
      <w:bookmarkStart w:id="251" w:name="_Toc230204367"/>
      <w:bookmarkStart w:id="252" w:name="_Toc467773990"/>
      <w:bookmarkStart w:id="253" w:name="_Toc5193536"/>
      <w:bookmarkStart w:id="254" w:name="_Toc5265945"/>
      <w:bookmarkStart w:id="255" w:name="_Toc50044058"/>
      <w:bookmarkStart w:id="256" w:name="_Toc56425485"/>
      <w:bookmarkStart w:id="257" w:name="_Toc90294864"/>
      <w:bookmarkStart w:id="258" w:name="_Ref109305666"/>
      <w:bookmarkStart w:id="259" w:name="_Toc113442217"/>
      <w:bookmarkStart w:id="260" w:name="_Toc113357254"/>
      <w:bookmarkStart w:id="261" w:name="_Toc230204368"/>
      <w:bookmarkStart w:id="262" w:name="_Toc421777631"/>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7B46FB">
        <w:rPr>
          <w:b w:val="0"/>
          <w:bCs/>
          <w:sz w:val="36"/>
          <w:szCs w:val="22"/>
        </w:rPr>
        <w:lastRenderedPageBreak/>
        <w:t>Probity</w:t>
      </w:r>
      <w:bookmarkEnd w:id="252"/>
      <w:bookmarkEnd w:id="253"/>
      <w:bookmarkEnd w:id="254"/>
      <w:bookmarkEnd w:id="255"/>
      <w:bookmarkEnd w:id="256"/>
      <w:bookmarkEnd w:id="257"/>
      <w:bookmarkEnd w:id="258"/>
      <w:bookmarkEnd w:id="259"/>
      <w:bookmarkEnd w:id="260"/>
      <w:bookmarkEnd w:id="261"/>
    </w:p>
    <w:p w14:paraId="74BBD13E" w14:textId="6BE0A2D3" w:rsidR="00EC5583" w:rsidRPr="007B46FB" w:rsidRDefault="00085045"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r w:rsidRPr="007B46FB">
        <w:rPr>
          <w:rFonts w:ascii="Aptos" w:eastAsia="MingLiU" w:hAnsi="Aptos" w:cs="Segoe UI Semibold"/>
          <w:b/>
          <w:color w:val="4C5564"/>
          <w:sz w:val="32"/>
          <w:szCs w:val="36"/>
        </w:rPr>
        <w:t xml:space="preserve">EOI process </w:t>
      </w:r>
    </w:p>
    <w:bookmarkEnd w:id="262"/>
    <w:p w14:paraId="645720DF" w14:textId="19C564F5" w:rsidR="00AD0A7C" w:rsidRPr="007B46FB" w:rsidRDefault="00AF27DA"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We </w:t>
      </w:r>
      <w:r w:rsidR="000A0F55" w:rsidRPr="007B46FB">
        <w:rPr>
          <w:rFonts w:ascii="Aptos" w:hAnsi="Aptos"/>
        </w:rPr>
        <w:t xml:space="preserve">will </w:t>
      </w:r>
      <w:r w:rsidR="000B23C2" w:rsidRPr="007B46FB">
        <w:rPr>
          <w:rFonts w:ascii="Aptos" w:hAnsi="Aptos"/>
        </w:rPr>
        <w:t>ensure</w:t>
      </w:r>
      <w:r w:rsidR="000A0F55" w:rsidRPr="007B46FB">
        <w:rPr>
          <w:rFonts w:ascii="Aptos" w:hAnsi="Aptos"/>
        </w:rPr>
        <w:t xml:space="preserve"> that the </w:t>
      </w:r>
      <w:r w:rsidR="00FB4F0F" w:rsidRPr="007B46FB">
        <w:rPr>
          <w:rFonts w:ascii="Aptos" w:hAnsi="Aptos"/>
        </w:rPr>
        <w:t>g</w:t>
      </w:r>
      <w:r w:rsidR="000A0F55" w:rsidRPr="007B46FB">
        <w:rPr>
          <w:rFonts w:ascii="Aptos" w:hAnsi="Aptos"/>
        </w:rPr>
        <w:t xml:space="preserve">rant </w:t>
      </w:r>
      <w:r w:rsidR="00FB4F0F" w:rsidRPr="007B46FB">
        <w:rPr>
          <w:rFonts w:ascii="Aptos" w:hAnsi="Aptos"/>
        </w:rPr>
        <w:t>(rebate)</w:t>
      </w:r>
      <w:r w:rsidR="000A0F55" w:rsidRPr="007B46FB">
        <w:rPr>
          <w:rFonts w:ascii="Aptos" w:hAnsi="Aptos"/>
        </w:rPr>
        <w:t xml:space="preserve"> </w:t>
      </w:r>
      <w:r w:rsidR="006108C0" w:rsidRPr="007B46FB">
        <w:rPr>
          <w:rFonts w:ascii="Aptos" w:hAnsi="Aptos"/>
        </w:rPr>
        <w:t xml:space="preserve">process </w:t>
      </w:r>
      <w:r w:rsidR="000A0F55" w:rsidRPr="007B46FB">
        <w:rPr>
          <w:rFonts w:ascii="Aptos" w:hAnsi="Aptos"/>
        </w:rPr>
        <w:t xml:space="preserve">is fair, conducted according to </w:t>
      </w:r>
      <w:r w:rsidRPr="007B46FB">
        <w:rPr>
          <w:rFonts w:ascii="Aptos" w:hAnsi="Aptos"/>
        </w:rPr>
        <w:t xml:space="preserve">this </w:t>
      </w:r>
      <w:r w:rsidR="004E0B6D" w:rsidRPr="007B46FB">
        <w:rPr>
          <w:rFonts w:ascii="Aptos" w:hAnsi="Aptos"/>
        </w:rPr>
        <w:t>Guidance</w:t>
      </w:r>
      <w:r w:rsidR="000A0F55" w:rsidRPr="007B46FB">
        <w:rPr>
          <w:rFonts w:ascii="Aptos" w:hAnsi="Aptos"/>
        </w:rPr>
        <w:t xml:space="preserve">, incorporates </w:t>
      </w:r>
      <w:r w:rsidR="006108C0" w:rsidRPr="007B46FB">
        <w:rPr>
          <w:rFonts w:ascii="Aptos" w:hAnsi="Aptos"/>
        </w:rPr>
        <w:t>appropriate safeguards against fraud</w:t>
      </w:r>
      <w:r w:rsidR="00F95C97" w:rsidRPr="007B46FB">
        <w:rPr>
          <w:rFonts w:ascii="Aptos" w:hAnsi="Aptos"/>
        </w:rPr>
        <w:t xml:space="preserve"> and corruption</w:t>
      </w:r>
      <w:r w:rsidR="006108C0" w:rsidRPr="007B46FB">
        <w:rPr>
          <w:rFonts w:ascii="Aptos" w:hAnsi="Aptos"/>
        </w:rPr>
        <w:t xml:space="preserve">, unlawful activities and other inappropriate conduct. </w:t>
      </w:r>
    </w:p>
    <w:p w14:paraId="7D94F3D5" w14:textId="0B264E7D" w:rsidR="000A0F55" w:rsidRPr="007B46FB" w:rsidRDefault="006108C0"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External advisors </w:t>
      </w:r>
      <w:r w:rsidR="00A03C13" w:rsidRPr="007B46FB">
        <w:rPr>
          <w:rFonts w:ascii="Aptos" w:hAnsi="Aptos"/>
        </w:rPr>
        <w:t>(such as technical</w:t>
      </w:r>
      <w:r w:rsidR="00407DB2" w:rsidRPr="007B46FB">
        <w:rPr>
          <w:rFonts w:ascii="Aptos" w:hAnsi="Aptos"/>
        </w:rPr>
        <w:t xml:space="preserve"> experts</w:t>
      </w:r>
      <w:r w:rsidR="00A03C13" w:rsidRPr="007B46FB">
        <w:rPr>
          <w:rFonts w:ascii="Aptos" w:hAnsi="Aptos"/>
        </w:rPr>
        <w:t xml:space="preserve"> </w:t>
      </w:r>
      <w:r w:rsidR="00407DB2" w:rsidRPr="007B46FB">
        <w:rPr>
          <w:rFonts w:ascii="Aptos" w:hAnsi="Aptos"/>
        </w:rPr>
        <w:t xml:space="preserve">and </w:t>
      </w:r>
      <w:r w:rsidR="00A03C13" w:rsidRPr="007B46FB">
        <w:rPr>
          <w:rFonts w:ascii="Aptos" w:hAnsi="Aptos"/>
        </w:rPr>
        <w:t xml:space="preserve">probity advisors) </w:t>
      </w:r>
      <w:r w:rsidRPr="007B46FB">
        <w:rPr>
          <w:rFonts w:ascii="Aptos" w:hAnsi="Aptos"/>
        </w:rPr>
        <w:t xml:space="preserve">may also be </w:t>
      </w:r>
      <w:r w:rsidR="000B23C2" w:rsidRPr="007B46FB">
        <w:rPr>
          <w:rFonts w:ascii="Aptos" w:hAnsi="Aptos"/>
        </w:rPr>
        <w:t>engaged to support</w:t>
      </w:r>
      <w:r w:rsidRPr="007B46FB">
        <w:rPr>
          <w:rFonts w:ascii="Aptos" w:hAnsi="Aptos"/>
        </w:rPr>
        <w:t xml:space="preserve"> the assessment process. </w:t>
      </w:r>
    </w:p>
    <w:p w14:paraId="7DE8506E" w14:textId="579DC99B" w:rsidR="00001FA9" w:rsidRPr="007B46FB" w:rsidRDefault="0003426D"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Approved Suppliers </w:t>
      </w:r>
      <w:r w:rsidR="00001FA9" w:rsidRPr="007B46FB">
        <w:rPr>
          <w:rFonts w:ascii="Aptos" w:hAnsi="Aptos"/>
        </w:rPr>
        <w:t xml:space="preserve">should be aware of </w:t>
      </w:r>
      <w:r w:rsidR="000B23C2" w:rsidRPr="007B46FB">
        <w:rPr>
          <w:rFonts w:ascii="Aptos" w:hAnsi="Aptos"/>
        </w:rPr>
        <w:t xml:space="preserve">their </w:t>
      </w:r>
      <w:r w:rsidR="00001FA9" w:rsidRPr="007B46FB">
        <w:rPr>
          <w:rFonts w:ascii="Aptos" w:hAnsi="Aptos"/>
        </w:rPr>
        <w:t xml:space="preserve">obligations under the </w:t>
      </w:r>
      <w:r w:rsidR="00001FA9" w:rsidRPr="00436638">
        <w:rPr>
          <w:rFonts w:ascii="Aptos" w:hAnsi="Aptos"/>
          <w:i/>
          <w:iCs/>
        </w:rPr>
        <w:t>National Anti-Corruption Commission Act</w:t>
      </w:r>
      <w:r w:rsidR="005A64A9" w:rsidRPr="00436638">
        <w:rPr>
          <w:rFonts w:ascii="Aptos" w:hAnsi="Aptos"/>
          <w:i/>
          <w:iCs/>
        </w:rPr>
        <w:t xml:space="preserve"> 2022</w:t>
      </w:r>
      <w:r w:rsidR="00F1182A" w:rsidRPr="007B46FB">
        <w:rPr>
          <w:rStyle w:val="FootnoteReference"/>
          <w:rFonts w:ascii="Aptos" w:hAnsi="Aptos"/>
        </w:rPr>
        <w:footnoteReference w:id="6"/>
      </w:r>
      <w:r w:rsidR="005A64A9" w:rsidRPr="007B46FB">
        <w:rPr>
          <w:rFonts w:ascii="Aptos" w:hAnsi="Aptos"/>
        </w:rPr>
        <w:t xml:space="preserve"> (NACC Act)</w:t>
      </w:r>
      <w:r w:rsidR="00001FA9" w:rsidRPr="007B46FB">
        <w:rPr>
          <w:rFonts w:ascii="Aptos" w:hAnsi="Aptos"/>
        </w:rPr>
        <w:t xml:space="preserve">, noting that under the Act </w:t>
      </w:r>
      <w:r w:rsidR="004E0B6D" w:rsidRPr="007B46FB">
        <w:rPr>
          <w:rFonts w:ascii="Aptos" w:hAnsi="Aptos"/>
        </w:rPr>
        <w:t>Approved Suppliers</w:t>
      </w:r>
      <w:r w:rsidR="00001FA9" w:rsidRPr="007B46FB">
        <w:rPr>
          <w:rFonts w:ascii="Aptos" w:hAnsi="Aptos"/>
        </w:rPr>
        <w:t xml:space="preserve"> will generally be considered ‘</w:t>
      </w:r>
      <w:r w:rsidR="00001FA9" w:rsidRPr="00436638">
        <w:rPr>
          <w:rFonts w:ascii="Aptos" w:hAnsi="Aptos"/>
          <w:bCs/>
        </w:rPr>
        <w:t>contracted service providers</w:t>
      </w:r>
      <w:r w:rsidR="00001FA9" w:rsidRPr="007B46FB">
        <w:rPr>
          <w:rFonts w:ascii="Aptos" w:hAnsi="Aptos"/>
        </w:rPr>
        <w:t>’</w:t>
      </w:r>
      <w:r w:rsidR="005A64A9" w:rsidRPr="007B46FB">
        <w:rPr>
          <w:rFonts w:ascii="Aptos" w:hAnsi="Aptos"/>
        </w:rPr>
        <w:t xml:space="preserve">, </w:t>
      </w:r>
      <w:r w:rsidR="005A64A9" w:rsidRPr="00436638">
        <w:rPr>
          <w:rFonts w:ascii="Aptos" w:hAnsi="Aptos"/>
        </w:rPr>
        <w:t xml:space="preserve">see </w:t>
      </w:r>
      <w:hyperlink r:id="rId57" w:history="1">
        <w:r w:rsidR="005A64A9" w:rsidRPr="00436638">
          <w:rPr>
            <w:rStyle w:val="Hyperlink"/>
            <w:rFonts w:ascii="Aptos" w:hAnsi="Aptos"/>
          </w:rPr>
          <w:t>NACC fact sheets</w:t>
        </w:r>
      </w:hyperlink>
      <w:r w:rsidR="00F1182A" w:rsidRPr="007B46FB">
        <w:rPr>
          <w:rFonts w:ascii="Aptos" w:hAnsi="Aptos"/>
        </w:rPr>
        <w:t xml:space="preserve">. </w:t>
      </w:r>
    </w:p>
    <w:p w14:paraId="2F3522CC" w14:textId="783F908D" w:rsidR="00384ADB" w:rsidRPr="007B46FB" w:rsidRDefault="00384ADB"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If </w:t>
      </w:r>
      <w:r w:rsidR="00422E83" w:rsidRPr="007B46FB">
        <w:rPr>
          <w:rFonts w:ascii="Aptos" w:hAnsi="Aptos"/>
        </w:rPr>
        <w:t xml:space="preserve">we </w:t>
      </w:r>
      <w:r w:rsidRPr="007B46FB">
        <w:rPr>
          <w:rFonts w:ascii="Aptos" w:hAnsi="Aptos"/>
        </w:rPr>
        <w:t>determine that th</w:t>
      </w:r>
      <w:r w:rsidR="000B23C2" w:rsidRPr="007B46FB">
        <w:rPr>
          <w:rFonts w:ascii="Aptos" w:hAnsi="Aptos"/>
        </w:rPr>
        <w:t>is</w:t>
      </w:r>
      <w:r w:rsidRPr="007B46FB">
        <w:rPr>
          <w:rFonts w:ascii="Aptos" w:hAnsi="Aptos"/>
        </w:rPr>
        <w:t xml:space="preserve"> </w:t>
      </w:r>
      <w:r w:rsidR="004E0B6D" w:rsidRPr="007B46FB">
        <w:rPr>
          <w:rFonts w:ascii="Aptos" w:hAnsi="Aptos"/>
        </w:rPr>
        <w:t>Guidance</w:t>
      </w:r>
      <w:r w:rsidRPr="007B46FB">
        <w:rPr>
          <w:rFonts w:ascii="Aptos" w:hAnsi="Aptos"/>
        </w:rPr>
        <w:t xml:space="preserve"> require</w:t>
      </w:r>
      <w:r w:rsidR="000B23C2" w:rsidRPr="007B46FB">
        <w:rPr>
          <w:rFonts w:ascii="Aptos" w:hAnsi="Aptos"/>
        </w:rPr>
        <w:t>s</w:t>
      </w:r>
      <w:r w:rsidRPr="007B46FB">
        <w:rPr>
          <w:rFonts w:ascii="Aptos" w:hAnsi="Aptos"/>
        </w:rPr>
        <w:t xml:space="preserve"> amendment </w:t>
      </w:r>
      <w:r w:rsidR="000B23C2" w:rsidRPr="007B46FB">
        <w:rPr>
          <w:rFonts w:ascii="Aptos" w:hAnsi="Aptos"/>
        </w:rPr>
        <w:t xml:space="preserve">before the EOI application closing date, </w:t>
      </w:r>
      <w:r w:rsidR="00422E83" w:rsidRPr="007B46FB">
        <w:rPr>
          <w:rFonts w:ascii="Aptos" w:hAnsi="Aptos"/>
        </w:rPr>
        <w:t xml:space="preserve">we will issue updated Guidance on </w:t>
      </w:r>
      <w:r w:rsidR="00FC48A5">
        <w:rPr>
          <w:rFonts w:ascii="Aptos" w:hAnsi="Aptos"/>
        </w:rPr>
        <w:t xml:space="preserve">our </w:t>
      </w:r>
      <w:r w:rsidR="00422E83" w:rsidRPr="007B46FB">
        <w:rPr>
          <w:rFonts w:ascii="Aptos" w:hAnsi="Aptos"/>
        </w:rPr>
        <w:t xml:space="preserve">website and advise any EOI </w:t>
      </w:r>
      <w:r w:rsidRPr="007B46FB">
        <w:rPr>
          <w:rFonts w:ascii="Aptos" w:hAnsi="Aptos"/>
        </w:rPr>
        <w:t xml:space="preserve">applicants </w:t>
      </w:r>
      <w:r w:rsidR="00422E83" w:rsidRPr="007B46FB">
        <w:rPr>
          <w:rFonts w:ascii="Aptos" w:hAnsi="Aptos"/>
        </w:rPr>
        <w:t xml:space="preserve">that have already </w:t>
      </w:r>
      <w:proofErr w:type="gramStart"/>
      <w:r w:rsidR="00422E83" w:rsidRPr="007B46FB">
        <w:rPr>
          <w:rFonts w:ascii="Aptos" w:hAnsi="Aptos"/>
        </w:rPr>
        <w:t>submitted an application</w:t>
      </w:r>
      <w:proofErr w:type="gramEnd"/>
      <w:r w:rsidRPr="007B46FB">
        <w:rPr>
          <w:rFonts w:ascii="Aptos" w:hAnsi="Aptos"/>
        </w:rPr>
        <w:t xml:space="preserve">. </w:t>
      </w:r>
    </w:p>
    <w:p w14:paraId="10379A35" w14:textId="2F8D69FA" w:rsidR="001E10CD" w:rsidRPr="007B46FB" w:rsidRDefault="00F504C4" w:rsidP="001E10CD">
      <w:pPr>
        <w:pStyle w:val="Normal-Style2"/>
        <w:numPr>
          <w:ilvl w:val="2"/>
          <w:numId w:val="29"/>
        </w:numPr>
        <w:spacing w:after="120" w:line="240" w:lineRule="auto"/>
        <w:ind w:left="851" w:hanging="851"/>
        <w:rPr>
          <w:rFonts w:ascii="Aptos" w:hAnsi="Aptos"/>
        </w:rPr>
      </w:pPr>
      <w:r w:rsidRPr="007B46FB">
        <w:rPr>
          <w:rFonts w:ascii="Aptos" w:hAnsi="Aptos"/>
        </w:rPr>
        <w:t>By</w:t>
      </w:r>
      <w:r w:rsidR="00384ADB" w:rsidRPr="007B46FB">
        <w:rPr>
          <w:rFonts w:ascii="Aptos" w:hAnsi="Aptos"/>
        </w:rPr>
        <w:t xml:space="preserve"> submitting an </w:t>
      </w:r>
      <w:r w:rsidR="007F4B63" w:rsidRPr="007B46FB">
        <w:rPr>
          <w:rFonts w:ascii="Aptos" w:hAnsi="Aptos"/>
        </w:rPr>
        <w:t xml:space="preserve">EOI </w:t>
      </w:r>
      <w:r w:rsidR="00384ADB" w:rsidRPr="007B46FB">
        <w:rPr>
          <w:rFonts w:ascii="Aptos" w:hAnsi="Aptos"/>
        </w:rPr>
        <w:t>application</w:t>
      </w:r>
      <w:r w:rsidRPr="007B46FB">
        <w:rPr>
          <w:rFonts w:ascii="Aptos" w:hAnsi="Aptos"/>
        </w:rPr>
        <w:t>, a supplier</w:t>
      </w:r>
      <w:r w:rsidR="00384ADB" w:rsidRPr="007B46FB">
        <w:rPr>
          <w:rFonts w:ascii="Aptos" w:hAnsi="Aptos"/>
        </w:rPr>
        <w:t xml:space="preserve"> acknowledges that neither th</w:t>
      </w:r>
      <w:r w:rsidR="00BE2E84" w:rsidRPr="007B46FB">
        <w:rPr>
          <w:rFonts w:ascii="Aptos" w:hAnsi="Aptos"/>
        </w:rPr>
        <w:t>is</w:t>
      </w:r>
      <w:r w:rsidR="00384ADB" w:rsidRPr="007B46FB">
        <w:rPr>
          <w:rFonts w:ascii="Aptos" w:hAnsi="Aptos"/>
        </w:rPr>
        <w:t xml:space="preserve"> </w:t>
      </w:r>
      <w:r w:rsidR="004E0B6D" w:rsidRPr="007B46FB">
        <w:rPr>
          <w:rFonts w:ascii="Aptos" w:hAnsi="Aptos"/>
        </w:rPr>
        <w:t>Guidance</w:t>
      </w:r>
      <w:r w:rsidR="00384ADB" w:rsidRPr="007B46FB">
        <w:rPr>
          <w:rFonts w:ascii="Aptos" w:hAnsi="Aptos"/>
        </w:rPr>
        <w:t xml:space="preserve"> nor any application</w:t>
      </w:r>
      <w:r w:rsidR="00BE2E84" w:rsidRPr="007B46FB">
        <w:rPr>
          <w:rFonts w:ascii="Aptos" w:hAnsi="Aptos"/>
        </w:rPr>
        <w:t xml:space="preserve"> creates a</w:t>
      </w:r>
      <w:r w:rsidR="00384ADB" w:rsidRPr="007B46FB">
        <w:rPr>
          <w:rFonts w:ascii="Aptos" w:hAnsi="Aptos"/>
        </w:rPr>
        <w:t xml:space="preserve"> binding </w:t>
      </w:r>
      <w:r w:rsidR="001F6219" w:rsidRPr="007B46FB">
        <w:rPr>
          <w:rFonts w:ascii="Aptos" w:hAnsi="Aptos"/>
        </w:rPr>
        <w:t>l</w:t>
      </w:r>
      <w:r w:rsidR="00384ADB" w:rsidRPr="007B46FB">
        <w:rPr>
          <w:rFonts w:ascii="Aptos" w:hAnsi="Aptos"/>
        </w:rPr>
        <w:t xml:space="preserve">egal </w:t>
      </w:r>
      <w:r w:rsidR="00BE2E84" w:rsidRPr="007B46FB">
        <w:rPr>
          <w:rFonts w:ascii="Aptos" w:hAnsi="Aptos"/>
        </w:rPr>
        <w:t xml:space="preserve">or enforceable arrangement between the </w:t>
      </w:r>
      <w:r w:rsidR="007F4B63" w:rsidRPr="007B46FB">
        <w:rPr>
          <w:rFonts w:ascii="Aptos" w:hAnsi="Aptos"/>
        </w:rPr>
        <w:t xml:space="preserve">EOI </w:t>
      </w:r>
      <w:r w:rsidR="00BE2E84" w:rsidRPr="007B46FB">
        <w:rPr>
          <w:rFonts w:ascii="Aptos" w:hAnsi="Aptos"/>
        </w:rPr>
        <w:t xml:space="preserve">applicant and the Commonwealth. </w:t>
      </w:r>
    </w:p>
    <w:p w14:paraId="565B3700" w14:textId="77777777" w:rsidR="00134782" w:rsidRPr="007B46FB" w:rsidRDefault="00134782"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263" w:name="_Toc5193538"/>
      <w:bookmarkStart w:id="264" w:name="_Toc5265947"/>
      <w:bookmarkStart w:id="265" w:name="_Toc50044060"/>
      <w:bookmarkStart w:id="266" w:name="_Toc56425487"/>
      <w:bookmarkStart w:id="267" w:name="_Toc90294866"/>
      <w:bookmarkStart w:id="268" w:name="_Toc113442219"/>
      <w:bookmarkStart w:id="269" w:name="_Toc113357256"/>
      <w:r w:rsidRPr="007B46FB">
        <w:rPr>
          <w:rFonts w:ascii="Aptos" w:eastAsia="MingLiU" w:hAnsi="Aptos" w:cs="Segoe UI Semibold"/>
          <w:b/>
          <w:color w:val="4C5564"/>
          <w:sz w:val="32"/>
          <w:szCs w:val="36"/>
        </w:rPr>
        <w:t>Enquiries and feedback</w:t>
      </w:r>
    </w:p>
    <w:p w14:paraId="638B3233" w14:textId="0D913FD2" w:rsidR="00C0510E" w:rsidRDefault="00FC48A5" w:rsidP="00C0510E">
      <w:pPr>
        <w:pStyle w:val="Normal-Style2"/>
        <w:numPr>
          <w:ilvl w:val="2"/>
          <w:numId w:val="29"/>
        </w:numPr>
        <w:spacing w:after="120" w:line="240" w:lineRule="auto"/>
        <w:ind w:left="851" w:hanging="851"/>
        <w:rPr>
          <w:rFonts w:ascii="Aptos" w:hAnsi="Aptos"/>
        </w:rPr>
      </w:pPr>
      <w:r>
        <w:rPr>
          <w:rFonts w:ascii="Aptos" w:hAnsi="Aptos"/>
        </w:rPr>
        <w:t xml:space="preserve">Our </w:t>
      </w:r>
      <w:hyperlink r:id="rId58" w:history="1">
        <w:r w:rsidR="00134782" w:rsidRPr="007B46FB">
          <w:rPr>
            <w:rStyle w:val="Hyperlink"/>
            <w:rFonts w:ascii="Aptos" w:hAnsi="Aptos"/>
          </w:rPr>
          <w:t>Client Service Charter</w:t>
        </w:r>
      </w:hyperlink>
      <w:r w:rsidR="00F95C97" w:rsidRPr="00436638">
        <w:rPr>
          <w:rStyle w:val="FootnoteReference"/>
          <w:rFonts w:ascii="Aptos" w:hAnsi="Aptos"/>
          <w:color w:val="002D72"/>
        </w:rPr>
        <w:footnoteReference w:id="7"/>
      </w:r>
      <w:r w:rsidR="00134782" w:rsidRPr="007B46FB">
        <w:rPr>
          <w:rFonts w:ascii="Aptos" w:hAnsi="Aptos"/>
        </w:rPr>
        <w:t xml:space="preserve"> applies to complaints about this </w:t>
      </w:r>
      <w:r w:rsidR="00B069C6" w:rsidRPr="007B46FB">
        <w:rPr>
          <w:rFonts w:ascii="Aptos" w:hAnsi="Aptos"/>
        </w:rPr>
        <w:t>EOI process</w:t>
      </w:r>
      <w:r w:rsidR="00134782" w:rsidRPr="007B46FB">
        <w:rPr>
          <w:rFonts w:ascii="Aptos" w:hAnsi="Aptos"/>
        </w:rPr>
        <w:t xml:space="preserve">. </w:t>
      </w:r>
      <w:r w:rsidR="00C0510E" w:rsidRPr="007B46FB">
        <w:rPr>
          <w:rFonts w:ascii="Aptos" w:hAnsi="Aptos"/>
        </w:rPr>
        <w:t xml:space="preserve">Any questions or complaints about the EOI process must be provided in writing and should be sent to </w:t>
      </w:r>
      <w:hyperlink r:id="rId59" w:history="1">
        <w:r w:rsidR="00C0510E" w:rsidRPr="007B46FB">
          <w:rPr>
            <w:rStyle w:val="Hyperlink"/>
            <w:rFonts w:ascii="Aptos" w:hAnsi="Aptos"/>
          </w:rPr>
          <w:t>OFCP@infrastructure.gov.au</w:t>
        </w:r>
      </w:hyperlink>
      <w:r w:rsidR="00C0510E" w:rsidRPr="007D37E2">
        <w:rPr>
          <w:rFonts w:ascii="Aptos" w:hAnsi="Aptos"/>
        </w:rPr>
        <w:t>.</w:t>
      </w:r>
    </w:p>
    <w:p w14:paraId="116BF042" w14:textId="1F6B7AAD" w:rsidR="00134782" w:rsidRPr="007B46FB" w:rsidRDefault="00C0510E" w:rsidP="00C0510E">
      <w:pPr>
        <w:pStyle w:val="Normal-Style2"/>
        <w:numPr>
          <w:ilvl w:val="2"/>
          <w:numId w:val="29"/>
        </w:numPr>
        <w:spacing w:after="120" w:line="240" w:lineRule="auto"/>
        <w:ind w:left="851" w:hanging="851"/>
        <w:rPr>
          <w:rFonts w:ascii="Aptos" w:hAnsi="Aptos"/>
        </w:rPr>
      </w:pPr>
      <w:r>
        <w:rPr>
          <w:rFonts w:ascii="Aptos" w:hAnsi="Aptos"/>
        </w:rPr>
        <w:t>I</w:t>
      </w:r>
      <w:r w:rsidR="00134782" w:rsidRPr="007B46FB">
        <w:rPr>
          <w:rFonts w:ascii="Aptos" w:hAnsi="Aptos"/>
        </w:rPr>
        <w:t xml:space="preserve">f </w:t>
      </w:r>
      <w:r w:rsidR="00D53A93" w:rsidRPr="007B46FB">
        <w:rPr>
          <w:rFonts w:ascii="Aptos" w:hAnsi="Aptos"/>
        </w:rPr>
        <w:t xml:space="preserve">you </w:t>
      </w:r>
      <w:r w:rsidR="00134782" w:rsidRPr="007B46FB">
        <w:rPr>
          <w:rFonts w:ascii="Aptos" w:hAnsi="Aptos"/>
        </w:rPr>
        <w:t xml:space="preserve">do not agree with the way </w:t>
      </w:r>
      <w:r w:rsidR="00FC48A5">
        <w:rPr>
          <w:rFonts w:ascii="Aptos" w:hAnsi="Aptos"/>
        </w:rPr>
        <w:t xml:space="preserve">we have </w:t>
      </w:r>
      <w:r w:rsidR="00134782" w:rsidRPr="007B46FB">
        <w:rPr>
          <w:rFonts w:ascii="Aptos" w:hAnsi="Aptos"/>
        </w:rPr>
        <w:t xml:space="preserve">handled </w:t>
      </w:r>
      <w:r w:rsidR="00D53A93" w:rsidRPr="007B46FB">
        <w:rPr>
          <w:rFonts w:ascii="Aptos" w:hAnsi="Aptos"/>
        </w:rPr>
        <w:t xml:space="preserve">your </w:t>
      </w:r>
      <w:r w:rsidR="00134782" w:rsidRPr="007B46FB">
        <w:rPr>
          <w:rFonts w:ascii="Aptos" w:hAnsi="Aptos"/>
        </w:rPr>
        <w:t xml:space="preserve">complaint, </w:t>
      </w:r>
      <w:r w:rsidR="00D53A93" w:rsidRPr="007B46FB">
        <w:rPr>
          <w:rFonts w:ascii="Aptos" w:hAnsi="Aptos"/>
        </w:rPr>
        <w:t xml:space="preserve">you may contact the </w:t>
      </w:r>
      <w:hyperlink r:id="rId60" w:history="1">
        <w:r w:rsidR="00134782" w:rsidRPr="007B46FB">
          <w:rPr>
            <w:rStyle w:val="Hyperlink"/>
            <w:rFonts w:ascii="Aptos" w:eastAsia="MS Mincho" w:hAnsi="Aptos"/>
          </w:rPr>
          <w:t>Commonwealth Ombudsman</w:t>
        </w:r>
      </w:hyperlink>
      <w:r w:rsidR="00134782" w:rsidRPr="007B46FB">
        <w:rPr>
          <w:rFonts w:ascii="Aptos" w:hAnsi="Aptos"/>
        </w:rPr>
        <w:t xml:space="preserve">. The Ombudsman will not usually </w:t>
      </w:r>
      <w:r w:rsidR="00F1182A" w:rsidRPr="007B46FB">
        <w:rPr>
          <w:rFonts w:ascii="Aptos" w:hAnsi="Aptos"/>
        </w:rPr>
        <w:t xml:space="preserve">consider </w:t>
      </w:r>
      <w:r w:rsidR="00134782" w:rsidRPr="007B46FB">
        <w:rPr>
          <w:rFonts w:ascii="Aptos" w:hAnsi="Aptos"/>
        </w:rPr>
        <w:t xml:space="preserve">a complaint unless the matter has first been raised directly with </w:t>
      </w:r>
      <w:r w:rsidR="00FC48A5">
        <w:rPr>
          <w:rFonts w:ascii="Aptos" w:hAnsi="Aptos"/>
        </w:rPr>
        <w:t>us</w:t>
      </w:r>
      <w:r w:rsidR="00134782" w:rsidRPr="007B46FB">
        <w:rPr>
          <w:rFonts w:ascii="Aptos" w:hAnsi="Aptos"/>
        </w:rPr>
        <w:t>.</w:t>
      </w:r>
    </w:p>
    <w:p w14:paraId="74ECD084" w14:textId="77777777" w:rsidR="00134782" w:rsidRPr="007B46FB" w:rsidRDefault="00134782" w:rsidP="004F34D9">
      <w:pPr>
        <w:pStyle w:val="Normal-Style2"/>
        <w:keepNext/>
        <w:keepLines/>
        <w:spacing w:line="240" w:lineRule="auto"/>
        <w:ind w:left="1418"/>
        <w:contextualSpacing/>
        <w:rPr>
          <w:rFonts w:ascii="Aptos" w:hAnsi="Aptos" w:cstheme="minorHAnsi"/>
        </w:rPr>
      </w:pPr>
      <w:r w:rsidRPr="007B46FB">
        <w:rPr>
          <w:rFonts w:ascii="Aptos" w:hAnsi="Aptos" w:cstheme="minorHAnsi"/>
        </w:rPr>
        <w:t xml:space="preserve">The </w:t>
      </w:r>
      <w:r w:rsidRPr="007B46FB">
        <w:rPr>
          <w:rFonts w:ascii="Aptos" w:hAnsi="Aptos"/>
        </w:rPr>
        <w:t>Commonwealth</w:t>
      </w:r>
      <w:r w:rsidRPr="007B46FB">
        <w:rPr>
          <w:rFonts w:ascii="Aptos" w:hAnsi="Aptos" w:cstheme="minorHAnsi"/>
        </w:rPr>
        <w:t xml:space="preserve"> Ombudsman can be contacted on:</w:t>
      </w:r>
    </w:p>
    <w:p w14:paraId="3C084F2A" w14:textId="0188519C" w:rsidR="00A55F77" w:rsidRPr="00436638" w:rsidRDefault="00134782" w:rsidP="004F34D9">
      <w:pPr>
        <w:pStyle w:val="Normal-Style2"/>
        <w:spacing w:line="240" w:lineRule="auto"/>
        <w:ind w:left="1418"/>
        <w:contextualSpacing/>
        <w:rPr>
          <w:rFonts w:ascii="Aptos" w:hAnsi="Aptos"/>
        </w:rPr>
      </w:pPr>
      <w:r w:rsidRPr="007B46FB">
        <w:rPr>
          <w:rFonts w:ascii="Aptos" w:hAnsi="Aptos"/>
        </w:rPr>
        <w:t>Phone</w:t>
      </w:r>
      <w:r w:rsidRPr="007B46FB">
        <w:rPr>
          <w:rFonts w:ascii="Aptos" w:hAnsi="Aptos" w:cstheme="minorHAnsi"/>
        </w:rPr>
        <w:t xml:space="preserve"> (Toll free): 1300 362 072</w:t>
      </w:r>
      <w:r w:rsidRPr="007B46FB">
        <w:rPr>
          <w:rFonts w:ascii="Aptos" w:hAnsi="Aptos" w:cstheme="minorHAnsi"/>
        </w:rPr>
        <w:br/>
        <w:t xml:space="preserve">Email: </w:t>
      </w:r>
      <w:hyperlink r:id="rId61" w:history="1">
        <w:r w:rsidRPr="007B46FB">
          <w:rPr>
            <w:rStyle w:val="Hyperlink"/>
            <w:rFonts w:ascii="Aptos" w:hAnsi="Aptos" w:cstheme="minorHAnsi"/>
          </w:rPr>
          <w:t>ombudsman@ombudsman.gov.au</w:t>
        </w:r>
      </w:hyperlink>
      <w:r w:rsidRPr="007B46FB">
        <w:rPr>
          <w:rFonts w:ascii="Aptos" w:hAnsi="Aptos" w:cstheme="minorHAnsi"/>
        </w:rPr>
        <w:t xml:space="preserve"> </w:t>
      </w:r>
      <w:r w:rsidRPr="007B46FB">
        <w:rPr>
          <w:rFonts w:ascii="Aptos" w:hAnsi="Aptos" w:cstheme="minorHAnsi"/>
        </w:rPr>
        <w:br/>
        <w:t xml:space="preserve">Website: </w:t>
      </w:r>
      <w:hyperlink r:id="rId62" w:history="1">
        <w:r w:rsidRPr="007B46FB">
          <w:rPr>
            <w:rStyle w:val="Hyperlink"/>
            <w:rFonts w:ascii="Aptos" w:hAnsi="Aptos" w:cstheme="minorHAnsi"/>
          </w:rPr>
          <w:t>www.ombudsman.gov.au</w:t>
        </w:r>
      </w:hyperlink>
    </w:p>
    <w:p w14:paraId="1938D24B" w14:textId="77777777" w:rsidR="003C62B5" w:rsidRPr="007B46FB" w:rsidRDefault="003C62B5" w:rsidP="004F34D9">
      <w:pPr>
        <w:pStyle w:val="Normal-Style2"/>
        <w:spacing w:line="240" w:lineRule="auto"/>
        <w:ind w:left="1418"/>
        <w:contextualSpacing/>
        <w:rPr>
          <w:rFonts w:ascii="Aptos" w:hAnsi="Aptos"/>
        </w:rPr>
      </w:pPr>
    </w:p>
    <w:p w14:paraId="25D1D7CD" w14:textId="77777777" w:rsidR="00134782" w:rsidRPr="007B46FB" w:rsidRDefault="00134782"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270" w:name="_Ref174527438"/>
      <w:r w:rsidRPr="007B46FB">
        <w:rPr>
          <w:rFonts w:ascii="Aptos" w:eastAsia="MingLiU" w:hAnsi="Aptos" w:cs="Segoe UI Semibold"/>
          <w:b/>
          <w:color w:val="4C5564"/>
          <w:sz w:val="32"/>
          <w:szCs w:val="36"/>
        </w:rPr>
        <w:t>Conflicts of interest</w:t>
      </w:r>
      <w:bookmarkEnd w:id="270"/>
    </w:p>
    <w:p w14:paraId="7E508945" w14:textId="65FE5E03" w:rsidR="00134782" w:rsidRPr="007B46FB" w:rsidRDefault="00134782" w:rsidP="001E10CD">
      <w:pPr>
        <w:pStyle w:val="Normal-Style2"/>
        <w:numPr>
          <w:ilvl w:val="2"/>
          <w:numId w:val="29"/>
        </w:numPr>
        <w:spacing w:after="120" w:line="240" w:lineRule="auto"/>
        <w:ind w:left="851" w:hanging="851"/>
        <w:rPr>
          <w:rFonts w:ascii="Aptos" w:hAnsi="Aptos"/>
        </w:rPr>
      </w:pPr>
      <w:r w:rsidRPr="007B46FB">
        <w:rPr>
          <w:rFonts w:ascii="Aptos" w:hAnsi="Aptos"/>
        </w:rPr>
        <w:t>Any conflicts of interest</w:t>
      </w:r>
      <w:r w:rsidR="00724D78" w:rsidRPr="007B46FB">
        <w:rPr>
          <w:rFonts w:ascii="Aptos" w:hAnsi="Aptos"/>
        </w:rPr>
        <w:t xml:space="preserve">, or perceived conflicts of interest, can </w:t>
      </w:r>
      <w:r w:rsidRPr="007B46FB">
        <w:rPr>
          <w:rFonts w:ascii="Aptos" w:hAnsi="Aptos"/>
        </w:rPr>
        <w:t>affect the performance of the Program. There may be a conflict of interest, or perceived conflict of interest</w:t>
      </w:r>
      <w:r w:rsidR="00724D78" w:rsidRPr="007B46FB">
        <w:rPr>
          <w:rFonts w:ascii="Aptos" w:hAnsi="Aptos"/>
        </w:rPr>
        <w:t>,</w:t>
      </w:r>
      <w:r w:rsidRPr="007B46FB">
        <w:rPr>
          <w:rFonts w:ascii="Aptos" w:hAnsi="Aptos"/>
        </w:rPr>
        <w:t xml:space="preserve"> if </w:t>
      </w:r>
      <w:r w:rsidR="00FC48A5">
        <w:rPr>
          <w:rFonts w:ascii="Aptos" w:hAnsi="Aptos"/>
        </w:rPr>
        <w:t xml:space="preserve">our </w:t>
      </w:r>
      <w:r w:rsidRPr="007B46FB">
        <w:rPr>
          <w:rFonts w:ascii="Aptos" w:hAnsi="Aptos"/>
        </w:rPr>
        <w:t>staff</w:t>
      </w:r>
      <w:r w:rsidR="00303F34" w:rsidRPr="007B46FB">
        <w:rPr>
          <w:rFonts w:ascii="Aptos" w:hAnsi="Aptos"/>
        </w:rPr>
        <w:t>,</w:t>
      </w:r>
      <w:r w:rsidRPr="007B46FB">
        <w:rPr>
          <w:rFonts w:ascii="Aptos" w:hAnsi="Aptos"/>
        </w:rPr>
        <w:t xml:space="preserve"> advisor</w:t>
      </w:r>
      <w:r w:rsidR="00FC48A5">
        <w:rPr>
          <w:rFonts w:ascii="Aptos" w:hAnsi="Aptos"/>
        </w:rPr>
        <w:t>s</w:t>
      </w:r>
      <w:r w:rsidR="00303F34" w:rsidRPr="007B46FB">
        <w:rPr>
          <w:rFonts w:ascii="Aptos" w:hAnsi="Aptos"/>
        </w:rPr>
        <w:t>,</w:t>
      </w:r>
      <w:r w:rsidRPr="007B46FB">
        <w:rPr>
          <w:rFonts w:ascii="Aptos" w:hAnsi="Aptos"/>
        </w:rPr>
        <w:t xml:space="preserve"> and/or the </w:t>
      </w:r>
      <w:r w:rsidR="00FC48A5">
        <w:rPr>
          <w:rFonts w:ascii="Aptos" w:hAnsi="Aptos"/>
        </w:rPr>
        <w:t xml:space="preserve">EOI </w:t>
      </w:r>
      <w:r w:rsidRPr="007B46FB">
        <w:rPr>
          <w:rFonts w:ascii="Aptos" w:hAnsi="Aptos"/>
        </w:rPr>
        <w:t xml:space="preserve">applicant or any of </w:t>
      </w:r>
      <w:r w:rsidR="003260D7" w:rsidRPr="007B46FB">
        <w:rPr>
          <w:rFonts w:ascii="Aptos" w:hAnsi="Aptos"/>
        </w:rPr>
        <w:t xml:space="preserve">the </w:t>
      </w:r>
      <w:r w:rsidRPr="007B46FB">
        <w:rPr>
          <w:rFonts w:ascii="Aptos" w:hAnsi="Aptos"/>
        </w:rPr>
        <w:t>applicant’s personnel</w:t>
      </w:r>
      <w:r w:rsidR="00724D78" w:rsidRPr="007B46FB">
        <w:rPr>
          <w:rFonts w:ascii="Aptos" w:hAnsi="Aptos"/>
        </w:rPr>
        <w:t>, including sub-contractors</w:t>
      </w:r>
      <w:r w:rsidR="003260D7" w:rsidRPr="007B46FB">
        <w:rPr>
          <w:rFonts w:ascii="Aptos" w:hAnsi="Aptos"/>
        </w:rPr>
        <w:t>,</w:t>
      </w:r>
      <w:r w:rsidRPr="007B46FB">
        <w:rPr>
          <w:rFonts w:ascii="Aptos" w:hAnsi="Aptos"/>
        </w:rPr>
        <w:t xml:space="preserve"> ha</w:t>
      </w:r>
      <w:r w:rsidR="00724D78" w:rsidRPr="007B46FB">
        <w:rPr>
          <w:rFonts w:ascii="Aptos" w:hAnsi="Aptos"/>
        </w:rPr>
        <w:t>ve</w:t>
      </w:r>
      <w:r w:rsidRPr="007B46FB">
        <w:rPr>
          <w:rFonts w:ascii="Aptos" w:hAnsi="Aptos"/>
        </w:rPr>
        <w:t>:</w:t>
      </w:r>
    </w:p>
    <w:p w14:paraId="72AF05F0" w14:textId="6E9AE93B" w:rsidR="00134782" w:rsidRPr="007B46FB" w:rsidRDefault="00134782" w:rsidP="004F34D9">
      <w:pPr>
        <w:pStyle w:val="Normal-Style2"/>
        <w:numPr>
          <w:ilvl w:val="0"/>
          <w:numId w:val="18"/>
        </w:numPr>
        <w:spacing w:after="120" w:line="240" w:lineRule="auto"/>
        <w:ind w:left="1418" w:hanging="567"/>
        <w:rPr>
          <w:rFonts w:ascii="Aptos" w:hAnsi="Aptos"/>
        </w:rPr>
      </w:pPr>
      <w:r w:rsidRPr="007B46FB">
        <w:rPr>
          <w:rFonts w:ascii="Aptos" w:hAnsi="Aptos"/>
        </w:rPr>
        <w:t xml:space="preserve">professional, commercial or personal relationship with a party who </w:t>
      </w:r>
      <w:r w:rsidR="00724D78" w:rsidRPr="007B46FB">
        <w:rPr>
          <w:rFonts w:ascii="Aptos" w:hAnsi="Aptos"/>
        </w:rPr>
        <w:t xml:space="preserve">can </w:t>
      </w:r>
      <w:r w:rsidRPr="007B46FB">
        <w:rPr>
          <w:rFonts w:ascii="Aptos" w:hAnsi="Aptos"/>
        </w:rPr>
        <w:t xml:space="preserve">influence the </w:t>
      </w:r>
      <w:r w:rsidR="006B1817" w:rsidRPr="007B46FB">
        <w:rPr>
          <w:rFonts w:ascii="Aptos" w:hAnsi="Aptos"/>
        </w:rPr>
        <w:t>assessment p</w:t>
      </w:r>
      <w:r w:rsidR="00B530D4" w:rsidRPr="007B46FB">
        <w:rPr>
          <w:rFonts w:ascii="Aptos" w:hAnsi="Aptos"/>
        </w:rPr>
        <w:t>rocess</w:t>
      </w:r>
      <w:r w:rsidRPr="007B46FB">
        <w:rPr>
          <w:rFonts w:ascii="Aptos" w:hAnsi="Aptos"/>
        </w:rPr>
        <w:t>, such as an Australian Government officer or an external advisor</w:t>
      </w:r>
      <w:r w:rsidR="00940ACB" w:rsidRPr="007B46FB">
        <w:rPr>
          <w:rFonts w:ascii="Aptos" w:hAnsi="Aptos"/>
        </w:rPr>
        <w:t>,</w:t>
      </w:r>
    </w:p>
    <w:p w14:paraId="3F83BB5A" w14:textId="43DDF97E" w:rsidR="00134782" w:rsidRPr="007B46FB" w:rsidRDefault="00134782" w:rsidP="004F34D9">
      <w:pPr>
        <w:pStyle w:val="Normal-Style2"/>
        <w:numPr>
          <w:ilvl w:val="0"/>
          <w:numId w:val="18"/>
        </w:numPr>
        <w:spacing w:after="120" w:line="240" w:lineRule="auto"/>
        <w:ind w:left="1418" w:hanging="567"/>
        <w:rPr>
          <w:rFonts w:ascii="Aptos" w:hAnsi="Aptos"/>
        </w:rPr>
      </w:pPr>
      <w:r w:rsidRPr="007B46FB">
        <w:rPr>
          <w:rFonts w:ascii="Aptos" w:hAnsi="Aptos"/>
        </w:rPr>
        <w:t>relationship with or interest in, an organisation, that is likely to interfere with or restrict the applicants from carrying out the proposed activities fairly and independently</w:t>
      </w:r>
      <w:r w:rsidR="00940ACB" w:rsidRPr="007B46FB">
        <w:rPr>
          <w:rFonts w:ascii="Aptos" w:hAnsi="Aptos"/>
        </w:rPr>
        <w:t>,</w:t>
      </w:r>
      <w:r w:rsidRPr="007B46FB">
        <w:rPr>
          <w:rFonts w:ascii="Aptos" w:hAnsi="Aptos"/>
        </w:rPr>
        <w:t xml:space="preserve"> or</w:t>
      </w:r>
    </w:p>
    <w:p w14:paraId="3BB74C94" w14:textId="17D1902E" w:rsidR="00134782" w:rsidRPr="007B46FB" w:rsidRDefault="00134782" w:rsidP="004F34D9">
      <w:pPr>
        <w:pStyle w:val="Normal-Style2"/>
        <w:numPr>
          <w:ilvl w:val="0"/>
          <w:numId w:val="18"/>
        </w:numPr>
        <w:spacing w:after="120" w:line="240" w:lineRule="auto"/>
        <w:ind w:left="1418" w:hanging="567"/>
        <w:rPr>
          <w:rFonts w:ascii="Aptos" w:hAnsi="Aptos"/>
        </w:rPr>
      </w:pPr>
      <w:r w:rsidRPr="007B46FB">
        <w:rPr>
          <w:rFonts w:ascii="Aptos" w:hAnsi="Aptos"/>
        </w:rPr>
        <w:t>relationship with, or interest in, an organisation from which they will receive personal gain.</w:t>
      </w:r>
    </w:p>
    <w:p w14:paraId="02019E4A" w14:textId="5D94F838" w:rsidR="00134782" w:rsidRPr="007B46FB" w:rsidRDefault="00C87F07" w:rsidP="001E10CD">
      <w:pPr>
        <w:pStyle w:val="Normal-Style2"/>
        <w:numPr>
          <w:ilvl w:val="2"/>
          <w:numId w:val="29"/>
        </w:numPr>
        <w:spacing w:after="120" w:line="240" w:lineRule="auto"/>
        <w:ind w:left="851" w:hanging="851"/>
        <w:rPr>
          <w:rFonts w:ascii="Aptos" w:hAnsi="Aptos"/>
        </w:rPr>
      </w:pPr>
      <w:r w:rsidRPr="007B46FB">
        <w:rPr>
          <w:rFonts w:ascii="Aptos" w:hAnsi="Aptos"/>
        </w:rPr>
        <w:t>EOI a</w:t>
      </w:r>
      <w:r w:rsidR="00134782" w:rsidRPr="007B46FB">
        <w:rPr>
          <w:rFonts w:ascii="Aptos" w:hAnsi="Aptos"/>
        </w:rPr>
        <w:t xml:space="preserve">pplicants will be asked to declare, as part of </w:t>
      </w:r>
      <w:r w:rsidR="003260D7" w:rsidRPr="007B46FB">
        <w:rPr>
          <w:rFonts w:ascii="Aptos" w:hAnsi="Aptos"/>
        </w:rPr>
        <w:t>their</w:t>
      </w:r>
      <w:r w:rsidR="00134782" w:rsidRPr="007B46FB">
        <w:rPr>
          <w:rFonts w:ascii="Aptos" w:hAnsi="Aptos"/>
        </w:rPr>
        <w:t xml:space="preserve"> </w:t>
      </w:r>
      <w:r w:rsidR="00FD051C">
        <w:rPr>
          <w:rFonts w:ascii="Aptos" w:hAnsi="Aptos"/>
        </w:rPr>
        <w:t xml:space="preserve">EOI </w:t>
      </w:r>
      <w:r w:rsidR="00134782" w:rsidRPr="007B46FB">
        <w:rPr>
          <w:rFonts w:ascii="Aptos" w:hAnsi="Aptos"/>
        </w:rPr>
        <w:t xml:space="preserve">application, any perceived or existing conflicts of interest or that, to the best of </w:t>
      </w:r>
      <w:r w:rsidR="003260D7" w:rsidRPr="007B46FB">
        <w:rPr>
          <w:rFonts w:ascii="Aptos" w:hAnsi="Aptos"/>
        </w:rPr>
        <w:t>their</w:t>
      </w:r>
      <w:r w:rsidR="00134782" w:rsidRPr="007B46FB">
        <w:rPr>
          <w:rFonts w:ascii="Aptos" w:hAnsi="Aptos"/>
        </w:rPr>
        <w:t xml:space="preserve"> knowledge, no conflict of interest</w:t>
      </w:r>
      <w:r w:rsidR="003260D7" w:rsidRPr="007B46FB">
        <w:rPr>
          <w:rFonts w:ascii="Aptos" w:hAnsi="Aptos"/>
        </w:rPr>
        <w:t xml:space="preserve"> exists</w:t>
      </w:r>
      <w:r w:rsidR="00134782" w:rsidRPr="007B46FB">
        <w:rPr>
          <w:rFonts w:ascii="Aptos" w:hAnsi="Aptos"/>
        </w:rPr>
        <w:t>.</w:t>
      </w:r>
    </w:p>
    <w:p w14:paraId="13222C2A" w14:textId="37036F6F" w:rsidR="00134782" w:rsidRPr="007B46FB" w:rsidRDefault="00134782" w:rsidP="001E10CD">
      <w:pPr>
        <w:pStyle w:val="Normal-Style2"/>
        <w:numPr>
          <w:ilvl w:val="2"/>
          <w:numId w:val="29"/>
        </w:numPr>
        <w:spacing w:after="120" w:line="240" w:lineRule="auto"/>
        <w:ind w:left="851" w:hanging="851"/>
        <w:rPr>
          <w:rFonts w:ascii="Aptos" w:hAnsi="Aptos"/>
        </w:rPr>
      </w:pPr>
      <w:r w:rsidRPr="007B46FB">
        <w:rPr>
          <w:rFonts w:ascii="Aptos" w:hAnsi="Aptos"/>
        </w:rPr>
        <w:lastRenderedPageBreak/>
        <w:t xml:space="preserve">If an </w:t>
      </w:r>
      <w:r w:rsidR="004B6B67" w:rsidRPr="007B46FB">
        <w:rPr>
          <w:rFonts w:ascii="Aptos" w:hAnsi="Aptos"/>
        </w:rPr>
        <w:t xml:space="preserve">EOI </w:t>
      </w:r>
      <w:r w:rsidRPr="007B46FB">
        <w:rPr>
          <w:rFonts w:ascii="Aptos" w:hAnsi="Aptos"/>
        </w:rPr>
        <w:t xml:space="preserve">applicant later identifies an actual, apparent, or perceived conflict of interest, must </w:t>
      </w:r>
      <w:r w:rsidR="003260D7" w:rsidRPr="007B46FB">
        <w:rPr>
          <w:rFonts w:ascii="Aptos" w:hAnsi="Aptos"/>
        </w:rPr>
        <w:t xml:space="preserve">notify </w:t>
      </w:r>
      <w:r w:rsidR="00C0510E">
        <w:rPr>
          <w:rFonts w:ascii="Aptos" w:hAnsi="Aptos"/>
        </w:rPr>
        <w:t xml:space="preserve">us </w:t>
      </w:r>
      <w:r w:rsidRPr="007B46FB">
        <w:rPr>
          <w:rFonts w:ascii="Aptos" w:hAnsi="Aptos"/>
        </w:rPr>
        <w:t>in writing immediately.</w:t>
      </w:r>
    </w:p>
    <w:p w14:paraId="21051257" w14:textId="2A9C8D01" w:rsidR="00134782" w:rsidRPr="007B46FB" w:rsidRDefault="00134782"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Conflicts of interest for Australian Government staff will be handled in accordance with the </w:t>
      </w:r>
      <w:r w:rsidRPr="007B46FB">
        <w:rPr>
          <w:rStyle w:val="Hyperlink"/>
          <w:rFonts w:ascii="Aptos" w:hAnsi="Aptos"/>
        </w:rPr>
        <w:t xml:space="preserve">Australian </w:t>
      </w:r>
      <w:hyperlink r:id="rId63" w:history="1">
        <w:r w:rsidRPr="007B46FB">
          <w:rPr>
            <w:rStyle w:val="Hyperlink"/>
            <w:rFonts w:ascii="Aptos" w:hAnsi="Aptos"/>
          </w:rPr>
          <w:t>Public Service Code of Conduct (Section 13(7))</w:t>
        </w:r>
      </w:hyperlink>
      <w:r w:rsidRPr="007B46FB">
        <w:rPr>
          <w:rFonts w:ascii="Aptos" w:hAnsi="Aptos"/>
        </w:rPr>
        <w:t xml:space="preserve"> of the </w:t>
      </w:r>
      <w:hyperlink r:id="rId64" w:history="1">
        <w:r w:rsidR="00250BEA" w:rsidRPr="007B46FB">
          <w:rPr>
            <w:rStyle w:val="Hyperlink"/>
            <w:rFonts w:ascii="Aptos" w:hAnsi="Aptos"/>
            <w:i/>
          </w:rPr>
          <w:t>Public Service Act 1999 (</w:t>
        </w:r>
        <w:proofErr w:type="spellStart"/>
        <w:r w:rsidR="00250BEA" w:rsidRPr="007B46FB">
          <w:rPr>
            <w:rStyle w:val="Hyperlink"/>
            <w:rFonts w:ascii="Aptos" w:hAnsi="Aptos"/>
            <w:i/>
          </w:rPr>
          <w:t>Cth</w:t>
        </w:r>
        <w:proofErr w:type="spellEnd"/>
        <w:r w:rsidR="00250BEA" w:rsidRPr="007B46FB">
          <w:rPr>
            <w:rStyle w:val="Hyperlink"/>
            <w:rFonts w:ascii="Aptos" w:hAnsi="Aptos"/>
            <w:i/>
          </w:rPr>
          <w:t>)</w:t>
        </w:r>
      </w:hyperlink>
      <w:r w:rsidR="00602A8F" w:rsidRPr="00436638">
        <w:rPr>
          <w:rFonts w:ascii="Aptos" w:hAnsi="Aptos"/>
        </w:rPr>
        <w:t xml:space="preserve"> and applicable Australian Government policy and legal requirements</w:t>
      </w:r>
      <w:r w:rsidRPr="007B46FB">
        <w:rPr>
          <w:rFonts w:ascii="Aptos" w:hAnsi="Aptos"/>
        </w:rPr>
        <w:t>.</w:t>
      </w:r>
      <w:r w:rsidR="00BE29F7" w:rsidRPr="007B46FB">
        <w:rPr>
          <w:rFonts w:ascii="Aptos" w:hAnsi="Aptos"/>
        </w:rPr>
        <w:t xml:space="preserve"> </w:t>
      </w:r>
    </w:p>
    <w:p w14:paraId="5A9D5E3C" w14:textId="77777777" w:rsidR="008F4A0A" w:rsidRPr="007B46FB" w:rsidRDefault="008F4A0A"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271" w:name="_Toc5193543"/>
      <w:bookmarkStart w:id="272" w:name="_Toc5265952"/>
      <w:bookmarkStart w:id="273" w:name="_Toc50044065"/>
      <w:bookmarkStart w:id="274" w:name="_Toc56425493"/>
      <w:bookmarkStart w:id="275" w:name="_Toc90294872"/>
      <w:bookmarkStart w:id="276" w:name="_Toc113442225"/>
      <w:bookmarkStart w:id="277" w:name="_Toc113357262"/>
      <w:bookmarkStart w:id="278" w:name="_Toc56425488"/>
      <w:bookmarkStart w:id="279" w:name="_Toc90294867"/>
      <w:bookmarkStart w:id="280" w:name="_Toc113442220"/>
      <w:bookmarkStart w:id="281" w:name="_Toc113357257"/>
      <w:bookmarkEnd w:id="263"/>
      <w:bookmarkEnd w:id="264"/>
      <w:bookmarkEnd w:id="265"/>
      <w:bookmarkEnd w:id="266"/>
      <w:bookmarkEnd w:id="267"/>
      <w:bookmarkEnd w:id="268"/>
      <w:bookmarkEnd w:id="269"/>
      <w:r w:rsidRPr="007B46FB">
        <w:rPr>
          <w:rFonts w:ascii="Aptos" w:eastAsia="MingLiU" w:hAnsi="Aptos" w:cs="Segoe UI Semibold"/>
          <w:b/>
          <w:color w:val="4C5564"/>
          <w:sz w:val="32"/>
          <w:szCs w:val="36"/>
        </w:rPr>
        <w:t xml:space="preserve">Privacy </w:t>
      </w:r>
      <w:bookmarkEnd w:id="271"/>
      <w:bookmarkEnd w:id="272"/>
      <w:bookmarkEnd w:id="273"/>
      <w:bookmarkEnd w:id="274"/>
      <w:bookmarkEnd w:id="275"/>
      <w:bookmarkEnd w:id="276"/>
      <w:bookmarkEnd w:id="277"/>
    </w:p>
    <w:p w14:paraId="6234FA56" w14:textId="17AEFEA1" w:rsidR="008F4A0A" w:rsidRPr="007B46FB" w:rsidRDefault="002B37B4" w:rsidP="001E10CD">
      <w:pPr>
        <w:pStyle w:val="Normal-Style2"/>
        <w:numPr>
          <w:ilvl w:val="2"/>
          <w:numId w:val="29"/>
        </w:numPr>
        <w:spacing w:after="120" w:line="240" w:lineRule="auto"/>
        <w:ind w:left="851" w:hanging="851"/>
        <w:rPr>
          <w:rFonts w:ascii="Aptos" w:hAnsi="Aptos"/>
        </w:rPr>
      </w:pPr>
      <w:r w:rsidRPr="007B46FB">
        <w:rPr>
          <w:rFonts w:ascii="Aptos" w:hAnsi="Aptos"/>
        </w:rPr>
        <w:t>We</w:t>
      </w:r>
      <w:r w:rsidR="008F4A0A" w:rsidRPr="007B46FB">
        <w:rPr>
          <w:rFonts w:ascii="Aptos" w:hAnsi="Aptos"/>
        </w:rPr>
        <w:t xml:space="preserve"> treat</w:t>
      </w:r>
      <w:r w:rsidR="00940ACB" w:rsidRPr="007B46FB">
        <w:rPr>
          <w:rFonts w:ascii="Aptos" w:hAnsi="Aptos"/>
        </w:rPr>
        <w:t xml:space="preserve"> </w:t>
      </w:r>
      <w:r w:rsidR="008F4A0A" w:rsidRPr="007B46FB">
        <w:rPr>
          <w:rFonts w:ascii="Aptos" w:hAnsi="Aptos"/>
        </w:rPr>
        <w:t xml:space="preserve">personal information according to the </w:t>
      </w:r>
      <w:hyperlink r:id="rId65" w:history="1">
        <w:r w:rsidR="00250BEA" w:rsidRPr="007B46FB">
          <w:rPr>
            <w:rStyle w:val="Hyperlink"/>
            <w:rFonts w:ascii="Aptos" w:hAnsi="Aptos"/>
            <w:i/>
          </w:rPr>
          <w:t>Privacy Act 1988 (</w:t>
        </w:r>
        <w:proofErr w:type="spellStart"/>
        <w:r w:rsidR="00250BEA" w:rsidRPr="007B46FB">
          <w:rPr>
            <w:rStyle w:val="Hyperlink"/>
            <w:rFonts w:ascii="Aptos" w:hAnsi="Aptos"/>
            <w:i/>
          </w:rPr>
          <w:t>Cth</w:t>
        </w:r>
        <w:proofErr w:type="spellEnd"/>
        <w:r w:rsidR="00250BEA" w:rsidRPr="007B46FB">
          <w:rPr>
            <w:rStyle w:val="Hyperlink"/>
            <w:rFonts w:ascii="Aptos" w:hAnsi="Aptos"/>
            <w:i/>
          </w:rPr>
          <w:t>)</w:t>
        </w:r>
      </w:hyperlink>
      <w:r w:rsidR="008F4A0A" w:rsidRPr="007B46FB">
        <w:rPr>
          <w:rStyle w:val="Hyperlink"/>
          <w:rFonts w:ascii="Aptos" w:hAnsi="Aptos"/>
          <w:i/>
        </w:rPr>
        <w:t xml:space="preserve"> </w:t>
      </w:r>
      <w:r w:rsidR="008F4A0A" w:rsidRPr="007B46FB">
        <w:rPr>
          <w:rFonts w:ascii="Aptos" w:hAnsi="Aptos"/>
        </w:rPr>
        <w:t xml:space="preserve">(the Privacy Act) and the </w:t>
      </w:r>
      <w:hyperlink r:id="rId66" w:history="1">
        <w:r w:rsidR="008F4A0A" w:rsidRPr="007B46FB">
          <w:rPr>
            <w:rStyle w:val="Hyperlink"/>
            <w:rFonts w:ascii="Aptos" w:hAnsi="Aptos"/>
          </w:rPr>
          <w:t>Australian Privacy Principles</w:t>
        </w:r>
      </w:hyperlink>
      <w:r w:rsidR="008F4A0A" w:rsidRPr="007B46FB">
        <w:rPr>
          <w:rStyle w:val="Hyperlink"/>
          <w:rFonts w:ascii="Aptos" w:hAnsi="Aptos"/>
        </w:rPr>
        <w:t xml:space="preserve"> </w:t>
      </w:r>
      <w:r w:rsidR="008F4A0A" w:rsidRPr="007B46FB">
        <w:rPr>
          <w:rFonts w:ascii="Aptos" w:hAnsi="Aptos"/>
        </w:rPr>
        <w:t xml:space="preserve">(the APPs). This includes letting </w:t>
      </w:r>
      <w:r w:rsidRPr="007B46FB">
        <w:rPr>
          <w:rFonts w:ascii="Aptos" w:hAnsi="Aptos"/>
        </w:rPr>
        <w:t xml:space="preserve">EOI </w:t>
      </w:r>
      <w:r w:rsidR="008F4A0A" w:rsidRPr="007B46FB">
        <w:rPr>
          <w:rFonts w:ascii="Aptos" w:hAnsi="Aptos"/>
        </w:rPr>
        <w:t xml:space="preserve">applicants know: </w:t>
      </w:r>
    </w:p>
    <w:p w14:paraId="2574AD94" w14:textId="39E15523" w:rsidR="008F4A0A" w:rsidRPr="007B46FB" w:rsidRDefault="008F4A0A" w:rsidP="004F34D9">
      <w:pPr>
        <w:pStyle w:val="Normal-Style2"/>
        <w:numPr>
          <w:ilvl w:val="0"/>
          <w:numId w:val="18"/>
        </w:numPr>
        <w:spacing w:after="120" w:line="240" w:lineRule="auto"/>
        <w:ind w:left="1418" w:hanging="567"/>
        <w:rPr>
          <w:rFonts w:ascii="Aptos" w:hAnsi="Aptos"/>
        </w:rPr>
      </w:pPr>
      <w:r w:rsidRPr="007B46FB">
        <w:rPr>
          <w:rFonts w:ascii="Aptos" w:hAnsi="Aptos"/>
        </w:rPr>
        <w:t xml:space="preserve">what personal information </w:t>
      </w:r>
      <w:r w:rsidR="002B37B4" w:rsidRPr="007B46FB">
        <w:rPr>
          <w:rFonts w:ascii="Aptos" w:hAnsi="Aptos"/>
        </w:rPr>
        <w:t xml:space="preserve">we </w:t>
      </w:r>
      <w:proofErr w:type="gramStart"/>
      <w:r w:rsidRPr="007B46FB">
        <w:rPr>
          <w:rFonts w:ascii="Aptos" w:hAnsi="Aptos"/>
        </w:rPr>
        <w:t>collect</w:t>
      </w:r>
      <w:r w:rsidR="00875C16" w:rsidRPr="007B46FB">
        <w:rPr>
          <w:rFonts w:ascii="Aptos" w:hAnsi="Aptos"/>
        </w:rPr>
        <w:t>s</w:t>
      </w:r>
      <w:proofErr w:type="gramEnd"/>
      <w:r w:rsidR="00940ACB" w:rsidRPr="007B46FB">
        <w:rPr>
          <w:rFonts w:ascii="Aptos" w:hAnsi="Aptos"/>
        </w:rPr>
        <w:t>,</w:t>
      </w:r>
      <w:r w:rsidRPr="007B46FB">
        <w:rPr>
          <w:rFonts w:ascii="Aptos" w:hAnsi="Aptos"/>
        </w:rPr>
        <w:t xml:space="preserve"> </w:t>
      </w:r>
    </w:p>
    <w:p w14:paraId="0833D5AB" w14:textId="5864B498" w:rsidR="008F4A0A" w:rsidRPr="007B46FB" w:rsidRDefault="008F4A0A" w:rsidP="004F34D9">
      <w:pPr>
        <w:pStyle w:val="Normal-Style2"/>
        <w:numPr>
          <w:ilvl w:val="0"/>
          <w:numId w:val="18"/>
        </w:numPr>
        <w:spacing w:after="120" w:line="240" w:lineRule="auto"/>
        <w:ind w:left="1418" w:hanging="567"/>
        <w:rPr>
          <w:rFonts w:ascii="Aptos" w:hAnsi="Aptos"/>
        </w:rPr>
      </w:pPr>
      <w:r w:rsidRPr="007B46FB">
        <w:rPr>
          <w:rFonts w:ascii="Aptos" w:hAnsi="Aptos"/>
        </w:rPr>
        <w:t xml:space="preserve">why </w:t>
      </w:r>
      <w:r w:rsidR="002B37B4" w:rsidRPr="007B46FB">
        <w:rPr>
          <w:rFonts w:ascii="Aptos" w:hAnsi="Aptos"/>
        </w:rPr>
        <w:t xml:space="preserve">we </w:t>
      </w:r>
      <w:r w:rsidRPr="007B46FB">
        <w:rPr>
          <w:rFonts w:ascii="Aptos" w:hAnsi="Aptos"/>
        </w:rPr>
        <w:t>collect your personal information</w:t>
      </w:r>
      <w:r w:rsidR="00940ACB" w:rsidRPr="007B46FB">
        <w:rPr>
          <w:rFonts w:ascii="Aptos" w:hAnsi="Aptos"/>
        </w:rPr>
        <w:t>,</w:t>
      </w:r>
      <w:r w:rsidRPr="007B46FB">
        <w:rPr>
          <w:rFonts w:ascii="Aptos" w:hAnsi="Aptos"/>
        </w:rPr>
        <w:t xml:space="preserve"> and </w:t>
      </w:r>
    </w:p>
    <w:p w14:paraId="4798BEDD" w14:textId="3BF9F48C" w:rsidR="001E10CD" w:rsidRPr="007B46FB" w:rsidRDefault="008F4A0A" w:rsidP="004F34D9">
      <w:pPr>
        <w:pStyle w:val="Normal-Style2"/>
        <w:numPr>
          <w:ilvl w:val="0"/>
          <w:numId w:val="18"/>
        </w:numPr>
        <w:spacing w:after="120" w:line="240" w:lineRule="auto"/>
        <w:ind w:left="1418" w:hanging="567"/>
        <w:rPr>
          <w:rFonts w:ascii="Aptos" w:hAnsi="Aptos"/>
        </w:rPr>
      </w:pPr>
      <w:r w:rsidRPr="007B46FB">
        <w:rPr>
          <w:rFonts w:ascii="Aptos" w:hAnsi="Aptos"/>
        </w:rPr>
        <w:t xml:space="preserve">who </w:t>
      </w:r>
      <w:r w:rsidR="002B37B4" w:rsidRPr="007B46FB">
        <w:rPr>
          <w:rFonts w:ascii="Aptos" w:hAnsi="Aptos"/>
        </w:rPr>
        <w:t xml:space="preserve">we </w:t>
      </w:r>
      <w:r w:rsidR="00D86387" w:rsidRPr="007B46FB">
        <w:rPr>
          <w:rFonts w:ascii="Aptos" w:hAnsi="Aptos"/>
        </w:rPr>
        <w:t>disclose</w:t>
      </w:r>
      <w:r w:rsidRPr="007B46FB">
        <w:rPr>
          <w:rFonts w:ascii="Aptos" w:hAnsi="Aptos"/>
        </w:rPr>
        <w:t xml:space="preserve"> your information to.</w:t>
      </w:r>
    </w:p>
    <w:p w14:paraId="10FD9E7D" w14:textId="7F27770C" w:rsidR="0063543A" w:rsidRPr="007B46FB" w:rsidRDefault="0063543A" w:rsidP="001E10CD">
      <w:pPr>
        <w:pStyle w:val="Normal-Style2"/>
        <w:numPr>
          <w:ilvl w:val="2"/>
          <w:numId w:val="29"/>
        </w:numPr>
        <w:spacing w:after="120" w:line="240" w:lineRule="auto"/>
        <w:ind w:left="851" w:hanging="851"/>
        <w:rPr>
          <w:rFonts w:ascii="Aptos" w:hAnsi="Aptos"/>
        </w:rPr>
      </w:pPr>
      <w:r w:rsidRPr="007B46FB">
        <w:rPr>
          <w:rFonts w:ascii="Aptos" w:hAnsi="Aptos"/>
        </w:rPr>
        <w:t>EOI a</w:t>
      </w:r>
      <w:r w:rsidR="008F4A0A" w:rsidRPr="007B46FB">
        <w:rPr>
          <w:rFonts w:ascii="Aptos" w:hAnsi="Aptos"/>
        </w:rPr>
        <w:t xml:space="preserve">pplicants’ personal information can only be disclosed </w:t>
      </w:r>
      <w:r w:rsidR="00D86387" w:rsidRPr="007B46FB">
        <w:rPr>
          <w:rFonts w:ascii="Aptos" w:hAnsi="Aptos"/>
        </w:rPr>
        <w:t>to another person or entity</w:t>
      </w:r>
      <w:r w:rsidR="008F4A0A" w:rsidRPr="007B46FB">
        <w:rPr>
          <w:rFonts w:ascii="Aptos" w:hAnsi="Aptos"/>
        </w:rPr>
        <w:t xml:space="preserve"> for the primary purpose for which it was collected, unless an exemption applies. </w:t>
      </w:r>
    </w:p>
    <w:p w14:paraId="49DEF189" w14:textId="18D0E2E7" w:rsidR="008F4A0A" w:rsidRPr="007B46FB" w:rsidRDefault="008F4A0A"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The Australian Government may use and disclose information about </w:t>
      </w:r>
      <w:r w:rsidR="00037B63" w:rsidRPr="007B46FB">
        <w:rPr>
          <w:rFonts w:ascii="Aptos" w:hAnsi="Aptos"/>
        </w:rPr>
        <w:t xml:space="preserve">EOI </w:t>
      </w:r>
      <w:r w:rsidRPr="007B46FB">
        <w:rPr>
          <w:rFonts w:ascii="Aptos" w:hAnsi="Aptos"/>
        </w:rPr>
        <w:t xml:space="preserve">applicants </w:t>
      </w:r>
      <w:r w:rsidR="00037B63" w:rsidRPr="007B46FB">
        <w:rPr>
          <w:rFonts w:ascii="Aptos" w:hAnsi="Aptos"/>
        </w:rPr>
        <w:t xml:space="preserve">and Approved Suppliers under this Program </w:t>
      </w:r>
      <w:r w:rsidR="000F3F47" w:rsidRPr="007B46FB">
        <w:rPr>
          <w:rFonts w:ascii="Aptos" w:hAnsi="Aptos"/>
        </w:rPr>
        <w:t>in any other Australian Government business or function</w:t>
      </w:r>
      <w:r w:rsidRPr="007B46FB">
        <w:rPr>
          <w:rFonts w:ascii="Aptos" w:hAnsi="Aptos"/>
        </w:rPr>
        <w:t xml:space="preserve">. This includes giving information to the Australian Taxation Office for compliance purposes. </w:t>
      </w:r>
    </w:p>
    <w:p w14:paraId="08E4F907" w14:textId="55838CF4" w:rsidR="00F04EF7" w:rsidRPr="007B46FB" w:rsidRDefault="00713173"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We </w:t>
      </w:r>
      <w:r w:rsidR="008F4A0A" w:rsidRPr="007B46FB">
        <w:rPr>
          <w:rFonts w:ascii="Aptos" w:hAnsi="Aptos"/>
        </w:rPr>
        <w:t xml:space="preserve">may share information </w:t>
      </w:r>
      <w:r w:rsidR="00D86387" w:rsidRPr="007B46FB">
        <w:rPr>
          <w:rFonts w:ascii="Aptos" w:hAnsi="Aptos"/>
        </w:rPr>
        <w:t xml:space="preserve">provided by </w:t>
      </w:r>
      <w:r w:rsidRPr="007B46FB">
        <w:rPr>
          <w:rFonts w:ascii="Aptos" w:hAnsi="Aptos"/>
        </w:rPr>
        <w:t xml:space="preserve">EOI </w:t>
      </w:r>
      <w:r w:rsidR="00D86387" w:rsidRPr="007B46FB">
        <w:rPr>
          <w:rFonts w:ascii="Aptos" w:hAnsi="Aptos"/>
        </w:rPr>
        <w:t>applicants</w:t>
      </w:r>
      <w:r w:rsidR="008F4A0A" w:rsidRPr="007B46FB">
        <w:rPr>
          <w:rFonts w:ascii="Aptos" w:hAnsi="Aptos"/>
        </w:rPr>
        <w:t xml:space="preserve"> </w:t>
      </w:r>
      <w:r w:rsidRPr="007B46FB">
        <w:rPr>
          <w:rFonts w:ascii="Aptos" w:hAnsi="Aptos"/>
        </w:rPr>
        <w:t xml:space="preserve">and Approved Suppliers </w:t>
      </w:r>
      <w:r w:rsidR="008F4A0A" w:rsidRPr="007B46FB">
        <w:rPr>
          <w:rFonts w:ascii="Aptos" w:hAnsi="Aptos"/>
        </w:rPr>
        <w:t xml:space="preserve">with other Commonwealth entities for purposes including government administration, research, or service delivery, according to Australian laws. </w:t>
      </w:r>
    </w:p>
    <w:p w14:paraId="5332365E" w14:textId="188C20E7" w:rsidR="008F4A0A" w:rsidRPr="007B46FB" w:rsidRDefault="00206D7F"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In making an EOI </w:t>
      </w:r>
      <w:r w:rsidR="008F4A0A" w:rsidRPr="007B46FB">
        <w:rPr>
          <w:rFonts w:ascii="Aptos" w:hAnsi="Aptos"/>
        </w:rPr>
        <w:t xml:space="preserve">application, </w:t>
      </w:r>
      <w:r w:rsidRPr="007B46FB">
        <w:rPr>
          <w:rFonts w:ascii="Aptos" w:hAnsi="Aptos"/>
        </w:rPr>
        <w:t xml:space="preserve">you acknowledge </w:t>
      </w:r>
      <w:r w:rsidR="006B6DB8" w:rsidRPr="007B46FB">
        <w:rPr>
          <w:rFonts w:ascii="Aptos" w:hAnsi="Aptos"/>
        </w:rPr>
        <w:t xml:space="preserve">that you are able to </w:t>
      </w:r>
      <w:r w:rsidR="008F4A0A" w:rsidRPr="007B46FB">
        <w:rPr>
          <w:rFonts w:ascii="Aptos" w:hAnsi="Aptos"/>
        </w:rPr>
        <w:t xml:space="preserve">comply with the </w:t>
      </w:r>
      <w:r w:rsidR="008F4A0A" w:rsidRPr="00436638">
        <w:rPr>
          <w:rFonts w:ascii="Aptos" w:hAnsi="Aptos"/>
          <w:iCs/>
        </w:rPr>
        <w:t xml:space="preserve">Privacy Act </w:t>
      </w:r>
      <w:r w:rsidR="008F4A0A" w:rsidRPr="007B46FB">
        <w:rPr>
          <w:rFonts w:ascii="Aptos" w:hAnsi="Aptos"/>
        </w:rPr>
        <w:t xml:space="preserve">and the Australian Privacy Principles and impose the same privacy obligations on officers, employees, agents and subcontractors that you engage to assist with </w:t>
      </w:r>
      <w:r w:rsidR="00E00056" w:rsidRPr="007B46FB">
        <w:rPr>
          <w:rFonts w:ascii="Aptos" w:hAnsi="Aptos"/>
        </w:rPr>
        <w:t xml:space="preserve">activities </w:t>
      </w:r>
      <w:r w:rsidR="00997F6E" w:rsidRPr="007B46FB">
        <w:rPr>
          <w:rFonts w:ascii="Aptos" w:hAnsi="Aptos"/>
        </w:rPr>
        <w:t>under the Program</w:t>
      </w:r>
      <w:r w:rsidR="008F4A0A" w:rsidRPr="007B46FB">
        <w:rPr>
          <w:rFonts w:ascii="Aptos" w:hAnsi="Aptos"/>
        </w:rPr>
        <w:t xml:space="preserve">, in respect of personal information you collect, use, store, or disclose in connection with the </w:t>
      </w:r>
      <w:r w:rsidR="00924F0D" w:rsidRPr="007B46FB">
        <w:rPr>
          <w:rFonts w:ascii="Aptos" w:hAnsi="Aptos"/>
        </w:rPr>
        <w:t>Program</w:t>
      </w:r>
      <w:r w:rsidR="008F4A0A" w:rsidRPr="007B46FB">
        <w:rPr>
          <w:rFonts w:ascii="Aptos" w:hAnsi="Aptos"/>
        </w:rPr>
        <w:t xml:space="preserve">. Accordingly, you must not do anything which if done by the </w:t>
      </w:r>
      <w:r w:rsidR="0006484E" w:rsidRPr="007B46FB">
        <w:rPr>
          <w:rFonts w:ascii="Aptos" w:hAnsi="Aptos"/>
        </w:rPr>
        <w:t>d</w:t>
      </w:r>
      <w:r w:rsidR="008F4A0A" w:rsidRPr="007B46FB">
        <w:rPr>
          <w:rFonts w:ascii="Aptos" w:hAnsi="Aptos"/>
        </w:rPr>
        <w:t xml:space="preserve">epartment would breach an </w:t>
      </w:r>
      <w:hyperlink r:id="rId67" w:history="1">
        <w:r w:rsidR="008F4A0A" w:rsidRPr="007B46FB">
          <w:rPr>
            <w:rStyle w:val="Hyperlink"/>
            <w:rFonts w:ascii="Aptos" w:hAnsi="Aptos"/>
          </w:rPr>
          <w:t>Australian Privacy Principle</w:t>
        </w:r>
      </w:hyperlink>
      <w:r w:rsidR="008F4A0A" w:rsidRPr="007B46FB">
        <w:rPr>
          <w:rFonts w:ascii="Aptos" w:hAnsi="Aptos"/>
        </w:rPr>
        <w:t xml:space="preserve"> as defined in the</w:t>
      </w:r>
      <w:r w:rsidR="000F3F47" w:rsidRPr="007B46FB">
        <w:rPr>
          <w:rFonts w:ascii="Aptos" w:hAnsi="Aptos"/>
        </w:rPr>
        <w:t xml:space="preserve"> Act</w:t>
      </w:r>
      <w:r w:rsidR="008F4A0A" w:rsidRPr="007B46FB">
        <w:rPr>
          <w:rFonts w:ascii="Aptos" w:hAnsi="Aptos"/>
        </w:rPr>
        <w:t xml:space="preserve">. </w:t>
      </w:r>
    </w:p>
    <w:p w14:paraId="485C9029" w14:textId="1BAF7917" w:rsidR="008F4A0A" w:rsidRPr="007B46FB" w:rsidRDefault="008F4A0A"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For further information about </w:t>
      </w:r>
      <w:r w:rsidR="00CC4BA5" w:rsidRPr="007B46FB">
        <w:rPr>
          <w:rFonts w:ascii="Aptos" w:hAnsi="Aptos"/>
        </w:rPr>
        <w:t xml:space="preserve">our </w:t>
      </w:r>
      <w:r w:rsidRPr="007B46FB">
        <w:rPr>
          <w:rFonts w:ascii="Aptos" w:hAnsi="Aptos"/>
        </w:rPr>
        <w:t xml:space="preserve">privacy obligations (including in relation how to access or correct personal information or make a complaint) and </w:t>
      </w:r>
      <w:r w:rsidR="00CC4BA5" w:rsidRPr="007B46FB">
        <w:rPr>
          <w:rFonts w:ascii="Aptos" w:hAnsi="Aptos"/>
        </w:rPr>
        <w:t xml:space="preserve">our </w:t>
      </w:r>
      <w:r w:rsidRPr="007B46FB">
        <w:rPr>
          <w:rFonts w:ascii="Aptos" w:hAnsi="Aptos"/>
        </w:rPr>
        <w:t xml:space="preserve">contact details for privacy matters, please see our </w:t>
      </w:r>
      <w:hyperlink r:id="rId68" w:history="1">
        <w:r w:rsidRPr="007B46FB">
          <w:rPr>
            <w:rStyle w:val="Hyperlink"/>
            <w:rFonts w:ascii="Aptos" w:hAnsi="Aptos"/>
          </w:rPr>
          <w:t>Privacy Policy</w:t>
        </w:r>
      </w:hyperlink>
      <w:r w:rsidRPr="007B46FB">
        <w:rPr>
          <w:rFonts w:ascii="Aptos" w:hAnsi="Aptos"/>
        </w:rPr>
        <w:t xml:space="preserve">. </w:t>
      </w:r>
    </w:p>
    <w:p w14:paraId="221350D5" w14:textId="77777777" w:rsidR="00733FF0" w:rsidRPr="007B46FB" w:rsidRDefault="00733FF0"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282" w:name="_Toc414983585"/>
      <w:bookmarkStart w:id="283" w:name="_Toc414984002"/>
      <w:bookmarkStart w:id="284" w:name="_Toc414984762"/>
      <w:bookmarkStart w:id="285" w:name="_Toc414984856"/>
      <w:bookmarkStart w:id="286" w:name="_Toc414984960"/>
      <w:bookmarkStart w:id="287" w:name="_Toc414985063"/>
      <w:bookmarkStart w:id="288" w:name="_Toc414985166"/>
      <w:bookmarkStart w:id="289" w:name="_Toc414985268"/>
      <w:bookmarkStart w:id="290" w:name="_Toc5193541"/>
      <w:bookmarkStart w:id="291" w:name="_Toc5265950"/>
      <w:bookmarkStart w:id="292" w:name="_Toc50044063"/>
      <w:bookmarkStart w:id="293" w:name="_Toc56425491"/>
      <w:bookmarkStart w:id="294" w:name="_Toc90294870"/>
      <w:bookmarkStart w:id="295" w:name="_Toc113442223"/>
      <w:bookmarkStart w:id="296" w:name="_Toc113357260"/>
      <w:bookmarkStart w:id="297" w:name="_Toc421777632"/>
      <w:bookmarkStart w:id="298" w:name="_Toc467773991"/>
      <w:bookmarkEnd w:id="278"/>
      <w:bookmarkEnd w:id="279"/>
      <w:bookmarkEnd w:id="280"/>
      <w:bookmarkEnd w:id="281"/>
      <w:bookmarkEnd w:id="282"/>
      <w:bookmarkEnd w:id="283"/>
      <w:bookmarkEnd w:id="284"/>
      <w:bookmarkEnd w:id="285"/>
      <w:bookmarkEnd w:id="286"/>
      <w:bookmarkEnd w:id="287"/>
      <w:bookmarkEnd w:id="288"/>
      <w:bookmarkEnd w:id="289"/>
      <w:r w:rsidRPr="007B46FB">
        <w:rPr>
          <w:rFonts w:ascii="Aptos" w:eastAsia="MingLiU" w:hAnsi="Aptos" w:cs="Segoe UI Semibold"/>
          <w:b/>
          <w:color w:val="4C5564"/>
          <w:sz w:val="32"/>
          <w:szCs w:val="36"/>
        </w:rPr>
        <w:t>Confidential</w:t>
      </w:r>
      <w:bookmarkEnd w:id="290"/>
      <w:bookmarkEnd w:id="291"/>
      <w:bookmarkEnd w:id="292"/>
      <w:bookmarkEnd w:id="293"/>
      <w:bookmarkEnd w:id="294"/>
      <w:bookmarkEnd w:id="295"/>
      <w:bookmarkEnd w:id="296"/>
      <w:r w:rsidR="008F4A0A" w:rsidRPr="007B46FB">
        <w:rPr>
          <w:rFonts w:ascii="Aptos" w:eastAsia="MingLiU" w:hAnsi="Aptos" w:cs="Segoe UI Semibold"/>
          <w:b/>
          <w:color w:val="4C5564"/>
          <w:sz w:val="32"/>
          <w:szCs w:val="36"/>
        </w:rPr>
        <w:t xml:space="preserve"> Information</w:t>
      </w:r>
    </w:p>
    <w:p w14:paraId="5A10D059" w14:textId="38D65586" w:rsidR="00961811" w:rsidRPr="007B46FB" w:rsidRDefault="00961811"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Other than information available in the public domain, </w:t>
      </w:r>
      <w:r w:rsidR="006B6DB8" w:rsidRPr="007B46FB">
        <w:rPr>
          <w:rFonts w:ascii="Aptos" w:hAnsi="Aptos"/>
        </w:rPr>
        <w:t xml:space="preserve">applicants must </w:t>
      </w:r>
      <w:r w:rsidRPr="007B46FB">
        <w:rPr>
          <w:rFonts w:ascii="Aptos" w:hAnsi="Aptos"/>
        </w:rPr>
        <w:t xml:space="preserve">not disclose to any person, other than </w:t>
      </w:r>
      <w:r w:rsidR="00C0510E">
        <w:rPr>
          <w:rFonts w:ascii="Aptos" w:hAnsi="Aptos"/>
        </w:rPr>
        <w:t>us</w:t>
      </w:r>
      <w:r w:rsidRPr="007B46FB">
        <w:rPr>
          <w:rFonts w:ascii="Aptos" w:hAnsi="Aptos"/>
        </w:rPr>
        <w:t xml:space="preserve">, any confidential information relating to </w:t>
      </w:r>
      <w:r w:rsidR="00294C5C" w:rsidRPr="007B46FB">
        <w:rPr>
          <w:rFonts w:ascii="Aptos" w:hAnsi="Aptos"/>
        </w:rPr>
        <w:t xml:space="preserve">your EOI </w:t>
      </w:r>
      <w:r w:rsidRPr="007B46FB">
        <w:rPr>
          <w:rFonts w:ascii="Aptos" w:hAnsi="Aptos"/>
        </w:rPr>
        <w:t xml:space="preserve">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 </w:t>
      </w:r>
    </w:p>
    <w:p w14:paraId="5215BF6C" w14:textId="31BD6CA8" w:rsidR="00961811" w:rsidRPr="007B46FB" w:rsidRDefault="00C0510E" w:rsidP="001E10CD">
      <w:pPr>
        <w:pStyle w:val="Normal-Style2"/>
        <w:numPr>
          <w:ilvl w:val="2"/>
          <w:numId w:val="29"/>
        </w:numPr>
        <w:spacing w:after="120" w:line="240" w:lineRule="auto"/>
        <w:ind w:left="851" w:hanging="851"/>
        <w:rPr>
          <w:rFonts w:ascii="Aptos" w:hAnsi="Aptos"/>
        </w:rPr>
      </w:pPr>
      <w:r>
        <w:rPr>
          <w:rFonts w:ascii="Aptos" w:hAnsi="Aptos"/>
        </w:rPr>
        <w:t xml:space="preserve">We </w:t>
      </w:r>
      <w:r w:rsidR="00961811" w:rsidRPr="007B46FB">
        <w:rPr>
          <w:rFonts w:ascii="Aptos" w:hAnsi="Aptos"/>
        </w:rPr>
        <w:t xml:space="preserve">may at any time, require you to arrange for you, or your employees, agents or subcontractors, to give a written undertaking relating to nondisclosure of our confidential information in a form </w:t>
      </w:r>
      <w:r>
        <w:rPr>
          <w:rFonts w:ascii="Aptos" w:hAnsi="Aptos"/>
        </w:rPr>
        <w:t xml:space="preserve">we </w:t>
      </w:r>
      <w:r w:rsidR="00961811" w:rsidRPr="007B46FB">
        <w:rPr>
          <w:rFonts w:ascii="Aptos" w:hAnsi="Aptos"/>
        </w:rPr>
        <w:t xml:space="preserve">consider acceptable. </w:t>
      </w:r>
    </w:p>
    <w:p w14:paraId="275D6AF4" w14:textId="107D9337" w:rsidR="00961811" w:rsidRPr="007B46FB" w:rsidRDefault="00C0510E" w:rsidP="001E10CD">
      <w:pPr>
        <w:pStyle w:val="Normal-Style2"/>
        <w:numPr>
          <w:ilvl w:val="2"/>
          <w:numId w:val="29"/>
        </w:numPr>
        <w:spacing w:after="120" w:line="240" w:lineRule="auto"/>
        <w:ind w:left="851" w:hanging="851"/>
        <w:rPr>
          <w:rFonts w:ascii="Aptos" w:hAnsi="Aptos"/>
        </w:rPr>
      </w:pPr>
      <w:r>
        <w:rPr>
          <w:rFonts w:ascii="Aptos" w:hAnsi="Aptos"/>
        </w:rPr>
        <w:t xml:space="preserve">We </w:t>
      </w:r>
      <w:r w:rsidR="00961811" w:rsidRPr="007B46FB">
        <w:rPr>
          <w:rFonts w:ascii="Aptos" w:hAnsi="Aptos"/>
        </w:rPr>
        <w:t xml:space="preserve">will keep information in connection with </w:t>
      </w:r>
      <w:r w:rsidR="005970CD" w:rsidRPr="007B46FB">
        <w:rPr>
          <w:rFonts w:ascii="Aptos" w:hAnsi="Aptos"/>
        </w:rPr>
        <w:t xml:space="preserve">your EOI application </w:t>
      </w:r>
      <w:r w:rsidR="00961811" w:rsidRPr="007B46FB">
        <w:rPr>
          <w:rFonts w:ascii="Aptos" w:hAnsi="Aptos"/>
        </w:rPr>
        <w:t xml:space="preserve">confidential to the extent that it meets all the three conditions below: </w:t>
      </w:r>
    </w:p>
    <w:p w14:paraId="45DCC884" w14:textId="65E3CC8A" w:rsidR="00961811" w:rsidRPr="007B46FB" w:rsidRDefault="00961811" w:rsidP="004F34D9">
      <w:pPr>
        <w:pStyle w:val="Normal-Style2"/>
        <w:numPr>
          <w:ilvl w:val="0"/>
          <w:numId w:val="18"/>
        </w:numPr>
        <w:spacing w:after="120" w:line="240" w:lineRule="auto"/>
        <w:ind w:left="1418" w:hanging="567"/>
        <w:rPr>
          <w:rFonts w:ascii="Aptos" w:hAnsi="Aptos"/>
        </w:rPr>
      </w:pPr>
      <w:r w:rsidRPr="007B46FB">
        <w:rPr>
          <w:rFonts w:ascii="Aptos" w:hAnsi="Aptos"/>
        </w:rPr>
        <w:t xml:space="preserve">you clearly identify the information as confidential and explain why </w:t>
      </w:r>
      <w:r w:rsidR="005970CD" w:rsidRPr="007B46FB">
        <w:rPr>
          <w:rFonts w:ascii="Aptos" w:hAnsi="Aptos"/>
        </w:rPr>
        <w:t xml:space="preserve">we </w:t>
      </w:r>
      <w:r w:rsidRPr="007B46FB">
        <w:rPr>
          <w:rFonts w:ascii="Aptos" w:hAnsi="Aptos"/>
        </w:rPr>
        <w:t>should treat it as confidential</w:t>
      </w:r>
      <w:r w:rsidR="00935404" w:rsidRPr="007B46FB">
        <w:rPr>
          <w:rFonts w:ascii="Aptos" w:hAnsi="Aptos"/>
        </w:rPr>
        <w:t>,</w:t>
      </w:r>
    </w:p>
    <w:p w14:paraId="42053A6F" w14:textId="478BE51A" w:rsidR="00961811" w:rsidRPr="007B46FB" w:rsidRDefault="00961811" w:rsidP="004F34D9">
      <w:pPr>
        <w:pStyle w:val="Normal-Style2"/>
        <w:numPr>
          <w:ilvl w:val="0"/>
          <w:numId w:val="18"/>
        </w:numPr>
        <w:spacing w:after="120" w:line="240" w:lineRule="auto"/>
        <w:ind w:left="1418" w:hanging="567"/>
        <w:rPr>
          <w:rFonts w:ascii="Aptos" w:hAnsi="Aptos"/>
        </w:rPr>
      </w:pPr>
      <w:r w:rsidRPr="007B46FB">
        <w:rPr>
          <w:rFonts w:ascii="Aptos" w:hAnsi="Aptos"/>
        </w:rPr>
        <w:t>the information is commercially sensitive</w:t>
      </w:r>
      <w:r w:rsidR="00935404" w:rsidRPr="007B46FB">
        <w:rPr>
          <w:rFonts w:ascii="Aptos" w:hAnsi="Aptos"/>
        </w:rPr>
        <w:t>,</w:t>
      </w:r>
      <w:r w:rsidRPr="007B46FB">
        <w:rPr>
          <w:rFonts w:ascii="Aptos" w:hAnsi="Aptos"/>
        </w:rPr>
        <w:t xml:space="preserve"> and </w:t>
      </w:r>
    </w:p>
    <w:p w14:paraId="5D9F7CEE" w14:textId="6F2ABFEB" w:rsidR="00961811" w:rsidRPr="007B46FB" w:rsidRDefault="006B712D" w:rsidP="004F34D9">
      <w:pPr>
        <w:pStyle w:val="Normal-Style2"/>
        <w:numPr>
          <w:ilvl w:val="0"/>
          <w:numId w:val="18"/>
        </w:numPr>
        <w:spacing w:after="120" w:line="240" w:lineRule="auto"/>
        <w:ind w:left="1418" w:hanging="567"/>
        <w:rPr>
          <w:rFonts w:ascii="Aptos" w:hAnsi="Aptos"/>
        </w:rPr>
      </w:pPr>
      <w:r w:rsidRPr="007B46FB">
        <w:rPr>
          <w:rFonts w:ascii="Aptos" w:hAnsi="Aptos"/>
        </w:rPr>
        <w:t xml:space="preserve">disclosing </w:t>
      </w:r>
      <w:r w:rsidR="00961811" w:rsidRPr="007B46FB">
        <w:rPr>
          <w:rFonts w:ascii="Aptos" w:hAnsi="Aptos"/>
        </w:rPr>
        <w:t xml:space="preserve">the information would cause unreasonable harm to you or someone else. </w:t>
      </w:r>
    </w:p>
    <w:p w14:paraId="4A8890AD" w14:textId="79BD69AB" w:rsidR="00961811" w:rsidRPr="007B46FB" w:rsidRDefault="00875C16"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The </w:t>
      </w:r>
      <w:r w:rsidR="00CA4CC0" w:rsidRPr="007B46FB">
        <w:rPr>
          <w:rFonts w:ascii="Aptos" w:hAnsi="Aptos"/>
        </w:rPr>
        <w:t>Commonwealth</w:t>
      </w:r>
      <w:r w:rsidR="00CA4CC0" w:rsidRPr="007B46FB" w:rsidDel="00875C16">
        <w:rPr>
          <w:rFonts w:ascii="Aptos" w:hAnsi="Aptos"/>
        </w:rPr>
        <w:t xml:space="preserve"> </w:t>
      </w:r>
      <w:r w:rsidR="00961811" w:rsidRPr="007B46FB">
        <w:rPr>
          <w:rFonts w:ascii="Aptos" w:hAnsi="Aptos"/>
        </w:rPr>
        <w:t>will not be in breach of any confidentiality agreement if the information is disclosed to:</w:t>
      </w:r>
    </w:p>
    <w:p w14:paraId="74230AFF" w14:textId="63C99065" w:rsidR="00961811" w:rsidRPr="007B46FB" w:rsidRDefault="004E53B7" w:rsidP="004F34D9">
      <w:pPr>
        <w:pStyle w:val="Normal-Style2"/>
        <w:numPr>
          <w:ilvl w:val="0"/>
          <w:numId w:val="18"/>
        </w:numPr>
        <w:tabs>
          <w:tab w:val="left" w:pos="142"/>
        </w:tabs>
        <w:spacing w:after="120" w:line="240" w:lineRule="auto"/>
        <w:ind w:left="1418" w:hanging="567"/>
        <w:rPr>
          <w:rFonts w:ascii="Aptos" w:hAnsi="Aptos"/>
        </w:rPr>
      </w:pPr>
      <w:r w:rsidRPr="007B46FB">
        <w:rPr>
          <w:rFonts w:ascii="Aptos" w:hAnsi="Aptos"/>
        </w:rPr>
        <w:lastRenderedPageBreak/>
        <w:t xml:space="preserve">our </w:t>
      </w:r>
      <w:r w:rsidR="00961811" w:rsidRPr="007B46FB">
        <w:rPr>
          <w:rFonts w:ascii="Aptos" w:hAnsi="Aptos"/>
        </w:rPr>
        <w:t xml:space="preserve">Commonwealth employees and contractors to </w:t>
      </w:r>
      <w:r w:rsidR="006B6DB8" w:rsidRPr="007B46FB">
        <w:rPr>
          <w:rFonts w:ascii="Aptos" w:hAnsi="Aptos"/>
        </w:rPr>
        <w:t xml:space="preserve">assist </w:t>
      </w:r>
      <w:r w:rsidRPr="007B46FB">
        <w:rPr>
          <w:rFonts w:ascii="Aptos" w:hAnsi="Aptos"/>
        </w:rPr>
        <w:t xml:space="preserve">us </w:t>
      </w:r>
      <w:r w:rsidR="006B6DB8" w:rsidRPr="007B46FB">
        <w:rPr>
          <w:rFonts w:ascii="Aptos" w:hAnsi="Aptos"/>
        </w:rPr>
        <w:t>to</w:t>
      </w:r>
      <w:r w:rsidR="00961811" w:rsidRPr="007B46FB">
        <w:rPr>
          <w:rFonts w:ascii="Aptos" w:hAnsi="Aptos"/>
        </w:rPr>
        <w:t xml:space="preserve"> manage the </w:t>
      </w:r>
      <w:r w:rsidR="006B6DB8" w:rsidRPr="007B46FB">
        <w:rPr>
          <w:rFonts w:ascii="Aptos" w:hAnsi="Aptos"/>
        </w:rPr>
        <w:t>P</w:t>
      </w:r>
      <w:r w:rsidR="00961811" w:rsidRPr="007B46FB">
        <w:rPr>
          <w:rFonts w:ascii="Aptos" w:hAnsi="Aptos"/>
        </w:rPr>
        <w:t>rogram effectively</w:t>
      </w:r>
      <w:r w:rsidR="000F3F47" w:rsidRPr="007B46FB">
        <w:rPr>
          <w:rFonts w:ascii="Aptos" w:hAnsi="Aptos"/>
        </w:rPr>
        <w:t xml:space="preserve">, including for </w:t>
      </w:r>
      <w:r w:rsidR="00E56974" w:rsidRPr="007B46FB">
        <w:rPr>
          <w:rFonts w:ascii="Aptos" w:hAnsi="Aptos"/>
        </w:rPr>
        <w:t xml:space="preserve">an </w:t>
      </w:r>
      <w:r w:rsidR="000F3F47" w:rsidRPr="007B46FB">
        <w:rPr>
          <w:rFonts w:ascii="Aptos" w:hAnsi="Aptos"/>
        </w:rPr>
        <w:t>integrity purpose</w:t>
      </w:r>
    </w:p>
    <w:p w14:paraId="7F69C3C8" w14:textId="2440CA79" w:rsidR="00961811" w:rsidRPr="007B46FB" w:rsidRDefault="00961811" w:rsidP="004F34D9">
      <w:pPr>
        <w:pStyle w:val="Normal-Style2"/>
        <w:numPr>
          <w:ilvl w:val="0"/>
          <w:numId w:val="18"/>
        </w:numPr>
        <w:tabs>
          <w:tab w:val="left" w:pos="142"/>
        </w:tabs>
        <w:spacing w:after="120" w:line="240" w:lineRule="auto"/>
        <w:ind w:left="1418" w:hanging="568"/>
        <w:rPr>
          <w:rFonts w:ascii="Aptos" w:hAnsi="Aptos"/>
        </w:rPr>
      </w:pPr>
      <w:r w:rsidRPr="007B46FB">
        <w:rPr>
          <w:rFonts w:ascii="Aptos" w:hAnsi="Aptos"/>
        </w:rPr>
        <w:t xml:space="preserve">employees and contractors of our department so </w:t>
      </w:r>
      <w:r w:rsidR="0056753E" w:rsidRPr="007B46FB">
        <w:rPr>
          <w:rFonts w:ascii="Aptos" w:hAnsi="Aptos"/>
        </w:rPr>
        <w:t xml:space="preserve">we </w:t>
      </w:r>
      <w:r w:rsidRPr="007B46FB">
        <w:rPr>
          <w:rFonts w:ascii="Aptos" w:hAnsi="Aptos"/>
        </w:rPr>
        <w:t>can research, assess, monitor and analyse programs and activities</w:t>
      </w:r>
    </w:p>
    <w:p w14:paraId="1788C645" w14:textId="64A44B49" w:rsidR="00961811" w:rsidRPr="007B46FB" w:rsidRDefault="00961811" w:rsidP="004F34D9">
      <w:pPr>
        <w:pStyle w:val="Normal-Style2"/>
        <w:numPr>
          <w:ilvl w:val="0"/>
          <w:numId w:val="18"/>
        </w:numPr>
        <w:tabs>
          <w:tab w:val="left" w:pos="142"/>
        </w:tabs>
        <w:spacing w:after="120" w:line="240" w:lineRule="auto"/>
        <w:ind w:left="1418" w:hanging="568"/>
        <w:rPr>
          <w:rFonts w:ascii="Aptos" w:hAnsi="Aptos"/>
        </w:rPr>
      </w:pPr>
      <w:r w:rsidRPr="007B46FB">
        <w:rPr>
          <w:rFonts w:ascii="Aptos" w:hAnsi="Aptos"/>
        </w:rPr>
        <w:t>employees and contractors of other Commonwealth agencies for purposes, including government administration, research or service delivery</w:t>
      </w:r>
    </w:p>
    <w:p w14:paraId="41151906" w14:textId="36DDE966" w:rsidR="00A02962" w:rsidRPr="007B46FB" w:rsidRDefault="00961811" w:rsidP="0012414F">
      <w:pPr>
        <w:pStyle w:val="Normal-Style2"/>
        <w:numPr>
          <w:ilvl w:val="0"/>
          <w:numId w:val="18"/>
        </w:numPr>
        <w:tabs>
          <w:tab w:val="left" w:pos="142"/>
        </w:tabs>
        <w:spacing w:after="120" w:line="240" w:lineRule="auto"/>
        <w:ind w:left="1418" w:hanging="567"/>
        <w:rPr>
          <w:rFonts w:ascii="Aptos" w:hAnsi="Aptos"/>
        </w:rPr>
      </w:pPr>
      <w:r w:rsidRPr="007B46FB">
        <w:rPr>
          <w:rFonts w:ascii="Aptos" w:hAnsi="Aptos"/>
        </w:rPr>
        <w:t>other Commonwealth</w:t>
      </w:r>
      <w:r w:rsidR="00A02962" w:rsidRPr="007B46FB">
        <w:rPr>
          <w:rFonts w:ascii="Aptos" w:hAnsi="Aptos"/>
        </w:rPr>
        <w:t xml:space="preserve"> agencies</w:t>
      </w:r>
      <w:r w:rsidRPr="007B46FB">
        <w:rPr>
          <w:rFonts w:ascii="Aptos" w:hAnsi="Aptos"/>
        </w:rPr>
        <w:t xml:space="preserve">, </w:t>
      </w:r>
      <w:r w:rsidR="00A02962" w:rsidRPr="007B46FB">
        <w:rPr>
          <w:rFonts w:ascii="Aptos" w:hAnsi="Aptos"/>
        </w:rPr>
        <w:t xml:space="preserve">and </w:t>
      </w:r>
      <w:r w:rsidR="0012414F" w:rsidRPr="007B46FB">
        <w:rPr>
          <w:rFonts w:ascii="Aptos" w:hAnsi="Aptos"/>
        </w:rPr>
        <w:t>s</w:t>
      </w:r>
      <w:r w:rsidRPr="007B46FB">
        <w:rPr>
          <w:rFonts w:ascii="Aptos" w:hAnsi="Aptos"/>
        </w:rPr>
        <w:t>tate</w:t>
      </w:r>
      <w:r w:rsidR="00A02962" w:rsidRPr="007B46FB">
        <w:rPr>
          <w:rFonts w:ascii="Aptos" w:hAnsi="Aptos"/>
        </w:rPr>
        <w:t xml:space="preserve"> or </w:t>
      </w:r>
      <w:r w:rsidR="0012414F" w:rsidRPr="007B46FB">
        <w:rPr>
          <w:rFonts w:ascii="Aptos" w:hAnsi="Aptos"/>
        </w:rPr>
        <w:t>t</w:t>
      </w:r>
      <w:r w:rsidRPr="007B46FB">
        <w:rPr>
          <w:rFonts w:ascii="Aptos" w:hAnsi="Aptos"/>
        </w:rPr>
        <w:t xml:space="preserve">erritory </w:t>
      </w:r>
      <w:r w:rsidR="009A136B" w:rsidRPr="007B46FB">
        <w:rPr>
          <w:rFonts w:ascii="Aptos" w:hAnsi="Aptos"/>
        </w:rPr>
        <w:t xml:space="preserve">governments, </w:t>
      </w:r>
      <w:r w:rsidR="00A02962" w:rsidRPr="007B46FB">
        <w:rPr>
          <w:rFonts w:ascii="Aptos" w:hAnsi="Aptos"/>
        </w:rPr>
        <w:t>for any purposes</w:t>
      </w:r>
      <w:r w:rsidR="009A136B" w:rsidRPr="007B46FB">
        <w:rPr>
          <w:rFonts w:ascii="Aptos" w:hAnsi="Aptos"/>
        </w:rPr>
        <w:t>, including where needed to assist with the assessment of an EOI application</w:t>
      </w:r>
      <w:r w:rsidR="00A02962" w:rsidRPr="007B46FB">
        <w:rPr>
          <w:rFonts w:ascii="Aptos" w:hAnsi="Aptos"/>
        </w:rPr>
        <w:t xml:space="preserve"> </w:t>
      </w:r>
    </w:p>
    <w:p w14:paraId="0FA71A7A" w14:textId="7A4FCBC9" w:rsidR="00961811" w:rsidRPr="007B46FB" w:rsidRDefault="00961811" w:rsidP="0012414F">
      <w:pPr>
        <w:pStyle w:val="Normal-Style2"/>
        <w:numPr>
          <w:ilvl w:val="0"/>
          <w:numId w:val="18"/>
        </w:numPr>
        <w:tabs>
          <w:tab w:val="left" w:pos="142"/>
        </w:tabs>
        <w:spacing w:after="120" w:line="240" w:lineRule="auto"/>
        <w:ind w:left="1418" w:hanging="567"/>
        <w:rPr>
          <w:rFonts w:ascii="Aptos" w:hAnsi="Aptos"/>
        </w:rPr>
      </w:pPr>
      <w:r w:rsidRPr="007B46FB">
        <w:rPr>
          <w:rFonts w:ascii="Aptos" w:hAnsi="Aptos"/>
        </w:rPr>
        <w:t xml:space="preserve">local governments </w:t>
      </w:r>
      <w:r w:rsidR="006B6DB8" w:rsidRPr="007B46FB">
        <w:rPr>
          <w:rFonts w:ascii="Aptos" w:hAnsi="Aptos"/>
        </w:rPr>
        <w:t xml:space="preserve">for the purposes of </w:t>
      </w:r>
      <w:r w:rsidRPr="007B46FB">
        <w:rPr>
          <w:rFonts w:ascii="Aptos" w:hAnsi="Aptos"/>
        </w:rPr>
        <w:t>program report</w:t>
      </w:r>
      <w:r w:rsidR="006B6DB8" w:rsidRPr="007B46FB">
        <w:rPr>
          <w:rFonts w:ascii="Aptos" w:hAnsi="Aptos"/>
        </w:rPr>
        <w:t>ing</w:t>
      </w:r>
      <w:r w:rsidRPr="007B46FB">
        <w:rPr>
          <w:rFonts w:ascii="Aptos" w:hAnsi="Aptos"/>
        </w:rPr>
        <w:t xml:space="preserve"> and consultations</w:t>
      </w:r>
    </w:p>
    <w:p w14:paraId="18AF7AFC" w14:textId="007C1A58" w:rsidR="00961811" w:rsidRPr="007B46FB" w:rsidRDefault="00961811" w:rsidP="004F34D9">
      <w:pPr>
        <w:pStyle w:val="Normal-Style2"/>
        <w:numPr>
          <w:ilvl w:val="0"/>
          <w:numId w:val="18"/>
        </w:numPr>
        <w:tabs>
          <w:tab w:val="left" w:pos="142"/>
        </w:tabs>
        <w:spacing w:after="120" w:line="240" w:lineRule="auto"/>
        <w:ind w:left="1418" w:hanging="567"/>
        <w:rPr>
          <w:rFonts w:ascii="Aptos" w:hAnsi="Aptos"/>
        </w:rPr>
      </w:pPr>
      <w:r w:rsidRPr="007B46FB">
        <w:rPr>
          <w:rFonts w:ascii="Aptos" w:hAnsi="Aptos"/>
        </w:rPr>
        <w:t xml:space="preserve">the Auditor-General, </w:t>
      </w:r>
      <w:r w:rsidR="009F48D1" w:rsidRPr="007B46FB">
        <w:rPr>
          <w:rFonts w:ascii="Aptos" w:hAnsi="Aptos"/>
        </w:rPr>
        <w:t xml:space="preserve">Ombudsman, </w:t>
      </w:r>
      <w:r w:rsidR="006B6DB8" w:rsidRPr="007B46FB">
        <w:rPr>
          <w:rFonts w:ascii="Aptos" w:hAnsi="Aptos"/>
        </w:rPr>
        <w:t>Information</w:t>
      </w:r>
      <w:r w:rsidRPr="007B46FB">
        <w:rPr>
          <w:rFonts w:ascii="Aptos" w:hAnsi="Aptos"/>
        </w:rPr>
        <w:t xml:space="preserve"> Commissioner</w:t>
      </w:r>
      <w:r w:rsidR="000F3F47" w:rsidRPr="007B46FB">
        <w:rPr>
          <w:rFonts w:ascii="Aptos" w:hAnsi="Aptos"/>
        </w:rPr>
        <w:t xml:space="preserve"> or National Anti-Corruption Commissioner, or staff of their agencies</w:t>
      </w:r>
      <w:r w:rsidRPr="007B46FB">
        <w:rPr>
          <w:rFonts w:ascii="Aptos" w:hAnsi="Aptos"/>
        </w:rPr>
        <w:t xml:space="preserve"> </w:t>
      </w:r>
    </w:p>
    <w:p w14:paraId="1F0DE606" w14:textId="48351324" w:rsidR="00961811" w:rsidRPr="007B46FB" w:rsidRDefault="00961811" w:rsidP="004F34D9">
      <w:pPr>
        <w:pStyle w:val="Normal-Style2"/>
        <w:numPr>
          <w:ilvl w:val="0"/>
          <w:numId w:val="18"/>
        </w:numPr>
        <w:tabs>
          <w:tab w:val="left" w:pos="142"/>
        </w:tabs>
        <w:spacing w:after="120" w:line="240" w:lineRule="auto"/>
        <w:ind w:left="1418" w:hanging="568"/>
        <w:rPr>
          <w:rFonts w:ascii="Aptos" w:hAnsi="Aptos"/>
        </w:rPr>
      </w:pPr>
      <w:r w:rsidRPr="007B46FB">
        <w:rPr>
          <w:rFonts w:ascii="Aptos" w:hAnsi="Aptos"/>
        </w:rPr>
        <w:t xml:space="preserve">the responsible Minister or </w:t>
      </w:r>
      <w:r w:rsidR="00E051B4" w:rsidRPr="007B46FB">
        <w:rPr>
          <w:rFonts w:ascii="Aptos" w:hAnsi="Aptos"/>
        </w:rPr>
        <w:t>Assistant Minister</w:t>
      </w:r>
    </w:p>
    <w:p w14:paraId="299F4F99" w14:textId="372C155C" w:rsidR="000F3F47" w:rsidRPr="007B46FB" w:rsidRDefault="00961811" w:rsidP="004F34D9">
      <w:pPr>
        <w:pStyle w:val="Normal-Style2"/>
        <w:numPr>
          <w:ilvl w:val="0"/>
          <w:numId w:val="18"/>
        </w:numPr>
        <w:tabs>
          <w:tab w:val="left" w:pos="142"/>
        </w:tabs>
        <w:spacing w:after="120" w:line="240" w:lineRule="auto"/>
        <w:ind w:left="1418" w:hanging="567"/>
        <w:rPr>
          <w:rFonts w:ascii="Aptos" w:hAnsi="Aptos"/>
        </w:rPr>
      </w:pPr>
      <w:r w:rsidRPr="007B46FB">
        <w:rPr>
          <w:rFonts w:ascii="Aptos" w:hAnsi="Aptos"/>
        </w:rPr>
        <w:t>a House or a Committee of the Australian Parliament</w:t>
      </w:r>
      <w:r w:rsidR="002F57A7" w:rsidRPr="007B46FB">
        <w:rPr>
          <w:rFonts w:ascii="Aptos" w:hAnsi="Aptos"/>
        </w:rPr>
        <w:t>.</w:t>
      </w:r>
      <w:r w:rsidRPr="007B46FB">
        <w:rPr>
          <w:rFonts w:ascii="Aptos" w:hAnsi="Aptos"/>
        </w:rPr>
        <w:t xml:space="preserve"> </w:t>
      </w:r>
    </w:p>
    <w:p w14:paraId="2ACE1731" w14:textId="4627E8FC" w:rsidR="00733FF0" w:rsidRPr="007B46FB" w:rsidRDefault="00733FF0"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299" w:name="_Toc5193542"/>
      <w:bookmarkStart w:id="300" w:name="_Toc5265951"/>
      <w:bookmarkStart w:id="301" w:name="_Toc50044064"/>
      <w:bookmarkStart w:id="302" w:name="_Toc56425492"/>
      <w:bookmarkStart w:id="303" w:name="_Toc90294871"/>
      <w:bookmarkStart w:id="304" w:name="_Toc113442224"/>
      <w:bookmarkStart w:id="305" w:name="_Toc113357261"/>
      <w:r w:rsidRPr="007B46FB">
        <w:rPr>
          <w:rFonts w:ascii="Aptos" w:eastAsia="MingLiU" w:hAnsi="Aptos" w:cs="Segoe UI Semibold"/>
          <w:b/>
          <w:color w:val="4C5564"/>
          <w:sz w:val="32"/>
          <w:szCs w:val="36"/>
        </w:rPr>
        <w:t xml:space="preserve">Intellectual Property </w:t>
      </w:r>
      <w:r w:rsidR="00FB4F0F" w:rsidRPr="007B46FB">
        <w:rPr>
          <w:rFonts w:ascii="Aptos" w:eastAsia="MingLiU" w:hAnsi="Aptos" w:cs="Segoe UI Semibold"/>
          <w:b/>
          <w:color w:val="4C5564"/>
          <w:sz w:val="32"/>
          <w:szCs w:val="36"/>
        </w:rPr>
        <w:t>R</w:t>
      </w:r>
      <w:r w:rsidRPr="007B46FB">
        <w:rPr>
          <w:rFonts w:ascii="Aptos" w:eastAsia="MingLiU" w:hAnsi="Aptos" w:cs="Segoe UI Semibold"/>
          <w:b/>
          <w:color w:val="4C5564"/>
          <w:sz w:val="32"/>
          <w:szCs w:val="36"/>
        </w:rPr>
        <w:t>ights</w:t>
      </w:r>
      <w:bookmarkEnd w:id="299"/>
      <w:bookmarkEnd w:id="300"/>
      <w:bookmarkEnd w:id="301"/>
      <w:bookmarkEnd w:id="302"/>
      <w:bookmarkEnd w:id="303"/>
      <w:bookmarkEnd w:id="304"/>
      <w:bookmarkEnd w:id="305"/>
    </w:p>
    <w:p w14:paraId="1B3A1D0F" w14:textId="5526EB39" w:rsidR="00D6274E" w:rsidRPr="007B46FB" w:rsidRDefault="00961811" w:rsidP="004A6E31">
      <w:pPr>
        <w:pStyle w:val="Normal-Style2"/>
        <w:numPr>
          <w:ilvl w:val="2"/>
          <w:numId w:val="29"/>
        </w:numPr>
        <w:spacing w:after="120" w:line="240" w:lineRule="auto"/>
        <w:ind w:left="851" w:hanging="851"/>
        <w:rPr>
          <w:rFonts w:ascii="Aptos" w:hAnsi="Aptos"/>
        </w:rPr>
      </w:pPr>
      <w:r w:rsidRPr="007B46FB">
        <w:rPr>
          <w:rFonts w:ascii="Aptos" w:hAnsi="Aptos"/>
        </w:rPr>
        <w:t xml:space="preserve">By submitting an </w:t>
      </w:r>
      <w:r w:rsidR="00FD051C">
        <w:rPr>
          <w:rFonts w:ascii="Aptos" w:hAnsi="Aptos"/>
        </w:rPr>
        <w:t xml:space="preserve">EOI </w:t>
      </w:r>
      <w:r w:rsidRPr="007B46FB">
        <w:rPr>
          <w:rFonts w:ascii="Aptos" w:hAnsi="Aptos"/>
        </w:rPr>
        <w:t xml:space="preserve">application under the Program, you </w:t>
      </w:r>
      <w:r w:rsidR="00D6274E" w:rsidRPr="007B46FB">
        <w:rPr>
          <w:rFonts w:ascii="Aptos" w:hAnsi="Aptos"/>
        </w:rPr>
        <w:t>give the Commonwealth a non-exclusive, irrevocable, royalty-free licence to use, reproduce, publish and adapt any Material provided to the Commonwealth for the purposes of the Program for Commonwealth Purposes</w:t>
      </w:r>
      <w:r w:rsidR="004A6E31" w:rsidRPr="007B46FB">
        <w:rPr>
          <w:rFonts w:ascii="Aptos" w:hAnsi="Aptos"/>
        </w:rPr>
        <w:t>.</w:t>
      </w:r>
    </w:p>
    <w:p w14:paraId="576A9C5A" w14:textId="77777777" w:rsidR="00733FF0" w:rsidRPr="007B46FB" w:rsidRDefault="00733FF0" w:rsidP="001E10CD">
      <w:pPr>
        <w:pStyle w:val="Normal-Style2"/>
        <w:numPr>
          <w:ilvl w:val="1"/>
          <w:numId w:val="29"/>
        </w:numPr>
        <w:spacing w:before="120" w:after="120" w:line="240" w:lineRule="auto"/>
        <w:ind w:left="851" w:hanging="851"/>
        <w:rPr>
          <w:rFonts w:ascii="Aptos" w:eastAsia="MingLiU" w:hAnsi="Aptos" w:cs="Segoe UI Semibold"/>
          <w:b/>
          <w:color w:val="4C5564"/>
          <w:sz w:val="32"/>
          <w:szCs w:val="36"/>
        </w:rPr>
      </w:pPr>
      <w:bookmarkStart w:id="306" w:name="_Toc388963739"/>
      <w:bookmarkStart w:id="307" w:name="_Toc389122777"/>
      <w:bookmarkStart w:id="308" w:name="_Toc388963740"/>
      <w:bookmarkStart w:id="309" w:name="_Toc389122778"/>
      <w:bookmarkStart w:id="310" w:name="_Toc388963741"/>
      <w:bookmarkStart w:id="311" w:name="_Toc389122779"/>
      <w:bookmarkStart w:id="312" w:name="_Toc388963742"/>
      <w:bookmarkStart w:id="313" w:name="_Toc389122780"/>
      <w:bookmarkStart w:id="314" w:name="_Toc388963743"/>
      <w:bookmarkStart w:id="315" w:name="_Toc389122781"/>
      <w:bookmarkStart w:id="316" w:name="_Toc388963744"/>
      <w:bookmarkStart w:id="317" w:name="_Toc389122782"/>
      <w:bookmarkStart w:id="318" w:name="_Toc388963745"/>
      <w:bookmarkStart w:id="319" w:name="_Toc389122783"/>
      <w:bookmarkStart w:id="320" w:name="_Toc388963746"/>
      <w:bookmarkStart w:id="321" w:name="_Toc389122784"/>
      <w:bookmarkStart w:id="322" w:name="_Toc388963747"/>
      <w:bookmarkStart w:id="323" w:name="_Toc389122785"/>
      <w:bookmarkStart w:id="324" w:name="_Toc388963748"/>
      <w:bookmarkStart w:id="325" w:name="_Toc389122786"/>
      <w:bookmarkStart w:id="326" w:name="_Toc388963749"/>
      <w:bookmarkStart w:id="327" w:name="_Toc389122787"/>
      <w:bookmarkStart w:id="328" w:name="_Toc388963750"/>
      <w:bookmarkStart w:id="329" w:name="_Toc389122788"/>
      <w:bookmarkStart w:id="330" w:name="_Toc388963751"/>
      <w:bookmarkStart w:id="331" w:name="_Toc389122789"/>
      <w:bookmarkStart w:id="332" w:name="_Toc388963752"/>
      <w:bookmarkStart w:id="333" w:name="_Toc389122790"/>
      <w:bookmarkStart w:id="334" w:name="_Toc388963753"/>
      <w:bookmarkStart w:id="335" w:name="_Toc389122791"/>
      <w:bookmarkStart w:id="336" w:name="_Toc388963754"/>
      <w:bookmarkStart w:id="337" w:name="_Toc389122792"/>
      <w:bookmarkStart w:id="338" w:name="_Toc56425500"/>
      <w:bookmarkStart w:id="339" w:name="_Toc90294879"/>
      <w:bookmarkStart w:id="340" w:name="_Toc113442232"/>
      <w:bookmarkStart w:id="341" w:name="_Toc113357269"/>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r w:rsidRPr="007B46FB">
        <w:rPr>
          <w:rFonts w:ascii="Aptos" w:eastAsia="MingLiU" w:hAnsi="Aptos" w:cs="Segoe UI Semibold"/>
          <w:b/>
          <w:color w:val="4C5564"/>
          <w:sz w:val="32"/>
          <w:szCs w:val="36"/>
        </w:rPr>
        <w:t>Freedom of Information</w:t>
      </w:r>
      <w:bookmarkEnd w:id="338"/>
      <w:bookmarkEnd w:id="339"/>
      <w:bookmarkEnd w:id="340"/>
      <w:bookmarkEnd w:id="341"/>
    </w:p>
    <w:p w14:paraId="2FFD059C" w14:textId="511AD96D" w:rsidR="00733FF0" w:rsidRPr="007B46FB" w:rsidRDefault="00733FF0"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All documents in the possession of the Australian Government, including those about this </w:t>
      </w:r>
      <w:r w:rsidR="00D6274E" w:rsidRPr="007B46FB">
        <w:rPr>
          <w:rFonts w:ascii="Aptos" w:hAnsi="Aptos"/>
        </w:rPr>
        <w:t>EOI application process</w:t>
      </w:r>
      <w:r w:rsidRPr="007B46FB">
        <w:rPr>
          <w:rFonts w:ascii="Aptos" w:hAnsi="Aptos"/>
        </w:rPr>
        <w:t xml:space="preserve">, are subject to the </w:t>
      </w:r>
      <w:hyperlink r:id="rId69" w:history="1">
        <w:r w:rsidRPr="007B46FB">
          <w:rPr>
            <w:rStyle w:val="Hyperlink"/>
            <w:rFonts w:ascii="Aptos" w:hAnsi="Aptos"/>
            <w:i/>
          </w:rPr>
          <w:t>Freedom of Information Act 1982</w:t>
        </w:r>
      </w:hyperlink>
      <w:r w:rsidRPr="007B46FB">
        <w:rPr>
          <w:rStyle w:val="Hyperlink"/>
          <w:rFonts w:ascii="Aptos" w:hAnsi="Aptos"/>
          <w:i/>
        </w:rPr>
        <w:t xml:space="preserve"> (</w:t>
      </w:r>
      <w:proofErr w:type="spellStart"/>
      <w:r w:rsidRPr="007B46FB">
        <w:rPr>
          <w:rStyle w:val="Hyperlink"/>
          <w:rFonts w:ascii="Aptos" w:hAnsi="Aptos"/>
          <w:i/>
        </w:rPr>
        <w:t>Cth</w:t>
      </w:r>
      <w:proofErr w:type="spellEnd"/>
      <w:r w:rsidRPr="007B46FB">
        <w:rPr>
          <w:rStyle w:val="Hyperlink"/>
          <w:rFonts w:ascii="Aptos" w:hAnsi="Aptos"/>
          <w:i/>
        </w:rPr>
        <w:t>)</w:t>
      </w:r>
      <w:r w:rsidRPr="007B46FB">
        <w:rPr>
          <w:rStyle w:val="Hyperlink"/>
          <w:rFonts w:ascii="Aptos" w:hAnsi="Aptos"/>
        </w:rPr>
        <w:t xml:space="preserve"> </w:t>
      </w:r>
      <w:r w:rsidRPr="007B46FB">
        <w:rPr>
          <w:rFonts w:ascii="Aptos" w:hAnsi="Aptos"/>
        </w:rPr>
        <w:t>(</w:t>
      </w:r>
      <w:r w:rsidRPr="007B46FB">
        <w:rPr>
          <w:rFonts w:ascii="Aptos" w:hAnsi="Aptos"/>
          <w:b/>
        </w:rPr>
        <w:t>FOI </w:t>
      </w:r>
      <w:r w:rsidRPr="007B46FB">
        <w:rPr>
          <w:rFonts w:ascii="Aptos" w:hAnsi="Aptos"/>
        </w:rPr>
        <w:t>Act).</w:t>
      </w:r>
    </w:p>
    <w:p w14:paraId="5AB706DF" w14:textId="02D0EFBF" w:rsidR="00DC5922" w:rsidRPr="007B46FB" w:rsidRDefault="00733FF0" w:rsidP="002B0996">
      <w:pPr>
        <w:pStyle w:val="Normal-Style2"/>
        <w:numPr>
          <w:ilvl w:val="2"/>
          <w:numId w:val="29"/>
        </w:numPr>
        <w:spacing w:after="120" w:line="240" w:lineRule="auto"/>
        <w:ind w:left="851" w:hanging="851"/>
        <w:rPr>
          <w:rFonts w:ascii="Aptos" w:hAnsi="Aptos"/>
        </w:rPr>
      </w:pPr>
      <w:r w:rsidRPr="007B46FB">
        <w:rPr>
          <w:rFonts w:ascii="Aptos" w:hAnsi="Aptos"/>
        </w:rPr>
        <w:t xml:space="preserve">The purpose of the FOI Act is to give members of the public rights of access to information held by the Australian Government and its entities. Under the FOI Act, members of the public can seek access to documents held by the </w:t>
      </w:r>
      <w:r w:rsidR="000F3F47" w:rsidRPr="007B46FB">
        <w:rPr>
          <w:rFonts w:ascii="Aptos" w:hAnsi="Aptos"/>
        </w:rPr>
        <w:t xml:space="preserve">Australian </w:t>
      </w:r>
      <w:r w:rsidRPr="007B46FB">
        <w:rPr>
          <w:rFonts w:ascii="Aptos" w:hAnsi="Aptos"/>
        </w:rPr>
        <w:t>Government. This right of access is limited only by the exceptions and exemptions necessary to protect essential public interests and private and business affairs of persons in respect of whom the information relates.</w:t>
      </w:r>
    </w:p>
    <w:p w14:paraId="08D8A4F6" w14:textId="248A1E4C" w:rsidR="00663D67" w:rsidRPr="007B46FB" w:rsidRDefault="00733FF0" w:rsidP="001E10CD">
      <w:pPr>
        <w:pStyle w:val="Normal-Style2"/>
        <w:numPr>
          <w:ilvl w:val="2"/>
          <w:numId w:val="29"/>
        </w:numPr>
        <w:spacing w:after="120" w:line="240" w:lineRule="auto"/>
        <w:ind w:left="851" w:hanging="851"/>
        <w:rPr>
          <w:rFonts w:ascii="Aptos" w:hAnsi="Aptos"/>
        </w:rPr>
      </w:pPr>
      <w:r w:rsidRPr="007B46FB">
        <w:rPr>
          <w:rFonts w:ascii="Aptos" w:hAnsi="Aptos"/>
        </w:rPr>
        <w:t xml:space="preserve">All Freedom of Information requests must be referred to </w:t>
      </w:r>
      <w:r w:rsidR="00C0510E">
        <w:rPr>
          <w:rFonts w:ascii="Aptos" w:hAnsi="Aptos"/>
        </w:rPr>
        <w:t xml:space="preserve">our </w:t>
      </w:r>
      <w:r w:rsidRPr="007B46FB">
        <w:rPr>
          <w:rFonts w:ascii="Aptos" w:hAnsi="Aptos"/>
        </w:rPr>
        <w:t>Freedom of Information Coordinator in writing at</w:t>
      </w:r>
      <w:r w:rsidR="00663D67" w:rsidRPr="007B46FB">
        <w:rPr>
          <w:rFonts w:ascii="Aptos" w:hAnsi="Aptos"/>
        </w:rPr>
        <w:t xml:space="preserve">: </w:t>
      </w:r>
    </w:p>
    <w:p w14:paraId="174AFDAD" w14:textId="70A7DDBB" w:rsidR="00663D67" w:rsidRPr="007B46FB" w:rsidRDefault="00663D67" w:rsidP="004F34D9">
      <w:pPr>
        <w:pStyle w:val="Normal-Style2"/>
        <w:spacing w:after="0" w:line="240" w:lineRule="auto"/>
        <w:ind w:left="1418"/>
        <w:rPr>
          <w:rFonts w:ascii="Aptos" w:hAnsi="Aptos"/>
        </w:rPr>
      </w:pPr>
      <w:r w:rsidRPr="007B46FB">
        <w:rPr>
          <w:rFonts w:ascii="Aptos" w:hAnsi="Aptos"/>
        </w:rPr>
        <w:t xml:space="preserve">By mail: </w:t>
      </w:r>
      <w:r w:rsidR="00134782" w:rsidRPr="007B46FB">
        <w:rPr>
          <w:rFonts w:ascii="Aptos" w:hAnsi="Aptos"/>
        </w:rPr>
        <w:tab/>
      </w:r>
      <w:r w:rsidRPr="007B46FB">
        <w:rPr>
          <w:rFonts w:ascii="Aptos" w:hAnsi="Aptos"/>
        </w:rPr>
        <w:t xml:space="preserve">Freedom of Information Coordinator </w:t>
      </w:r>
    </w:p>
    <w:p w14:paraId="32F2A100" w14:textId="31EDF399" w:rsidR="00663D67" w:rsidRPr="007B46FB" w:rsidRDefault="00663D67" w:rsidP="004F34D9">
      <w:pPr>
        <w:pStyle w:val="Normal-Style2"/>
        <w:spacing w:after="0" w:line="240" w:lineRule="auto"/>
        <w:ind w:left="1418"/>
        <w:rPr>
          <w:rFonts w:ascii="Aptos" w:hAnsi="Aptos"/>
        </w:rPr>
      </w:pPr>
      <w:r w:rsidRPr="007B46FB">
        <w:rPr>
          <w:rFonts w:ascii="Aptos" w:hAnsi="Aptos"/>
        </w:rPr>
        <w:t>Department of Infrastructure, Transport, Regional Development, Communications</w:t>
      </w:r>
      <w:r w:rsidR="003A404A" w:rsidRPr="007B46FB">
        <w:rPr>
          <w:rFonts w:ascii="Aptos" w:hAnsi="Aptos"/>
        </w:rPr>
        <w:t>, Sport</w:t>
      </w:r>
      <w:r w:rsidRPr="007B46FB">
        <w:rPr>
          <w:rFonts w:ascii="Aptos" w:hAnsi="Aptos"/>
        </w:rPr>
        <w:t xml:space="preserve"> and the Arts </w:t>
      </w:r>
    </w:p>
    <w:p w14:paraId="21175DF6" w14:textId="77777777" w:rsidR="00663D67" w:rsidRPr="007B46FB" w:rsidRDefault="00663D67" w:rsidP="004F34D9">
      <w:pPr>
        <w:pStyle w:val="Normal-Style2"/>
        <w:spacing w:after="0" w:line="240" w:lineRule="auto"/>
        <w:ind w:left="1418"/>
        <w:rPr>
          <w:rFonts w:ascii="Aptos" w:hAnsi="Aptos"/>
        </w:rPr>
      </w:pPr>
      <w:r w:rsidRPr="007B46FB">
        <w:rPr>
          <w:rFonts w:ascii="Aptos" w:hAnsi="Aptos"/>
        </w:rPr>
        <w:t xml:space="preserve">GPO Box 594 </w:t>
      </w:r>
    </w:p>
    <w:p w14:paraId="187C5B7E" w14:textId="77777777" w:rsidR="00663D67" w:rsidRPr="007B46FB" w:rsidRDefault="00663D67" w:rsidP="004F34D9">
      <w:pPr>
        <w:pStyle w:val="Normal-Style2"/>
        <w:spacing w:after="0" w:line="240" w:lineRule="auto"/>
        <w:ind w:left="1418"/>
        <w:rPr>
          <w:rFonts w:ascii="Aptos" w:hAnsi="Aptos"/>
        </w:rPr>
      </w:pPr>
      <w:r w:rsidRPr="007B46FB">
        <w:rPr>
          <w:rFonts w:ascii="Aptos" w:hAnsi="Aptos"/>
        </w:rPr>
        <w:t>CANBERRA ACT 2601</w:t>
      </w:r>
    </w:p>
    <w:p w14:paraId="75CEC24B" w14:textId="77777777" w:rsidR="00134782" w:rsidRPr="007B46FB" w:rsidRDefault="00134782" w:rsidP="004F34D9">
      <w:pPr>
        <w:pStyle w:val="Normal-Style2"/>
        <w:spacing w:after="0" w:line="240" w:lineRule="auto"/>
        <w:ind w:left="1418"/>
        <w:rPr>
          <w:rFonts w:ascii="Aptos" w:hAnsi="Aptos"/>
        </w:rPr>
      </w:pPr>
    </w:p>
    <w:p w14:paraId="1800A911" w14:textId="61B90E05" w:rsidR="00733FF0" w:rsidRPr="007B46FB" w:rsidRDefault="00663D67" w:rsidP="004F34D9">
      <w:pPr>
        <w:pStyle w:val="Normal-Style2"/>
        <w:spacing w:after="0" w:line="240" w:lineRule="auto"/>
        <w:ind w:left="1418"/>
        <w:rPr>
          <w:rFonts w:ascii="Aptos" w:hAnsi="Aptos"/>
        </w:rPr>
      </w:pPr>
      <w:r w:rsidRPr="007B46FB">
        <w:rPr>
          <w:rFonts w:ascii="Aptos" w:hAnsi="Aptos"/>
        </w:rPr>
        <w:t>By email:</w:t>
      </w:r>
      <w:r w:rsidR="00733FF0" w:rsidRPr="007B46FB">
        <w:rPr>
          <w:rFonts w:ascii="Aptos" w:hAnsi="Aptos"/>
        </w:rPr>
        <w:t xml:space="preserve"> </w:t>
      </w:r>
      <w:r w:rsidR="00134782" w:rsidRPr="007B46FB">
        <w:rPr>
          <w:rFonts w:ascii="Aptos" w:hAnsi="Aptos"/>
        </w:rPr>
        <w:tab/>
      </w:r>
      <w:hyperlink r:id="rId70" w:history="1">
        <w:r w:rsidR="00134782" w:rsidRPr="007B46FB">
          <w:rPr>
            <w:rStyle w:val="Hyperlink"/>
            <w:rFonts w:ascii="Aptos" w:hAnsi="Aptos"/>
          </w:rPr>
          <w:t>foi@infrastructure.gov.au</w:t>
        </w:r>
      </w:hyperlink>
    </w:p>
    <w:p w14:paraId="2851D67A" w14:textId="64D1708D" w:rsidR="00AB387C" w:rsidRPr="007B46FB" w:rsidRDefault="00AB387C">
      <w:pPr>
        <w:spacing w:line="259" w:lineRule="auto"/>
        <w:rPr>
          <w:rFonts w:ascii="Aptos" w:eastAsia="Times New Roman" w:hAnsi="Aptos" w:cs="Arial"/>
          <w:szCs w:val="20"/>
        </w:rPr>
      </w:pPr>
      <w:r w:rsidRPr="007B46FB">
        <w:rPr>
          <w:rFonts w:ascii="Aptos" w:hAnsi="Aptos"/>
        </w:rPr>
        <w:br w:type="page"/>
      </w:r>
    </w:p>
    <w:p w14:paraId="6A55EBF4" w14:textId="290EAE85" w:rsidR="00733FF0" w:rsidRPr="00642579" w:rsidRDefault="000A6E37" w:rsidP="00642579">
      <w:pPr>
        <w:pStyle w:val="ListParagraph"/>
        <w:ind w:left="851" w:hanging="851"/>
        <w:rPr>
          <w:b w:val="0"/>
          <w:bCs/>
          <w:sz w:val="36"/>
          <w:szCs w:val="22"/>
        </w:rPr>
      </w:pPr>
      <w:bookmarkStart w:id="342" w:name="_Toc230187615"/>
      <w:bookmarkStart w:id="343" w:name="_Toc230200648"/>
      <w:bookmarkStart w:id="344" w:name="_Toc230203110"/>
      <w:bookmarkStart w:id="345" w:name="_Toc230204369"/>
      <w:bookmarkStart w:id="346" w:name="_Toc230187616"/>
      <w:bookmarkStart w:id="347" w:name="_Toc230200649"/>
      <w:bookmarkStart w:id="348" w:name="_Toc230203111"/>
      <w:bookmarkStart w:id="349" w:name="_Toc230204370"/>
      <w:bookmarkStart w:id="350" w:name="_Toc224726725"/>
      <w:bookmarkStart w:id="351" w:name="_Toc230204371"/>
      <w:bookmarkEnd w:id="186"/>
      <w:bookmarkEnd w:id="297"/>
      <w:bookmarkEnd w:id="298"/>
      <w:bookmarkEnd w:id="342"/>
      <w:bookmarkEnd w:id="343"/>
      <w:bookmarkEnd w:id="344"/>
      <w:bookmarkEnd w:id="345"/>
      <w:bookmarkEnd w:id="346"/>
      <w:bookmarkEnd w:id="347"/>
      <w:bookmarkEnd w:id="348"/>
      <w:bookmarkEnd w:id="349"/>
      <w:r w:rsidRPr="00642579">
        <w:rPr>
          <w:b w:val="0"/>
          <w:bCs/>
          <w:sz w:val="36"/>
          <w:szCs w:val="22"/>
        </w:rPr>
        <w:lastRenderedPageBreak/>
        <w:t>Key Terms</w:t>
      </w:r>
      <w:bookmarkEnd w:id="350"/>
      <w:bookmarkEnd w:id="351"/>
    </w:p>
    <w:tbl>
      <w:tblPr>
        <w:tblStyle w:val="DefaultTable11"/>
        <w:tblW w:w="5000" w:type="pct"/>
        <w:tblLook w:val="04A0" w:firstRow="1" w:lastRow="0" w:firstColumn="1" w:lastColumn="0" w:noHBand="0" w:noVBand="1"/>
        <w:tblDescription w:val="Glossary"/>
      </w:tblPr>
      <w:tblGrid>
        <w:gridCol w:w="3402"/>
        <w:gridCol w:w="6073"/>
      </w:tblGrid>
      <w:tr w:rsidR="004F3BE5" w:rsidRPr="00436638" w14:paraId="0B202836" w14:textId="77777777" w:rsidTr="00AA16C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pct"/>
          </w:tcPr>
          <w:p w14:paraId="7D49E1AE" w14:textId="77777777" w:rsidR="004F3BE5" w:rsidRPr="00F77411" w:rsidRDefault="004F3BE5" w:rsidP="00917E65">
            <w:pPr>
              <w:pStyle w:val="Tablerowcolumnheading"/>
              <w:spacing w:after="80"/>
              <w:rPr>
                <w:rFonts w:ascii="Aptos" w:hAnsi="Aptos"/>
                <w:b/>
              </w:rPr>
            </w:pPr>
            <w:r w:rsidRPr="00F77411">
              <w:rPr>
                <w:rFonts w:ascii="Aptos" w:hAnsi="Aptos"/>
              </w:rPr>
              <w:t>Term</w:t>
            </w:r>
          </w:p>
        </w:tc>
        <w:tc>
          <w:tcPr>
            <w:tcW w:w="3205" w:type="pct"/>
          </w:tcPr>
          <w:p w14:paraId="1663BB96" w14:textId="77777777" w:rsidR="004F3BE5" w:rsidRPr="00F77411" w:rsidRDefault="004F3BE5" w:rsidP="00917E65">
            <w:pPr>
              <w:pStyle w:val="Tablerowcolumnheading"/>
              <w:keepNext/>
              <w:spacing w:after="80"/>
              <w:cnfStyle w:val="100000000000" w:firstRow="1" w:lastRow="0" w:firstColumn="0" w:lastColumn="0" w:oddVBand="0" w:evenVBand="0" w:oddHBand="0" w:evenHBand="0" w:firstRowFirstColumn="0" w:firstRowLastColumn="0" w:lastRowFirstColumn="0" w:lastRowLastColumn="0"/>
              <w:rPr>
                <w:rFonts w:ascii="Aptos" w:hAnsi="Aptos"/>
                <w:b/>
              </w:rPr>
            </w:pPr>
            <w:r w:rsidRPr="00F77411">
              <w:rPr>
                <w:rFonts w:ascii="Aptos" w:hAnsi="Aptos"/>
              </w:rPr>
              <w:t>Definition</w:t>
            </w:r>
          </w:p>
        </w:tc>
      </w:tr>
      <w:tr w:rsidR="000A6E37" w:rsidRPr="00436638" w14:paraId="73F16F73" w14:textId="77777777" w:rsidTr="00AA16CF">
        <w:trPr>
          <w:cantSplit/>
        </w:trPr>
        <w:tc>
          <w:tcPr>
            <w:cnfStyle w:val="001000000000" w:firstRow="0" w:lastRow="0" w:firstColumn="1" w:lastColumn="0" w:oddVBand="0" w:evenVBand="0" w:oddHBand="0" w:evenHBand="0" w:firstRowFirstColumn="0" w:firstRowLastColumn="0" w:lastRowFirstColumn="0" w:lastRowLastColumn="0"/>
            <w:tcW w:w="1795" w:type="pct"/>
          </w:tcPr>
          <w:p w14:paraId="3F020408" w14:textId="060957D6" w:rsidR="000A6E37" w:rsidRPr="00F77411" w:rsidRDefault="000A6E37" w:rsidP="000A6E37">
            <w:pPr>
              <w:rPr>
                <w:rFonts w:ascii="Aptos" w:hAnsi="Aptos" w:cstheme="minorHAnsi"/>
                <w:b w:val="0"/>
              </w:rPr>
            </w:pPr>
            <w:r w:rsidRPr="00F77411">
              <w:rPr>
                <w:rFonts w:ascii="Aptos" w:hAnsi="Aptos" w:cstheme="minorHAnsi"/>
              </w:rPr>
              <w:t>3G</w:t>
            </w:r>
          </w:p>
        </w:tc>
        <w:tc>
          <w:tcPr>
            <w:tcW w:w="3205" w:type="pct"/>
          </w:tcPr>
          <w:p w14:paraId="4B616F23" w14:textId="4EC30FB7" w:rsidR="000A6E37" w:rsidRPr="00F77411" w:rsidRDefault="000A6E37" w:rsidP="000A6E37">
            <w:pPr>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F77411">
              <w:rPr>
                <w:rFonts w:ascii="Aptos" w:hAnsi="Aptos" w:cstheme="minorHAnsi"/>
              </w:rPr>
              <w:t>Third generation mobile telecommunications service</w:t>
            </w:r>
            <w:r w:rsidR="00DD00D4" w:rsidRPr="00F77411">
              <w:rPr>
                <w:rFonts w:ascii="Aptos" w:hAnsi="Aptos" w:cstheme="minorHAnsi"/>
              </w:rPr>
              <w:t>.</w:t>
            </w:r>
          </w:p>
        </w:tc>
      </w:tr>
      <w:tr w:rsidR="000A6E37" w:rsidRPr="00436638" w14:paraId="5C86493C" w14:textId="77777777" w:rsidTr="00AA16C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pct"/>
          </w:tcPr>
          <w:p w14:paraId="62533F95" w14:textId="4EE83A80" w:rsidR="000A6E37" w:rsidRPr="00F77411" w:rsidRDefault="000A6E37" w:rsidP="000A6E37">
            <w:pPr>
              <w:rPr>
                <w:rFonts w:ascii="Aptos" w:hAnsi="Aptos" w:cstheme="minorHAnsi"/>
                <w:b w:val="0"/>
              </w:rPr>
            </w:pPr>
            <w:r w:rsidRPr="00F77411">
              <w:rPr>
                <w:rFonts w:ascii="Aptos" w:hAnsi="Aptos" w:cstheme="minorHAnsi"/>
              </w:rPr>
              <w:t>AE</w:t>
            </w:r>
            <w:r w:rsidR="00DB1B56" w:rsidRPr="00F77411">
              <w:rPr>
                <w:rFonts w:ascii="Aptos" w:hAnsi="Aptos" w:cstheme="minorHAnsi"/>
              </w:rPr>
              <w:t>S</w:t>
            </w:r>
            <w:r w:rsidRPr="00F77411">
              <w:rPr>
                <w:rFonts w:ascii="Aptos" w:hAnsi="Aptos" w:cstheme="minorHAnsi"/>
              </w:rPr>
              <w:t>T</w:t>
            </w:r>
          </w:p>
        </w:tc>
        <w:tc>
          <w:tcPr>
            <w:tcW w:w="3205" w:type="pct"/>
          </w:tcPr>
          <w:p w14:paraId="2EBB24FA" w14:textId="1994F8A7" w:rsidR="000A6E37" w:rsidRPr="00F77411" w:rsidRDefault="000A6E37" w:rsidP="000A6E37">
            <w:pPr>
              <w:cnfStyle w:val="000000010000" w:firstRow="0" w:lastRow="0" w:firstColumn="0" w:lastColumn="0" w:oddVBand="0" w:evenVBand="0" w:oddHBand="0" w:evenHBand="1" w:firstRowFirstColumn="0" w:firstRowLastColumn="0" w:lastRowFirstColumn="0" w:lastRowLastColumn="0"/>
              <w:rPr>
                <w:rFonts w:ascii="Aptos" w:hAnsi="Aptos" w:cstheme="minorHAnsi"/>
              </w:rPr>
            </w:pPr>
            <w:r w:rsidRPr="00F77411">
              <w:rPr>
                <w:rFonts w:ascii="Aptos" w:hAnsi="Aptos" w:cstheme="minorHAnsi"/>
              </w:rPr>
              <w:t xml:space="preserve">Australian Eastern </w:t>
            </w:r>
            <w:r w:rsidR="00DB1B56" w:rsidRPr="00F77411">
              <w:rPr>
                <w:rFonts w:ascii="Aptos" w:hAnsi="Aptos" w:cstheme="minorHAnsi"/>
              </w:rPr>
              <w:t>Standard</w:t>
            </w:r>
            <w:r w:rsidRPr="00F77411">
              <w:rPr>
                <w:rFonts w:ascii="Aptos" w:hAnsi="Aptos" w:cstheme="minorHAnsi"/>
              </w:rPr>
              <w:t xml:space="preserve"> Time</w:t>
            </w:r>
            <w:r w:rsidR="00DD00D4" w:rsidRPr="00F77411">
              <w:rPr>
                <w:rFonts w:ascii="Aptos" w:hAnsi="Aptos" w:cstheme="minorHAnsi"/>
              </w:rPr>
              <w:t>.</w:t>
            </w:r>
            <w:r w:rsidRPr="00F77411">
              <w:rPr>
                <w:rFonts w:ascii="Aptos" w:hAnsi="Aptos" w:cstheme="minorHAnsi"/>
              </w:rPr>
              <w:t xml:space="preserve"> </w:t>
            </w:r>
          </w:p>
        </w:tc>
      </w:tr>
      <w:tr w:rsidR="000A6E37" w:rsidRPr="00436638" w14:paraId="05B5FCD3" w14:textId="77777777" w:rsidTr="00AA16CF">
        <w:trPr>
          <w:cantSplit/>
        </w:trPr>
        <w:tc>
          <w:tcPr>
            <w:cnfStyle w:val="001000000000" w:firstRow="0" w:lastRow="0" w:firstColumn="1" w:lastColumn="0" w:oddVBand="0" w:evenVBand="0" w:oddHBand="0" w:evenHBand="0" w:firstRowFirstColumn="0" w:firstRowLastColumn="0" w:lastRowFirstColumn="0" w:lastRowLastColumn="0"/>
            <w:tcW w:w="1795" w:type="pct"/>
          </w:tcPr>
          <w:p w14:paraId="043892C6" w14:textId="3E5525B3" w:rsidR="000A6E37" w:rsidRPr="00F77411" w:rsidRDefault="00774771" w:rsidP="000A6E37">
            <w:pPr>
              <w:rPr>
                <w:rFonts w:ascii="Aptos" w:hAnsi="Aptos" w:cstheme="minorHAnsi"/>
                <w:b w:val="0"/>
              </w:rPr>
            </w:pPr>
            <w:r w:rsidRPr="00F77411">
              <w:rPr>
                <w:rFonts w:ascii="Aptos" w:hAnsi="Aptos" w:cstheme="minorHAnsi"/>
              </w:rPr>
              <w:t>Approved Supplier</w:t>
            </w:r>
          </w:p>
        </w:tc>
        <w:tc>
          <w:tcPr>
            <w:tcW w:w="3205" w:type="pct"/>
          </w:tcPr>
          <w:p w14:paraId="436B4800" w14:textId="3072C43E" w:rsidR="000A6E37" w:rsidRPr="00F77411" w:rsidRDefault="00CA5D23" w:rsidP="00CA5D23">
            <w:pPr>
              <w:cnfStyle w:val="000000000000" w:firstRow="0" w:lastRow="0" w:firstColumn="0" w:lastColumn="0" w:oddVBand="0" w:evenVBand="0" w:oddHBand="0" w:evenHBand="0" w:firstRowFirstColumn="0" w:firstRowLastColumn="0" w:lastRowFirstColumn="0" w:lastRowLastColumn="0"/>
              <w:rPr>
                <w:rFonts w:ascii="Aptos" w:hAnsi="Aptos" w:cstheme="minorHAnsi"/>
                <w:lang w:eastAsia="en-AU"/>
              </w:rPr>
            </w:pPr>
            <w:r w:rsidRPr="00F77411">
              <w:rPr>
                <w:rFonts w:ascii="Aptos" w:hAnsi="Aptos"/>
              </w:rPr>
              <w:t>Businesses</w:t>
            </w:r>
            <w:r w:rsidR="006B2882" w:rsidRPr="00F77411">
              <w:rPr>
                <w:rFonts w:ascii="Aptos" w:hAnsi="Aptos"/>
              </w:rPr>
              <w:t xml:space="preserve"> included </w:t>
            </w:r>
            <w:r w:rsidRPr="00F77411">
              <w:rPr>
                <w:rFonts w:ascii="Aptos" w:hAnsi="Aptos"/>
              </w:rPr>
              <w:t xml:space="preserve">on the List of Approved Suppliers </w:t>
            </w:r>
            <w:r w:rsidR="006B2882" w:rsidRPr="00F77411">
              <w:rPr>
                <w:rFonts w:ascii="Aptos" w:hAnsi="Aptos"/>
              </w:rPr>
              <w:t xml:space="preserve">published </w:t>
            </w:r>
            <w:r w:rsidRPr="00F77411">
              <w:rPr>
                <w:rFonts w:ascii="Aptos" w:hAnsi="Aptos"/>
              </w:rPr>
              <w:t xml:space="preserve">by the department on </w:t>
            </w:r>
            <w:r w:rsidR="00B20DDB" w:rsidRPr="00F77411">
              <w:rPr>
                <w:rFonts w:ascii="Aptos" w:hAnsi="Aptos"/>
              </w:rPr>
              <w:t xml:space="preserve">its </w:t>
            </w:r>
            <w:r w:rsidRPr="00F77411">
              <w:rPr>
                <w:rFonts w:ascii="Aptos" w:hAnsi="Aptos"/>
              </w:rPr>
              <w:t>website</w:t>
            </w:r>
            <w:r w:rsidR="00DD00D4" w:rsidRPr="00F77411">
              <w:rPr>
                <w:rFonts w:ascii="Aptos" w:hAnsi="Aptos"/>
              </w:rPr>
              <w:t>.</w:t>
            </w:r>
          </w:p>
        </w:tc>
      </w:tr>
      <w:tr w:rsidR="00997BC2" w:rsidRPr="00436638" w14:paraId="293ED019" w14:textId="77777777" w:rsidTr="00AA16C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pct"/>
          </w:tcPr>
          <w:p w14:paraId="52B62688" w14:textId="4A4D08C6" w:rsidR="00997BC2" w:rsidRPr="00F77411" w:rsidRDefault="00997BC2" w:rsidP="000A6E37">
            <w:pPr>
              <w:rPr>
                <w:rFonts w:ascii="Aptos" w:hAnsi="Aptos" w:cstheme="minorHAnsi"/>
                <w:b w:val="0"/>
              </w:rPr>
            </w:pPr>
            <w:r w:rsidRPr="00F77411">
              <w:rPr>
                <w:rFonts w:ascii="Aptos" w:hAnsi="Aptos" w:cstheme="minorHAnsi"/>
              </w:rPr>
              <w:t>Approved Supplier Deed Poll</w:t>
            </w:r>
          </w:p>
        </w:tc>
        <w:tc>
          <w:tcPr>
            <w:tcW w:w="3205" w:type="pct"/>
          </w:tcPr>
          <w:p w14:paraId="30F1044D" w14:textId="1DC4C2EE" w:rsidR="00997BC2" w:rsidRPr="00F77411" w:rsidRDefault="00997BC2" w:rsidP="00CA5D23">
            <w:pPr>
              <w:cnfStyle w:val="000000010000" w:firstRow="0" w:lastRow="0" w:firstColumn="0" w:lastColumn="0" w:oddVBand="0" w:evenVBand="0" w:oddHBand="0" w:evenHBand="1" w:firstRowFirstColumn="0" w:firstRowLastColumn="0" w:lastRowFirstColumn="0" w:lastRowLastColumn="0"/>
              <w:rPr>
                <w:rFonts w:ascii="Aptos" w:hAnsi="Aptos"/>
                <w:b/>
              </w:rPr>
            </w:pPr>
            <w:r w:rsidRPr="00F77411">
              <w:rPr>
                <w:rFonts w:ascii="Aptos" w:hAnsi="Aptos"/>
              </w:rPr>
              <w:t xml:space="preserve">A </w:t>
            </w:r>
            <w:r w:rsidR="00572E90" w:rsidRPr="00F77411">
              <w:rPr>
                <w:rFonts w:ascii="Aptos" w:hAnsi="Aptos"/>
              </w:rPr>
              <w:t xml:space="preserve">legally binding </w:t>
            </w:r>
            <w:r w:rsidRPr="00F77411">
              <w:rPr>
                <w:rFonts w:ascii="Aptos" w:hAnsi="Aptos"/>
              </w:rPr>
              <w:t>deed poll</w:t>
            </w:r>
            <w:r w:rsidR="00572E90" w:rsidRPr="00F77411">
              <w:rPr>
                <w:rFonts w:ascii="Aptos" w:hAnsi="Aptos"/>
              </w:rPr>
              <w:t>,</w:t>
            </w:r>
            <w:r w:rsidRPr="00F77411">
              <w:rPr>
                <w:rFonts w:ascii="Aptos" w:hAnsi="Aptos"/>
              </w:rPr>
              <w:t xml:space="preserve"> in the form </w:t>
            </w:r>
            <w:hyperlink r:id="rId71" w:history="1">
              <w:r w:rsidR="006B2882" w:rsidRPr="00310B0A">
                <w:rPr>
                  <w:rStyle w:val="Hyperlink"/>
                  <w:rFonts w:ascii="Aptos" w:hAnsi="Aptos"/>
                </w:rPr>
                <w:t>published</w:t>
              </w:r>
            </w:hyperlink>
            <w:r w:rsidR="006B2882" w:rsidRPr="00F77411">
              <w:rPr>
                <w:rFonts w:ascii="Aptos" w:hAnsi="Aptos"/>
              </w:rPr>
              <w:t xml:space="preserve"> by the department</w:t>
            </w:r>
            <w:r w:rsidR="00572E90" w:rsidRPr="00F77411">
              <w:rPr>
                <w:rFonts w:ascii="Aptos" w:hAnsi="Aptos"/>
              </w:rPr>
              <w:t>, that sets out the terms and conditions applicable to Approved Suppliers participating in the Program</w:t>
            </w:r>
            <w:r w:rsidR="00DD00D4" w:rsidRPr="00F77411">
              <w:rPr>
                <w:rFonts w:ascii="Aptos" w:hAnsi="Aptos"/>
              </w:rPr>
              <w:t>.</w:t>
            </w:r>
          </w:p>
        </w:tc>
      </w:tr>
      <w:tr w:rsidR="000A6E37" w:rsidRPr="00436638" w14:paraId="5F673F36" w14:textId="77777777" w:rsidTr="00AA16CF">
        <w:trPr>
          <w:cantSplit/>
        </w:trPr>
        <w:tc>
          <w:tcPr>
            <w:cnfStyle w:val="001000000000" w:firstRow="0" w:lastRow="0" w:firstColumn="1" w:lastColumn="0" w:oddVBand="0" w:evenVBand="0" w:oddHBand="0" w:evenHBand="0" w:firstRowFirstColumn="0" w:firstRowLastColumn="0" w:lastRowFirstColumn="0" w:lastRowLastColumn="0"/>
            <w:tcW w:w="1795" w:type="pct"/>
          </w:tcPr>
          <w:p w14:paraId="31B0CF71" w14:textId="77777777" w:rsidR="000A6E37" w:rsidRPr="00F77411" w:rsidRDefault="000A6E37" w:rsidP="000A6E37">
            <w:pPr>
              <w:rPr>
                <w:rFonts w:ascii="Aptos" w:hAnsi="Aptos" w:cstheme="minorHAnsi"/>
                <w:b w:val="0"/>
              </w:rPr>
            </w:pPr>
            <w:r w:rsidRPr="00F77411">
              <w:rPr>
                <w:rFonts w:ascii="Aptos" w:hAnsi="Aptos" w:cstheme="minorHAnsi"/>
              </w:rPr>
              <w:t>Assessment Criteria</w:t>
            </w:r>
          </w:p>
        </w:tc>
        <w:tc>
          <w:tcPr>
            <w:tcW w:w="3205" w:type="pct"/>
          </w:tcPr>
          <w:p w14:paraId="67130302" w14:textId="6FA4EB73" w:rsidR="000A6E37" w:rsidRPr="00F77411" w:rsidRDefault="000A6E37" w:rsidP="000A6E37">
            <w:pPr>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F77411">
              <w:rPr>
                <w:rFonts w:ascii="Aptos" w:hAnsi="Aptos" w:cstheme="minorHAnsi"/>
                <w:lang w:eastAsia="en-AU"/>
              </w:rPr>
              <w:t xml:space="preserve">The </w:t>
            </w:r>
            <w:r w:rsidR="006B2882" w:rsidRPr="00F77411">
              <w:rPr>
                <w:rFonts w:ascii="Aptos" w:hAnsi="Aptos" w:cstheme="minorHAnsi"/>
                <w:lang w:eastAsia="en-AU"/>
              </w:rPr>
              <w:t xml:space="preserve">criteria against which </w:t>
            </w:r>
            <w:r w:rsidR="00FD051C">
              <w:rPr>
                <w:rFonts w:ascii="Aptos" w:hAnsi="Aptos" w:cstheme="minorHAnsi"/>
                <w:lang w:eastAsia="en-AU"/>
              </w:rPr>
              <w:t xml:space="preserve">EOI </w:t>
            </w:r>
            <w:r w:rsidR="006B2882" w:rsidRPr="00F77411">
              <w:rPr>
                <w:rFonts w:ascii="Aptos" w:hAnsi="Aptos" w:cstheme="minorHAnsi"/>
                <w:lang w:eastAsia="en-AU"/>
              </w:rPr>
              <w:t>applications will be assessed for eligibility, suitability and compliance with Program requirements</w:t>
            </w:r>
            <w:r w:rsidR="004F38ED" w:rsidRPr="00F77411">
              <w:rPr>
                <w:rFonts w:ascii="Aptos" w:hAnsi="Aptos" w:cstheme="minorHAnsi"/>
                <w:lang w:eastAsia="en-AU"/>
              </w:rPr>
              <w:t>.</w:t>
            </w:r>
            <w:r w:rsidR="006B2882" w:rsidRPr="00F77411">
              <w:rPr>
                <w:rFonts w:ascii="Aptos" w:hAnsi="Aptos" w:cstheme="minorHAnsi"/>
                <w:lang w:eastAsia="en-AU"/>
              </w:rPr>
              <w:t xml:space="preserve"> </w:t>
            </w:r>
          </w:p>
        </w:tc>
      </w:tr>
      <w:tr w:rsidR="005F2870" w:rsidRPr="00436638" w14:paraId="07AF9663" w14:textId="77777777" w:rsidTr="00AA16C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pct"/>
          </w:tcPr>
          <w:p w14:paraId="6CC6B47C" w14:textId="7F9E5C6C" w:rsidR="005F2870" w:rsidRPr="00F77411" w:rsidRDefault="005F2870" w:rsidP="000A6E37">
            <w:pPr>
              <w:rPr>
                <w:rFonts w:ascii="Aptos" w:hAnsi="Aptos" w:cstheme="minorHAnsi"/>
              </w:rPr>
            </w:pPr>
            <w:r w:rsidRPr="00F77411">
              <w:rPr>
                <w:rFonts w:ascii="Aptos" w:hAnsi="Aptos" w:cstheme="minorHAnsi"/>
              </w:rPr>
              <w:t>Assessment Process</w:t>
            </w:r>
          </w:p>
        </w:tc>
        <w:tc>
          <w:tcPr>
            <w:tcW w:w="3205" w:type="pct"/>
          </w:tcPr>
          <w:p w14:paraId="1E06D895" w14:textId="66279790" w:rsidR="005F2870" w:rsidRPr="00F77411" w:rsidRDefault="001166D0" w:rsidP="000A6E37">
            <w:pPr>
              <w:cnfStyle w:val="000000010000" w:firstRow="0" w:lastRow="0" w:firstColumn="0" w:lastColumn="0" w:oddVBand="0" w:evenVBand="0" w:oddHBand="0" w:evenHBand="1" w:firstRowFirstColumn="0" w:firstRowLastColumn="0" w:lastRowFirstColumn="0" w:lastRowLastColumn="0"/>
              <w:rPr>
                <w:rFonts w:ascii="Aptos" w:hAnsi="Aptos" w:cstheme="minorHAnsi"/>
                <w:lang w:eastAsia="en-AU"/>
              </w:rPr>
            </w:pPr>
            <w:r w:rsidRPr="00F77411">
              <w:rPr>
                <w:rFonts w:ascii="Aptos" w:hAnsi="Aptos" w:cstheme="minorHAnsi"/>
              </w:rPr>
              <w:t xml:space="preserve">The method used to </w:t>
            </w:r>
            <w:r w:rsidR="00226CF4" w:rsidRPr="00F77411">
              <w:rPr>
                <w:rFonts w:ascii="Aptos" w:hAnsi="Aptos" w:cstheme="minorHAnsi"/>
              </w:rPr>
              <w:t xml:space="preserve">assess and </w:t>
            </w:r>
            <w:r w:rsidRPr="00F77411">
              <w:rPr>
                <w:rFonts w:ascii="Aptos" w:hAnsi="Aptos" w:cstheme="minorHAnsi"/>
              </w:rPr>
              <w:t>select Approved Suppliers</w:t>
            </w:r>
            <w:r w:rsidR="00C03198" w:rsidRPr="00F77411">
              <w:rPr>
                <w:rFonts w:ascii="Aptos" w:hAnsi="Aptos" w:cstheme="minorHAnsi"/>
              </w:rPr>
              <w:t xml:space="preserve"> </w:t>
            </w:r>
            <w:r w:rsidR="00007C89" w:rsidRPr="00F77411">
              <w:rPr>
                <w:rFonts w:ascii="Aptos" w:hAnsi="Aptos" w:cstheme="minorHAnsi"/>
              </w:rPr>
              <w:t xml:space="preserve">including consideration of eligibility and risk </w:t>
            </w:r>
            <w:r w:rsidR="00C03198" w:rsidRPr="00F77411">
              <w:rPr>
                <w:rFonts w:ascii="Aptos" w:hAnsi="Aptos" w:cstheme="minorHAnsi"/>
              </w:rPr>
              <w:t>as</w:t>
            </w:r>
            <w:r w:rsidR="00C02D0B" w:rsidRPr="00F77411">
              <w:rPr>
                <w:rFonts w:ascii="Aptos" w:hAnsi="Aptos" w:cstheme="minorHAnsi"/>
              </w:rPr>
              <w:t xml:space="preserve"> outlined in this Guidance</w:t>
            </w:r>
            <w:r w:rsidRPr="00F77411">
              <w:rPr>
                <w:rFonts w:ascii="Aptos" w:hAnsi="Aptos" w:cstheme="minorHAnsi"/>
              </w:rPr>
              <w:t xml:space="preserve">. </w:t>
            </w:r>
          </w:p>
        </w:tc>
      </w:tr>
      <w:tr w:rsidR="000A6E37" w:rsidRPr="00436638" w14:paraId="7B0B5ECD" w14:textId="77777777" w:rsidTr="00AA16CF">
        <w:trPr>
          <w:cantSplit/>
        </w:trPr>
        <w:tc>
          <w:tcPr>
            <w:cnfStyle w:val="001000000000" w:firstRow="0" w:lastRow="0" w:firstColumn="1" w:lastColumn="0" w:oddVBand="0" w:evenVBand="0" w:oddHBand="0" w:evenHBand="0" w:firstRowFirstColumn="0" w:firstRowLastColumn="0" w:lastRowFirstColumn="0" w:lastRowLastColumn="0"/>
            <w:tcW w:w="1795" w:type="pct"/>
          </w:tcPr>
          <w:p w14:paraId="31D56B32" w14:textId="77777777" w:rsidR="000A6E37" w:rsidRPr="00F77411" w:rsidRDefault="000A6E37" w:rsidP="000A6E37">
            <w:pPr>
              <w:rPr>
                <w:rFonts w:ascii="Aptos" w:hAnsi="Aptos" w:cstheme="minorHAnsi"/>
                <w:b w:val="0"/>
              </w:rPr>
            </w:pPr>
            <w:r w:rsidRPr="00F77411">
              <w:rPr>
                <w:rFonts w:ascii="Aptos" w:hAnsi="Aptos" w:cstheme="minorHAnsi"/>
              </w:rPr>
              <w:t>Australian Business Number (ABN)</w:t>
            </w:r>
          </w:p>
        </w:tc>
        <w:tc>
          <w:tcPr>
            <w:tcW w:w="3205" w:type="pct"/>
          </w:tcPr>
          <w:p w14:paraId="637E302F" w14:textId="73F2064E" w:rsidR="000A6E37" w:rsidRPr="00F77411" w:rsidRDefault="000A6E37" w:rsidP="000A6E37">
            <w:pPr>
              <w:cnfStyle w:val="000000000000" w:firstRow="0" w:lastRow="0" w:firstColumn="0" w:lastColumn="0" w:oddVBand="0" w:evenVBand="0" w:oddHBand="0" w:evenHBand="0" w:firstRowFirstColumn="0" w:firstRowLastColumn="0" w:lastRowFirstColumn="0" w:lastRowLastColumn="0"/>
              <w:rPr>
                <w:rFonts w:ascii="Aptos" w:hAnsi="Aptos" w:cstheme="minorHAnsi"/>
                <w:lang w:eastAsia="en-AU"/>
              </w:rPr>
            </w:pPr>
            <w:r w:rsidRPr="00F77411">
              <w:rPr>
                <w:rFonts w:ascii="Aptos" w:hAnsi="Aptos" w:cstheme="minorHAnsi"/>
                <w:lang w:eastAsia="en-AU"/>
              </w:rPr>
              <w:t xml:space="preserve">A unique </w:t>
            </w:r>
            <w:r w:rsidR="00AC6DFB" w:rsidRPr="00F77411">
              <w:rPr>
                <w:rFonts w:ascii="Aptos" w:hAnsi="Aptos" w:cstheme="minorHAnsi"/>
                <w:lang w:eastAsia="en-AU"/>
              </w:rPr>
              <w:t>11-digit</w:t>
            </w:r>
            <w:r w:rsidRPr="00F77411">
              <w:rPr>
                <w:rFonts w:ascii="Aptos" w:hAnsi="Aptos" w:cstheme="minorHAnsi"/>
                <w:lang w:eastAsia="en-AU"/>
              </w:rPr>
              <w:t xml:space="preserve"> number that identifies a business to the government and community</w:t>
            </w:r>
            <w:r w:rsidR="00DD00D4" w:rsidRPr="00F77411">
              <w:rPr>
                <w:rFonts w:ascii="Aptos" w:hAnsi="Aptos" w:cstheme="minorHAnsi"/>
                <w:lang w:eastAsia="en-AU"/>
              </w:rPr>
              <w:t>.</w:t>
            </w:r>
          </w:p>
        </w:tc>
      </w:tr>
      <w:tr w:rsidR="00CA5D23" w:rsidRPr="00436638" w14:paraId="158EE111" w14:textId="77777777" w:rsidTr="00AA16C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pct"/>
          </w:tcPr>
          <w:p w14:paraId="430D7AFA" w14:textId="00A9FA08" w:rsidR="00CA5D23" w:rsidRPr="00F77411" w:rsidRDefault="00CA5D23" w:rsidP="000A6E37">
            <w:pPr>
              <w:rPr>
                <w:rFonts w:ascii="Aptos" w:hAnsi="Aptos" w:cstheme="minorHAnsi"/>
                <w:b w:val="0"/>
              </w:rPr>
            </w:pPr>
            <w:r w:rsidRPr="00F77411">
              <w:rPr>
                <w:rFonts w:ascii="Aptos" w:hAnsi="Aptos" w:cstheme="minorHAnsi"/>
              </w:rPr>
              <w:t>Australian Company Number (ACN)</w:t>
            </w:r>
          </w:p>
        </w:tc>
        <w:tc>
          <w:tcPr>
            <w:tcW w:w="3205" w:type="pct"/>
          </w:tcPr>
          <w:p w14:paraId="7733B40A" w14:textId="2BADFFA5" w:rsidR="00CA5D23" w:rsidRPr="00F77411" w:rsidRDefault="00F13798" w:rsidP="000A6E37">
            <w:pPr>
              <w:cnfStyle w:val="000000010000" w:firstRow="0" w:lastRow="0" w:firstColumn="0" w:lastColumn="0" w:oddVBand="0" w:evenVBand="0" w:oddHBand="0" w:evenHBand="1" w:firstRowFirstColumn="0" w:firstRowLastColumn="0" w:lastRowFirstColumn="0" w:lastRowLastColumn="0"/>
              <w:rPr>
                <w:rFonts w:ascii="Aptos" w:hAnsi="Aptos" w:cstheme="minorHAnsi"/>
                <w:lang w:eastAsia="en-AU"/>
              </w:rPr>
            </w:pPr>
            <w:r w:rsidRPr="00F77411">
              <w:rPr>
                <w:rFonts w:ascii="Aptos" w:hAnsi="Aptos" w:cstheme="minorHAnsi"/>
                <w:lang w:eastAsia="en-AU"/>
              </w:rPr>
              <w:t>A unique 9-digit number that identifies a company. ASIC issues every company with an ACN when it is </w:t>
            </w:r>
            <w:hyperlink r:id="rId72" w:tooltip="Register a company" w:history="1">
              <w:r w:rsidRPr="00F77411">
                <w:rPr>
                  <w:rStyle w:val="Hyperlink"/>
                  <w:rFonts w:ascii="Aptos" w:hAnsi="Aptos" w:cstheme="minorHAnsi"/>
                  <w:lang w:eastAsia="en-AU"/>
                </w:rPr>
                <w:t>registered</w:t>
              </w:r>
            </w:hyperlink>
            <w:r w:rsidR="00DD00D4" w:rsidRPr="00436638">
              <w:rPr>
                <w:rFonts w:ascii="Aptos" w:hAnsi="Aptos"/>
              </w:rPr>
              <w:t>.</w:t>
            </w:r>
          </w:p>
        </w:tc>
      </w:tr>
      <w:tr w:rsidR="000A6E37" w:rsidRPr="00436638" w14:paraId="3FF9CEC1" w14:textId="77777777" w:rsidTr="00AA16CF">
        <w:trPr>
          <w:cantSplit/>
        </w:trPr>
        <w:tc>
          <w:tcPr>
            <w:cnfStyle w:val="001000000000" w:firstRow="0" w:lastRow="0" w:firstColumn="1" w:lastColumn="0" w:oddVBand="0" w:evenVBand="0" w:oddHBand="0" w:evenHBand="0" w:firstRowFirstColumn="0" w:firstRowLastColumn="0" w:lastRowFirstColumn="0" w:lastRowLastColumn="0"/>
            <w:tcW w:w="1795" w:type="pct"/>
          </w:tcPr>
          <w:p w14:paraId="7E40D59B" w14:textId="5D23C273" w:rsidR="000A6E37" w:rsidRPr="00F77411" w:rsidRDefault="00CA5D23" w:rsidP="000A6E37">
            <w:pPr>
              <w:rPr>
                <w:rFonts w:ascii="Aptos" w:hAnsi="Aptos" w:cstheme="minorHAnsi"/>
                <w:b w:val="0"/>
              </w:rPr>
            </w:pPr>
            <w:r w:rsidRPr="00F77411">
              <w:rPr>
                <w:rFonts w:ascii="Aptos" w:hAnsi="Aptos" w:cstheme="minorHAnsi"/>
              </w:rPr>
              <w:t>Business Grants Hub</w:t>
            </w:r>
          </w:p>
        </w:tc>
        <w:tc>
          <w:tcPr>
            <w:tcW w:w="3205" w:type="pct"/>
          </w:tcPr>
          <w:p w14:paraId="184F9452" w14:textId="67B14FAC" w:rsidR="000A6E37" w:rsidRPr="00F77411" w:rsidRDefault="004875A4" w:rsidP="004875A4">
            <w:pPr>
              <w:cnfStyle w:val="000000000000" w:firstRow="0" w:lastRow="0" w:firstColumn="0" w:lastColumn="0" w:oddVBand="0" w:evenVBand="0" w:oddHBand="0" w:evenHBand="0" w:firstRowFirstColumn="0" w:firstRowLastColumn="0" w:lastRowFirstColumn="0" w:lastRowLastColumn="0"/>
              <w:rPr>
                <w:rFonts w:ascii="Aptos" w:hAnsi="Aptos" w:cstheme="minorHAnsi"/>
                <w:lang w:eastAsia="en-AU"/>
              </w:rPr>
            </w:pPr>
            <w:r w:rsidRPr="00F77411">
              <w:rPr>
                <w:rFonts w:ascii="Aptos" w:hAnsi="Aptos"/>
              </w:rPr>
              <w:t xml:space="preserve">The </w:t>
            </w:r>
            <w:r w:rsidR="00787C07" w:rsidRPr="00F77411">
              <w:rPr>
                <w:rFonts w:ascii="Aptos" w:hAnsi="Aptos"/>
              </w:rPr>
              <w:t>Australian Government grants administration hub with</w:t>
            </w:r>
            <w:r w:rsidRPr="00F77411">
              <w:rPr>
                <w:rFonts w:ascii="Aptos" w:hAnsi="Aptos"/>
              </w:rPr>
              <w:t xml:space="preserve">in the Department of Industry, Science and Resources. Information on the Business Grants Hub is available at </w:t>
            </w:r>
            <w:hyperlink r:id="rId73" w:history="1">
              <w:r w:rsidRPr="00F77411">
                <w:rPr>
                  <w:rStyle w:val="Hyperlink"/>
                  <w:rFonts w:ascii="Aptos" w:hAnsi="Aptos"/>
                </w:rPr>
                <w:t>www.business.gov.au</w:t>
              </w:r>
            </w:hyperlink>
            <w:r w:rsidRPr="00F77411">
              <w:rPr>
                <w:rFonts w:ascii="Aptos" w:hAnsi="Aptos"/>
              </w:rPr>
              <w:t xml:space="preserve">. </w:t>
            </w:r>
          </w:p>
        </w:tc>
      </w:tr>
      <w:tr w:rsidR="000A6E37" w:rsidRPr="00436638" w14:paraId="120A0F0F" w14:textId="77777777" w:rsidTr="0043663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pct"/>
            <w:shd w:val="clear" w:color="auto" w:fill="F2F2F2" w:themeFill="background1" w:themeFillShade="F2"/>
          </w:tcPr>
          <w:p w14:paraId="1F78E8E7" w14:textId="5850BF9E" w:rsidR="000A6E37" w:rsidRPr="00F77411" w:rsidRDefault="000A6E37" w:rsidP="000A6E37">
            <w:pPr>
              <w:rPr>
                <w:rFonts w:ascii="Aptos" w:hAnsi="Aptos" w:cstheme="minorHAnsi"/>
                <w:b w:val="0"/>
              </w:rPr>
            </w:pPr>
            <w:hyperlink r:id="rId74" w:history="1">
              <w:r w:rsidRPr="00F77411">
                <w:rPr>
                  <w:rStyle w:val="Hyperlink"/>
                  <w:rFonts w:ascii="Aptos" w:hAnsi="Aptos" w:cstheme="minorHAnsi"/>
                </w:rPr>
                <w:t>Commonwealth Grants Rules and Principles (CGRPs)</w:t>
              </w:r>
            </w:hyperlink>
            <w:r w:rsidRPr="00F77411">
              <w:rPr>
                <w:rStyle w:val="Hyperlink"/>
                <w:rFonts w:ascii="Aptos" w:hAnsi="Aptos" w:cstheme="minorHAnsi"/>
              </w:rPr>
              <w:t xml:space="preserve"> </w:t>
            </w:r>
          </w:p>
        </w:tc>
        <w:tc>
          <w:tcPr>
            <w:tcW w:w="3205" w:type="pct"/>
            <w:shd w:val="clear" w:color="auto" w:fill="F2F2F2" w:themeFill="background1" w:themeFillShade="F2"/>
          </w:tcPr>
          <w:p w14:paraId="7C8B9618" w14:textId="08254B27" w:rsidR="000A6E37" w:rsidRPr="00F77411" w:rsidRDefault="000A6E37" w:rsidP="000A6E37">
            <w:pPr>
              <w:cnfStyle w:val="000000010000" w:firstRow="0" w:lastRow="0" w:firstColumn="0" w:lastColumn="0" w:oddVBand="0" w:evenVBand="0" w:oddHBand="0" w:evenHBand="1" w:firstRowFirstColumn="0" w:firstRowLastColumn="0" w:lastRowFirstColumn="0" w:lastRowLastColumn="0"/>
              <w:rPr>
                <w:rFonts w:ascii="Aptos" w:hAnsi="Aptos" w:cstheme="minorHAnsi"/>
              </w:rPr>
            </w:pPr>
            <w:r w:rsidRPr="00F77411">
              <w:rPr>
                <w:rFonts w:ascii="Aptos" w:hAnsi="Aptos" w:cstheme="minorHAnsi"/>
                <w:lang w:eastAsia="en-AU"/>
              </w:rPr>
              <w:t>Establish the overarching Commonwealth grants policy framework and articulate the expectations for all non</w:t>
            </w:r>
            <w:r w:rsidRPr="00F77411">
              <w:rPr>
                <w:rFonts w:ascii="Aptos" w:hAnsi="Aptos" w:cstheme="minorHAnsi"/>
                <w:lang w:eastAsia="en-AU"/>
              </w:rPr>
              <w:noBreakHyphen/>
              <w:t>corporate Commonwealth entities in relation to grants administration. Under this overarching framework, non</w:t>
            </w:r>
            <w:r w:rsidRPr="00F77411">
              <w:rPr>
                <w:rFonts w:ascii="Aptos" w:hAnsi="Aptos" w:cstheme="minorHAnsi"/>
                <w:lang w:eastAsia="en-AU"/>
              </w:rPr>
              <w:noBreakHyphen/>
              <w:t>corporate Commonwealth entities undertake grants administration based on the mandatory requirements and key principles of grants administration</w:t>
            </w:r>
            <w:r w:rsidR="00DD00D4" w:rsidRPr="00F77411">
              <w:rPr>
                <w:rFonts w:ascii="Aptos" w:hAnsi="Aptos" w:cstheme="minorHAnsi"/>
                <w:lang w:eastAsia="en-AU"/>
              </w:rPr>
              <w:t>.</w:t>
            </w:r>
            <w:r w:rsidRPr="00F77411">
              <w:rPr>
                <w:rFonts w:ascii="Aptos" w:hAnsi="Aptos" w:cstheme="minorHAnsi"/>
                <w:lang w:eastAsia="en-AU"/>
              </w:rPr>
              <w:t> </w:t>
            </w:r>
          </w:p>
        </w:tc>
      </w:tr>
      <w:tr w:rsidR="006303B6" w:rsidRPr="00436638" w14:paraId="0AE35DD2" w14:textId="77777777" w:rsidTr="00436638">
        <w:trPr>
          <w:cantSplit/>
        </w:trPr>
        <w:tc>
          <w:tcPr>
            <w:cnfStyle w:val="001000000000" w:firstRow="0" w:lastRow="0" w:firstColumn="1" w:lastColumn="0" w:oddVBand="0" w:evenVBand="0" w:oddHBand="0" w:evenHBand="0" w:firstRowFirstColumn="0" w:firstRowLastColumn="0" w:lastRowFirstColumn="0" w:lastRowLastColumn="0"/>
            <w:tcW w:w="1795" w:type="pct"/>
            <w:shd w:val="clear" w:color="auto" w:fill="FFFFFF" w:themeFill="background1"/>
          </w:tcPr>
          <w:p w14:paraId="0A7BF282" w14:textId="4D1B41AC" w:rsidR="006303B6" w:rsidRPr="00F77411" w:rsidRDefault="006303B6" w:rsidP="000A6E37">
            <w:pPr>
              <w:rPr>
                <w:rFonts w:ascii="Aptos" w:hAnsi="Aptos" w:cstheme="minorHAnsi"/>
              </w:rPr>
            </w:pPr>
            <w:r w:rsidRPr="00F77411">
              <w:rPr>
                <w:rFonts w:ascii="Aptos" w:hAnsi="Aptos"/>
              </w:rPr>
              <w:t>Commonwealth Purposes</w:t>
            </w:r>
          </w:p>
        </w:tc>
        <w:tc>
          <w:tcPr>
            <w:tcW w:w="3205" w:type="pct"/>
            <w:shd w:val="clear" w:color="auto" w:fill="FFFFFF" w:themeFill="background1"/>
          </w:tcPr>
          <w:p w14:paraId="50132E48" w14:textId="378E206C" w:rsidR="006303B6" w:rsidRPr="00F77411" w:rsidRDefault="006303B6" w:rsidP="000A6E37">
            <w:pPr>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36638">
              <w:rPr>
                <w:rFonts w:ascii="Aptos" w:hAnsi="Aptos"/>
              </w:rPr>
              <w:t>Means any Commonwealth purpose but does not include commercialisation or the provision of the Material to a third party for its commercial use.</w:t>
            </w:r>
          </w:p>
        </w:tc>
      </w:tr>
      <w:tr w:rsidR="000A6E37" w:rsidRPr="00436638" w14:paraId="09349D51" w14:textId="77777777" w:rsidTr="00AA16C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pct"/>
          </w:tcPr>
          <w:p w14:paraId="0D0B62F3" w14:textId="1DDACF1B" w:rsidR="000A6E37" w:rsidRPr="00F77411" w:rsidRDefault="000A6E37" w:rsidP="000A6E37">
            <w:pPr>
              <w:rPr>
                <w:rFonts w:ascii="Aptos" w:hAnsi="Aptos" w:cstheme="minorHAnsi"/>
                <w:b w:val="0"/>
              </w:rPr>
            </w:pPr>
            <w:r w:rsidRPr="00F77411">
              <w:rPr>
                <w:rFonts w:ascii="Aptos" w:hAnsi="Aptos" w:cstheme="minorHAnsi"/>
              </w:rPr>
              <w:t>Contracted service provider</w:t>
            </w:r>
          </w:p>
        </w:tc>
        <w:tc>
          <w:tcPr>
            <w:tcW w:w="3205" w:type="pct"/>
          </w:tcPr>
          <w:p w14:paraId="08DFB522" w14:textId="3F6ACBC3" w:rsidR="000A6E37" w:rsidRPr="00F77411" w:rsidRDefault="000A6E37" w:rsidP="000A6E37">
            <w:pPr>
              <w:cnfStyle w:val="000000010000" w:firstRow="0" w:lastRow="0" w:firstColumn="0" w:lastColumn="0" w:oddVBand="0" w:evenVBand="0" w:oddHBand="0" w:evenHBand="1" w:firstRowFirstColumn="0" w:firstRowLastColumn="0" w:lastRowFirstColumn="0" w:lastRowLastColumn="0"/>
              <w:rPr>
                <w:rFonts w:ascii="Aptos" w:hAnsi="Aptos" w:cstheme="minorHAnsi"/>
              </w:rPr>
            </w:pPr>
            <w:r w:rsidRPr="00F77411">
              <w:rPr>
                <w:rFonts w:ascii="Aptos" w:hAnsi="Aptos" w:cstheme="minorHAnsi"/>
              </w:rPr>
              <w:t xml:space="preserve">A person </w:t>
            </w:r>
            <w:r w:rsidR="0092726E" w:rsidRPr="00F77411">
              <w:rPr>
                <w:rFonts w:ascii="Aptos" w:hAnsi="Aptos" w:cstheme="minorHAnsi"/>
              </w:rPr>
              <w:t xml:space="preserve">or entity that is party to a </w:t>
            </w:r>
            <w:r w:rsidRPr="00F77411">
              <w:rPr>
                <w:rFonts w:ascii="Aptos" w:hAnsi="Aptos" w:cstheme="minorHAnsi"/>
              </w:rPr>
              <w:t>Commonwealth contract</w:t>
            </w:r>
            <w:r w:rsidR="0092726E" w:rsidRPr="00F77411">
              <w:rPr>
                <w:rFonts w:ascii="Aptos" w:hAnsi="Aptos" w:cstheme="minorHAnsi"/>
              </w:rPr>
              <w:t>,</w:t>
            </w:r>
            <w:r w:rsidRPr="00F77411">
              <w:rPr>
                <w:rFonts w:ascii="Aptos" w:hAnsi="Aptos" w:cstheme="minorHAnsi"/>
              </w:rPr>
              <w:t xml:space="preserve"> or subcontract and is responsible for </w:t>
            </w:r>
            <w:r w:rsidR="0092726E" w:rsidRPr="00F77411">
              <w:rPr>
                <w:rFonts w:ascii="Aptos" w:hAnsi="Aptos" w:cstheme="minorHAnsi"/>
              </w:rPr>
              <w:t>providing</w:t>
            </w:r>
            <w:r w:rsidRPr="00F77411">
              <w:rPr>
                <w:rFonts w:ascii="Aptos" w:hAnsi="Aptos" w:cstheme="minorHAnsi"/>
              </w:rPr>
              <w:t xml:space="preserve"> </w:t>
            </w:r>
            <w:r w:rsidR="0092726E" w:rsidRPr="00F77411">
              <w:rPr>
                <w:rFonts w:ascii="Aptos" w:hAnsi="Aptos" w:cstheme="minorHAnsi"/>
              </w:rPr>
              <w:t>g</w:t>
            </w:r>
            <w:r w:rsidRPr="00F77411">
              <w:rPr>
                <w:rFonts w:ascii="Aptos" w:hAnsi="Aptos" w:cstheme="minorHAnsi"/>
              </w:rPr>
              <w:t xml:space="preserve">oods or services under </w:t>
            </w:r>
            <w:r w:rsidR="0092726E" w:rsidRPr="00F77411">
              <w:rPr>
                <w:rFonts w:ascii="Aptos" w:hAnsi="Aptos" w:cstheme="minorHAnsi"/>
              </w:rPr>
              <w:t xml:space="preserve">that </w:t>
            </w:r>
            <w:r w:rsidRPr="00F77411">
              <w:rPr>
                <w:rFonts w:ascii="Aptos" w:hAnsi="Aptos" w:cstheme="minorHAnsi"/>
              </w:rPr>
              <w:t>contract, either directly or indirectly.</w:t>
            </w:r>
          </w:p>
        </w:tc>
      </w:tr>
      <w:tr w:rsidR="000A6E37" w:rsidRPr="00436638" w14:paraId="19F35D97" w14:textId="77777777" w:rsidTr="00436638">
        <w:trPr>
          <w:cantSplit/>
        </w:trPr>
        <w:tc>
          <w:tcPr>
            <w:cnfStyle w:val="001000000000" w:firstRow="0" w:lastRow="0" w:firstColumn="1" w:lastColumn="0" w:oddVBand="0" w:evenVBand="0" w:oddHBand="0" w:evenHBand="0" w:firstRowFirstColumn="0" w:firstRowLastColumn="0" w:lastRowFirstColumn="0" w:lastRowLastColumn="0"/>
            <w:tcW w:w="1795" w:type="pct"/>
            <w:shd w:val="clear" w:color="auto" w:fill="FFFFFF" w:themeFill="background1"/>
          </w:tcPr>
          <w:p w14:paraId="55658D18" w14:textId="77777777" w:rsidR="000A6E37" w:rsidRPr="00F77411" w:rsidRDefault="000A6E37" w:rsidP="000A6E37">
            <w:pPr>
              <w:rPr>
                <w:rFonts w:ascii="Aptos" w:hAnsi="Aptos" w:cstheme="minorHAnsi"/>
                <w:b w:val="0"/>
              </w:rPr>
            </w:pPr>
            <w:r w:rsidRPr="00F77411">
              <w:rPr>
                <w:rFonts w:ascii="Aptos" w:hAnsi="Aptos" w:cstheme="minorHAnsi"/>
              </w:rPr>
              <w:t>Department</w:t>
            </w:r>
          </w:p>
        </w:tc>
        <w:tc>
          <w:tcPr>
            <w:tcW w:w="3205" w:type="pct"/>
            <w:shd w:val="clear" w:color="auto" w:fill="FFFFFF" w:themeFill="background1"/>
          </w:tcPr>
          <w:p w14:paraId="33E2AC29" w14:textId="45E14B61" w:rsidR="000A6E37" w:rsidRPr="00F77411" w:rsidRDefault="000A6E37" w:rsidP="000A6E37">
            <w:pPr>
              <w:cnfStyle w:val="000000000000" w:firstRow="0" w:lastRow="0" w:firstColumn="0" w:lastColumn="0" w:oddVBand="0" w:evenVBand="0" w:oddHBand="0" w:evenHBand="0" w:firstRowFirstColumn="0" w:firstRowLastColumn="0" w:lastRowFirstColumn="0" w:lastRowLastColumn="0"/>
              <w:rPr>
                <w:rFonts w:ascii="Aptos" w:hAnsi="Aptos" w:cstheme="minorHAnsi"/>
                <w:lang w:eastAsia="en-AU"/>
              </w:rPr>
            </w:pPr>
            <w:r w:rsidRPr="00F77411">
              <w:rPr>
                <w:rFonts w:ascii="Aptos" w:hAnsi="Aptos" w:cstheme="minorHAnsi"/>
              </w:rPr>
              <w:t>Department of Infrastructure, Transport, Regional Development, Communications</w:t>
            </w:r>
            <w:r w:rsidR="004875A4" w:rsidRPr="00F77411">
              <w:rPr>
                <w:rFonts w:ascii="Aptos" w:hAnsi="Aptos" w:cstheme="minorHAnsi"/>
              </w:rPr>
              <w:t>, Sport</w:t>
            </w:r>
            <w:r w:rsidRPr="00F77411">
              <w:rPr>
                <w:rFonts w:ascii="Aptos" w:hAnsi="Aptos" w:cstheme="minorHAnsi"/>
              </w:rPr>
              <w:t xml:space="preserve"> and the Arts</w:t>
            </w:r>
            <w:r w:rsidR="004F38ED" w:rsidRPr="00F77411">
              <w:rPr>
                <w:rFonts w:ascii="Aptos" w:hAnsi="Aptos" w:cstheme="minorHAnsi"/>
              </w:rPr>
              <w:t>.</w:t>
            </w:r>
          </w:p>
        </w:tc>
      </w:tr>
      <w:tr w:rsidR="000A6E37" w:rsidRPr="00436638" w14:paraId="05CFA266" w14:textId="013E2ED2" w:rsidTr="0043663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pct"/>
            <w:shd w:val="clear" w:color="auto" w:fill="F2F2F2" w:themeFill="background1" w:themeFillShade="F2"/>
          </w:tcPr>
          <w:p w14:paraId="285A2247" w14:textId="70F6BBA9" w:rsidR="000A6E37" w:rsidRPr="00F77411" w:rsidRDefault="000A6E37" w:rsidP="000A6E37">
            <w:pPr>
              <w:rPr>
                <w:rFonts w:ascii="Aptos" w:hAnsi="Aptos" w:cstheme="minorHAnsi"/>
                <w:b w:val="0"/>
              </w:rPr>
            </w:pPr>
            <w:r w:rsidRPr="00F77411">
              <w:rPr>
                <w:rFonts w:ascii="Aptos" w:hAnsi="Aptos" w:cstheme="minorHAnsi"/>
              </w:rPr>
              <w:t>Eligibility Criteria</w:t>
            </w:r>
          </w:p>
        </w:tc>
        <w:tc>
          <w:tcPr>
            <w:tcW w:w="3205" w:type="pct"/>
            <w:shd w:val="clear" w:color="auto" w:fill="F2F2F2" w:themeFill="background1" w:themeFillShade="F2"/>
          </w:tcPr>
          <w:p w14:paraId="24E1CF04" w14:textId="7E4BFA06" w:rsidR="000A6E37" w:rsidRPr="00F77411" w:rsidRDefault="000A6E37" w:rsidP="000A6E37">
            <w:pPr>
              <w:cnfStyle w:val="000000010000" w:firstRow="0" w:lastRow="0" w:firstColumn="0" w:lastColumn="0" w:oddVBand="0" w:evenVBand="0" w:oddHBand="0" w:evenHBand="1" w:firstRowFirstColumn="0" w:firstRowLastColumn="0" w:lastRowFirstColumn="0" w:lastRowLastColumn="0"/>
              <w:rPr>
                <w:rFonts w:ascii="Aptos" w:hAnsi="Aptos" w:cstheme="minorHAnsi"/>
              </w:rPr>
            </w:pPr>
            <w:r w:rsidRPr="00F77411">
              <w:rPr>
                <w:rFonts w:ascii="Aptos" w:hAnsi="Aptos" w:cstheme="minorHAnsi"/>
                <w:lang w:eastAsia="en-AU"/>
              </w:rPr>
              <w:t xml:space="preserve">Refer to the mandatory criteria which must be met to qualify </w:t>
            </w:r>
            <w:r w:rsidR="002B0996" w:rsidRPr="00F77411">
              <w:rPr>
                <w:rFonts w:ascii="Aptos" w:hAnsi="Aptos" w:cstheme="minorHAnsi"/>
                <w:lang w:eastAsia="en-AU"/>
              </w:rPr>
              <w:t xml:space="preserve">as an Approved Supplier. </w:t>
            </w:r>
            <w:r w:rsidRPr="00F77411">
              <w:rPr>
                <w:rFonts w:ascii="Aptos" w:hAnsi="Aptos" w:cstheme="minorHAnsi"/>
                <w:lang w:eastAsia="en-AU"/>
              </w:rPr>
              <w:t xml:space="preserve">Eligibility criteria should be developed to enable objective validation and are either ‘met or ‘not met’. Assessment Criteria may apply in addition to Eligibility Criteria. </w:t>
            </w:r>
          </w:p>
        </w:tc>
      </w:tr>
      <w:tr w:rsidR="00CE685E" w:rsidRPr="00436638" w14:paraId="7734B05C" w14:textId="77777777" w:rsidTr="00436638">
        <w:trPr>
          <w:cantSplit/>
        </w:trPr>
        <w:tc>
          <w:tcPr>
            <w:cnfStyle w:val="001000000000" w:firstRow="0" w:lastRow="0" w:firstColumn="1" w:lastColumn="0" w:oddVBand="0" w:evenVBand="0" w:oddHBand="0" w:evenHBand="0" w:firstRowFirstColumn="0" w:firstRowLastColumn="0" w:lastRowFirstColumn="0" w:lastRowLastColumn="0"/>
            <w:tcW w:w="1795" w:type="pct"/>
            <w:shd w:val="clear" w:color="auto" w:fill="FFFFFF" w:themeFill="background1"/>
          </w:tcPr>
          <w:p w14:paraId="082F608B" w14:textId="02318935" w:rsidR="00CE685E" w:rsidRPr="00F77411" w:rsidRDefault="00CE685E" w:rsidP="000A6E37">
            <w:pPr>
              <w:rPr>
                <w:rFonts w:ascii="Aptos" w:hAnsi="Aptos" w:cstheme="minorHAnsi"/>
                <w:b w:val="0"/>
              </w:rPr>
            </w:pPr>
            <w:r w:rsidRPr="00F77411">
              <w:rPr>
                <w:rFonts w:ascii="Aptos" w:hAnsi="Aptos" w:cstheme="minorHAnsi"/>
              </w:rPr>
              <w:t>Equipment Price List</w:t>
            </w:r>
          </w:p>
        </w:tc>
        <w:tc>
          <w:tcPr>
            <w:tcW w:w="3205" w:type="pct"/>
            <w:shd w:val="clear" w:color="auto" w:fill="FFFFFF" w:themeFill="background1"/>
          </w:tcPr>
          <w:p w14:paraId="1C97661A" w14:textId="28D61D83" w:rsidR="00CE685E" w:rsidRPr="00F77411" w:rsidRDefault="00CE685E" w:rsidP="002219F5">
            <w:pPr>
              <w:cnfStyle w:val="000000000000" w:firstRow="0" w:lastRow="0" w:firstColumn="0" w:lastColumn="0" w:oddVBand="0" w:evenVBand="0" w:oddHBand="0" w:evenHBand="0" w:firstRowFirstColumn="0" w:firstRowLastColumn="0" w:lastRowFirstColumn="0" w:lastRowLastColumn="0"/>
              <w:rPr>
                <w:rFonts w:ascii="Aptos" w:hAnsi="Aptos"/>
              </w:rPr>
            </w:pPr>
            <w:r w:rsidRPr="00F77411">
              <w:rPr>
                <w:rFonts w:ascii="Aptos" w:hAnsi="Aptos"/>
              </w:rPr>
              <w:t xml:space="preserve">The </w:t>
            </w:r>
            <w:r w:rsidR="006E522A" w:rsidRPr="00F77411">
              <w:rPr>
                <w:rFonts w:ascii="Aptos" w:hAnsi="Aptos"/>
              </w:rPr>
              <w:t xml:space="preserve">proposed </w:t>
            </w:r>
            <w:r w:rsidRPr="00F77411">
              <w:rPr>
                <w:rFonts w:ascii="Aptos" w:hAnsi="Aptos"/>
              </w:rPr>
              <w:t xml:space="preserve">equipment price list each </w:t>
            </w:r>
            <w:r w:rsidR="00DD00D4" w:rsidRPr="00F77411">
              <w:rPr>
                <w:rFonts w:ascii="Aptos" w:hAnsi="Aptos"/>
              </w:rPr>
              <w:t xml:space="preserve">EOI </w:t>
            </w:r>
            <w:r w:rsidRPr="00F77411">
              <w:rPr>
                <w:rFonts w:ascii="Aptos" w:hAnsi="Aptos"/>
              </w:rPr>
              <w:t xml:space="preserve">applicant </w:t>
            </w:r>
            <w:r w:rsidR="006E522A" w:rsidRPr="00F77411">
              <w:rPr>
                <w:rFonts w:ascii="Aptos" w:hAnsi="Aptos"/>
              </w:rPr>
              <w:t xml:space="preserve">must </w:t>
            </w:r>
            <w:r w:rsidRPr="00F77411">
              <w:rPr>
                <w:rFonts w:ascii="Aptos" w:hAnsi="Aptos"/>
              </w:rPr>
              <w:t>submit as part of the EOI</w:t>
            </w:r>
            <w:r w:rsidR="006E522A" w:rsidRPr="00F77411">
              <w:rPr>
                <w:rFonts w:ascii="Aptos" w:hAnsi="Aptos"/>
              </w:rPr>
              <w:t xml:space="preserve"> application</w:t>
            </w:r>
            <w:r w:rsidR="004F38ED" w:rsidRPr="00F77411">
              <w:rPr>
                <w:rFonts w:ascii="Aptos" w:hAnsi="Aptos"/>
              </w:rPr>
              <w:t>.</w:t>
            </w:r>
          </w:p>
        </w:tc>
      </w:tr>
      <w:tr w:rsidR="000A6E37" w:rsidRPr="00436638" w14:paraId="4BE5FEEB" w14:textId="77777777" w:rsidTr="002B0996">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pct"/>
            <w:shd w:val="clear" w:color="auto" w:fill="F2F2F2" w:themeFill="background1" w:themeFillShade="F2"/>
          </w:tcPr>
          <w:p w14:paraId="36FCB3E7" w14:textId="77777777" w:rsidR="000A6E37" w:rsidRPr="00F77411" w:rsidRDefault="000A6E37" w:rsidP="000A6E37">
            <w:pPr>
              <w:rPr>
                <w:rFonts w:ascii="Aptos" w:hAnsi="Aptos" w:cstheme="minorHAnsi"/>
                <w:b w:val="0"/>
              </w:rPr>
            </w:pPr>
            <w:bookmarkStart w:id="352" w:name="_Hlk149636470"/>
            <w:r w:rsidRPr="00F77411">
              <w:rPr>
                <w:rFonts w:ascii="Aptos" w:hAnsi="Aptos" w:cstheme="minorHAnsi"/>
              </w:rPr>
              <w:lastRenderedPageBreak/>
              <w:t xml:space="preserve">Grant </w:t>
            </w:r>
            <w:bookmarkEnd w:id="352"/>
          </w:p>
        </w:tc>
        <w:tc>
          <w:tcPr>
            <w:tcW w:w="3205" w:type="pct"/>
            <w:shd w:val="clear" w:color="auto" w:fill="F2F2F2" w:themeFill="background1" w:themeFillShade="F2"/>
          </w:tcPr>
          <w:p w14:paraId="178E8248" w14:textId="77777777" w:rsidR="000A6E37" w:rsidRPr="00F77411" w:rsidRDefault="000A6E37" w:rsidP="000A6E37">
            <w:pPr>
              <w:suppressAutoHyphens/>
              <w:spacing w:before="60"/>
              <w:cnfStyle w:val="000000010000" w:firstRow="0" w:lastRow="0" w:firstColumn="0" w:lastColumn="0" w:oddVBand="0" w:evenVBand="0" w:oddHBand="0" w:evenHBand="1" w:firstRowFirstColumn="0" w:firstRowLastColumn="0" w:lastRowFirstColumn="0" w:lastRowLastColumn="0"/>
              <w:rPr>
                <w:rFonts w:ascii="Aptos" w:hAnsi="Aptos" w:cs="Arial"/>
              </w:rPr>
            </w:pPr>
            <w:r w:rsidRPr="00F77411">
              <w:rPr>
                <w:rFonts w:ascii="Aptos" w:hAnsi="Aptos"/>
              </w:rPr>
              <w:t xml:space="preserve">For the purposes of the CGRPs, a ‘grant’ is an arrangement for the provision of financial assistance by the </w:t>
            </w:r>
            <w:r w:rsidRPr="00F77411">
              <w:rPr>
                <w:rFonts w:ascii="Aptos" w:hAnsi="Aptos" w:cs="Arial"/>
              </w:rPr>
              <w:t>Commonwealth or on behalf of the Commonwealth:</w:t>
            </w:r>
          </w:p>
          <w:p w14:paraId="5128C412" w14:textId="35ECDBB6" w:rsidR="000A6E37" w:rsidRPr="00F77411" w:rsidRDefault="000A6E37" w:rsidP="00C01967">
            <w:pPr>
              <w:pStyle w:val="NumberedList2"/>
              <w:numPr>
                <w:ilvl w:val="1"/>
                <w:numId w:val="16"/>
              </w:numPr>
              <w:spacing w:before="60" w:after="80" w:line="240" w:lineRule="auto"/>
              <w:ind w:left="1134"/>
              <w:cnfStyle w:val="000000010000" w:firstRow="0" w:lastRow="0" w:firstColumn="0" w:lastColumn="0" w:oddVBand="0" w:evenVBand="0" w:oddHBand="0" w:evenHBand="1" w:firstRowFirstColumn="0" w:firstRowLastColumn="0" w:lastRowFirstColumn="0" w:lastRowLastColumn="0"/>
              <w:rPr>
                <w:rFonts w:ascii="Aptos" w:hAnsi="Aptos" w:cstheme="minorHAnsi"/>
              </w:rPr>
            </w:pPr>
            <w:r w:rsidRPr="00F77411">
              <w:rPr>
                <w:rFonts w:ascii="Aptos" w:hAnsi="Aptos" w:cstheme="minorHAnsi"/>
              </w:rPr>
              <w:t>under which relevant money</w:t>
            </w:r>
            <w:r w:rsidRPr="00F77411">
              <w:rPr>
                <w:rStyle w:val="FootnoteReference"/>
                <w:rFonts w:ascii="Aptos" w:hAnsi="Aptos" w:cstheme="minorHAnsi"/>
              </w:rPr>
              <w:footnoteReference w:id="8"/>
            </w:r>
            <w:r w:rsidRPr="00F77411">
              <w:rPr>
                <w:rFonts w:ascii="Aptos" w:hAnsi="Aptos" w:cstheme="minorHAnsi"/>
              </w:rPr>
              <w:t xml:space="preserve"> or other </w:t>
            </w:r>
            <w:hyperlink r:id="rId75" w:anchor=":~:text=A%20fund%20established%20by%20section,forms%20part%20of%20the%20CRF." w:history="1">
              <w:r w:rsidRPr="00F77411">
                <w:rPr>
                  <w:rStyle w:val="Hyperlink"/>
                  <w:rFonts w:ascii="Aptos" w:hAnsi="Aptos" w:cstheme="minorHAnsi"/>
                </w:rPr>
                <w:t>Consolidated Revenue Fund</w:t>
              </w:r>
            </w:hyperlink>
            <w:r w:rsidRPr="00F77411">
              <w:rPr>
                <w:rFonts w:ascii="Aptos" w:hAnsi="Aptos" w:cstheme="minorHAnsi"/>
              </w:rPr>
              <w:t xml:space="preserve"> (CRF) money</w:t>
            </w:r>
            <w:r w:rsidRPr="00F77411">
              <w:rPr>
                <w:rStyle w:val="FootnoteReference"/>
                <w:rFonts w:ascii="Aptos" w:hAnsi="Aptos" w:cstheme="minorHAnsi"/>
              </w:rPr>
              <w:footnoteReference w:id="9"/>
            </w:r>
            <w:r w:rsidRPr="00F77411">
              <w:rPr>
                <w:rFonts w:ascii="Aptos" w:hAnsi="Aptos" w:cstheme="minorHAnsi"/>
              </w:rPr>
              <w:t xml:space="preserve"> is to be paid to a Grantee other than the Commonwealth</w:t>
            </w:r>
            <w:r w:rsidR="0092726E" w:rsidRPr="00F77411">
              <w:rPr>
                <w:rFonts w:ascii="Aptos" w:hAnsi="Aptos" w:cstheme="minorHAnsi"/>
              </w:rPr>
              <w:t>,</w:t>
            </w:r>
            <w:r w:rsidRPr="00F77411">
              <w:rPr>
                <w:rFonts w:ascii="Aptos" w:hAnsi="Aptos" w:cstheme="minorHAnsi"/>
              </w:rPr>
              <w:t xml:space="preserve"> and</w:t>
            </w:r>
          </w:p>
          <w:p w14:paraId="23F6BE0F" w14:textId="5BDDC0AE" w:rsidR="000A6E37" w:rsidRPr="00F77411" w:rsidRDefault="000A6E37" w:rsidP="00C01967">
            <w:pPr>
              <w:pStyle w:val="NumberedList2"/>
              <w:numPr>
                <w:ilvl w:val="1"/>
                <w:numId w:val="16"/>
              </w:numPr>
              <w:spacing w:before="60" w:after="80" w:line="240" w:lineRule="auto"/>
              <w:ind w:left="1134"/>
              <w:cnfStyle w:val="000000010000" w:firstRow="0" w:lastRow="0" w:firstColumn="0" w:lastColumn="0" w:oddVBand="0" w:evenVBand="0" w:oddHBand="0" w:evenHBand="1" w:firstRowFirstColumn="0" w:firstRowLastColumn="0" w:lastRowFirstColumn="0" w:lastRowLastColumn="0"/>
              <w:rPr>
                <w:rFonts w:ascii="Aptos" w:hAnsi="Aptos" w:cstheme="minorHAnsi"/>
              </w:rPr>
            </w:pPr>
            <w:r w:rsidRPr="00F77411">
              <w:rPr>
                <w:rFonts w:ascii="Aptos" w:hAnsi="Aptos"/>
              </w:rPr>
              <w:t>which is intended to help address one or more of the Australian Government’s policy outcomes while assisting the Grantee achieve its objectives</w:t>
            </w:r>
            <w:r w:rsidR="004F38ED" w:rsidRPr="00F77411">
              <w:rPr>
                <w:rFonts w:ascii="Aptos" w:hAnsi="Aptos"/>
              </w:rPr>
              <w:t>.</w:t>
            </w:r>
          </w:p>
        </w:tc>
      </w:tr>
      <w:tr w:rsidR="00237FEF" w:rsidRPr="00436638" w14:paraId="05A3DFE0" w14:textId="77777777" w:rsidTr="00AA16CF">
        <w:trPr>
          <w:cantSplit/>
        </w:trPr>
        <w:tc>
          <w:tcPr>
            <w:cnfStyle w:val="001000000000" w:firstRow="0" w:lastRow="0" w:firstColumn="1" w:lastColumn="0" w:oddVBand="0" w:evenVBand="0" w:oddHBand="0" w:evenHBand="0" w:firstRowFirstColumn="0" w:firstRowLastColumn="0" w:lastRowFirstColumn="0" w:lastRowLastColumn="0"/>
            <w:tcW w:w="1795" w:type="pct"/>
          </w:tcPr>
          <w:p w14:paraId="41F58460" w14:textId="7EBB111D" w:rsidR="00237FEF" w:rsidRPr="00F77411" w:rsidRDefault="00237FEF" w:rsidP="000A6E37">
            <w:pPr>
              <w:rPr>
                <w:rFonts w:ascii="Aptos" w:hAnsi="Aptos" w:cstheme="minorHAnsi"/>
                <w:b w:val="0"/>
              </w:rPr>
            </w:pPr>
            <w:r w:rsidRPr="00F77411">
              <w:rPr>
                <w:rFonts w:ascii="Aptos" w:hAnsi="Aptos" w:cstheme="minorHAnsi"/>
              </w:rPr>
              <w:t>Grant Opportunity Guidelines</w:t>
            </w:r>
          </w:p>
        </w:tc>
        <w:tc>
          <w:tcPr>
            <w:tcW w:w="3205" w:type="pct"/>
          </w:tcPr>
          <w:p w14:paraId="02E42674" w14:textId="4894FF73" w:rsidR="00237FEF" w:rsidRPr="00F77411" w:rsidRDefault="002343B7" w:rsidP="000A6E37">
            <w:pPr>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F77411">
              <w:rPr>
                <w:rFonts w:ascii="Aptos" w:hAnsi="Aptos"/>
              </w:rPr>
              <w:t xml:space="preserve">Guidelines for the On Farm Connectivity Program </w:t>
            </w:r>
            <w:r w:rsidRPr="00F77411">
              <w:rPr>
                <w:rFonts w:ascii="Aptos" w:eastAsia="Calibri" w:hAnsi="Aptos" w:cstheme="minorHAnsi"/>
              </w:rPr>
              <w:t>Round 3</w:t>
            </w:r>
            <w:r w:rsidRPr="00F77411">
              <w:rPr>
                <w:rFonts w:ascii="Aptos" w:hAnsi="Aptos"/>
              </w:rPr>
              <w:t xml:space="preserve"> will be published on GrantConnect </w:t>
            </w:r>
            <w:r w:rsidR="00882FF4" w:rsidRPr="00F77411">
              <w:rPr>
                <w:rFonts w:ascii="Aptos" w:hAnsi="Aptos"/>
              </w:rPr>
              <w:t xml:space="preserve">(the </w:t>
            </w:r>
            <w:r w:rsidR="00882FF4" w:rsidRPr="00F77411">
              <w:rPr>
                <w:rFonts w:ascii="Aptos" w:hAnsi="Aptos" w:cstheme="minorHAnsi"/>
              </w:rPr>
              <w:t>Australian Government’s whole-of-government grants information system)</w:t>
            </w:r>
            <w:r w:rsidR="00882FF4" w:rsidRPr="00F77411">
              <w:rPr>
                <w:rFonts w:ascii="Aptos" w:hAnsi="Aptos"/>
              </w:rPr>
              <w:t xml:space="preserve"> </w:t>
            </w:r>
            <w:r w:rsidRPr="00F77411">
              <w:rPr>
                <w:rFonts w:ascii="Aptos" w:hAnsi="Aptos"/>
              </w:rPr>
              <w:t xml:space="preserve">when the round opens for </w:t>
            </w:r>
            <w:r w:rsidR="00467CC9" w:rsidRPr="00F77411">
              <w:rPr>
                <w:rFonts w:ascii="Aptos" w:hAnsi="Aptos"/>
              </w:rPr>
              <w:t>grant (r</w:t>
            </w:r>
            <w:r w:rsidR="00BC04C5" w:rsidRPr="00F77411">
              <w:rPr>
                <w:rFonts w:ascii="Aptos" w:hAnsi="Aptos"/>
              </w:rPr>
              <w:t>ebate</w:t>
            </w:r>
            <w:r w:rsidR="00467CC9" w:rsidRPr="00F77411">
              <w:rPr>
                <w:rFonts w:ascii="Aptos" w:hAnsi="Aptos"/>
              </w:rPr>
              <w:t>)</w:t>
            </w:r>
            <w:r w:rsidRPr="00F77411">
              <w:rPr>
                <w:rFonts w:ascii="Aptos" w:hAnsi="Aptos"/>
              </w:rPr>
              <w:t xml:space="preserve"> applications</w:t>
            </w:r>
            <w:r w:rsidR="004F38ED" w:rsidRPr="00F77411">
              <w:rPr>
                <w:rFonts w:ascii="Aptos" w:hAnsi="Aptos"/>
              </w:rPr>
              <w:t>.</w:t>
            </w:r>
          </w:p>
        </w:tc>
      </w:tr>
      <w:tr w:rsidR="000A6E37" w:rsidRPr="00436638" w14:paraId="7764187C" w14:textId="77777777" w:rsidTr="00AA16C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pct"/>
          </w:tcPr>
          <w:p w14:paraId="2C474F4F" w14:textId="77777777" w:rsidR="000A6E37" w:rsidRPr="00F77411" w:rsidRDefault="000A6E37" w:rsidP="000A6E37">
            <w:pPr>
              <w:rPr>
                <w:rFonts w:ascii="Aptos" w:hAnsi="Aptos" w:cstheme="minorHAnsi"/>
                <w:b w:val="0"/>
              </w:rPr>
            </w:pPr>
            <w:r w:rsidRPr="00F77411">
              <w:rPr>
                <w:rFonts w:ascii="Aptos" w:hAnsi="Aptos" w:cstheme="minorHAnsi"/>
              </w:rPr>
              <w:t>Grant Program</w:t>
            </w:r>
          </w:p>
        </w:tc>
        <w:tc>
          <w:tcPr>
            <w:tcW w:w="3205" w:type="pct"/>
          </w:tcPr>
          <w:p w14:paraId="46BA6290" w14:textId="59FDB29B" w:rsidR="000A6E37" w:rsidRPr="00F77411" w:rsidRDefault="000A6E37" w:rsidP="000A6E37">
            <w:pPr>
              <w:cnfStyle w:val="000000010000" w:firstRow="0" w:lastRow="0" w:firstColumn="0" w:lastColumn="0" w:oddVBand="0" w:evenVBand="0" w:oddHBand="0" w:evenHBand="1" w:firstRowFirstColumn="0" w:firstRowLastColumn="0" w:lastRowFirstColumn="0" w:lastRowLastColumn="0"/>
              <w:rPr>
                <w:rFonts w:ascii="Aptos" w:hAnsi="Aptos" w:cstheme="minorHAnsi"/>
              </w:rPr>
            </w:pPr>
            <w:r w:rsidRPr="00F77411">
              <w:rPr>
                <w:rFonts w:ascii="Aptos" w:hAnsi="Aptos" w:cstheme="minorHAnsi"/>
              </w:rPr>
              <w:t>A ‘program’ carries its natural meaning and is intended to cover a potentially wide range of related activities aimed at achieving government policy outcomes. A Grant Program is a group of one or more Grant Opportunities under a single [entity] Portfolio Budget Statement Program</w:t>
            </w:r>
            <w:r w:rsidR="00BF4FD5" w:rsidRPr="00F77411">
              <w:rPr>
                <w:rFonts w:ascii="Aptos" w:hAnsi="Aptos" w:cstheme="minorHAnsi"/>
              </w:rPr>
              <w:t>.</w:t>
            </w:r>
          </w:p>
        </w:tc>
      </w:tr>
      <w:tr w:rsidR="00A60B17" w:rsidRPr="00436638" w14:paraId="172550B1" w14:textId="77777777" w:rsidTr="00A212A3">
        <w:trPr>
          <w:cantSplit/>
        </w:trPr>
        <w:tc>
          <w:tcPr>
            <w:cnfStyle w:val="001000000000" w:firstRow="0" w:lastRow="0" w:firstColumn="1" w:lastColumn="0" w:oddVBand="0" w:evenVBand="0" w:oddHBand="0" w:evenHBand="0" w:firstRowFirstColumn="0" w:firstRowLastColumn="0" w:lastRowFirstColumn="0" w:lastRowLastColumn="0"/>
            <w:tcW w:w="1795" w:type="pct"/>
          </w:tcPr>
          <w:p w14:paraId="24DE1C83" w14:textId="1718C7E8" w:rsidR="00A60B17" w:rsidRPr="00F77411" w:rsidRDefault="00A60B17" w:rsidP="00A212A3">
            <w:pPr>
              <w:rPr>
                <w:rFonts w:ascii="Aptos" w:hAnsi="Aptos" w:cstheme="minorHAnsi"/>
                <w:b w:val="0"/>
              </w:rPr>
            </w:pPr>
            <w:r w:rsidRPr="00F77411">
              <w:rPr>
                <w:rFonts w:ascii="Aptos" w:hAnsi="Aptos" w:cstheme="minorHAnsi"/>
              </w:rPr>
              <w:t>Grant (rebate)</w:t>
            </w:r>
          </w:p>
        </w:tc>
        <w:tc>
          <w:tcPr>
            <w:tcW w:w="3205" w:type="pct"/>
          </w:tcPr>
          <w:p w14:paraId="77F8997D" w14:textId="0B514E8D" w:rsidR="00A60B17" w:rsidRPr="00F77411" w:rsidRDefault="00A60B17" w:rsidP="00A212A3">
            <w:pPr>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F77411">
              <w:rPr>
                <w:rFonts w:ascii="Aptos" w:hAnsi="Aptos" w:cstheme="minorHAnsi"/>
              </w:rPr>
              <w:t xml:space="preserve">The grant (rebate) covers up to 50% of the cost of </w:t>
            </w:r>
            <w:r w:rsidR="00BF4FD5" w:rsidRPr="00F77411">
              <w:rPr>
                <w:rFonts w:ascii="Aptos" w:hAnsi="Aptos" w:cstheme="minorHAnsi"/>
              </w:rPr>
              <w:t xml:space="preserve">approved </w:t>
            </w:r>
            <w:r w:rsidRPr="00F77411">
              <w:rPr>
                <w:rFonts w:ascii="Aptos" w:hAnsi="Aptos" w:cstheme="minorHAnsi"/>
              </w:rPr>
              <w:t>eligible equipment, including delivery, installation and training. See section</w:t>
            </w:r>
            <w:r w:rsidR="00FD051C">
              <w:rPr>
                <w:rFonts w:ascii="Aptos" w:hAnsi="Aptos" w:cstheme="minorHAnsi"/>
              </w:rPr>
              <w:t> </w:t>
            </w:r>
            <w:r w:rsidR="00FC5C9B" w:rsidRPr="00F77411">
              <w:rPr>
                <w:rFonts w:ascii="Aptos" w:hAnsi="Aptos" w:cstheme="minorHAnsi"/>
              </w:rPr>
              <w:t>2</w:t>
            </w:r>
            <w:r w:rsidRPr="00F77411">
              <w:rPr>
                <w:rFonts w:ascii="Aptos" w:hAnsi="Aptos" w:cstheme="minorHAnsi"/>
              </w:rPr>
              <w:t xml:space="preserve"> for </w:t>
            </w:r>
            <w:r w:rsidR="00FC5C9B" w:rsidRPr="00F77411">
              <w:rPr>
                <w:rFonts w:ascii="Aptos" w:hAnsi="Aptos" w:cstheme="minorHAnsi"/>
              </w:rPr>
              <w:t>an overview of the Program.</w:t>
            </w:r>
          </w:p>
        </w:tc>
      </w:tr>
      <w:tr w:rsidR="000A6E37" w:rsidRPr="00436638" w14:paraId="3B2625BA" w14:textId="77777777" w:rsidTr="00AA16C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pct"/>
          </w:tcPr>
          <w:p w14:paraId="3D9E0DFB" w14:textId="77777777" w:rsidR="000A6E37" w:rsidRPr="00F77411" w:rsidRDefault="000A6E37" w:rsidP="000A6E37">
            <w:pPr>
              <w:rPr>
                <w:rFonts w:ascii="Aptos" w:hAnsi="Aptos" w:cstheme="minorHAnsi"/>
                <w:b w:val="0"/>
              </w:rPr>
            </w:pPr>
            <w:r w:rsidRPr="00F77411">
              <w:rPr>
                <w:rFonts w:ascii="Aptos" w:hAnsi="Aptos" w:cstheme="minorHAnsi"/>
              </w:rPr>
              <w:t>GST</w:t>
            </w:r>
          </w:p>
        </w:tc>
        <w:tc>
          <w:tcPr>
            <w:tcW w:w="3205" w:type="pct"/>
          </w:tcPr>
          <w:p w14:paraId="738B1EB6" w14:textId="1054AA93" w:rsidR="000A6E37" w:rsidRPr="00F77411" w:rsidRDefault="000A6E37" w:rsidP="000A6E37">
            <w:pPr>
              <w:cnfStyle w:val="000000010000" w:firstRow="0" w:lastRow="0" w:firstColumn="0" w:lastColumn="0" w:oddVBand="0" w:evenVBand="0" w:oddHBand="0" w:evenHBand="1" w:firstRowFirstColumn="0" w:firstRowLastColumn="0" w:lastRowFirstColumn="0" w:lastRowLastColumn="0"/>
              <w:rPr>
                <w:rFonts w:ascii="Aptos" w:hAnsi="Aptos" w:cstheme="minorHAnsi"/>
              </w:rPr>
            </w:pPr>
            <w:r w:rsidRPr="00F77411">
              <w:rPr>
                <w:rFonts w:ascii="Aptos" w:hAnsi="Aptos" w:cstheme="minorHAnsi"/>
              </w:rPr>
              <w:t>Goods and Service</w:t>
            </w:r>
            <w:r w:rsidR="00A50B4C" w:rsidRPr="00F77411">
              <w:rPr>
                <w:rFonts w:ascii="Aptos" w:hAnsi="Aptos" w:cstheme="minorHAnsi"/>
              </w:rPr>
              <w:t>s</w:t>
            </w:r>
            <w:r w:rsidRPr="00F77411">
              <w:rPr>
                <w:rFonts w:ascii="Aptos" w:hAnsi="Aptos" w:cstheme="minorHAnsi"/>
              </w:rPr>
              <w:t xml:space="preserve"> Tax</w:t>
            </w:r>
            <w:r w:rsidR="00BA4587" w:rsidRPr="00F77411">
              <w:rPr>
                <w:rFonts w:ascii="Aptos" w:hAnsi="Aptos" w:cstheme="minorHAnsi"/>
              </w:rPr>
              <w:t>.</w:t>
            </w:r>
          </w:p>
        </w:tc>
      </w:tr>
      <w:tr w:rsidR="000A6E37" w:rsidRPr="00436638" w14:paraId="7C2D013F" w14:textId="77777777" w:rsidTr="00AA16CF">
        <w:trPr>
          <w:cantSplit/>
        </w:trPr>
        <w:tc>
          <w:tcPr>
            <w:cnfStyle w:val="001000000000" w:firstRow="0" w:lastRow="0" w:firstColumn="1" w:lastColumn="0" w:oddVBand="0" w:evenVBand="0" w:oddHBand="0" w:evenHBand="0" w:firstRowFirstColumn="0" w:firstRowLastColumn="0" w:lastRowFirstColumn="0" w:lastRowLastColumn="0"/>
            <w:tcW w:w="1795" w:type="pct"/>
          </w:tcPr>
          <w:p w14:paraId="418222EB" w14:textId="09B2EDCE" w:rsidR="000A6E37" w:rsidRPr="00F77411" w:rsidRDefault="000A6E37" w:rsidP="000A6E37">
            <w:pPr>
              <w:rPr>
                <w:rFonts w:ascii="Aptos" w:hAnsi="Aptos" w:cstheme="minorHAnsi"/>
                <w:b w:val="0"/>
              </w:rPr>
            </w:pPr>
            <w:r w:rsidRPr="00F77411">
              <w:rPr>
                <w:rFonts w:ascii="Aptos" w:hAnsi="Aptos"/>
              </w:rPr>
              <w:t>Guidance</w:t>
            </w:r>
          </w:p>
        </w:tc>
        <w:tc>
          <w:tcPr>
            <w:tcW w:w="3205" w:type="pct"/>
          </w:tcPr>
          <w:p w14:paraId="38825CC0" w14:textId="786544B0" w:rsidR="000A6E37" w:rsidRPr="00F77411" w:rsidRDefault="000A6E37" w:rsidP="000A6E37">
            <w:pPr>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F77411">
              <w:rPr>
                <w:rFonts w:ascii="Aptos" w:hAnsi="Aptos" w:cstheme="minorHAnsi"/>
              </w:rPr>
              <w:t>T</w:t>
            </w:r>
            <w:r w:rsidR="002343B7" w:rsidRPr="00F77411">
              <w:rPr>
                <w:rFonts w:ascii="Aptos" w:hAnsi="Aptos" w:cstheme="minorHAnsi"/>
              </w:rPr>
              <w:t>h</w:t>
            </w:r>
            <w:r w:rsidRPr="00F77411">
              <w:rPr>
                <w:rFonts w:ascii="Aptos" w:hAnsi="Aptos" w:cstheme="minorHAnsi"/>
              </w:rPr>
              <w:t xml:space="preserve">e </w:t>
            </w:r>
            <w:r w:rsidR="000753AF" w:rsidRPr="00F77411">
              <w:rPr>
                <w:rFonts w:ascii="Aptos" w:hAnsi="Aptos" w:cstheme="minorHAnsi"/>
              </w:rPr>
              <w:t xml:space="preserve">On Farm Connectivity Program Round 3 Supplier Expression of Interest </w:t>
            </w:r>
            <w:r w:rsidRPr="00F77411">
              <w:rPr>
                <w:rFonts w:ascii="Aptos" w:hAnsi="Aptos" w:cstheme="minorHAnsi"/>
              </w:rPr>
              <w:t xml:space="preserve">Guidance </w:t>
            </w:r>
            <w:r w:rsidR="002343B7" w:rsidRPr="00F77411">
              <w:rPr>
                <w:rFonts w:ascii="Aptos" w:hAnsi="Aptos" w:cstheme="minorHAnsi"/>
              </w:rPr>
              <w:t>(this document)</w:t>
            </w:r>
            <w:r w:rsidR="00BA4587" w:rsidRPr="00F77411">
              <w:rPr>
                <w:rFonts w:ascii="Aptos" w:hAnsi="Aptos" w:cstheme="minorHAnsi"/>
              </w:rPr>
              <w:t>.</w:t>
            </w:r>
          </w:p>
        </w:tc>
      </w:tr>
      <w:tr w:rsidR="000A6E37" w:rsidRPr="00436638" w14:paraId="24C4EB75" w14:textId="77777777" w:rsidTr="00AA16C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pct"/>
          </w:tcPr>
          <w:p w14:paraId="3C0CB2DE" w14:textId="4CCD5A4C" w:rsidR="000A6E37" w:rsidRPr="00F77411" w:rsidRDefault="00192BB4" w:rsidP="000A6E37">
            <w:pPr>
              <w:rPr>
                <w:rFonts w:ascii="Aptos" w:hAnsi="Aptos"/>
                <w:b w:val="0"/>
              </w:rPr>
            </w:pPr>
            <w:r w:rsidRPr="00F77411">
              <w:rPr>
                <w:rFonts w:ascii="Aptos" w:hAnsi="Aptos"/>
              </w:rPr>
              <w:t>Indicative List of Eligible Equipment</w:t>
            </w:r>
          </w:p>
        </w:tc>
        <w:tc>
          <w:tcPr>
            <w:tcW w:w="3205" w:type="pct"/>
          </w:tcPr>
          <w:p w14:paraId="4E36BB86" w14:textId="56C1018C" w:rsidR="000A6E37" w:rsidRPr="00F77411" w:rsidRDefault="00192BB4" w:rsidP="000A6E37">
            <w:pPr>
              <w:pStyle w:val="CommentText"/>
              <w:spacing w:before="80" w:after="80" w:line="240" w:lineRule="auto"/>
              <w:contextualSpacing/>
              <w:cnfStyle w:val="000000010000" w:firstRow="0" w:lastRow="0" w:firstColumn="0" w:lastColumn="0" w:oddVBand="0" w:evenVBand="0" w:oddHBand="0" w:evenHBand="1" w:firstRowFirstColumn="0" w:firstRowLastColumn="0" w:lastRowFirstColumn="0" w:lastRowLastColumn="0"/>
              <w:rPr>
                <w:rFonts w:ascii="Aptos" w:hAnsi="Aptos" w:cstheme="minorHAnsi"/>
              </w:rPr>
            </w:pPr>
            <w:r w:rsidRPr="00F77411">
              <w:rPr>
                <w:rFonts w:ascii="Aptos" w:hAnsi="Aptos" w:cstheme="minorHAnsi"/>
              </w:rPr>
              <w:t>A high</w:t>
            </w:r>
            <w:r w:rsidR="00FC5C9B" w:rsidRPr="00F77411">
              <w:rPr>
                <w:rFonts w:ascii="Aptos" w:hAnsi="Aptos" w:cstheme="minorHAnsi"/>
              </w:rPr>
              <w:t>-</w:t>
            </w:r>
            <w:r w:rsidRPr="00F77411">
              <w:rPr>
                <w:rFonts w:ascii="Aptos" w:hAnsi="Aptos" w:cstheme="minorHAnsi"/>
              </w:rPr>
              <w:t xml:space="preserve">level and </w:t>
            </w:r>
            <w:r w:rsidR="00E41910" w:rsidRPr="00F77411">
              <w:rPr>
                <w:rFonts w:ascii="Aptos" w:hAnsi="Aptos" w:cstheme="minorHAnsi"/>
              </w:rPr>
              <w:t>non-prescriptive</w:t>
            </w:r>
            <w:r w:rsidRPr="00F77411">
              <w:rPr>
                <w:rFonts w:ascii="Aptos" w:hAnsi="Aptos" w:cstheme="minorHAnsi"/>
              </w:rPr>
              <w:t xml:space="preserve"> </w:t>
            </w:r>
            <w:r w:rsidR="00CE685E" w:rsidRPr="00F77411">
              <w:rPr>
                <w:rFonts w:ascii="Aptos" w:hAnsi="Aptos" w:cstheme="minorHAnsi"/>
              </w:rPr>
              <w:t xml:space="preserve">guide for </w:t>
            </w:r>
            <w:r w:rsidR="00FC5C9B" w:rsidRPr="00F77411">
              <w:rPr>
                <w:rFonts w:ascii="Aptos" w:hAnsi="Aptos" w:cstheme="minorHAnsi"/>
              </w:rPr>
              <w:t xml:space="preserve">EOI </w:t>
            </w:r>
            <w:r w:rsidR="00CE685E" w:rsidRPr="00F77411">
              <w:rPr>
                <w:rFonts w:ascii="Aptos" w:hAnsi="Aptos" w:cstheme="minorHAnsi"/>
              </w:rPr>
              <w:t xml:space="preserve">applicants to consider what to include in their </w:t>
            </w:r>
            <w:r w:rsidR="004C252A" w:rsidRPr="00F77411">
              <w:rPr>
                <w:rFonts w:ascii="Aptos" w:hAnsi="Aptos" w:cstheme="minorHAnsi"/>
              </w:rPr>
              <w:t>proposed e</w:t>
            </w:r>
            <w:r w:rsidR="00CE685E" w:rsidRPr="00F77411">
              <w:rPr>
                <w:rFonts w:ascii="Aptos" w:hAnsi="Aptos" w:cstheme="minorHAnsi"/>
              </w:rPr>
              <w:t xml:space="preserve">quipment </w:t>
            </w:r>
            <w:r w:rsidR="004C252A" w:rsidRPr="00F77411">
              <w:rPr>
                <w:rFonts w:ascii="Aptos" w:hAnsi="Aptos" w:cstheme="minorHAnsi"/>
              </w:rPr>
              <w:t xml:space="preserve">EOI </w:t>
            </w:r>
            <w:r w:rsidR="00CE685E" w:rsidRPr="00F77411">
              <w:rPr>
                <w:rFonts w:ascii="Aptos" w:hAnsi="Aptos" w:cstheme="minorHAnsi"/>
              </w:rPr>
              <w:t>Price List (</w:t>
            </w:r>
            <w:r w:rsidRPr="00F77411">
              <w:rPr>
                <w:rFonts w:ascii="Aptos" w:hAnsi="Aptos" w:cstheme="minorHAnsi"/>
                <w:b/>
              </w:rPr>
              <w:t>Attachment A</w:t>
            </w:r>
            <w:r w:rsidR="00CE685E" w:rsidRPr="00436638">
              <w:rPr>
                <w:rFonts w:ascii="Aptos" w:hAnsi="Aptos" w:cstheme="minorHAnsi"/>
                <w:bCs/>
              </w:rPr>
              <w:t>)</w:t>
            </w:r>
            <w:r w:rsidR="00BA4587" w:rsidRPr="00436638">
              <w:rPr>
                <w:rFonts w:ascii="Aptos" w:hAnsi="Aptos" w:cstheme="minorHAnsi"/>
                <w:bCs/>
              </w:rPr>
              <w:t>.</w:t>
            </w:r>
          </w:p>
        </w:tc>
      </w:tr>
      <w:tr w:rsidR="000A6E37" w:rsidRPr="00436638" w14:paraId="65E744AD" w14:textId="77777777" w:rsidTr="00AA16CF">
        <w:trPr>
          <w:cantSplit/>
        </w:trPr>
        <w:tc>
          <w:tcPr>
            <w:cnfStyle w:val="001000000000" w:firstRow="0" w:lastRow="0" w:firstColumn="1" w:lastColumn="0" w:oddVBand="0" w:evenVBand="0" w:oddHBand="0" w:evenHBand="0" w:firstRowFirstColumn="0" w:firstRowLastColumn="0" w:lastRowFirstColumn="0" w:lastRowLastColumn="0"/>
            <w:tcW w:w="1795" w:type="pct"/>
          </w:tcPr>
          <w:p w14:paraId="6595C35F" w14:textId="77777777" w:rsidR="000A6E37" w:rsidRPr="00F77411" w:rsidRDefault="000A6E37" w:rsidP="000A6E37">
            <w:pPr>
              <w:rPr>
                <w:rFonts w:ascii="Aptos" w:hAnsi="Aptos" w:cstheme="minorHAnsi"/>
                <w:b w:val="0"/>
              </w:rPr>
            </w:pPr>
            <w:r w:rsidRPr="00F77411">
              <w:rPr>
                <w:rFonts w:ascii="Aptos" w:hAnsi="Aptos" w:cstheme="minorHAnsi"/>
              </w:rPr>
              <w:t>Intellectual Property</w:t>
            </w:r>
          </w:p>
        </w:tc>
        <w:tc>
          <w:tcPr>
            <w:tcW w:w="3205" w:type="pct"/>
          </w:tcPr>
          <w:p w14:paraId="181482B6" w14:textId="23E40C53" w:rsidR="000A6E37" w:rsidRPr="00F77411" w:rsidRDefault="00AC2B5E" w:rsidP="000A6E37">
            <w:pPr>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436638">
              <w:rPr>
                <w:rFonts w:ascii="Aptos" w:hAnsi="Aptos" w:cstheme="minorHAnsi"/>
              </w:rPr>
              <w:t xml:space="preserve">Means all copyright, patents, registered and unregistered trademarks (including service marks), registered designs, and other rights resulting from intellectual activity (other than moral rights under the </w:t>
            </w:r>
            <w:r w:rsidRPr="00436638">
              <w:rPr>
                <w:rFonts w:ascii="Aptos" w:hAnsi="Aptos" w:cstheme="minorHAnsi"/>
                <w:i/>
              </w:rPr>
              <w:t xml:space="preserve">Copyright Act 1968 </w:t>
            </w:r>
            <w:r w:rsidRPr="00436638">
              <w:rPr>
                <w:rFonts w:ascii="Aptos" w:hAnsi="Aptos" w:cstheme="minorHAnsi"/>
                <w:iCs/>
              </w:rPr>
              <w:t>(</w:t>
            </w:r>
            <w:proofErr w:type="spellStart"/>
            <w:r w:rsidRPr="00436638">
              <w:rPr>
                <w:rFonts w:ascii="Aptos" w:hAnsi="Aptos" w:cstheme="minorHAnsi"/>
                <w:iCs/>
              </w:rPr>
              <w:t>Cth</w:t>
            </w:r>
            <w:proofErr w:type="spellEnd"/>
            <w:r w:rsidRPr="00436638">
              <w:rPr>
                <w:rFonts w:ascii="Aptos" w:hAnsi="Aptos" w:cstheme="minorHAnsi"/>
                <w:iCs/>
              </w:rPr>
              <w:t>)</w:t>
            </w:r>
            <w:r w:rsidRPr="00436638">
              <w:rPr>
                <w:rFonts w:ascii="Aptos" w:hAnsi="Aptos" w:cstheme="minorHAnsi"/>
              </w:rPr>
              <w:t>)</w:t>
            </w:r>
            <w:r w:rsidR="00BA4587" w:rsidRPr="00F77411">
              <w:rPr>
                <w:rFonts w:ascii="Aptos" w:hAnsi="Aptos" w:cstheme="minorHAnsi"/>
              </w:rPr>
              <w:t>.</w:t>
            </w:r>
          </w:p>
        </w:tc>
      </w:tr>
      <w:tr w:rsidR="000A6E37" w:rsidRPr="00436638" w14:paraId="5A4E0945" w14:textId="77777777" w:rsidTr="00AA16C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pct"/>
          </w:tcPr>
          <w:p w14:paraId="3CA180A4" w14:textId="32FCFAC2" w:rsidR="000A6E37" w:rsidRPr="00F77411" w:rsidRDefault="00520C06" w:rsidP="000A6E37">
            <w:pPr>
              <w:rPr>
                <w:rFonts w:ascii="Aptos" w:hAnsi="Aptos" w:cstheme="minorHAnsi"/>
                <w:b w:val="0"/>
              </w:rPr>
            </w:pPr>
            <w:r w:rsidRPr="00F77411">
              <w:rPr>
                <w:rFonts w:ascii="Aptos" w:hAnsi="Aptos" w:cstheme="minorHAnsi"/>
              </w:rPr>
              <w:t>List of Approved Suppliers</w:t>
            </w:r>
          </w:p>
        </w:tc>
        <w:tc>
          <w:tcPr>
            <w:tcW w:w="3205" w:type="pct"/>
          </w:tcPr>
          <w:p w14:paraId="1AD0E0D5" w14:textId="7D6C8CCE" w:rsidR="000A6E37" w:rsidRPr="00F77411" w:rsidRDefault="0052449B" w:rsidP="001B0784">
            <w:pPr>
              <w:cnfStyle w:val="000000010000" w:firstRow="0" w:lastRow="0" w:firstColumn="0" w:lastColumn="0" w:oddVBand="0" w:evenVBand="0" w:oddHBand="0" w:evenHBand="1" w:firstRowFirstColumn="0" w:firstRowLastColumn="0" w:lastRowFirstColumn="0" w:lastRowLastColumn="0"/>
              <w:rPr>
                <w:rFonts w:ascii="Aptos" w:hAnsi="Aptos" w:cstheme="minorHAnsi"/>
              </w:rPr>
            </w:pPr>
            <w:r w:rsidRPr="00436638">
              <w:rPr>
                <w:rFonts w:ascii="Aptos" w:hAnsi="Aptos" w:cstheme="minorHAnsi"/>
              </w:rPr>
              <w:t>The List of Approved Suppliers for the purposes of Round 3 of the Program. This list will be prepared by the department and included on the department’s website. The list will be updated if an Approved Supplier is removed and the updated list included on the department’s website.</w:t>
            </w:r>
          </w:p>
        </w:tc>
      </w:tr>
      <w:tr w:rsidR="00EA16CE" w:rsidRPr="00436638" w14:paraId="6F97F4A2" w14:textId="77777777" w:rsidTr="00EE5193">
        <w:trPr>
          <w:cantSplit/>
          <w:trHeight w:val="1068"/>
        </w:trPr>
        <w:tc>
          <w:tcPr>
            <w:cnfStyle w:val="001000000000" w:firstRow="0" w:lastRow="0" w:firstColumn="1" w:lastColumn="0" w:oddVBand="0" w:evenVBand="0" w:oddHBand="0" w:evenHBand="0" w:firstRowFirstColumn="0" w:firstRowLastColumn="0" w:lastRowFirstColumn="0" w:lastRowLastColumn="0"/>
            <w:tcW w:w="1795" w:type="pct"/>
          </w:tcPr>
          <w:p w14:paraId="446E8623" w14:textId="5F808726" w:rsidR="00EA16CE" w:rsidRPr="00F77411" w:rsidRDefault="00EA16CE" w:rsidP="000A6E37">
            <w:pPr>
              <w:contextualSpacing/>
              <w:rPr>
                <w:rFonts w:ascii="Aptos" w:hAnsi="Aptos" w:cstheme="minorHAnsi"/>
                <w:b w:val="0"/>
              </w:rPr>
            </w:pPr>
            <w:r w:rsidRPr="00F77411">
              <w:rPr>
                <w:rFonts w:ascii="Aptos" w:hAnsi="Aptos" w:cstheme="minorHAnsi"/>
              </w:rPr>
              <w:t>Market-ready</w:t>
            </w:r>
          </w:p>
        </w:tc>
        <w:tc>
          <w:tcPr>
            <w:tcW w:w="3205" w:type="pct"/>
          </w:tcPr>
          <w:p w14:paraId="5F1CD158" w14:textId="33D1187B" w:rsidR="00EA16CE" w:rsidRPr="00F77411" w:rsidRDefault="00EA16CE" w:rsidP="000A6E37">
            <w:pPr>
              <w:cnfStyle w:val="000000000000" w:firstRow="0" w:lastRow="0" w:firstColumn="0" w:lastColumn="0" w:oddVBand="0" w:evenVBand="0" w:oddHBand="0" w:evenHBand="0" w:firstRowFirstColumn="0" w:firstRowLastColumn="0" w:lastRowFirstColumn="0" w:lastRowLastColumn="0"/>
              <w:rPr>
                <w:rFonts w:ascii="Aptos" w:hAnsi="Aptos"/>
              </w:rPr>
            </w:pPr>
            <w:r w:rsidRPr="00F77411">
              <w:rPr>
                <w:rFonts w:ascii="Aptos" w:hAnsi="Aptos"/>
              </w:rPr>
              <w:t>A product is fully developed and prepared for immediate sale. It is no longer a prototype, requires no further design change and is ready for production. All necessary licenses, approvals, and certifications are obtained</w:t>
            </w:r>
            <w:r w:rsidR="000753AF" w:rsidRPr="00F77411">
              <w:rPr>
                <w:rFonts w:ascii="Aptos" w:hAnsi="Aptos"/>
              </w:rPr>
              <w:t>.</w:t>
            </w:r>
          </w:p>
        </w:tc>
      </w:tr>
      <w:tr w:rsidR="000A6E37" w:rsidRPr="00436638" w14:paraId="11C84922" w14:textId="77777777" w:rsidTr="000A6E37">
        <w:trPr>
          <w:cnfStyle w:val="000000010000" w:firstRow="0" w:lastRow="0" w:firstColumn="0" w:lastColumn="0" w:oddVBand="0" w:evenVBand="0" w:oddHBand="0" w:evenHBand="1" w:firstRowFirstColumn="0" w:firstRowLastColumn="0" w:lastRowFirstColumn="0" w:lastRowLastColumn="0"/>
          <w:cantSplit/>
          <w:trHeight w:val="1393"/>
        </w:trPr>
        <w:tc>
          <w:tcPr>
            <w:cnfStyle w:val="001000000000" w:firstRow="0" w:lastRow="0" w:firstColumn="1" w:lastColumn="0" w:oddVBand="0" w:evenVBand="0" w:oddHBand="0" w:evenHBand="0" w:firstRowFirstColumn="0" w:firstRowLastColumn="0" w:lastRowFirstColumn="0" w:lastRowLastColumn="0"/>
            <w:tcW w:w="1795" w:type="pct"/>
          </w:tcPr>
          <w:p w14:paraId="7747B592" w14:textId="77777777" w:rsidR="000A6E37" w:rsidRPr="00F77411" w:rsidRDefault="000A6E37" w:rsidP="000A6E37">
            <w:pPr>
              <w:contextualSpacing/>
              <w:rPr>
                <w:rFonts w:ascii="Aptos" w:hAnsi="Aptos" w:cstheme="minorHAnsi"/>
                <w:b w:val="0"/>
              </w:rPr>
            </w:pPr>
            <w:r w:rsidRPr="00F77411">
              <w:rPr>
                <w:rFonts w:ascii="Aptos" w:hAnsi="Aptos" w:cstheme="minorHAnsi"/>
              </w:rPr>
              <w:t>National Anti-Corruption</w:t>
            </w:r>
          </w:p>
          <w:p w14:paraId="3CD1E268" w14:textId="77777777" w:rsidR="000A6E37" w:rsidRDefault="000A6E37" w:rsidP="000A6E37">
            <w:pPr>
              <w:contextualSpacing/>
              <w:rPr>
                <w:rFonts w:ascii="Aptos" w:hAnsi="Aptos" w:cstheme="minorHAnsi"/>
                <w:b w:val="0"/>
              </w:rPr>
            </w:pPr>
            <w:r w:rsidRPr="00F77411">
              <w:rPr>
                <w:rFonts w:ascii="Aptos" w:hAnsi="Aptos" w:cstheme="minorHAnsi"/>
              </w:rPr>
              <w:t>Commission (NACC)</w:t>
            </w:r>
          </w:p>
          <w:p w14:paraId="7F77CBDA" w14:textId="77777777" w:rsidR="00313B9F" w:rsidRDefault="00313B9F" w:rsidP="00313B9F">
            <w:pPr>
              <w:rPr>
                <w:rFonts w:ascii="Aptos" w:hAnsi="Aptos" w:cstheme="minorHAnsi"/>
                <w:b w:val="0"/>
              </w:rPr>
            </w:pPr>
          </w:p>
          <w:p w14:paraId="3C7540B0" w14:textId="2D47A719" w:rsidR="00313B9F" w:rsidRPr="00313B9F" w:rsidRDefault="00313B9F" w:rsidP="00313B9F">
            <w:pPr>
              <w:jc w:val="right"/>
              <w:rPr>
                <w:rFonts w:ascii="Aptos" w:hAnsi="Aptos" w:cstheme="minorHAnsi"/>
              </w:rPr>
            </w:pPr>
          </w:p>
        </w:tc>
        <w:tc>
          <w:tcPr>
            <w:tcW w:w="3205" w:type="pct"/>
          </w:tcPr>
          <w:p w14:paraId="793F7068" w14:textId="0E05761F" w:rsidR="000A6E37" w:rsidRPr="00F77411" w:rsidRDefault="000A6E37" w:rsidP="000A6E37">
            <w:pPr>
              <w:cnfStyle w:val="000000010000" w:firstRow="0" w:lastRow="0" w:firstColumn="0" w:lastColumn="0" w:oddVBand="0" w:evenVBand="0" w:oddHBand="0" w:evenHBand="1" w:firstRowFirstColumn="0" w:firstRowLastColumn="0" w:lastRowFirstColumn="0" w:lastRowLastColumn="0"/>
              <w:rPr>
                <w:rFonts w:ascii="Aptos" w:hAnsi="Aptos"/>
              </w:rPr>
            </w:pPr>
            <w:r w:rsidRPr="00F77411">
              <w:rPr>
                <w:rFonts w:ascii="Aptos" w:hAnsi="Aptos"/>
              </w:rPr>
              <w:t xml:space="preserve">The National Anti-Corruption Commission (NACC) is an independent Commonwealth agency. It detects, investigates and reports on serious or systemic corruption in the Commonwealth public sector. The Commission operates under the </w:t>
            </w:r>
            <w:r w:rsidRPr="00F77411">
              <w:rPr>
                <w:rFonts w:ascii="Aptos" w:hAnsi="Aptos"/>
                <w:i/>
              </w:rPr>
              <w:t>National Anti-Corruption Commission Act 2022</w:t>
            </w:r>
            <w:r w:rsidR="00BA4587" w:rsidRPr="00F77411">
              <w:rPr>
                <w:rFonts w:ascii="Aptos" w:hAnsi="Aptos"/>
                <w:i/>
              </w:rPr>
              <w:t>.</w:t>
            </w:r>
          </w:p>
        </w:tc>
      </w:tr>
      <w:tr w:rsidR="000A6E37" w:rsidRPr="00436638" w14:paraId="737CBF05" w14:textId="77777777" w:rsidTr="00AA16CF">
        <w:trPr>
          <w:cantSplit/>
        </w:trPr>
        <w:tc>
          <w:tcPr>
            <w:cnfStyle w:val="001000000000" w:firstRow="0" w:lastRow="0" w:firstColumn="1" w:lastColumn="0" w:oddVBand="0" w:evenVBand="0" w:oddHBand="0" w:evenHBand="0" w:firstRowFirstColumn="0" w:firstRowLastColumn="0" w:lastRowFirstColumn="0" w:lastRowLastColumn="0"/>
            <w:tcW w:w="1795" w:type="pct"/>
          </w:tcPr>
          <w:p w14:paraId="1D880418" w14:textId="77777777" w:rsidR="000A6E37" w:rsidRPr="00F77411" w:rsidRDefault="000A6E37" w:rsidP="000A6E37">
            <w:pPr>
              <w:rPr>
                <w:rFonts w:ascii="Aptos" w:hAnsi="Aptos" w:cstheme="minorHAnsi"/>
                <w:b w:val="0"/>
              </w:rPr>
            </w:pPr>
            <w:r w:rsidRPr="00F77411">
              <w:rPr>
                <w:rFonts w:ascii="Aptos" w:hAnsi="Aptos" w:cstheme="minorHAnsi"/>
              </w:rPr>
              <w:t>Program</w:t>
            </w:r>
          </w:p>
        </w:tc>
        <w:tc>
          <w:tcPr>
            <w:tcW w:w="3205" w:type="pct"/>
          </w:tcPr>
          <w:p w14:paraId="0611C9F0" w14:textId="5018AA00" w:rsidR="000A6E37" w:rsidRPr="00F77411" w:rsidRDefault="000A6E37" w:rsidP="000A6E37">
            <w:pPr>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F77411">
              <w:rPr>
                <w:rFonts w:ascii="Aptos" w:hAnsi="Aptos" w:cstheme="minorHAnsi"/>
              </w:rPr>
              <w:t xml:space="preserve">The </w:t>
            </w:r>
            <w:r w:rsidR="002343B7" w:rsidRPr="00F77411">
              <w:rPr>
                <w:rFonts w:ascii="Aptos" w:hAnsi="Aptos" w:cstheme="minorHAnsi"/>
              </w:rPr>
              <w:t>On Farm Connectivity Program Round 3</w:t>
            </w:r>
            <w:r w:rsidR="00BA4587" w:rsidRPr="00F77411">
              <w:rPr>
                <w:rFonts w:ascii="Aptos" w:hAnsi="Aptos" w:cstheme="minorHAnsi"/>
              </w:rPr>
              <w:t>.</w:t>
            </w:r>
          </w:p>
        </w:tc>
      </w:tr>
      <w:tr w:rsidR="00EE5193" w:rsidRPr="00436638" w14:paraId="0B8C85E2" w14:textId="77777777" w:rsidTr="00AA16C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pct"/>
          </w:tcPr>
          <w:p w14:paraId="217C6B90" w14:textId="74C848A6" w:rsidR="00EE5193" w:rsidRPr="00F77411" w:rsidRDefault="00EE5193" w:rsidP="000A6E37">
            <w:pPr>
              <w:rPr>
                <w:rFonts w:ascii="Aptos" w:hAnsi="Aptos" w:cstheme="minorHAnsi"/>
              </w:rPr>
            </w:pPr>
            <w:r w:rsidRPr="00F77411">
              <w:rPr>
                <w:rFonts w:ascii="Aptos" w:hAnsi="Aptos" w:cstheme="minorHAnsi"/>
              </w:rPr>
              <w:t>Program Sponsor</w:t>
            </w:r>
          </w:p>
        </w:tc>
        <w:tc>
          <w:tcPr>
            <w:tcW w:w="3205" w:type="pct"/>
          </w:tcPr>
          <w:p w14:paraId="3D373F84" w14:textId="730CC2F5" w:rsidR="00EE5193" w:rsidRPr="00F77411" w:rsidRDefault="00BF4FD5" w:rsidP="000A6E37">
            <w:pPr>
              <w:cnfStyle w:val="000000010000" w:firstRow="0" w:lastRow="0" w:firstColumn="0" w:lastColumn="0" w:oddVBand="0" w:evenVBand="0" w:oddHBand="0" w:evenHBand="1" w:firstRowFirstColumn="0" w:firstRowLastColumn="0" w:lastRowFirstColumn="0" w:lastRowLastColumn="0"/>
              <w:rPr>
                <w:rFonts w:ascii="Aptos" w:hAnsi="Aptos" w:cstheme="minorHAnsi"/>
              </w:rPr>
            </w:pPr>
            <w:r w:rsidRPr="00F77411">
              <w:rPr>
                <w:rFonts w:ascii="Aptos" w:hAnsi="Aptos"/>
              </w:rPr>
              <w:t xml:space="preserve">The </w:t>
            </w:r>
            <w:r w:rsidR="005A26AE" w:rsidRPr="00F77411">
              <w:rPr>
                <w:rFonts w:ascii="Aptos" w:hAnsi="Aptos"/>
              </w:rPr>
              <w:t xml:space="preserve">senior officer </w:t>
            </w:r>
            <w:r w:rsidRPr="00F77411">
              <w:rPr>
                <w:rFonts w:ascii="Aptos" w:hAnsi="Aptos"/>
              </w:rPr>
              <w:t xml:space="preserve">within </w:t>
            </w:r>
            <w:r w:rsidR="005A26AE" w:rsidRPr="00F77411">
              <w:rPr>
                <w:rFonts w:ascii="Aptos" w:hAnsi="Aptos"/>
              </w:rPr>
              <w:t xml:space="preserve">the department </w:t>
            </w:r>
            <w:r w:rsidRPr="00F77411">
              <w:rPr>
                <w:rFonts w:ascii="Aptos" w:hAnsi="Aptos"/>
              </w:rPr>
              <w:t xml:space="preserve">who has responsibility </w:t>
            </w:r>
            <w:r w:rsidR="005A26AE" w:rsidRPr="00F77411">
              <w:rPr>
                <w:rFonts w:ascii="Aptos" w:hAnsi="Aptos"/>
              </w:rPr>
              <w:t>for the Program</w:t>
            </w:r>
            <w:r w:rsidRPr="00F77411">
              <w:rPr>
                <w:rFonts w:ascii="Aptos" w:hAnsi="Aptos"/>
              </w:rPr>
              <w:t>.</w:t>
            </w:r>
          </w:p>
        </w:tc>
      </w:tr>
      <w:tr w:rsidR="000A6E37" w:rsidRPr="00436638" w14:paraId="3C828FEC" w14:textId="77777777" w:rsidTr="00AA16CF">
        <w:trPr>
          <w:cantSplit/>
        </w:trPr>
        <w:tc>
          <w:tcPr>
            <w:cnfStyle w:val="001000000000" w:firstRow="0" w:lastRow="0" w:firstColumn="1" w:lastColumn="0" w:oddVBand="0" w:evenVBand="0" w:oddHBand="0" w:evenHBand="0" w:firstRowFirstColumn="0" w:firstRowLastColumn="0" w:lastRowFirstColumn="0" w:lastRowLastColumn="0"/>
            <w:tcW w:w="1795" w:type="pct"/>
          </w:tcPr>
          <w:p w14:paraId="3FFFBEB6" w14:textId="77777777" w:rsidR="000A6E37" w:rsidRPr="00F77411" w:rsidRDefault="000A6E37" w:rsidP="000A6E37">
            <w:pPr>
              <w:rPr>
                <w:rFonts w:ascii="Aptos" w:hAnsi="Aptos" w:cstheme="minorHAnsi"/>
                <w:b w:val="0"/>
              </w:rPr>
            </w:pPr>
            <w:r w:rsidRPr="00F77411">
              <w:rPr>
                <w:rFonts w:ascii="Aptos" w:hAnsi="Aptos" w:cstheme="minorHAnsi"/>
              </w:rPr>
              <w:lastRenderedPageBreak/>
              <w:t xml:space="preserve">We/us </w:t>
            </w:r>
          </w:p>
        </w:tc>
        <w:tc>
          <w:tcPr>
            <w:tcW w:w="3205" w:type="pct"/>
          </w:tcPr>
          <w:p w14:paraId="51441911" w14:textId="17FF9B37" w:rsidR="000A6E37" w:rsidRPr="00F77411" w:rsidRDefault="000A6E37" w:rsidP="000A6E37">
            <w:pPr>
              <w:cnfStyle w:val="000000000000" w:firstRow="0" w:lastRow="0" w:firstColumn="0" w:lastColumn="0" w:oddVBand="0" w:evenVBand="0" w:oddHBand="0" w:evenHBand="0" w:firstRowFirstColumn="0" w:firstRowLastColumn="0" w:lastRowFirstColumn="0" w:lastRowLastColumn="0"/>
              <w:rPr>
                <w:rFonts w:ascii="Aptos" w:hAnsi="Aptos" w:cstheme="minorHAnsi"/>
              </w:rPr>
            </w:pPr>
            <w:r w:rsidRPr="00F77411">
              <w:rPr>
                <w:rFonts w:ascii="Aptos" w:hAnsi="Aptos"/>
              </w:rPr>
              <w:t>The Department of Infrastructure, Transport, Regional Development, Communications</w:t>
            </w:r>
            <w:r w:rsidR="008912DC" w:rsidRPr="00F77411">
              <w:rPr>
                <w:rFonts w:ascii="Aptos" w:hAnsi="Aptos"/>
              </w:rPr>
              <w:t>, Sport</w:t>
            </w:r>
            <w:r w:rsidRPr="00F77411">
              <w:rPr>
                <w:rFonts w:ascii="Aptos" w:hAnsi="Aptos"/>
              </w:rPr>
              <w:t xml:space="preserve"> and the Arts and/or Commonwealth Officials administering the Program</w:t>
            </w:r>
            <w:r w:rsidR="00BA4587" w:rsidRPr="00F77411">
              <w:rPr>
                <w:rFonts w:ascii="Aptos" w:hAnsi="Aptos"/>
              </w:rPr>
              <w:t>.</w:t>
            </w:r>
          </w:p>
        </w:tc>
      </w:tr>
      <w:tr w:rsidR="00DD66DF" w:rsidRPr="00436638" w14:paraId="35937210" w14:textId="77777777" w:rsidTr="00AA16CF">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95" w:type="pct"/>
          </w:tcPr>
          <w:p w14:paraId="152A29CB" w14:textId="015C1D50" w:rsidR="00DD66DF" w:rsidRPr="00F77411" w:rsidRDefault="00DD66DF" w:rsidP="000A6E37">
            <w:pPr>
              <w:rPr>
                <w:rFonts w:ascii="Aptos" w:hAnsi="Aptos" w:cstheme="minorHAnsi"/>
              </w:rPr>
            </w:pPr>
            <w:r w:rsidRPr="00F77411">
              <w:rPr>
                <w:rFonts w:ascii="Aptos" w:hAnsi="Aptos" w:cstheme="minorHAnsi"/>
              </w:rPr>
              <w:t>You/your</w:t>
            </w:r>
          </w:p>
        </w:tc>
        <w:tc>
          <w:tcPr>
            <w:tcW w:w="3205" w:type="pct"/>
          </w:tcPr>
          <w:p w14:paraId="0D920340" w14:textId="730CDEC1" w:rsidR="00DD66DF" w:rsidRPr="00F77411" w:rsidRDefault="00DD66DF" w:rsidP="000A6E37">
            <w:pPr>
              <w:cnfStyle w:val="000000010000" w:firstRow="0" w:lastRow="0" w:firstColumn="0" w:lastColumn="0" w:oddVBand="0" w:evenVBand="0" w:oddHBand="0" w:evenHBand="1" w:firstRowFirstColumn="0" w:firstRowLastColumn="0" w:lastRowFirstColumn="0" w:lastRowLastColumn="0"/>
              <w:rPr>
                <w:rFonts w:ascii="Aptos" w:hAnsi="Aptos"/>
              </w:rPr>
            </w:pPr>
            <w:r w:rsidRPr="00F77411">
              <w:rPr>
                <w:rFonts w:ascii="Aptos" w:hAnsi="Aptos"/>
              </w:rPr>
              <w:t>The applicant submitting the EOI</w:t>
            </w:r>
            <w:r w:rsidR="00BA4587" w:rsidRPr="00F77411">
              <w:rPr>
                <w:rFonts w:ascii="Aptos" w:hAnsi="Aptos"/>
              </w:rPr>
              <w:t>.</w:t>
            </w:r>
            <w:r w:rsidRPr="00F77411">
              <w:rPr>
                <w:rFonts w:ascii="Aptos" w:hAnsi="Aptos"/>
              </w:rPr>
              <w:t xml:space="preserve"> </w:t>
            </w:r>
          </w:p>
        </w:tc>
      </w:tr>
    </w:tbl>
    <w:p w14:paraId="6CB5EA45" w14:textId="7BE2A83D" w:rsidR="00E41910" w:rsidRPr="00C23F24" w:rsidRDefault="00E41910" w:rsidP="00BD32C9">
      <w:pPr>
        <w:pStyle w:val="NoSpacing"/>
        <w:rPr>
          <w:rFonts w:ascii="Aptos" w:hAnsi="Aptos"/>
        </w:rPr>
      </w:pPr>
    </w:p>
    <w:p w14:paraId="415D331B" w14:textId="77777777" w:rsidR="00E41910" w:rsidRPr="00C23F24" w:rsidRDefault="00E41910">
      <w:pPr>
        <w:spacing w:line="259" w:lineRule="auto"/>
        <w:rPr>
          <w:rFonts w:ascii="Aptos" w:hAnsi="Aptos"/>
          <w:sz w:val="21"/>
        </w:rPr>
      </w:pPr>
      <w:r w:rsidRPr="00C23F24">
        <w:rPr>
          <w:rFonts w:ascii="Aptos" w:hAnsi="Aptos"/>
        </w:rPr>
        <w:br w:type="page"/>
      </w:r>
    </w:p>
    <w:p w14:paraId="7A063B45" w14:textId="77777777" w:rsidR="00E41910" w:rsidRPr="00C23F24" w:rsidRDefault="00E41910" w:rsidP="00EF279F">
      <w:pPr>
        <w:pStyle w:val="AttachmentHeading1"/>
        <w:ind w:left="0"/>
        <w:rPr>
          <w:rFonts w:ascii="Aptos" w:hAnsi="Aptos"/>
        </w:rPr>
      </w:pPr>
      <w:bookmarkStart w:id="353" w:name="_Toc222214835"/>
      <w:bookmarkStart w:id="354" w:name="_Toc230204372"/>
      <w:r w:rsidRPr="00C23F24">
        <w:rPr>
          <w:rFonts w:ascii="Aptos" w:hAnsi="Aptos"/>
        </w:rPr>
        <w:lastRenderedPageBreak/>
        <w:t>Indicative List of Eligible Equipment</w:t>
      </w:r>
      <w:bookmarkEnd w:id="353"/>
      <w:bookmarkEnd w:id="354"/>
    </w:p>
    <w:p w14:paraId="5C1CB7E2" w14:textId="52FEA098" w:rsidR="00E41910" w:rsidRPr="00C23F24" w:rsidRDefault="00E41910" w:rsidP="00E41910">
      <w:pPr>
        <w:rPr>
          <w:rFonts w:ascii="Aptos" w:hAnsi="Aptos"/>
        </w:rPr>
      </w:pPr>
      <w:r w:rsidRPr="00C23F24">
        <w:rPr>
          <w:rFonts w:ascii="Aptos" w:hAnsi="Aptos"/>
        </w:rPr>
        <w:t xml:space="preserve">The following </w:t>
      </w:r>
      <w:r w:rsidR="00B61836">
        <w:rPr>
          <w:rFonts w:ascii="Aptos" w:hAnsi="Aptos"/>
        </w:rPr>
        <w:t>I</w:t>
      </w:r>
      <w:r w:rsidRPr="00C23F24">
        <w:rPr>
          <w:rFonts w:ascii="Aptos" w:hAnsi="Aptos"/>
        </w:rPr>
        <w:t xml:space="preserve">ndicative List of Eligible Equipment is high-level and not </w:t>
      </w:r>
      <w:r w:rsidR="003F1177">
        <w:rPr>
          <w:rFonts w:ascii="Aptos" w:hAnsi="Aptos"/>
        </w:rPr>
        <w:t>exhaustive</w:t>
      </w:r>
      <w:r w:rsidRPr="00C23F24">
        <w:rPr>
          <w:rFonts w:ascii="Aptos" w:hAnsi="Aptos"/>
        </w:rPr>
        <w:t xml:space="preserve">. It is intended to </w:t>
      </w:r>
      <w:r w:rsidR="003F1177">
        <w:rPr>
          <w:rFonts w:ascii="Aptos" w:hAnsi="Aptos"/>
        </w:rPr>
        <w:t>assist</w:t>
      </w:r>
      <w:r w:rsidRPr="00C23F24">
        <w:rPr>
          <w:rFonts w:ascii="Aptos" w:hAnsi="Aptos"/>
        </w:rPr>
        <w:t xml:space="preserve"> </w:t>
      </w:r>
      <w:r w:rsidR="001D09B2">
        <w:rPr>
          <w:rFonts w:ascii="Aptos" w:hAnsi="Aptos"/>
        </w:rPr>
        <w:t xml:space="preserve">applicants </w:t>
      </w:r>
      <w:r w:rsidR="003F1177">
        <w:rPr>
          <w:rFonts w:ascii="Aptos" w:hAnsi="Aptos"/>
        </w:rPr>
        <w:t xml:space="preserve">participating in </w:t>
      </w:r>
      <w:r w:rsidRPr="00C23F24">
        <w:rPr>
          <w:rFonts w:ascii="Aptos" w:hAnsi="Aptos"/>
        </w:rPr>
        <w:t>this EOI</w:t>
      </w:r>
      <w:r w:rsidR="001D09B2">
        <w:rPr>
          <w:rFonts w:ascii="Aptos" w:hAnsi="Aptos"/>
        </w:rPr>
        <w:t xml:space="preserve"> process</w:t>
      </w:r>
      <w:r w:rsidRPr="00C23F24">
        <w:rPr>
          <w:rFonts w:ascii="Aptos" w:hAnsi="Aptos"/>
        </w:rPr>
        <w:t xml:space="preserve"> in considering equipment that will </w:t>
      </w:r>
      <w:r w:rsidR="003F1177">
        <w:rPr>
          <w:rFonts w:ascii="Aptos" w:hAnsi="Aptos"/>
        </w:rPr>
        <w:t>support</w:t>
      </w:r>
      <w:r w:rsidRPr="00C23F24">
        <w:rPr>
          <w:rFonts w:ascii="Aptos" w:hAnsi="Aptos"/>
        </w:rPr>
        <w:t xml:space="preserve"> </w:t>
      </w:r>
      <w:r w:rsidR="007C04FC" w:rsidRPr="00C23F24">
        <w:rPr>
          <w:rFonts w:ascii="Aptos" w:hAnsi="Aptos"/>
        </w:rPr>
        <w:t>Primary Producer</w:t>
      </w:r>
      <w:r w:rsidRPr="00C23F24">
        <w:rPr>
          <w:rFonts w:ascii="Aptos" w:hAnsi="Aptos"/>
        </w:rPr>
        <w:t>s to access connectivity solutions</w:t>
      </w:r>
      <w:r w:rsidR="003F1177">
        <w:rPr>
          <w:rFonts w:ascii="Aptos" w:hAnsi="Aptos"/>
        </w:rPr>
        <w:t xml:space="preserve"> and </w:t>
      </w:r>
      <w:proofErr w:type="gramStart"/>
      <w:r w:rsidR="003F1177">
        <w:rPr>
          <w:rFonts w:ascii="Aptos" w:hAnsi="Aptos"/>
        </w:rPr>
        <w:t>ag-tech</w:t>
      </w:r>
      <w:proofErr w:type="gramEnd"/>
      <w:r w:rsidRPr="00C23F24">
        <w:rPr>
          <w:rFonts w:ascii="Aptos" w:hAnsi="Aptos"/>
        </w:rPr>
        <w:t xml:space="preserve"> tailored to the needs of their businesses. </w:t>
      </w:r>
    </w:p>
    <w:p w14:paraId="54C72FA5" w14:textId="68D8C858" w:rsidR="00E41910" w:rsidRPr="00C23F24" w:rsidRDefault="00E41910" w:rsidP="00E41910">
      <w:pPr>
        <w:rPr>
          <w:rFonts w:ascii="Aptos" w:hAnsi="Aptos"/>
        </w:rPr>
      </w:pPr>
      <w:r w:rsidRPr="00C23F24">
        <w:rPr>
          <w:rFonts w:ascii="Aptos" w:eastAsia="Times New Roman" w:hAnsi="Aptos" w:cstheme="minorHAnsi"/>
          <w:color w:val="000000"/>
        </w:rPr>
        <w:t xml:space="preserve">Approved Suppliers must ensure they do not </w:t>
      </w:r>
      <w:r w:rsidR="003F1177">
        <w:rPr>
          <w:rFonts w:ascii="Aptos" w:eastAsia="Times New Roman" w:hAnsi="Aptos" w:cstheme="minorHAnsi"/>
          <w:color w:val="000000"/>
        </w:rPr>
        <w:t>supply</w:t>
      </w:r>
      <w:r w:rsidRPr="00C23F24">
        <w:rPr>
          <w:rFonts w:ascii="Aptos" w:eastAsia="Times New Roman" w:hAnsi="Aptos" w:cstheme="minorHAnsi"/>
          <w:color w:val="000000"/>
        </w:rPr>
        <w:t xml:space="preserve"> equipment that is no longer compatible with current connectivity technologies, </w:t>
      </w:r>
      <w:r w:rsidR="003F1177">
        <w:rPr>
          <w:rFonts w:ascii="Aptos" w:eastAsia="Times New Roman" w:hAnsi="Aptos" w:cstheme="minorHAnsi"/>
          <w:color w:val="000000"/>
        </w:rPr>
        <w:t>including</w:t>
      </w:r>
      <w:r w:rsidRPr="00C23F24">
        <w:rPr>
          <w:rFonts w:ascii="Aptos" w:eastAsia="Times New Roman" w:hAnsi="Aptos" w:cstheme="minorHAnsi"/>
          <w:color w:val="000000"/>
        </w:rPr>
        <w:t xml:space="preserve"> equipment that relies on 3G network</w:t>
      </w:r>
      <w:r w:rsidR="003B7F47">
        <w:rPr>
          <w:rFonts w:ascii="Aptos" w:eastAsia="Times New Roman" w:hAnsi="Aptos" w:cstheme="minorHAnsi"/>
          <w:color w:val="000000"/>
        </w:rPr>
        <w:t>s</w:t>
      </w:r>
      <w:r w:rsidRPr="00C23F24">
        <w:rPr>
          <w:rFonts w:ascii="Aptos" w:eastAsia="Times New Roman" w:hAnsi="Aptos" w:cstheme="minorHAnsi"/>
          <w:color w:val="000000"/>
        </w:rPr>
        <w:t xml:space="preserve"> to </w:t>
      </w:r>
      <w:r w:rsidR="003F1177">
        <w:rPr>
          <w:rFonts w:ascii="Aptos" w:eastAsia="Times New Roman" w:hAnsi="Aptos" w:cstheme="minorHAnsi"/>
          <w:color w:val="000000"/>
        </w:rPr>
        <w:t>operate</w:t>
      </w:r>
      <w:r w:rsidRPr="00C23F24">
        <w:rPr>
          <w:rFonts w:ascii="Aptos" w:eastAsia="Times New Roman" w:hAnsi="Aptos" w:cstheme="minorHAnsi"/>
          <w:color w:val="000000"/>
        </w:rPr>
        <w:t xml:space="preserve"> (either in part or in full).</w:t>
      </w:r>
    </w:p>
    <w:tbl>
      <w:tblPr>
        <w:tblW w:w="0" w:type="auto"/>
        <w:tblCellMar>
          <w:left w:w="0" w:type="dxa"/>
          <w:right w:w="0" w:type="dxa"/>
        </w:tblCellMar>
        <w:tblLook w:val="04A0" w:firstRow="1" w:lastRow="0" w:firstColumn="1" w:lastColumn="0" w:noHBand="0" w:noVBand="1"/>
      </w:tblPr>
      <w:tblGrid>
        <w:gridCol w:w="2284"/>
        <w:gridCol w:w="3439"/>
        <w:gridCol w:w="3732"/>
      </w:tblGrid>
      <w:tr w:rsidR="00E41910" w:rsidRPr="00436638" w14:paraId="4771B816" w14:textId="77777777" w:rsidTr="00DF1122">
        <w:trPr>
          <w:trHeight w:val="430"/>
          <w:tblHeader/>
        </w:trPr>
        <w:tc>
          <w:tcPr>
            <w:tcW w:w="0" w:type="auto"/>
            <w:tcBorders>
              <w:top w:val="single" w:sz="8" w:space="0" w:color="auto"/>
              <w:left w:val="single" w:sz="8" w:space="0" w:color="auto"/>
              <w:bottom w:val="single" w:sz="8" w:space="0" w:color="auto"/>
              <w:right w:val="single" w:sz="8" w:space="0" w:color="auto"/>
            </w:tcBorders>
            <w:shd w:val="clear" w:color="auto" w:fill="C8ECFA"/>
            <w:tcMar>
              <w:top w:w="0" w:type="dxa"/>
              <w:left w:w="108" w:type="dxa"/>
              <w:bottom w:w="0" w:type="dxa"/>
              <w:right w:w="108" w:type="dxa"/>
            </w:tcMar>
          </w:tcPr>
          <w:p w14:paraId="787B9EE9" w14:textId="3E114B34" w:rsidR="00E41910" w:rsidRPr="00831D63" w:rsidRDefault="00C67685" w:rsidP="00DF1122">
            <w:pPr>
              <w:spacing w:before="40" w:after="40"/>
              <w:rPr>
                <w:rFonts w:ascii="Aptos" w:hAnsi="Aptos"/>
                <w:b/>
                <w:color w:val="000000"/>
              </w:rPr>
            </w:pPr>
            <w:r w:rsidRPr="00831D63">
              <w:rPr>
                <w:rFonts w:ascii="Aptos" w:hAnsi="Aptos"/>
                <w:b/>
                <w:color w:val="000000"/>
              </w:rPr>
              <w:t>Categories of eligible equipment</w:t>
            </w:r>
          </w:p>
        </w:tc>
        <w:tc>
          <w:tcPr>
            <w:tcW w:w="3439" w:type="dxa"/>
            <w:tcBorders>
              <w:top w:val="single" w:sz="8" w:space="0" w:color="auto"/>
              <w:left w:val="nil"/>
              <w:bottom w:val="single" w:sz="8" w:space="0" w:color="auto"/>
              <w:right w:val="single" w:sz="8" w:space="0" w:color="auto"/>
            </w:tcBorders>
            <w:shd w:val="clear" w:color="auto" w:fill="C8ECFA"/>
            <w:tcMar>
              <w:top w:w="0" w:type="dxa"/>
              <w:left w:w="108" w:type="dxa"/>
              <w:bottom w:w="0" w:type="dxa"/>
              <w:right w:w="108" w:type="dxa"/>
            </w:tcMar>
            <w:hideMark/>
          </w:tcPr>
          <w:p w14:paraId="398C45E8" w14:textId="77777777" w:rsidR="00E41910" w:rsidRPr="00831D63" w:rsidRDefault="00E41910" w:rsidP="00DF1122">
            <w:pPr>
              <w:spacing w:before="40" w:after="40"/>
              <w:rPr>
                <w:rFonts w:ascii="Aptos" w:hAnsi="Aptos"/>
                <w:b/>
                <w:color w:val="000000"/>
              </w:rPr>
            </w:pPr>
            <w:r w:rsidRPr="00831D63">
              <w:rPr>
                <w:rFonts w:ascii="Aptos" w:hAnsi="Aptos"/>
                <w:b/>
                <w:color w:val="000000"/>
              </w:rPr>
              <w:t>Type of Product</w:t>
            </w:r>
          </w:p>
        </w:tc>
        <w:tc>
          <w:tcPr>
            <w:tcW w:w="3732" w:type="dxa"/>
            <w:tcBorders>
              <w:top w:val="single" w:sz="8" w:space="0" w:color="auto"/>
              <w:left w:val="nil"/>
              <w:bottom w:val="single" w:sz="8" w:space="0" w:color="auto"/>
              <w:right w:val="single" w:sz="8" w:space="0" w:color="auto"/>
            </w:tcBorders>
            <w:shd w:val="clear" w:color="auto" w:fill="C8ECFA"/>
            <w:tcMar>
              <w:top w:w="0" w:type="dxa"/>
              <w:left w:w="108" w:type="dxa"/>
              <w:bottom w:w="0" w:type="dxa"/>
              <w:right w:w="108" w:type="dxa"/>
            </w:tcMar>
            <w:hideMark/>
          </w:tcPr>
          <w:p w14:paraId="5562B976" w14:textId="77777777" w:rsidR="00E41910" w:rsidRPr="00831D63" w:rsidRDefault="00E41910" w:rsidP="00DF1122">
            <w:pPr>
              <w:spacing w:before="40" w:after="40"/>
              <w:rPr>
                <w:rFonts w:ascii="Aptos" w:hAnsi="Aptos"/>
                <w:b/>
                <w:color w:val="000000"/>
              </w:rPr>
            </w:pPr>
            <w:r w:rsidRPr="00831D63">
              <w:rPr>
                <w:rFonts w:ascii="Aptos" w:hAnsi="Aptos"/>
                <w:b/>
                <w:color w:val="000000"/>
              </w:rPr>
              <w:t>Description</w:t>
            </w:r>
          </w:p>
        </w:tc>
      </w:tr>
      <w:tr w:rsidR="00E41910" w:rsidRPr="00436638" w14:paraId="27BE9EA4" w14:textId="77777777" w:rsidTr="00DF112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0041F" w14:textId="77777777" w:rsidR="00E41910" w:rsidRPr="00831D63" w:rsidRDefault="00E41910" w:rsidP="00DF1122">
            <w:pPr>
              <w:spacing w:after="0"/>
              <w:rPr>
                <w:rFonts w:ascii="Aptos" w:hAnsi="Aptos"/>
                <w:b/>
                <w:color w:val="000000"/>
              </w:rPr>
            </w:pPr>
            <w:r w:rsidRPr="00831D63">
              <w:rPr>
                <w:rFonts w:ascii="Aptos" w:hAnsi="Aptos"/>
                <w:b/>
                <w:color w:val="000000"/>
              </w:rPr>
              <w:t>Low Power Wide Area Networks (LPWAN)</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14:paraId="2B9B1B30" w14:textId="77777777" w:rsidR="00E41910" w:rsidRPr="00831D63" w:rsidRDefault="00E41910" w:rsidP="00B11D13">
            <w:pPr>
              <w:numPr>
                <w:ilvl w:val="0"/>
                <w:numId w:val="24"/>
              </w:numPr>
              <w:spacing w:after="0"/>
              <w:contextualSpacing/>
              <w:rPr>
                <w:rFonts w:ascii="Aptos" w:eastAsia="Times New Roman" w:hAnsi="Aptos"/>
                <w:color w:val="000000"/>
              </w:rPr>
            </w:pPr>
            <w:proofErr w:type="spellStart"/>
            <w:r w:rsidRPr="00831D63">
              <w:rPr>
                <w:rFonts w:ascii="Aptos" w:hAnsi="Aptos"/>
                <w:lang w:val="en-US"/>
              </w:rPr>
              <w:t>LoRaWAN</w:t>
            </w:r>
            <w:proofErr w:type="spellEnd"/>
          </w:p>
          <w:p w14:paraId="786ED913" w14:textId="77777777" w:rsidR="00E41910" w:rsidRPr="00831D63" w:rsidRDefault="00E41910" w:rsidP="00B11D13">
            <w:pPr>
              <w:numPr>
                <w:ilvl w:val="0"/>
                <w:numId w:val="24"/>
              </w:numPr>
              <w:spacing w:after="0"/>
              <w:contextualSpacing/>
              <w:rPr>
                <w:rFonts w:ascii="Aptos" w:eastAsia="Times New Roman" w:hAnsi="Aptos"/>
                <w:color w:val="000000"/>
              </w:rPr>
            </w:pPr>
            <w:proofErr w:type="spellStart"/>
            <w:r w:rsidRPr="00831D63">
              <w:rPr>
                <w:rFonts w:ascii="Aptos" w:hAnsi="Aptos"/>
              </w:rPr>
              <w:t>NarrowBand</w:t>
            </w:r>
            <w:proofErr w:type="spellEnd"/>
            <w:r w:rsidRPr="00831D63">
              <w:rPr>
                <w:rFonts w:ascii="Aptos" w:hAnsi="Aptos"/>
              </w:rPr>
              <w:t>-IoT (NB-IoT)</w:t>
            </w:r>
          </w:p>
          <w:p w14:paraId="4F8AA989" w14:textId="77777777" w:rsidR="00E41910" w:rsidRPr="00831D63" w:rsidRDefault="00E41910" w:rsidP="00B11D13">
            <w:pPr>
              <w:numPr>
                <w:ilvl w:val="0"/>
                <w:numId w:val="24"/>
              </w:numPr>
              <w:spacing w:after="0"/>
              <w:contextualSpacing/>
              <w:rPr>
                <w:rFonts w:ascii="Aptos" w:eastAsia="Times New Roman" w:hAnsi="Aptos"/>
                <w:color w:val="000000"/>
              </w:rPr>
            </w:pPr>
            <w:r w:rsidRPr="00831D63">
              <w:rPr>
                <w:rFonts w:ascii="Aptos" w:hAnsi="Aptos"/>
              </w:rPr>
              <w:t>S</w:t>
            </w:r>
            <w:proofErr w:type="spellStart"/>
            <w:r w:rsidRPr="00831D63">
              <w:rPr>
                <w:rFonts w:ascii="Aptos" w:hAnsi="Aptos"/>
                <w:lang w:val="en-US"/>
              </w:rPr>
              <w:t>igFox</w:t>
            </w:r>
            <w:proofErr w:type="spellEnd"/>
          </w:p>
          <w:p w14:paraId="1596BB86" w14:textId="77777777" w:rsidR="00E41910" w:rsidRPr="00831D63" w:rsidRDefault="00E41910" w:rsidP="00B11D13">
            <w:pPr>
              <w:numPr>
                <w:ilvl w:val="0"/>
                <w:numId w:val="24"/>
              </w:numPr>
              <w:spacing w:after="0"/>
              <w:contextualSpacing/>
              <w:rPr>
                <w:rFonts w:ascii="Aptos" w:eastAsia="Times New Roman" w:hAnsi="Aptos"/>
                <w:color w:val="000000"/>
              </w:rPr>
            </w:pPr>
            <w:r w:rsidRPr="00831D63">
              <w:rPr>
                <w:rFonts w:ascii="Aptos" w:hAnsi="Aptos"/>
                <w:lang w:val="en-US"/>
              </w:rPr>
              <w:t>CAT-M1</w:t>
            </w:r>
          </w:p>
          <w:p w14:paraId="52A4B37C" w14:textId="77777777" w:rsidR="00E41910" w:rsidRPr="00831D63" w:rsidRDefault="00E41910" w:rsidP="00B11D13">
            <w:pPr>
              <w:numPr>
                <w:ilvl w:val="0"/>
                <w:numId w:val="24"/>
              </w:numPr>
              <w:spacing w:after="0"/>
              <w:contextualSpacing/>
              <w:rPr>
                <w:rFonts w:ascii="Aptos" w:eastAsia="Times New Roman" w:hAnsi="Aptos"/>
                <w:color w:val="000000"/>
              </w:rPr>
            </w:pPr>
            <w:r w:rsidRPr="00831D63">
              <w:rPr>
                <w:rFonts w:ascii="Aptos" w:hAnsi="Aptos"/>
                <w:lang w:val="en-US"/>
              </w:rPr>
              <w:t>LTE-M</w:t>
            </w:r>
            <w:r w:rsidRPr="00831D63">
              <w:rPr>
                <w:rFonts w:ascii="Aptos" w:hAnsi="Aptos"/>
              </w:rPr>
              <w:t xml:space="preserve"> technology</w:t>
            </w:r>
          </w:p>
        </w:tc>
        <w:tc>
          <w:tcPr>
            <w:tcW w:w="3732" w:type="dxa"/>
            <w:tcBorders>
              <w:top w:val="nil"/>
              <w:left w:val="nil"/>
              <w:bottom w:val="single" w:sz="8" w:space="0" w:color="auto"/>
              <w:right w:val="single" w:sz="8" w:space="0" w:color="auto"/>
            </w:tcBorders>
            <w:tcMar>
              <w:top w:w="0" w:type="dxa"/>
              <w:left w:w="108" w:type="dxa"/>
              <w:bottom w:w="0" w:type="dxa"/>
              <w:right w:w="108" w:type="dxa"/>
            </w:tcMar>
          </w:tcPr>
          <w:p w14:paraId="1386718B" w14:textId="77777777" w:rsidR="00E41910" w:rsidRPr="00831D63" w:rsidRDefault="00E41910" w:rsidP="00DF1122">
            <w:pPr>
              <w:spacing w:after="0"/>
              <w:rPr>
                <w:rFonts w:ascii="Aptos" w:hAnsi="Aptos"/>
                <w:color w:val="000000"/>
              </w:rPr>
            </w:pPr>
            <w:r w:rsidRPr="00831D63">
              <w:rPr>
                <w:rFonts w:ascii="Aptos" w:hAnsi="Aptos"/>
                <w:color w:val="000000"/>
              </w:rPr>
              <w:t>Connectivity technologies which enable and extend connectivity across a primary production enterprise and contribute to the objectives of the Program.</w:t>
            </w:r>
          </w:p>
        </w:tc>
      </w:tr>
      <w:tr w:rsidR="00E41910" w:rsidRPr="00436638" w14:paraId="1CF15FEA" w14:textId="77777777" w:rsidTr="00DF112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8B572" w14:textId="77777777" w:rsidR="00E41910" w:rsidRPr="00831D63" w:rsidRDefault="00E41910" w:rsidP="00DF1122">
            <w:pPr>
              <w:spacing w:after="0"/>
              <w:rPr>
                <w:rFonts w:ascii="Aptos" w:hAnsi="Aptos"/>
                <w:b/>
                <w:color w:val="000000"/>
              </w:rPr>
            </w:pPr>
            <w:r w:rsidRPr="00831D63">
              <w:rPr>
                <w:rFonts w:ascii="Aptos" w:hAnsi="Aptos"/>
                <w:b/>
                <w:color w:val="000000"/>
              </w:rPr>
              <w:t>Connectivity equipment</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14:paraId="52B5B546" w14:textId="77777777" w:rsidR="00E41910" w:rsidRPr="00831D63" w:rsidRDefault="00E41910" w:rsidP="00B11D13">
            <w:pPr>
              <w:numPr>
                <w:ilvl w:val="0"/>
                <w:numId w:val="24"/>
              </w:numPr>
              <w:spacing w:after="0"/>
              <w:ind w:left="357" w:hanging="357"/>
              <w:rPr>
                <w:rFonts w:ascii="Aptos" w:eastAsia="Times New Roman" w:hAnsi="Aptos"/>
                <w:color w:val="000000"/>
              </w:rPr>
            </w:pPr>
            <w:r w:rsidRPr="00831D63">
              <w:rPr>
                <w:rFonts w:ascii="Aptos" w:eastAsia="Times New Roman" w:hAnsi="Aptos"/>
                <w:color w:val="000000"/>
              </w:rPr>
              <w:t xml:space="preserve">Antennas, beacons, and radio transmitters </w:t>
            </w:r>
          </w:p>
          <w:p w14:paraId="1FF8169F" w14:textId="77777777" w:rsidR="00E41910" w:rsidRPr="00831D63" w:rsidRDefault="00E41910" w:rsidP="00B11D13">
            <w:pPr>
              <w:numPr>
                <w:ilvl w:val="0"/>
                <w:numId w:val="24"/>
              </w:numPr>
              <w:spacing w:after="0"/>
              <w:ind w:left="357" w:hanging="357"/>
              <w:rPr>
                <w:rFonts w:ascii="Aptos" w:eastAsia="Times New Roman" w:hAnsi="Aptos"/>
                <w:color w:val="000000"/>
              </w:rPr>
            </w:pPr>
            <w:r w:rsidRPr="00831D63">
              <w:rPr>
                <w:rFonts w:ascii="Aptos" w:eastAsia="Times New Roman" w:hAnsi="Aptos"/>
                <w:color w:val="000000"/>
              </w:rPr>
              <w:t>Repeaters and boosters</w:t>
            </w:r>
          </w:p>
          <w:p w14:paraId="0B88A396" w14:textId="77777777" w:rsidR="00E41910" w:rsidRPr="00831D63" w:rsidRDefault="00E41910" w:rsidP="00B11D13">
            <w:pPr>
              <w:numPr>
                <w:ilvl w:val="0"/>
                <w:numId w:val="24"/>
              </w:numPr>
              <w:spacing w:after="0"/>
              <w:ind w:left="357" w:hanging="357"/>
              <w:rPr>
                <w:rFonts w:ascii="Aptos" w:eastAsia="Times New Roman" w:hAnsi="Aptos"/>
                <w:color w:val="000000"/>
              </w:rPr>
            </w:pPr>
            <w:r w:rsidRPr="00831D63">
              <w:rPr>
                <w:rFonts w:ascii="Aptos" w:eastAsia="Times New Roman" w:hAnsi="Aptos"/>
                <w:color w:val="000000"/>
              </w:rPr>
              <w:t>Gateways and routers</w:t>
            </w:r>
          </w:p>
          <w:p w14:paraId="13F87275" w14:textId="77777777" w:rsidR="00E41910" w:rsidRPr="00831D63" w:rsidRDefault="00E41910" w:rsidP="00B11D13">
            <w:pPr>
              <w:numPr>
                <w:ilvl w:val="0"/>
                <w:numId w:val="24"/>
              </w:numPr>
              <w:spacing w:after="0"/>
              <w:ind w:left="357" w:hanging="357"/>
              <w:rPr>
                <w:rFonts w:ascii="Aptos" w:eastAsia="Times New Roman" w:hAnsi="Aptos"/>
                <w:color w:val="000000"/>
              </w:rPr>
            </w:pPr>
            <w:r w:rsidRPr="00831D63">
              <w:rPr>
                <w:rFonts w:ascii="Aptos" w:eastAsia="Times New Roman" w:hAnsi="Aptos"/>
                <w:color w:val="000000"/>
              </w:rPr>
              <w:t>Portable hotspots</w:t>
            </w:r>
          </w:p>
        </w:tc>
        <w:tc>
          <w:tcPr>
            <w:tcW w:w="3732" w:type="dxa"/>
            <w:tcBorders>
              <w:top w:val="nil"/>
              <w:left w:val="nil"/>
              <w:bottom w:val="single" w:sz="8" w:space="0" w:color="auto"/>
              <w:right w:val="single" w:sz="8" w:space="0" w:color="auto"/>
            </w:tcBorders>
            <w:tcMar>
              <w:top w:w="0" w:type="dxa"/>
              <w:left w:w="108" w:type="dxa"/>
              <w:bottom w:w="0" w:type="dxa"/>
              <w:right w:w="108" w:type="dxa"/>
            </w:tcMar>
          </w:tcPr>
          <w:p w14:paraId="3D4BB87D" w14:textId="77777777" w:rsidR="00E41910" w:rsidRPr="00831D63" w:rsidRDefault="00E41910" w:rsidP="00DF1122">
            <w:pPr>
              <w:spacing w:after="0"/>
              <w:rPr>
                <w:rFonts w:ascii="Aptos" w:hAnsi="Aptos"/>
                <w:color w:val="000000"/>
              </w:rPr>
            </w:pPr>
            <w:r w:rsidRPr="00831D63">
              <w:rPr>
                <w:rFonts w:ascii="Aptos" w:hAnsi="Aptos"/>
                <w:color w:val="000000"/>
              </w:rPr>
              <w:t>Products that provide connectivity to sensors and controllers to a local area network or wide area network.</w:t>
            </w:r>
          </w:p>
        </w:tc>
      </w:tr>
      <w:tr w:rsidR="00E41910" w:rsidRPr="00436638" w14:paraId="16DF409C" w14:textId="77777777" w:rsidTr="00DF112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958F0" w14:textId="77777777" w:rsidR="00E41910" w:rsidRPr="00831D63" w:rsidRDefault="00E41910" w:rsidP="00DF1122">
            <w:pPr>
              <w:spacing w:after="0"/>
              <w:rPr>
                <w:rFonts w:ascii="Aptos" w:hAnsi="Aptos"/>
                <w:b/>
                <w:color w:val="000000"/>
              </w:rPr>
            </w:pPr>
            <w:r w:rsidRPr="00831D63">
              <w:rPr>
                <w:rFonts w:ascii="Aptos" w:hAnsi="Aptos"/>
                <w:b/>
                <w:color w:val="000000"/>
              </w:rPr>
              <w:t>Environmental monitoring</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14:paraId="62D5F396" w14:textId="77777777" w:rsidR="00E41910" w:rsidRPr="00831D63" w:rsidRDefault="00E41910" w:rsidP="00B11D13">
            <w:pPr>
              <w:numPr>
                <w:ilvl w:val="0"/>
                <w:numId w:val="24"/>
              </w:numPr>
              <w:spacing w:after="0"/>
              <w:contextualSpacing/>
              <w:rPr>
                <w:rFonts w:ascii="Aptos" w:eastAsia="Times New Roman" w:hAnsi="Aptos"/>
                <w:color w:val="000000"/>
              </w:rPr>
            </w:pPr>
            <w:r w:rsidRPr="00831D63">
              <w:rPr>
                <w:rFonts w:ascii="Aptos" w:eastAsia="Times New Roman" w:hAnsi="Aptos"/>
                <w:color w:val="000000"/>
              </w:rPr>
              <w:t xml:space="preserve">Soil moisture probes </w:t>
            </w:r>
          </w:p>
          <w:p w14:paraId="44EE99D5" w14:textId="77777777" w:rsidR="00E41910" w:rsidRPr="00831D63" w:rsidRDefault="00E41910" w:rsidP="00B11D13">
            <w:pPr>
              <w:numPr>
                <w:ilvl w:val="0"/>
                <w:numId w:val="24"/>
              </w:numPr>
              <w:spacing w:after="0"/>
              <w:contextualSpacing/>
              <w:rPr>
                <w:rFonts w:ascii="Aptos" w:eastAsia="Times New Roman" w:hAnsi="Aptos"/>
                <w:color w:val="000000"/>
              </w:rPr>
            </w:pPr>
            <w:r w:rsidRPr="00831D63">
              <w:rPr>
                <w:rFonts w:ascii="Aptos" w:eastAsia="Times New Roman" w:hAnsi="Aptos"/>
                <w:color w:val="000000"/>
              </w:rPr>
              <w:t>Microclimate monitors</w:t>
            </w:r>
          </w:p>
          <w:p w14:paraId="10906024" w14:textId="77777777" w:rsidR="00E41910" w:rsidRPr="00831D63" w:rsidRDefault="00E41910" w:rsidP="00B11D13">
            <w:pPr>
              <w:numPr>
                <w:ilvl w:val="0"/>
                <w:numId w:val="24"/>
              </w:numPr>
              <w:spacing w:after="0"/>
              <w:contextualSpacing/>
              <w:rPr>
                <w:rFonts w:ascii="Aptos" w:eastAsia="Times New Roman" w:hAnsi="Aptos"/>
                <w:color w:val="000000"/>
              </w:rPr>
            </w:pPr>
            <w:r w:rsidRPr="00831D63">
              <w:rPr>
                <w:rFonts w:ascii="Aptos" w:eastAsia="Times New Roman" w:hAnsi="Aptos"/>
                <w:color w:val="000000"/>
              </w:rPr>
              <w:t xml:space="preserve">Weather monitors </w:t>
            </w:r>
          </w:p>
          <w:p w14:paraId="0DC4FDCD" w14:textId="77777777" w:rsidR="00E41910" w:rsidRPr="00831D63" w:rsidRDefault="00E41910" w:rsidP="00B11D13">
            <w:pPr>
              <w:numPr>
                <w:ilvl w:val="0"/>
                <w:numId w:val="24"/>
              </w:numPr>
              <w:spacing w:after="0"/>
              <w:contextualSpacing/>
              <w:rPr>
                <w:rFonts w:ascii="Aptos" w:eastAsia="Times New Roman" w:hAnsi="Aptos"/>
                <w:color w:val="000000"/>
              </w:rPr>
            </w:pPr>
            <w:r w:rsidRPr="00831D63">
              <w:rPr>
                <w:rFonts w:ascii="Aptos" w:eastAsia="Times New Roman" w:hAnsi="Aptos"/>
                <w:color w:val="000000"/>
              </w:rPr>
              <w:t xml:space="preserve">Plant growth monitors </w:t>
            </w:r>
          </w:p>
          <w:p w14:paraId="59496834" w14:textId="77777777" w:rsidR="00E41910" w:rsidRPr="00831D63" w:rsidRDefault="00E41910" w:rsidP="00B11D13">
            <w:pPr>
              <w:numPr>
                <w:ilvl w:val="0"/>
                <w:numId w:val="24"/>
              </w:numPr>
              <w:spacing w:after="0"/>
              <w:contextualSpacing/>
              <w:rPr>
                <w:rFonts w:ascii="Aptos" w:eastAsia="Times New Roman" w:hAnsi="Aptos"/>
                <w:color w:val="000000"/>
              </w:rPr>
            </w:pPr>
            <w:r w:rsidRPr="00831D63">
              <w:rPr>
                <w:rFonts w:ascii="Aptos" w:eastAsia="Times New Roman" w:hAnsi="Aptos"/>
                <w:color w:val="000000"/>
              </w:rPr>
              <w:t xml:space="preserve">Water quality monitors </w:t>
            </w:r>
          </w:p>
          <w:p w14:paraId="702F7EB6" w14:textId="77777777" w:rsidR="00E41910" w:rsidRPr="00831D63" w:rsidRDefault="00E41910" w:rsidP="00B11D13">
            <w:pPr>
              <w:numPr>
                <w:ilvl w:val="0"/>
                <w:numId w:val="24"/>
              </w:numPr>
              <w:spacing w:after="0"/>
              <w:contextualSpacing/>
              <w:rPr>
                <w:rFonts w:ascii="Aptos" w:eastAsia="Times New Roman" w:hAnsi="Aptos"/>
                <w:color w:val="000000"/>
              </w:rPr>
            </w:pPr>
            <w:r w:rsidRPr="00831D63">
              <w:rPr>
                <w:rFonts w:ascii="Aptos" w:eastAsia="Times New Roman" w:hAnsi="Aptos"/>
                <w:color w:val="000000"/>
              </w:rPr>
              <w:t>Water flow and pressure monitors</w:t>
            </w:r>
          </w:p>
        </w:tc>
        <w:tc>
          <w:tcPr>
            <w:tcW w:w="3732" w:type="dxa"/>
            <w:tcBorders>
              <w:top w:val="nil"/>
              <w:left w:val="nil"/>
              <w:bottom w:val="single" w:sz="8" w:space="0" w:color="auto"/>
              <w:right w:val="single" w:sz="8" w:space="0" w:color="auto"/>
            </w:tcBorders>
            <w:tcMar>
              <w:top w:w="0" w:type="dxa"/>
              <w:left w:w="108" w:type="dxa"/>
              <w:bottom w:w="0" w:type="dxa"/>
              <w:right w:w="108" w:type="dxa"/>
            </w:tcMar>
            <w:hideMark/>
          </w:tcPr>
          <w:p w14:paraId="691CF491" w14:textId="77777777" w:rsidR="00E41910" w:rsidRPr="00831D63" w:rsidRDefault="00E41910" w:rsidP="00DF1122">
            <w:pPr>
              <w:spacing w:after="0"/>
              <w:rPr>
                <w:rFonts w:ascii="Aptos" w:hAnsi="Aptos"/>
                <w:color w:val="000000"/>
              </w:rPr>
            </w:pPr>
            <w:r w:rsidRPr="00831D63">
              <w:rPr>
                <w:rFonts w:ascii="Aptos" w:hAnsi="Aptos"/>
                <w:color w:val="000000"/>
              </w:rPr>
              <w:t xml:space="preserve">Devices that monitor environmental activity and provide real-time data to </w:t>
            </w:r>
            <w:r w:rsidR="007C04FC" w:rsidRPr="00831D63">
              <w:rPr>
                <w:rFonts w:ascii="Aptos" w:hAnsi="Aptos"/>
                <w:color w:val="000000"/>
              </w:rPr>
              <w:t>Primary Producer</w:t>
            </w:r>
            <w:r w:rsidRPr="00831D63">
              <w:rPr>
                <w:rFonts w:ascii="Aptos" w:hAnsi="Aptos"/>
                <w:color w:val="000000"/>
              </w:rPr>
              <w:t xml:space="preserve">s. </w:t>
            </w:r>
          </w:p>
        </w:tc>
      </w:tr>
      <w:tr w:rsidR="00E41910" w:rsidRPr="00436638" w14:paraId="0349B011" w14:textId="77777777" w:rsidTr="00DF112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E63A9" w14:textId="77777777" w:rsidR="00E41910" w:rsidRPr="00831D63" w:rsidRDefault="00E41910" w:rsidP="00DF1122">
            <w:pPr>
              <w:spacing w:after="0"/>
              <w:rPr>
                <w:rFonts w:ascii="Aptos" w:hAnsi="Aptos"/>
                <w:b/>
                <w:color w:val="000000"/>
              </w:rPr>
            </w:pPr>
            <w:r w:rsidRPr="00831D63">
              <w:rPr>
                <w:rFonts w:ascii="Aptos" w:hAnsi="Aptos"/>
                <w:b/>
                <w:color w:val="000000"/>
              </w:rPr>
              <w:t>Farm management</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14:paraId="5C020CB4" w14:textId="77777777" w:rsidR="00E41910" w:rsidRPr="00831D63" w:rsidRDefault="00E41910" w:rsidP="00B11D13">
            <w:pPr>
              <w:numPr>
                <w:ilvl w:val="0"/>
                <w:numId w:val="22"/>
              </w:numPr>
              <w:spacing w:after="0"/>
              <w:contextualSpacing/>
              <w:rPr>
                <w:rFonts w:ascii="Aptos" w:eastAsia="Times New Roman" w:hAnsi="Aptos"/>
                <w:color w:val="000000"/>
              </w:rPr>
            </w:pPr>
            <w:r w:rsidRPr="00831D63">
              <w:rPr>
                <w:rFonts w:ascii="Aptos" w:eastAsia="Times New Roman" w:hAnsi="Aptos"/>
                <w:color w:val="000000"/>
              </w:rPr>
              <w:t xml:space="preserve">Camera systems </w:t>
            </w:r>
          </w:p>
          <w:p w14:paraId="55AE4C13" w14:textId="77777777" w:rsidR="00E41910" w:rsidRPr="00831D63" w:rsidRDefault="00E41910" w:rsidP="00B11D13">
            <w:pPr>
              <w:numPr>
                <w:ilvl w:val="0"/>
                <w:numId w:val="22"/>
              </w:numPr>
              <w:spacing w:after="0"/>
              <w:contextualSpacing/>
              <w:rPr>
                <w:rFonts w:ascii="Aptos" w:eastAsia="Times New Roman" w:hAnsi="Aptos"/>
                <w:color w:val="000000"/>
              </w:rPr>
            </w:pPr>
            <w:r w:rsidRPr="00831D63">
              <w:rPr>
                <w:rFonts w:ascii="Aptos" w:eastAsia="Times New Roman" w:hAnsi="Aptos"/>
                <w:color w:val="000000"/>
              </w:rPr>
              <w:t xml:space="preserve">Asset trackers </w:t>
            </w:r>
          </w:p>
          <w:p w14:paraId="1AA96A51" w14:textId="77777777" w:rsidR="00E41910" w:rsidRPr="00831D63" w:rsidRDefault="00E41910" w:rsidP="00B11D13">
            <w:pPr>
              <w:numPr>
                <w:ilvl w:val="0"/>
                <w:numId w:val="22"/>
              </w:numPr>
              <w:spacing w:after="0"/>
              <w:contextualSpacing/>
              <w:rPr>
                <w:rFonts w:ascii="Aptos" w:eastAsia="Times New Roman" w:hAnsi="Aptos"/>
                <w:color w:val="000000"/>
              </w:rPr>
            </w:pPr>
            <w:r w:rsidRPr="00831D63">
              <w:rPr>
                <w:rFonts w:ascii="Aptos" w:eastAsia="Times New Roman" w:hAnsi="Aptos"/>
                <w:color w:val="000000"/>
              </w:rPr>
              <w:t xml:space="preserve">Battery monitors </w:t>
            </w:r>
          </w:p>
          <w:p w14:paraId="7060711A" w14:textId="77777777" w:rsidR="00E41910" w:rsidRPr="00831D63" w:rsidRDefault="00E41910" w:rsidP="00B11D13">
            <w:pPr>
              <w:numPr>
                <w:ilvl w:val="0"/>
                <w:numId w:val="22"/>
              </w:numPr>
              <w:spacing w:after="0"/>
              <w:contextualSpacing/>
              <w:rPr>
                <w:rFonts w:ascii="Aptos" w:eastAsia="Times New Roman" w:hAnsi="Aptos"/>
                <w:color w:val="000000"/>
              </w:rPr>
            </w:pPr>
            <w:r w:rsidRPr="00831D63">
              <w:rPr>
                <w:rFonts w:ascii="Aptos" w:eastAsia="Times New Roman" w:hAnsi="Aptos"/>
                <w:color w:val="000000"/>
              </w:rPr>
              <w:t xml:space="preserve">Staff safety monitors </w:t>
            </w:r>
          </w:p>
          <w:p w14:paraId="3EDFDDD1" w14:textId="77777777" w:rsidR="00E41910" w:rsidRPr="00831D63" w:rsidRDefault="00E41910" w:rsidP="00B11D13">
            <w:pPr>
              <w:numPr>
                <w:ilvl w:val="0"/>
                <w:numId w:val="22"/>
              </w:numPr>
              <w:spacing w:after="0"/>
              <w:contextualSpacing/>
              <w:rPr>
                <w:rFonts w:ascii="Aptos" w:eastAsia="Times New Roman" w:hAnsi="Aptos"/>
                <w:color w:val="000000"/>
              </w:rPr>
            </w:pPr>
            <w:r w:rsidRPr="00831D63">
              <w:rPr>
                <w:rFonts w:ascii="Aptos" w:eastAsia="Times New Roman" w:hAnsi="Aptos"/>
                <w:color w:val="000000"/>
              </w:rPr>
              <w:t>Silo and storage monitors</w:t>
            </w:r>
          </w:p>
          <w:p w14:paraId="2D4D8001" w14:textId="77777777" w:rsidR="00E41910" w:rsidRPr="00831D63" w:rsidRDefault="00E41910" w:rsidP="00B11D13">
            <w:pPr>
              <w:numPr>
                <w:ilvl w:val="0"/>
                <w:numId w:val="22"/>
              </w:numPr>
              <w:spacing w:after="0"/>
              <w:contextualSpacing/>
              <w:rPr>
                <w:rFonts w:ascii="Aptos" w:eastAsia="Times New Roman" w:hAnsi="Aptos"/>
                <w:color w:val="000000"/>
              </w:rPr>
            </w:pPr>
            <w:r w:rsidRPr="00831D63">
              <w:rPr>
                <w:rFonts w:ascii="Aptos" w:eastAsia="Times New Roman" w:hAnsi="Aptos"/>
                <w:color w:val="000000"/>
              </w:rPr>
              <w:t xml:space="preserve">Liquid level monitors </w:t>
            </w:r>
          </w:p>
          <w:p w14:paraId="1134817B" w14:textId="77777777" w:rsidR="00E41910" w:rsidRPr="00831D63" w:rsidRDefault="00E41910" w:rsidP="00B11D13">
            <w:pPr>
              <w:numPr>
                <w:ilvl w:val="0"/>
                <w:numId w:val="22"/>
              </w:numPr>
              <w:spacing w:after="0"/>
              <w:contextualSpacing/>
              <w:rPr>
                <w:rFonts w:ascii="Aptos" w:eastAsia="Times New Roman" w:hAnsi="Aptos"/>
                <w:color w:val="000000"/>
              </w:rPr>
            </w:pPr>
            <w:r w:rsidRPr="00831D63">
              <w:rPr>
                <w:rFonts w:ascii="Aptos" w:eastAsia="Times New Roman" w:hAnsi="Aptos"/>
                <w:color w:val="000000"/>
              </w:rPr>
              <w:t>Livestock monitoring systems</w:t>
            </w:r>
          </w:p>
          <w:p w14:paraId="2657FA5E" w14:textId="77777777" w:rsidR="00E41910" w:rsidRPr="00831D63" w:rsidRDefault="00E41910" w:rsidP="00B11D13">
            <w:pPr>
              <w:numPr>
                <w:ilvl w:val="0"/>
                <w:numId w:val="22"/>
              </w:numPr>
              <w:spacing w:after="0"/>
              <w:contextualSpacing/>
              <w:rPr>
                <w:rFonts w:ascii="Aptos" w:eastAsia="Times New Roman" w:hAnsi="Aptos"/>
                <w:color w:val="000000"/>
              </w:rPr>
            </w:pPr>
            <w:r w:rsidRPr="00831D63">
              <w:rPr>
                <w:rFonts w:ascii="Aptos" w:eastAsia="Times New Roman" w:hAnsi="Aptos"/>
                <w:color w:val="000000"/>
              </w:rPr>
              <w:t>Fence monitors</w:t>
            </w:r>
          </w:p>
        </w:tc>
        <w:tc>
          <w:tcPr>
            <w:tcW w:w="3732" w:type="dxa"/>
            <w:tcBorders>
              <w:top w:val="nil"/>
              <w:left w:val="nil"/>
              <w:bottom w:val="single" w:sz="8" w:space="0" w:color="auto"/>
              <w:right w:val="single" w:sz="8" w:space="0" w:color="auto"/>
            </w:tcBorders>
            <w:tcMar>
              <w:top w:w="0" w:type="dxa"/>
              <w:left w:w="108" w:type="dxa"/>
              <w:bottom w:w="0" w:type="dxa"/>
              <w:right w:w="108" w:type="dxa"/>
            </w:tcMar>
            <w:hideMark/>
          </w:tcPr>
          <w:p w14:paraId="182CA1D9" w14:textId="77777777" w:rsidR="00E41910" w:rsidRPr="00831D63" w:rsidRDefault="00E41910" w:rsidP="00DF1122">
            <w:pPr>
              <w:spacing w:after="0"/>
              <w:rPr>
                <w:rFonts w:ascii="Aptos" w:hAnsi="Aptos"/>
                <w:color w:val="000000"/>
              </w:rPr>
            </w:pPr>
            <w:r w:rsidRPr="00831D63">
              <w:rPr>
                <w:rFonts w:ascii="Aptos" w:hAnsi="Aptos"/>
                <w:color w:val="000000"/>
              </w:rPr>
              <w:t xml:space="preserve">Farm management systems that assist with monitoring on-farm conditions, infrastructure, livestock, assets and safety. </w:t>
            </w:r>
          </w:p>
        </w:tc>
      </w:tr>
      <w:tr w:rsidR="00E41910" w:rsidRPr="00436638" w14:paraId="427EFA4A" w14:textId="77777777" w:rsidTr="00DF112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F4326D" w14:textId="77777777" w:rsidR="00E41910" w:rsidRPr="00831D63" w:rsidRDefault="00E41910" w:rsidP="00DF1122">
            <w:pPr>
              <w:spacing w:after="0"/>
              <w:rPr>
                <w:rFonts w:ascii="Aptos" w:hAnsi="Aptos"/>
                <w:b/>
                <w:color w:val="000000"/>
              </w:rPr>
            </w:pPr>
            <w:r w:rsidRPr="00831D63">
              <w:rPr>
                <w:rFonts w:ascii="Aptos" w:hAnsi="Aptos"/>
                <w:b/>
                <w:color w:val="000000"/>
              </w:rPr>
              <w:t>Remote automation and control</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14:paraId="7F3F468E" w14:textId="77777777" w:rsidR="00E41910" w:rsidRPr="00831D63" w:rsidRDefault="00E41910" w:rsidP="00B11D13">
            <w:pPr>
              <w:numPr>
                <w:ilvl w:val="0"/>
                <w:numId w:val="23"/>
              </w:numPr>
              <w:spacing w:after="0"/>
              <w:contextualSpacing/>
              <w:rPr>
                <w:rFonts w:ascii="Aptos" w:eastAsia="Times New Roman" w:hAnsi="Aptos"/>
                <w:color w:val="000000"/>
              </w:rPr>
            </w:pPr>
            <w:r w:rsidRPr="00831D63">
              <w:rPr>
                <w:rFonts w:ascii="Aptos" w:eastAsia="Times New Roman" w:hAnsi="Aptos"/>
                <w:color w:val="000000"/>
              </w:rPr>
              <w:t>Aeration controllers</w:t>
            </w:r>
          </w:p>
          <w:p w14:paraId="3982A6F4" w14:textId="77777777" w:rsidR="00E41910" w:rsidRPr="00831D63" w:rsidRDefault="00E41910" w:rsidP="00B11D13">
            <w:pPr>
              <w:numPr>
                <w:ilvl w:val="0"/>
                <w:numId w:val="23"/>
              </w:numPr>
              <w:spacing w:after="0"/>
              <w:contextualSpacing/>
              <w:rPr>
                <w:rFonts w:ascii="Aptos" w:eastAsia="Times New Roman" w:hAnsi="Aptos"/>
                <w:color w:val="000000"/>
              </w:rPr>
            </w:pPr>
            <w:r w:rsidRPr="00831D63">
              <w:rPr>
                <w:rFonts w:ascii="Aptos" w:eastAsia="Times New Roman" w:hAnsi="Aptos"/>
                <w:color w:val="000000"/>
              </w:rPr>
              <w:t xml:space="preserve">Pump controllers </w:t>
            </w:r>
          </w:p>
          <w:p w14:paraId="644BB1BC" w14:textId="77777777" w:rsidR="00E41910" w:rsidRPr="00831D63" w:rsidRDefault="00E41910" w:rsidP="00B11D13">
            <w:pPr>
              <w:numPr>
                <w:ilvl w:val="0"/>
                <w:numId w:val="23"/>
              </w:numPr>
              <w:spacing w:after="0"/>
              <w:contextualSpacing/>
              <w:rPr>
                <w:rFonts w:ascii="Aptos" w:eastAsia="Times New Roman" w:hAnsi="Aptos"/>
                <w:color w:val="000000"/>
              </w:rPr>
            </w:pPr>
            <w:r w:rsidRPr="00831D63">
              <w:rPr>
                <w:rFonts w:ascii="Aptos" w:eastAsia="Times New Roman" w:hAnsi="Aptos"/>
                <w:color w:val="000000"/>
              </w:rPr>
              <w:t>Valve and irrigation controllers</w:t>
            </w:r>
          </w:p>
        </w:tc>
        <w:tc>
          <w:tcPr>
            <w:tcW w:w="3732" w:type="dxa"/>
            <w:tcBorders>
              <w:top w:val="nil"/>
              <w:left w:val="nil"/>
              <w:bottom w:val="single" w:sz="8" w:space="0" w:color="auto"/>
              <w:right w:val="single" w:sz="8" w:space="0" w:color="auto"/>
            </w:tcBorders>
            <w:tcMar>
              <w:top w:w="0" w:type="dxa"/>
              <w:left w:w="108" w:type="dxa"/>
              <w:bottom w:w="0" w:type="dxa"/>
              <w:right w:w="108" w:type="dxa"/>
            </w:tcMar>
          </w:tcPr>
          <w:p w14:paraId="46EE63FF" w14:textId="77777777" w:rsidR="00E41910" w:rsidRPr="00831D63" w:rsidRDefault="00E41910" w:rsidP="00DF1122">
            <w:pPr>
              <w:spacing w:after="0"/>
              <w:rPr>
                <w:rFonts w:ascii="Aptos" w:hAnsi="Aptos"/>
                <w:color w:val="000000"/>
              </w:rPr>
            </w:pPr>
            <w:r w:rsidRPr="00831D63">
              <w:rPr>
                <w:rFonts w:ascii="Aptos" w:hAnsi="Aptos"/>
                <w:color w:val="000000"/>
              </w:rPr>
              <w:t xml:space="preserve">Devices that provide </w:t>
            </w:r>
            <w:r w:rsidR="007C04FC" w:rsidRPr="00831D63">
              <w:rPr>
                <w:rFonts w:ascii="Aptos" w:hAnsi="Aptos"/>
                <w:color w:val="000000"/>
              </w:rPr>
              <w:t>Primary Producer</w:t>
            </w:r>
            <w:r w:rsidRPr="00831D63">
              <w:rPr>
                <w:rFonts w:ascii="Aptos" w:hAnsi="Aptos"/>
                <w:color w:val="000000"/>
              </w:rPr>
              <w:t xml:space="preserve">s with tools to enable remote automation and control of connected assets. </w:t>
            </w:r>
          </w:p>
        </w:tc>
      </w:tr>
      <w:tr w:rsidR="00E41910" w:rsidRPr="00436638" w14:paraId="38F7DC1B" w14:textId="77777777" w:rsidTr="00DF1122">
        <w:trPr>
          <w:trHeight w:val="7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1797D" w14:textId="69FC158B" w:rsidR="00E41910" w:rsidRPr="00831D63" w:rsidRDefault="00E41910" w:rsidP="00DF1122">
            <w:pPr>
              <w:spacing w:after="0"/>
              <w:rPr>
                <w:rFonts w:ascii="Aptos" w:hAnsi="Aptos"/>
                <w:b/>
                <w:color w:val="000000"/>
              </w:rPr>
            </w:pPr>
            <w:r w:rsidRPr="00831D63">
              <w:rPr>
                <w:rFonts w:ascii="Aptos" w:hAnsi="Aptos"/>
                <w:b/>
                <w:color w:val="000000"/>
              </w:rPr>
              <w:t>Other</w:t>
            </w:r>
            <w:r w:rsidR="00C67685" w:rsidRPr="00831D63">
              <w:rPr>
                <w:rFonts w:ascii="Aptos" w:hAnsi="Aptos"/>
                <w:b/>
                <w:color w:val="000000"/>
              </w:rPr>
              <w:t xml:space="preserve"> </w:t>
            </w:r>
          </w:p>
        </w:tc>
        <w:tc>
          <w:tcPr>
            <w:tcW w:w="3439" w:type="dxa"/>
            <w:tcBorders>
              <w:top w:val="nil"/>
              <w:left w:val="nil"/>
              <w:bottom w:val="single" w:sz="8" w:space="0" w:color="auto"/>
              <w:right w:val="single" w:sz="8" w:space="0" w:color="auto"/>
            </w:tcBorders>
            <w:tcMar>
              <w:top w:w="0" w:type="dxa"/>
              <w:left w:w="108" w:type="dxa"/>
              <w:bottom w:w="0" w:type="dxa"/>
              <w:right w:w="108" w:type="dxa"/>
            </w:tcMar>
            <w:hideMark/>
          </w:tcPr>
          <w:p w14:paraId="5C37F10F" w14:textId="77777777" w:rsidR="00C67685" w:rsidRPr="00831D63" w:rsidRDefault="00C67685" w:rsidP="00C67685">
            <w:pPr>
              <w:numPr>
                <w:ilvl w:val="0"/>
                <w:numId w:val="22"/>
              </w:numPr>
              <w:spacing w:after="0"/>
              <w:contextualSpacing/>
              <w:rPr>
                <w:rFonts w:ascii="Aptos" w:eastAsia="Times New Roman" w:hAnsi="Aptos"/>
                <w:color w:val="000000"/>
              </w:rPr>
            </w:pPr>
            <w:r w:rsidRPr="00831D63">
              <w:rPr>
                <w:rFonts w:ascii="Aptos" w:eastAsia="Times New Roman" w:hAnsi="Aptos"/>
                <w:color w:val="000000"/>
              </w:rPr>
              <w:t>Training costs</w:t>
            </w:r>
          </w:p>
          <w:p w14:paraId="049F2303" w14:textId="129BFB28" w:rsidR="00C67685" w:rsidRPr="00831D63" w:rsidRDefault="00C67685" w:rsidP="00B11D13">
            <w:pPr>
              <w:numPr>
                <w:ilvl w:val="0"/>
                <w:numId w:val="22"/>
              </w:numPr>
              <w:spacing w:after="0"/>
              <w:contextualSpacing/>
              <w:rPr>
                <w:rFonts w:ascii="Aptos" w:eastAsia="Times New Roman" w:hAnsi="Aptos"/>
                <w:color w:val="000000"/>
              </w:rPr>
            </w:pPr>
            <w:r w:rsidRPr="00831D63">
              <w:rPr>
                <w:rFonts w:ascii="Aptos" w:eastAsia="Times New Roman" w:hAnsi="Aptos"/>
                <w:color w:val="000000"/>
              </w:rPr>
              <w:t xml:space="preserve">One-off subscription costs </w:t>
            </w:r>
          </w:p>
          <w:p w14:paraId="5C6EA7D8" w14:textId="725542FF" w:rsidR="00E41910" w:rsidRPr="00831D63" w:rsidRDefault="00E41910" w:rsidP="00B11D13">
            <w:pPr>
              <w:numPr>
                <w:ilvl w:val="0"/>
                <w:numId w:val="22"/>
              </w:numPr>
              <w:spacing w:after="0"/>
              <w:contextualSpacing/>
              <w:rPr>
                <w:rFonts w:ascii="Aptos" w:eastAsia="Times New Roman" w:hAnsi="Aptos"/>
                <w:color w:val="000000"/>
              </w:rPr>
            </w:pPr>
            <w:r w:rsidRPr="00831D63">
              <w:rPr>
                <w:rFonts w:ascii="Aptos" w:eastAsia="Times New Roman" w:hAnsi="Aptos"/>
                <w:color w:val="000000"/>
              </w:rPr>
              <w:t xml:space="preserve">Delivery </w:t>
            </w:r>
            <w:r w:rsidR="00547A73" w:rsidRPr="00831D63">
              <w:rPr>
                <w:rFonts w:ascii="Aptos" w:eastAsia="Times New Roman" w:hAnsi="Aptos"/>
                <w:color w:val="000000"/>
              </w:rPr>
              <w:t xml:space="preserve">and installation </w:t>
            </w:r>
            <w:r w:rsidRPr="00831D63">
              <w:rPr>
                <w:rFonts w:ascii="Aptos" w:eastAsia="Times New Roman" w:hAnsi="Aptos"/>
                <w:color w:val="000000"/>
              </w:rPr>
              <w:t>costs</w:t>
            </w:r>
          </w:p>
          <w:p w14:paraId="111B7BAE" w14:textId="22802419" w:rsidR="00E41910" w:rsidRPr="00831D63" w:rsidRDefault="00E41910" w:rsidP="00436638">
            <w:pPr>
              <w:spacing w:after="0"/>
              <w:contextualSpacing/>
              <w:rPr>
                <w:rFonts w:ascii="Aptos" w:eastAsia="Times New Roman" w:hAnsi="Aptos"/>
                <w:color w:val="000000"/>
              </w:rPr>
            </w:pPr>
          </w:p>
        </w:tc>
        <w:tc>
          <w:tcPr>
            <w:tcW w:w="3732" w:type="dxa"/>
            <w:tcBorders>
              <w:top w:val="nil"/>
              <w:left w:val="nil"/>
              <w:bottom w:val="single" w:sz="8" w:space="0" w:color="auto"/>
              <w:right w:val="single" w:sz="8" w:space="0" w:color="auto"/>
            </w:tcBorders>
            <w:tcMar>
              <w:top w:w="0" w:type="dxa"/>
              <w:left w:w="108" w:type="dxa"/>
              <w:bottom w:w="0" w:type="dxa"/>
              <w:right w:w="108" w:type="dxa"/>
            </w:tcMar>
          </w:tcPr>
          <w:p w14:paraId="666482B9" w14:textId="1DC70D1D" w:rsidR="00E41910" w:rsidRPr="00831D63" w:rsidRDefault="00C67685" w:rsidP="00DF1122">
            <w:pPr>
              <w:spacing w:after="0"/>
              <w:rPr>
                <w:rFonts w:ascii="Aptos" w:hAnsi="Aptos"/>
                <w:color w:val="000000"/>
              </w:rPr>
            </w:pPr>
            <w:r w:rsidRPr="00831D63">
              <w:rPr>
                <w:rFonts w:ascii="Aptos" w:hAnsi="Aptos"/>
                <w:color w:val="000000"/>
              </w:rPr>
              <w:t>To s</w:t>
            </w:r>
            <w:r w:rsidR="00E41910" w:rsidRPr="00831D63">
              <w:rPr>
                <w:rFonts w:ascii="Aptos" w:hAnsi="Aptos"/>
                <w:color w:val="000000"/>
              </w:rPr>
              <w:t xml:space="preserve">upport </w:t>
            </w:r>
            <w:r w:rsidRPr="00831D63">
              <w:rPr>
                <w:rFonts w:ascii="Aptos" w:hAnsi="Aptos"/>
                <w:color w:val="000000"/>
              </w:rPr>
              <w:t>operation of the approved eligible equipment items</w:t>
            </w:r>
          </w:p>
        </w:tc>
      </w:tr>
    </w:tbl>
    <w:p w14:paraId="2AAA243B" w14:textId="65A7B3CF" w:rsidR="00E35999" w:rsidRPr="00C23F24" w:rsidRDefault="00E35999" w:rsidP="00C2555D">
      <w:pPr>
        <w:suppressAutoHyphens/>
        <w:spacing w:before="80" w:after="80"/>
        <w:rPr>
          <w:rFonts w:ascii="Aptos" w:hAnsi="Aptos"/>
        </w:rPr>
      </w:pPr>
    </w:p>
    <w:sectPr w:rsidR="00E35999" w:rsidRPr="00C23F24" w:rsidSect="00313B9F">
      <w:footerReference w:type="default" r:id="rId76"/>
      <w:pgSz w:w="11906" w:h="16838"/>
      <w:pgMar w:top="709" w:right="991" w:bottom="851" w:left="1440" w:header="567" w:footer="1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80AF" w14:textId="77777777" w:rsidR="00DC1C04" w:rsidRDefault="00DC1C04" w:rsidP="00FC413F">
      <w:pPr>
        <w:spacing w:after="0"/>
      </w:pPr>
      <w:r>
        <w:separator/>
      </w:r>
    </w:p>
  </w:endnote>
  <w:endnote w:type="continuationSeparator" w:id="0">
    <w:p w14:paraId="38E1E43C" w14:textId="77777777" w:rsidR="00DC1C04" w:rsidRDefault="00DC1C04" w:rsidP="00FC413F">
      <w:pPr>
        <w:spacing w:after="0"/>
      </w:pPr>
      <w:r>
        <w:continuationSeparator/>
      </w:r>
    </w:p>
  </w:endnote>
  <w:endnote w:type="continuationNotice" w:id="1">
    <w:p w14:paraId="37D9FE7A" w14:textId="77777777" w:rsidR="00DC1C04" w:rsidRDefault="00DC1C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16"/>
        <w:szCs w:val="16"/>
      </w:rPr>
      <w:id w:val="-1571499583"/>
      <w:docPartObj>
        <w:docPartGallery w:val="Page Numbers (Bottom of Page)"/>
        <w:docPartUnique/>
      </w:docPartObj>
    </w:sdtPr>
    <w:sdtEndPr/>
    <w:sdtContent>
      <w:sdt>
        <w:sdtPr>
          <w:rPr>
            <w:rFonts w:ascii="Aptos" w:hAnsi="Aptos"/>
            <w:sz w:val="16"/>
            <w:szCs w:val="16"/>
          </w:rPr>
          <w:id w:val="-1769616900"/>
          <w:docPartObj>
            <w:docPartGallery w:val="Page Numbers (Top of Page)"/>
            <w:docPartUnique/>
          </w:docPartObj>
        </w:sdtPr>
        <w:sdtEndPr/>
        <w:sdtContent>
          <w:p w14:paraId="51B85465" w14:textId="7353FAED" w:rsidR="00313B9F" w:rsidRPr="001B25CA" w:rsidRDefault="00313B9F" w:rsidP="00313B9F">
            <w:pPr>
              <w:pStyle w:val="Footer"/>
              <w:rPr>
                <w:rFonts w:ascii="Aptos" w:hAnsi="Aptos"/>
                <w:sz w:val="16"/>
                <w:szCs w:val="16"/>
              </w:rPr>
            </w:pPr>
            <w:r w:rsidRPr="001B25CA">
              <w:rPr>
                <w:rFonts w:ascii="Aptos" w:hAnsi="Aptos"/>
                <w:sz w:val="16"/>
                <w:szCs w:val="16"/>
              </w:rPr>
              <w:t>On Farm Connectivity Program Round 3 – Supplier Expression of Interest May 2026</w:t>
            </w:r>
            <w:r w:rsidRPr="001B25CA">
              <w:rPr>
                <w:rFonts w:ascii="Aptos" w:hAnsi="Aptos"/>
                <w:sz w:val="16"/>
                <w:szCs w:val="16"/>
              </w:rPr>
              <w:tab/>
              <w:t xml:space="preserve">Page </w:t>
            </w:r>
            <w:r w:rsidRPr="001B25CA">
              <w:rPr>
                <w:rFonts w:ascii="Aptos" w:hAnsi="Aptos"/>
                <w:b/>
                <w:bCs/>
                <w:sz w:val="16"/>
                <w:szCs w:val="16"/>
              </w:rPr>
              <w:fldChar w:fldCharType="begin"/>
            </w:r>
            <w:r w:rsidRPr="001B25CA">
              <w:rPr>
                <w:rFonts w:ascii="Aptos" w:hAnsi="Aptos"/>
                <w:b/>
                <w:bCs/>
                <w:sz w:val="16"/>
                <w:szCs w:val="16"/>
              </w:rPr>
              <w:instrText xml:space="preserve"> PAGE </w:instrText>
            </w:r>
            <w:r w:rsidRPr="001B25CA">
              <w:rPr>
                <w:rFonts w:ascii="Aptos" w:hAnsi="Aptos"/>
                <w:b/>
                <w:bCs/>
                <w:sz w:val="16"/>
                <w:szCs w:val="16"/>
              </w:rPr>
              <w:fldChar w:fldCharType="separate"/>
            </w:r>
            <w:r w:rsidRPr="001B25CA">
              <w:rPr>
                <w:rFonts w:ascii="Aptos" w:hAnsi="Aptos"/>
                <w:b/>
                <w:bCs/>
                <w:noProof/>
                <w:sz w:val="16"/>
                <w:szCs w:val="16"/>
              </w:rPr>
              <w:t>2</w:t>
            </w:r>
            <w:r w:rsidRPr="001B25CA">
              <w:rPr>
                <w:rFonts w:ascii="Aptos" w:hAnsi="Aptos"/>
                <w:b/>
                <w:bCs/>
                <w:sz w:val="16"/>
                <w:szCs w:val="16"/>
              </w:rPr>
              <w:fldChar w:fldCharType="end"/>
            </w:r>
            <w:r w:rsidRPr="001B25CA">
              <w:rPr>
                <w:rFonts w:ascii="Aptos" w:hAnsi="Aptos"/>
                <w:sz w:val="16"/>
                <w:szCs w:val="16"/>
              </w:rPr>
              <w:t xml:space="preserve"> of </w:t>
            </w:r>
            <w:r w:rsidRPr="001B25CA">
              <w:rPr>
                <w:rFonts w:ascii="Aptos" w:hAnsi="Aptos"/>
                <w:b/>
                <w:bCs/>
                <w:sz w:val="16"/>
                <w:szCs w:val="16"/>
              </w:rPr>
              <w:fldChar w:fldCharType="begin"/>
            </w:r>
            <w:r w:rsidRPr="001B25CA">
              <w:rPr>
                <w:rFonts w:ascii="Aptos" w:hAnsi="Aptos"/>
                <w:b/>
                <w:bCs/>
                <w:sz w:val="16"/>
                <w:szCs w:val="16"/>
              </w:rPr>
              <w:instrText xml:space="preserve"> NUMPAGES  </w:instrText>
            </w:r>
            <w:r w:rsidRPr="001B25CA">
              <w:rPr>
                <w:rFonts w:ascii="Aptos" w:hAnsi="Aptos"/>
                <w:b/>
                <w:bCs/>
                <w:sz w:val="16"/>
                <w:szCs w:val="16"/>
              </w:rPr>
              <w:fldChar w:fldCharType="separate"/>
            </w:r>
            <w:r w:rsidRPr="001B25CA">
              <w:rPr>
                <w:rFonts w:ascii="Aptos" w:hAnsi="Aptos"/>
                <w:b/>
                <w:bCs/>
                <w:noProof/>
                <w:sz w:val="16"/>
                <w:szCs w:val="16"/>
              </w:rPr>
              <w:t>2</w:t>
            </w:r>
            <w:r w:rsidRPr="001B25CA">
              <w:rPr>
                <w:rFonts w:ascii="Aptos" w:hAnsi="Apto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AB6E" w14:textId="77777777" w:rsidR="00DC1C04" w:rsidRDefault="00DC1C04" w:rsidP="00FC413F">
      <w:pPr>
        <w:spacing w:after="0"/>
      </w:pPr>
      <w:r>
        <w:separator/>
      </w:r>
    </w:p>
  </w:footnote>
  <w:footnote w:type="continuationSeparator" w:id="0">
    <w:p w14:paraId="2A43710C" w14:textId="77777777" w:rsidR="00DC1C04" w:rsidRDefault="00DC1C04" w:rsidP="00FC413F">
      <w:pPr>
        <w:spacing w:after="0"/>
      </w:pPr>
      <w:r>
        <w:continuationSeparator/>
      </w:r>
    </w:p>
  </w:footnote>
  <w:footnote w:type="continuationNotice" w:id="1">
    <w:p w14:paraId="63630918" w14:textId="77777777" w:rsidR="00DC1C04" w:rsidRDefault="00DC1C04">
      <w:pPr>
        <w:spacing w:after="0"/>
      </w:pPr>
    </w:p>
  </w:footnote>
  <w:footnote w:id="2">
    <w:p w14:paraId="1E699913" w14:textId="77777777" w:rsidR="00736507" w:rsidRPr="004745FC" w:rsidRDefault="00736507" w:rsidP="0044629B">
      <w:pPr>
        <w:pStyle w:val="FootnoteText"/>
        <w:rPr>
          <w:rFonts w:ascii="Aptos" w:hAnsi="Aptos"/>
          <w:sz w:val="16"/>
          <w:szCs w:val="16"/>
          <w:lang w:val="en-US"/>
        </w:rPr>
      </w:pPr>
      <w:r w:rsidRPr="004745FC">
        <w:rPr>
          <w:rStyle w:val="FootnoteReference"/>
          <w:rFonts w:ascii="Aptos" w:hAnsi="Aptos"/>
          <w:sz w:val="16"/>
          <w:szCs w:val="16"/>
        </w:rPr>
        <w:footnoteRef/>
      </w:r>
      <w:r w:rsidRPr="004745FC">
        <w:rPr>
          <w:rFonts w:ascii="Aptos" w:hAnsi="Aptos"/>
          <w:sz w:val="16"/>
          <w:szCs w:val="16"/>
          <w:lang w:val="en-US"/>
        </w:rPr>
        <w:t xml:space="preserve">Available via: </w:t>
      </w:r>
      <w:hyperlink r:id="rId1" w:history="1">
        <w:r w:rsidRPr="004745FC">
          <w:rPr>
            <w:rStyle w:val="Hyperlink"/>
            <w:rFonts w:ascii="Aptos" w:hAnsi="Aptos"/>
            <w:sz w:val="16"/>
            <w:szCs w:val="16"/>
            <w:lang w:val="en-US"/>
          </w:rPr>
          <w:t>www.legislation.gov.au/F2024L00854/latest/text</w:t>
        </w:r>
      </w:hyperlink>
      <w:r w:rsidRPr="004745FC">
        <w:rPr>
          <w:rFonts w:ascii="Aptos" w:hAnsi="Aptos"/>
          <w:sz w:val="16"/>
          <w:szCs w:val="16"/>
        </w:rPr>
        <w:t xml:space="preserve"> </w:t>
      </w:r>
    </w:p>
  </w:footnote>
  <w:footnote w:id="3">
    <w:p w14:paraId="00C7E57D" w14:textId="77777777" w:rsidR="00877551" w:rsidRPr="001B25CA" w:rsidRDefault="00877551" w:rsidP="00877551">
      <w:pPr>
        <w:pStyle w:val="FootnoteText"/>
        <w:rPr>
          <w:rFonts w:ascii="Aptos" w:hAnsi="Aptos"/>
          <w:sz w:val="16"/>
          <w:szCs w:val="16"/>
        </w:rPr>
      </w:pPr>
      <w:r w:rsidRPr="001B25CA">
        <w:rPr>
          <w:rStyle w:val="FootnoteReference"/>
          <w:rFonts w:ascii="Aptos" w:hAnsi="Aptos"/>
          <w:sz w:val="16"/>
          <w:szCs w:val="16"/>
        </w:rPr>
        <w:footnoteRef/>
      </w:r>
      <w:r w:rsidRPr="001B25CA">
        <w:rPr>
          <w:rFonts w:ascii="Aptos" w:hAnsi="Aptos"/>
          <w:sz w:val="16"/>
          <w:szCs w:val="16"/>
        </w:rPr>
        <w:t xml:space="preserve"> These arrangements can include sub-contract arrangements</w:t>
      </w:r>
    </w:p>
  </w:footnote>
  <w:footnote w:id="4">
    <w:p w14:paraId="5C8CBE97" w14:textId="77777777" w:rsidR="005A054C" w:rsidRPr="005A054C" w:rsidRDefault="005A054C" w:rsidP="005A054C">
      <w:pPr>
        <w:pStyle w:val="FootnoteText"/>
        <w:rPr>
          <w:rFonts w:ascii="Aptos" w:hAnsi="Aptos"/>
          <w:sz w:val="16"/>
          <w:szCs w:val="16"/>
        </w:rPr>
      </w:pPr>
      <w:r w:rsidRPr="00346E82">
        <w:rPr>
          <w:rStyle w:val="FootnoteReference"/>
          <w:rFonts w:ascii="Aptos" w:hAnsi="Aptos"/>
          <w:sz w:val="16"/>
          <w:szCs w:val="16"/>
        </w:rPr>
        <w:footnoteRef/>
      </w:r>
      <w:r w:rsidRPr="00346E82">
        <w:rPr>
          <w:rFonts w:ascii="Aptos" w:hAnsi="Aptos"/>
          <w:sz w:val="16"/>
          <w:szCs w:val="16"/>
        </w:rPr>
        <w:t xml:space="preserve"> Workers’ compensation insurance is a statutory requirement. The type of policy and issuing authority may vary by jurisdiction. Applicants must ensure coverage is current for all workers engaged in the delivery of services.</w:t>
      </w:r>
    </w:p>
    <w:p w14:paraId="133C7658" w14:textId="1E789AB2" w:rsidR="005A054C" w:rsidRDefault="005A054C">
      <w:pPr>
        <w:pStyle w:val="FootnoteText"/>
      </w:pPr>
    </w:p>
  </w:footnote>
  <w:footnote w:id="5">
    <w:p w14:paraId="5A242002" w14:textId="202F0CE5" w:rsidR="007D0952" w:rsidRPr="001B25CA" w:rsidRDefault="007D0952">
      <w:pPr>
        <w:pStyle w:val="FootnoteText"/>
        <w:rPr>
          <w:rFonts w:ascii="Aptos" w:hAnsi="Aptos"/>
          <w:sz w:val="16"/>
          <w:szCs w:val="16"/>
        </w:rPr>
      </w:pPr>
      <w:r w:rsidRPr="001B25CA">
        <w:rPr>
          <w:rStyle w:val="FootnoteReference"/>
          <w:rFonts w:ascii="Aptos" w:hAnsi="Aptos"/>
          <w:sz w:val="16"/>
          <w:szCs w:val="16"/>
        </w:rPr>
        <w:footnoteRef/>
      </w:r>
      <w:r w:rsidRPr="001B25CA">
        <w:rPr>
          <w:rFonts w:ascii="Aptos" w:hAnsi="Aptos"/>
          <w:sz w:val="16"/>
          <w:szCs w:val="16"/>
        </w:rPr>
        <w:t xml:space="preserve"> </w:t>
      </w:r>
      <w:r w:rsidRPr="001B25CA">
        <w:rPr>
          <w:rFonts w:ascii="Aptos" w:eastAsia="Calibri" w:hAnsi="Aptos" w:cs="Times New Roman"/>
          <w:sz w:val="16"/>
          <w:szCs w:val="16"/>
          <w:lang w:val="en-US"/>
        </w:rPr>
        <w:t xml:space="preserve">The ‘last mile’ is a figurative term that refers to the final leg of the telecommunications network that delivers telecommunications services to customers. It is the part of the telecommunications network chain that physically reaches the customer’s premises. </w:t>
      </w:r>
    </w:p>
  </w:footnote>
  <w:footnote w:id="6">
    <w:p w14:paraId="298CDBE0" w14:textId="0E7F9AE0" w:rsidR="00736507" w:rsidRPr="0055444B" w:rsidRDefault="00736507">
      <w:pPr>
        <w:pStyle w:val="FootnoteText"/>
        <w:rPr>
          <w:rFonts w:ascii="Aptos" w:hAnsi="Aptos"/>
          <w:sz w:val="16"/>
          <w:szCs w:val="16"/>
        </w:rPr>
      </w:pPr>
      <w:r w:rsidRPr="0055444B">
        <w:rPr>
          <w:rStyle w:val="FootnoteReference"/>
          <w:rFonts w:ascii="Aptos" w:hAnsi="Aptos"/>
          <w:sz w:val="16"/>
          <w:szCs w:val="16"/>
        </w:rPr>
        <w:footnoteRef/>
      </w:r>
      <w:r w:rsidRPr="0055444B">
        <w:rPr>
          <w:rFonts w:ascii="Aptos" w:hAnsi="Aptos"/>
          <w:sz w:val="16"/>
          <w:szCs w:val="16"/>
        </w:rPr>
        <w:t xml:space="preserve"> See </w:t>
      </w:r>
      <w:hyperlink r:id="rId2" w:history="1">
        <w:r w:rsidRPr="0055444B">
          <w:rPr>
            <w:rStyle w:val="Hyperlink"/>
            <w:rFonts w:ascii="Aptos" w:hAnsi="Aptos"/>
            <w:sz w:val="16"/>
            <w:szCs w:val="16"/>
          </w:rPr>
          <w:t>www.legislation.gov.au/C2022A00088/latest/text</w:t>
        </w:r>
      </w:hyperlink>
      <w:r w:rsidRPr="0055444B">
        <w:rPr>
          <w:rFonts w:ascii="Aptos" w:hAnsi="Aptos"/>
          <w:sz w:val="16"/>
          <w:szCs w:val="16"/>
        </w:rPr>
        <w:t xml:space="preserve"> or </w:t>
      </w:r>
      <w:hyperlink r:id="rId3" w:history="1">
        <w:r w:rsidRPr="0055444B">
          <w:rPr>
            <w:rStyle w:val="Hyperlink"/>
            <w:rFonts w:ascii="Aptos" w:hAnsi="Aptos"/>
            <w:sz w:val="16"/>
            <w:szCs w:val="16"/>
          </w:rPr>
          <w:t>www.nacc.gov.au/resource-centre/nacc-fact-sheets</w:t>
        </w:r>
      </w:hyperlink>
      <w:r w:rsidRPr="0055444B">
        <w:rPr>
          <w:rFonts w:ascii="Aptos" w:hAnsi="Aptos"/>
          <w:color w:val="000000"/>
          <w:sz w:val="16"/>
          <w:szCs w:val="16"/>
        </w:rPr>
        <w:t xml:space="preserve"> </w:t>
      </w:r>
    </w:p>
  </w:footnote>
  <w:footnote w:id="7">
    <w:p w14:paraId="6E726582" w14:textId="681EDF28" w:rsidR="00736507" w:rsidRDefault="00736507">
      <w:pPr>
        <w:pStyle w:val="FootnoteText"/>
      </w:pPr>
      <w:r w:rsidRPr="0055444B">
        <w:rPr>
          <w:rStyle w:val="FootnoteReference"/>
          <w:rFonts w:ascii="Aptos" w:hAnsi="Aptos"/>
          <w:sz w:val="16"/>
          <w:szCs w:val="16"/>
        </w:rPr>
        <w:footnoteRef/>
      </w:r>
      <w:r w:rsidRPr="0055444B">
        <w:rPr>
          <w:rFonts w:ascii="Aptos" w:hAnsi="Aptos"/>
          <w:sz w:val="16"/>
          <w:szCs w:val="16"/>
        </w:rPr>
        <w:t xml:space="preserve"> See </w:t>
      </w:r>
      <w:hyperlink r:id="rId4" w:history="1">
        <w:r w:rsidRPr="0055444B">
          <w:rPr>
            <w:rStyle w:val="Hyperlink"/>
            <w:rFonts w:ascii="Aptos" w:hAnsi="Aptos"/>
            <w:sz w:val="16"/>
            <w:szCs w:val="16"/>
          </w:rPr>
          <w:t>www.infrastructure.gov.au/department/about/charter.aspx</w:t>
        </w:r>
      </w:hyperlink>
      <w:r>
        <w:rPr>
          <w:sz w:val="18"/>
          <w:szCs w:val="18"/>
        </w:rPr>
        <w:t xml:space="preserve"> </w:t>
      </w:r>
    </w:p>
  </w:footnote>
  <w:footnote w:id="8">
    <w:p w14:paraId="1B28DB68" w14:textId="77777777" w:rsidR="000A6E37" w:rsidRPr="0055444B" w:rsidRDefault="000A6E37" w:rsidP="00AB233D">
      <w:pPr>
        <w:pStyle w:val="FootnoteText"/>
        <w:rPr>
          <w:rFonts w:ascii="Aptos" w:hAnsi="Aptos"/>
          <w:sz w:val="16"/>
          <w:szCs w:val="16"/>
        </w:rPr>
      </w:pPr>
      <w:r w:rsidRPr="0055444B">
        <w:rPr>
          <w:rStyle w:val="FootnoteReference"/>
          <w:rFonts w:ascii="Aptos" w:hAnsi="Aptos"/>
          <w:sz w:val="16"/>
          <w:szCs w:val="16"/>
        </w:rPr>
        <w:footnoteRef/>
      </w:r>
      <w:r w:rsidRPr="0055444B">
        <w:rPr>
          <w:rFonts w:ascii="Aptos" w:hAnsi="Aptos"/>
          <w:sz w:val="16"/>
          <w:szCs w:val="16"/>
        </w:rPr>
        <w:t xml:space="preserve"> Relevant money is defined in the PGPA Act. See section 8, Dictionary.</w:t>
      </w:r>
    </w:p>
  </w:footnote>
  <w:footnote w:id="9">
    <w:p w14:paraId="0975E333" w14:textId="77777777" w:rsidR="000A6E37" w:rsidRPr="002A64E2" w:rsidRDefault="000A6E37" w:rsidP="00AB233D">
      <w:pPr>
        <w:pStyle w:val="FootnoteText"/>
        <w:rPr>
          <w:sz w:val="18"/>
          <w:szCs w:val="18"/>
        </w:rPr>
      </w:pPr>
      <w:r w:rsidRPr="0055444B">
        <w:rPr>
          <w:rStyle w:val="FootnoteReference"/>
          <w:rFonts w:ascii="Aptos" w:hAnsi="Aptos"/>
          <w:sz w:val="16"/>
          <w:szCs w:val="16"/>
        </w:rPr>
        <w:footnoteRef/>
      </w:r>
      <w:r w:rsidRPr="0055444B">
        <w:rPr>
          <w:rFonts w:ascii="Aptos" w:hAnsi="Aptos"/>
          <w:sz w:val="16"/>
          <w:szCs w:val="16"/>
        </w:rPr>
        <w:t xml:space="preserve"> Other CRF money is defined in the PGPA Act. See section 105, Rules in relation to other CRF money.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C7CAF1C"/>
    <w:styleLink w:val="NumberedHeadings"/>
    <w:lvl w:ilvl="0">
      <w:start w:val="1"/>
      <w:numFmt w:val="bullet"/>
      <w:lvlText w:val=""/>
      <w:lvlJc w:val="left"/>
      <w:pPr>
        <w:tabs>
          <w:tab w:val="num" w:pos="4045"/>
        </w:tabs>
        <w:ind w:left="4045" w:hanging="360"/>
      </w:pPr>
      <w:rPr>
        <w:rFonts w:ascii="Symbol" w:hAnsi="Symbol" w:hint="default"/>
      </w:rPr>
    </w:lvl>
  </w:abstractNum>
  <w:abstractNum w:abstractNumId="1" w15:restartNumberingAfterBreak="0">
    <w:nsid w:val="FFFFFF88"/>
    <w:multiLevelType w:val="singleLevel"/>
    <w:tmpl w:val="F61C3D32"/>
    <w:styleLink w:val="AppendixNumbers"/>
    <w:lvl w:ilvl="0">
      <w:start w:val="1"/>
      <w:numFmt w:val="decimal"/>
      <w:lvlText w:val="%1."/>
      <w:lvlJc w:val="left"/>
      <w:pPr>
        <w:tabs>
          <w:tab w:val="num" w:pos="360"/>
        </w:tabs>
        <w:ind w:left="360" w:hanging="360"/>
      </w:pPr>
    </w:lvl>
  </w:abstractNum>
  <w:abstractNum w:abstractNumId="2"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7A45B6F"/>
    <w:multiLevelType w:val="hybridMultilevel"/>
    <w:tmpl w:val="00D68534"/>
    <w:lvl w:ilvl="0" w:tplc="0C090001">
      <w:start w:val="1"/>
      <w:numFmt w:val="bullet"/>
      <w:lvlText w:val=""/>
      <w:lvlJc w:val="left"/>
      <w:pPr>
        <w:ind w:left="2008" w:hanging="360"/>
      </w:pPr>
      <w:rPr>
        <w:rFonts w:ascii="Symbol" w:hAnsi="Symbol" w:hint="default"/>
      </w:rPr>
    </w:lvl>
    <w:lvl w:ilvl="1" w:tplc="0C090003">
      <w:start w:val="1"/>
      <w:numFmt w:val="bullet"/>
      <w:lvlText w:val="o"/>
      <w:lvlJc w:val="left"/>
      <w:pPr>
        <w:ind w:left="1495" w:hanging="360"/>
      </w:pPr>
      <w:rPr>
        <w:rFonts w:ascii="Courier New" w:hAnsi="Courier New" w:cs="Courier New" w:hint="default"/>
      </w:rPr>
    </w:lvl>
    <w:lvl w:ilvl="2" w:tplc="0C090005">
      <w:start w:val="1"/>
      <w:numFmt w:val="bullet"/>
      <w:lvlText w:val=""/>
      <w:lvlJc w:val="left"/>
      <w:pPr>
        <w:ind w:left="3448" w:hanging="360"/>
      </w:pPr>
      <w:rPr>
        <w:rFonts w:ascii="Wingdings" w:hAnsi="Wingdings" w:hint="default"/>
      </w:rPr>
    </w:lvl>
    <w:lvl w:ilvl="3" w:tplc="0C090001" w:tentative="1">
      <w:start w:val="1"/>
      <w:numFmt w:val="bullet"/>
      <w:lvlText w:val=""/>
      <w:lvlJc w:val="left"/>
      <w:pPr>
        <w:ind w:left="4168" w:hanging="360"/>
      </w:pPr>
      <w:rPr>
        <w:rFonts w:ascii="Symbol" w:hAnsi="Symbol" w:hint="default"/>
      </w:rPr>
    </w:lvl>
    <w:lvl w:ilvl="4" w:tplc="0C090003" w:tentative="1">
      <w:start w:val="1"/>
      <w:numFmt w:val="bullet"/>
      <w:lvlText w:val="o"/>
      <w:lvlJc w:val="left"/>
      <w:pPr>
        <w:ind w:left="4888" w:hanging="360"/>
      </w:pPr>
      <w:rPr>
        <w:rFonts w:ascii="Courier New" w:hAnsi="Courier New" w:cs="Courier New" w:hint="default"/>
      </w:rPr>
    </w:lvl>
    <w:lvl w:ilvl="5" w:tplc="0C090005" w:tentative="1">
      <w:start w:val="1"/>
      <w:numFmt w:val="bullet"/>
      <w:lvlText w:val=""/>
      <w:lvlJc w:val="left"/>
      <w:pPr>
        <w:ind w:left="5608" w:hanging="360"/>
      </w:pPr>
      <w:rPr>
        <w:rFonts w:ascii="Wingdings" w:hAnsi="Wingdings" w:hint="default"/>
      </w:rPr>
    </w:lvl>
    <w:lvl w:ilvl="6" w:tplc="0C090001" w:tentative="1">
      <w:start w:val="1"/>
      <w:numFmt w:val="bullet"/>
      <w:lvlText w:val=""/>
      <w:lvlJc w:val="left"/>
      <w:pPr>
        <w:ind w:left="6328" w:hanging="360"/>
      </w:pPr>
      <w:rPr>
        <w:rFonts w:ascii="Symbol" w:hAnsi="Symbol" w:hint="default"/>
      </w:rPr>
    </w:lvl>
    <w:lvl w:ilvl="7" w:tplc="0C090003" w:tentative="1">
      <w:start w:val="1"/>
      <w:numFmt w:val="bullet"/>
      <w:lvlText w:val="o"/>
      <w:lvlJc w:val="left"/>
      <w:pPr>
        <w:ind w:left="7048" w:hanging="360"/>
      </w:pPr>
      <w:rPr>
        <w:rFonts w:ascii="Courier New" w:hAnsi="Courier New" w:cs="Courier New" w:hint="default"/>
      </w:rPr>
    </w:lvl>
    <w:lvl w:ilvl="8" w:tplc="0C090005" w:tentative="1">
      <w:start w:val="1"/>
      <w:numFmt w:val="bullet"/>
      <w:lvlText w:val=""/>
      <w:lvlJc w:val="left"/>
      <w:pPr>
        <w:ind w:left="7768" w:hanging="360"/>
      </w:pPr>
      <w:rPr>
        <w:rFonts w:ascii="Wingdings" w:hAnsi="Wingdings" w:hint="default"/>
      </w:rPr>
    </w:lvl>
  </w:abstractNum>
  <w:abstractNum w:abstractNumId="4" w15:restartNumberingAfterBreak="0">
    <w:nsid w:val="095C39EC"/>
    <w:multiLevelType w:val="hybridMultilevel"/>
    <w:tmpl w:val="21F048D4"/>
    <w:lvl w:ilvl="0" w:tplc="5302F624">
      <w:start w:val="174"/>
      <w:numFmt w:val="bullet"/>
      <w:lvlText w:val=""/>
      <w:lvlJc w:val="left"/>
      <w:pPr>
        <w:ind w:left="360" w:hanging="360"/>
      </w:pPr>
      <w:rPr>
        <w:rFonts w:ascii="Wingdings" w:hAnsi="Wingdings" w:hint="default"/>
        <w:b/>
        <w:color w:val="385623" w:themeColor="accent6" w:themeShade="8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6"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0C124B1C"/>
    <w:multiLevelType w:val="hybridMultilevel"/>
    <w:tmpl w:val="7256C29E"/>
    <w:lvl w:ilvl="0" w:tplc="D1843166">
      <w:start w:val="1"/>
      <w:numFmt w:val="bullet"/>
      <w:lvlText w:val=""/>
      <w:lvlJc w:val="left"/>
      <w:pPr>
        <w:ind w:left="1440" w:hanging="360"/>
      </w:pPr>
      <w:rPr>
        <w:rFonts w:ascii="Symbol" w:hAnsi="Symbol"/>
      </w:rPr>
    </w:lvl>
    <w:lvl w:ilvl="1" w:tplc="68EC8A2A">
      <w:start w:val="1"/>
      <w:numFmt w:val="bullet"/>
      <w:lvlText w:val=""/>
      <w:lvlJc w:val="left"/>
      <w:pPr>
        <w:ind w:left="1440" w:hanging="360"/>
      </w:pPr>
      <w:rPr>
        <w:rFonts w:ascii="Symbol" w:hAnsi="Symbol"/>
      </w:rPr>
    </w:lvl>
    <w:lvl w:ilvl="2" w:tplc="CFEAFD28">
      <w:start w:val="1"/>
      <w:numFmt w:val="bullet"/>
      <w:lvlText w:val=""/>
      <w:lvlJc w:val="left"/>
      <w:pPr>
        <w:ind w:left="1440" w:hanging="360"/>
      </w:pPr>
      <w:rPr>
        <w:rFonts w:ascii="Symbol" w:hAnsi="Symbol"/>
      </w:rPr>
    </w:lvl>
    <w:lvl w:ilvl="3" w:tplc="78D0309C">
      <w:start w:val="1"/>
      <w:numFmt w:val="bullet"/>
      <w:lvlText w:val=""/>
      <w:lvlJc w:val="left"/>
      <w:pPr>
        <w:ind w:left="1440" w:hanging="360"/>
      </w:pPr>
      <w:rPr>
        <w:rFonts w:ascii="Symbol" w:hAnsi="Symbol"/>
      </w:rPr>
    </w:lvl>
    <w:lvl w:ilvl="4" w:tplc="4CAA7B14">
      <w:start w:val="1"/>
      <w:numFmt w:val="bullet"/>
      <w:lvlText w:val=""/>
      <w:lvlJc w:val="left"/>
      <w:pPr>
        <w:ind w:left="1440" w:hanging="360"/>
      </w:pPr>
      <w:rPr>
        <w:rFonts w:ascii="Symbol" w:hAnsi="Symbol"/>
      </w:rPr>
    </w:lvl>
    <w:lvl w:ilvl="5" w:tplc="2B10564A">
      <w:start w:val="1"/>
      <w:numFmt w:val="bullet"/>
      <w:lvlText w:val=""/>
      <w:lvlJc w:val="left"/>
      <w:pPr>
        <w:ind w:left="1440" w:hanging="360"/>
      </w:pPr>
      <w:rPr>
        <w:rFonts w:ascii="Symbol" w:hAnsi="Symbol"/>
      </w:rPr>
    </w:lvl>
    <w:lvl w:ilvl="6" w:tplc="A518171C">
      <w:start w:val="1"/>
      <w:numFmt w:val="bullet"/>
      <w:lvlText w:val=""/>
      <w:lvlJc w:val="left"/>
      <w:pPr>
        <w:ind w:left="1440" w:hanging="360"/>
      </w:pPr>
      <w:rPr>
        <w:rFonts w:ascii="Symbol" w:hAnsi="Symbol"/>
      </w:rPr>
    </w:lvl>
    <w:lvl w:ilvl="7" w:tplc="0FD47568">
      <w:start w:val="1"/>
      <w:numFmt w:val="bullet"/>
      <w:lvlText w:val=""/>
      <w:lvlJc w:val="left"/>
      <w:pPr>
        <w:ind w:left="1440" w:hanging="360"/>
      </w:pPr>
      <w:rPr>
        <w:rFonts w:ascii="Symbol" w:hAnsi="Symbol"/>
      </w:rPr>
    </w:lvl>
    <w:lvl w:ilvl="8" w:tplc="89ECC32A">
      <w:start w:val="1"/>
      <w:numFmt w:val="bullet"/>
      <w:lvlText w:val=""/>
      <w:lvlJc w:val="left"/>
      <w:pPr>
        <w:ind w:left="1440" w:hanging="360"/>
      </w:pPr>
      <w:rPr>
        <w:rFonts w:ascii="Symbol" w:hAnsi="Symbol"/>
      </w:rPr>
    </w:lvl>
  </w:abstractNum>
  <w:abstractNum w:abstractNumId="8" w15:restartNumberingAfterBreak="0">
    <w:nsid w:val="0F892093"/>
    <w:multiLevelType w:val="hybridMultilevel"/>
    <w:tmpl w:val="092C5E6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9BD12E7"/>
    <w:multiLevelType w:val="multilevel"/>
    <w:tmpl w:val="9C12045C"/>
    <w:lvl w:ilvl="0">
      <w:start w:val="1"/>
      <w:numFmt w:val="bullet"/>
      <w:pStyle w:val="ListBullet"/>
      <w:lvlText w:val=""/>
      <w:lvlJc w:val="left"/>
      <w:pPr>
        <w:ind w:left="360" w:hanging="360"/>
      </w:pPr>
      <w:rPr>
        <w:rFonts w:ascii="Wingdings" w:hAnsi="Wingdings" w:hint="default"/>
        <w:color w:val="auto"/>
        <w:w w:val="100"/>
        <w:sz w:val="20"/>
        <w:szCs w:val="20"/>
      </w:rPr>
    </w:lvl>
    <w:lvl w:ilvl="1">
      <w:start w:val="1"/>
      <w:numFmt w:val="bullet"/>
      <w:lvlText w:val=""/>
      <w:lvlJc w:val="left"/>
      <w:pPr>
        <w:ind w:left="720" w:hanging="360"/>
      </w:pPr>
      <w:rPr>
        <w:rFonts w:ascii="Wingdings" w:hAnsi="Wingdings" w:hint="default"/>
        <w:color w:val="auto"/>
      </w:rPr>
    </w:lvl>
    <w:lvl w:ilvl="2">
      <w:start w:val="1"/>
      <w:numFmt w:val="decimal"/>
      <w:lvlText w:val="%3."/>
      <w:lvlJc w:val="left"/>
      <w:pPr>
        <w:ind w:left="1080" w:hanging="360"/>
      </w:pPr>
      <w:rPr>
        <w:rFonts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decimal"/>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7C2D6B"/>
    <w:multiLevelType w:val="multilevel"/>
    <w:tmpl w:val="B72226A0"/>
    <w:lvl w:ilvl="0">
      <w:start w:val="1"/>
      <w:numFmt w:val="decimal"/>
      <w:pStyle w:val="ListParagraph"/>
      <w:lvlText w:val="%1."/>
      <w:lvlJc w:val="left"/>
      <w:pPr>
        <w:ind w:left="360" w:hanging="360"/>
      </w:pPr>
      <w:rPr>
        <w:b w:val="0"/>
        <w:bCs/>
        <w:sz w:val="36"/>
        <w:szCs w:val="22"/>
      </w:rPr>
    </w:lvl>
    <w:lvl w:ilvl="1">
      <w:start w:val="1"/>
      <w:numFmt w:val="decimal"/>
      <w:lvlText w:val="%1.%2."/>
      <w:lvlJc w:val="left"/>
      <w:pPr>
        <w:ind w:left="792" w:hanging="432"/>
      </w:pPr>
      <w:rPr>
        <w:b/>
        <w:bCs w:val="0"/>
        <w:sz w:val="32"/>
        <w:szCs w:val="28"/>
      </w:rPr>
    </w:lvl>
    <w:lvl w:ilvl="2">
      <w:start w:val="1"/>
      <w:numFmt w:val="decimal"/>
      <w:lvlText w:val="%1.%2.%3."/>
      <w:lvlJc w:val="left"/>
      <w:pPr>
        <w:ind w:left="504" w:hanging="504"/>
      </w:pPr>
      <w:rPr>
        <w:b w:val="0"/>
        <w:bCs/>
        <w:color w:val="000000" w:themeColor="text1"/>
        <w:sz w:val="22"/>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F13712"/>
    <w:multiLevelType w:val="hybridMultilevel"/>
    <w:tmpl w:val="DF380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36C8C"/>
    <w:multiLevelType w:val="multilevel"/>
    <w:tmpl w:val="5B2C35CE"/>
    <w:lvl w:ilvl="0">
      <w:start w:val="1"/>
      <w:numFmt w:val="bullet"/>
      <w:lvlText w:val="•"/>
      <w:lvlJc w:val="left"/>
      <w:pPr>
        <w:ind w:left="1134" w:hanging="284"/>
      </w:pPr>
      <w:rPr>
        <w:rFonts w:ascii="Calibri" w:hAnsi="Calibri"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6" w15:restartNumberingAfterBreak="0">
    <w:nsid w:val="3B3D6311"/>
    <w:multiLevelType w:val="hybridMultilevel"/>
    <w:tmpl w:val="FA809348"/>
    <w:lvl w:ilvl="0" w:tplc="38C0AA40">
      <w:start w:val="174"/>
      <w:numFmt w:val="bullet"/>
      <w:lvlText w:val=""/>
      <w:lvlJc w:val="left"/>
      <w:pPr>
        <w:ind w:left="360" w:hanging="360"/>
      </w:pPr>
      <w:rPr>
        <w:rFonts w:ascii="Wingdings" w:hAnsi="Wingdings" w:hint="default"/>
        <w:b/>
        <w:color w:val="385623" w:themeColor="accent6" w:themeShade="80"/>
        <w:sz w:val="24"/>
      </w:rPr>
    </w:lvl>
    <w:lvl w:ilvl="1" w:tplc="FE7EB0C2">
      <w:start w:val="1"/>
      <w:numFmt w:val="bullet"/>
      <w:lvlText w:val="o"/>
      <w:lvlJc w:val="left"/>
      <w:pPr>
        <w:ind w:left="1080" w:hanging="360"/>
      </w:pPr>
      <w:rPr>
        <w:rFonts w:ascii="Courier New" w:hAnsi="Courier New" w:cs="Courier New" w:hint="default"/>
      </w:rPr>
    </w:lvl>
    <w:lvl w:ilvl="2" w:tplc="8E0853E4" w:tentative="1">
      <w:start w:val="1"/>
      <w:numFmt w:val="bullet"/>
      <w:lvlText w:val=""/>
      <w:lvlJc w:val="left"/>
      <w:pPr>
        <w:ind w:left="1800" w:hanging="360"/>
      </w:pPr>
      <w:rPr>
        <w:rFonts w:ascii="Wingdings" w:hAnsi="Wingdings" w:hint="default"/>
      </w:rPr>
    </w:lvl>
    <w:lvl w:ilvl="3" w:tplc="C2BC2742" w:tentative="1">
      <w:start w:val="1"/>
      <w:numFmt w:val="bullet"/>
      <w:lvlText w:val=""/>
      <w:lvlJc w:val="left"/>
      <w:pPr>
        <w:ind w:left="2520" w:hanging="360"/>
      </w:pPr>
      <w:rPr>
        <w:rFonts w:ascii="Symbol" w:hAnsi="Symbol" w:hint="default"/>
      </w:rPr>
    </w:lvl>
    <w:lvl w:ilvl="4" w:tplc="9A62510A" w:tentative="1">
      <w:start w:val="1"/>
      <w:numFmt w:val="bullet"/>
      <w:lvlText w:val="o"/>
      <w:lvlJc w:val="left"/>
      <w:pPr>
        <w:ind w:left="3240" w:hanging="360"/>
      </w:pPr>
      <w:rPr>
        <w:rFonts w:ascii="Courier New" w:hAnsi="Courier New" w:cs="Courier New" w:hint="default"/>
      </w:rPr>
    </w:lvl>
    <w:lvl w:ilvl="5" w:tplc="81E49738" w:tentative="1">
      <w:start w:val="1"/>
      <w:numFmt w:val="bullet"/>
      <w:lvlText w:val=""/>
      <w:lvlJc w:val="left"/>
      <w:pPr>
        <w:ind w:left="3960" w:hanging="360"/>
      </w:pPr>
      <w:rPr>
        <w:rFonts w:ascii="Wingdings" w:hAnsi="Wingdings" w:hint="default"/>
      </w:rPr>
    </w:lvl>
    <w:lvl w:ilvl="6" w:tplc="D3E69E80" w:tentative="1">
      <w:start w:val="1"/>
      <w:numFmt w:val="bullet"/>
      <w:lvlText w:val=""/>
      <w:lvlJc w:val="left"/>
      <w:pPr>
        <w:ind w:left="4680" w:hanging="360"/>
      </w:pPr>
      <w:rPr>
        <w:rFonts w:ascii="Symbol" w:hAnsi="Symbol" w:hint="default"/>
      </w:rPr>
    </w:lvl>
    <w:lvl w:ilvl="7" w:tplc="FDDCAEB0" w:tentative="1">
      <w:start w:val="1"/>
      <w:numFmt w:val="bullet"/>
      <w:lvlText w:val="o"/>
      <w:lvlJc w:val="left"/>
      <w:pPr>
        <w:ind w:left="5400" w:hanging="360"/>
      </w:pPr>
      <w:rPr>
        <w:rFonts w:ascii="Courier New" w:hAnsi="Courier New" w:cs="Courier New" w:hint="default"/>
      </w:rPr>
    </w:lvl>
    <w:lvl w:ilvl="8" w:tplc="016CC564" w:tentative="1">
      <w:start w:val="1"/>
      <w:numFmt w:val="bullet"/>
      <w:lvlText w:val=""/>
      <w:lvlJc w:val="left"/>
      <w:pPr>
        <w:ind w:left="6120" w:hanging="360"/>
      </w:pPr>
      <w:rPr>
        <w:rFonts w:ascii="Wingdings" w:hAnsi="Wingdings" w:hint="default"/>
      </w:rPr>
    </w:lvl>
  </w:abstractNum>
  <w:abstractNum w:abstractNumId="17" w15:restartNumberingAfterBreak="0">
    <w:nsid w:val="4173295E"/>
    <w:multiLevelType w:val="multilevel"/>
    <w:tmpl w:val="5B2C35CE"/>
    <w:styleLink w:val="Bullets"/>
    <w:lvl w:ilvl="0">
      <w:start w:val="1"/>
      <w:numFmt w:val="bullet"/>
      <w:lvlText w:val="•"/>
      <w:lvlJc w:val="left"/>
      <w:pPr>
        <w:ind w:left="284" w:hanging="284"/>
      </w:pPr>
      <w:rPr>
        <w:rFonts w:ascii="Calibri" w:hAnsi="Calibri" w:hint="default"/>
        <w:color w:val="auto"/>
      </w:rPr>
    </w:lvl>
    <w:lvl w:ilvl="1">
      <w:start w:val="1"/>
      <w:numFmt w:val="bullet"/>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7B3DE5"/>
    <w:multiLevelType w:val="hybridMultilevel"/>
    <w:tmpl w:val="FFB2E57C"/>
    <w:lvl w:ilvl="0" w:tplc="888CE0A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5B01A1"/>
    <w:multiLevelType w:val="hybridMultilevel"/>
    <w:tmpl w:val="4AEEFB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2" w15:restartNumberingAfterBreak="0">
    <w:nsid w:val="5AC61E89"/>
    <w:multiLevelType w:val="multilevel"/>
    <w:tmpl w:val="FA8A429E"/>
    <w:lvl w:ilvl="0">
      <w:start w:val="1"/>
      <w:numFmt w:val="bullet"/>
      <w:pStyle w:val="Lv1"/>
      <w:lvlText w:val=""/>
      <w:lvlJc w:val="left"/>
      <w:pPr>
        <w:ind w:left="360" w:hanging="360"/>
      </w:pPr>
      <w:rPr>
        <w:rFonts w:ascii="Wingdings" w:hAnsi="Wingdings" w:hint="default"/>
        <w:color w:val="005677"/>
      </w:rPr>
    </w:lvl>
    <w:lvl w:ilvl="1">
      <w:start w:val="1"/>
      <w:numFmt w:val="bullet"/>
      <w:pStyle w:val="Lv2"/>
      <w:lvlText w:val=""/>
      <w:lvlJc w:val="left"/>
      <w:pPr>
        <w:ind w:left="720" w:hanging="363"/>
      </w:pPr>
      <w:rPr>
        <w:rFonts w:ascii="Wingdings" w:hAnsi="Wingdings" w:hint="default"/>
        <w:color w:val="005677"/>
      </w:rPr>
    </w:lvl>
    <w:lvl w:ilvl="2">
      <w:start w:val="1"/>
      <w:numFmt w:val="bullet"/>
      <w:lvlText w:val=""/>
      <w:lvlJc w:val="left"/>
      <w:pPr>
        <w:ind w:left="1077" w:hanging="357"/>
      </w:pPr>
      <w:rPr>
        <w:rFonts w:ascii="Wingdings" w:hAnsi="Wingdings" w:hint="default"/>
        <w:color w:val="005677"/>
      </w:rPr>
    </w:lvl>
    <w:lvl w:ilvl="3">
      <w:start w:val="1"/>
      <w:numFmt w:val="bullet"/>
      <w:lvlText w:val=""/>
      <w:lvlJc w:val="left"/>
      <w:pPr>
        <w:ind w:left="1531" w:hanging="454"/>
      </w:pPr>
      <w:rPr>
        <w:rFonts w:ascii="Wingdings" w:hAnsi="Wingdings" w:hint="default"/>
        <w:color w:val="44546A" w:themeColor="text2"/>
      </w:rPr>
    </w:lvl>
    <w:lvl w:ilvl="4">
      <w:start w:val="1"/>
      <w:numFmt w:val="bullet"/>
      <w:lvlText w:val=""/>
      <w:lvlJc w:val="left"/>
      <w:pPr>
        <w:ind w:left="1985" w:hanging="454"/>
      </w:pPr>
      <w:rPr>
        <w:rFonts w:ascii="Wingdings" w:hAnsi="Wingdings" w:hint="default"/>
        <w:color w:val="000000" w:themeColor="text1"/>
      </w:rPr>
    </w:lvl>
    <w:lvl w:ilvl="5">
      <w:start w:val="1"/>
      <w:numFmt w:val="bullet"/>
      <w:lvlText w:val="o"/>
      <w:lvlJc w:val="left"/>
      <w:pPr>
        <w:ind w:left="2552" w:hanging="567"/>
      </w:pPr>
      <w:rPr>
        <w:rFonts w:ascii="Courier New" w:hAnsi="Courier New" w:hint="default"/>
        <w:color w:val="44546A" w:themeColor="text2"/>
      </w:rPr>
    </w:lvl>
    <w:lvl w:ilvl="6">
      <w:start w:val="1"/>
      <w:numFmt w:val="bullet"/>
      <w:lvlText w:val=""/>
      <w:lvlJc w:val="left"/>
      <w:pPr>
        <w:ind w:left="3119" w:hanging="567"/>
      </w:pPr>
      <w:rPr>
        <w:rFonts w:ascii="Symbol" w:hAnsi="Symbol" w:hint="default"/>
      </w:rPr>
    </w:lvl>
    <w:lvl w:ilvl="7">
      <w:start w:val="1"/>
      <w:numFmt w:val="bullet"/>
      <w:lvlText w:val="o"/>
      <w:lvlJc w:val="left"/>
      <w:pPr>
        <w:ind w:left="3969" w:hanging="850"/>
      </w:pPr>
      <w:rPr>
        <w:rFonts w:ascii="Courier New" w:hAnsi="Courier New" w:hint="default"/>
      </w:rPr>
    </w:lvl>
    <w:lvl w:ilvl="8">
      <w:start w:val="1"/>
      <w:numFmt w:val="bullet"/>
      <w:lvlText w:val=""/>
      <w:lvlJc w:val="left"/>
      <w:pPr>
        <w:ind w:left="4820" w:hanging="851"/>
      </w:pPr>
      <w:rPr>
        <w:rFonts w:ascii="Wingdings" w:hAnsi="Wingdings" w:hint="default"/>
      </w:rPr>
    </w:lvl>
  </w:abstractNum>
  <w:abstractNum w:abstractNumId="23"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2269"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4514A51"/>
    <w:multiLevelType w:val="hybridMultilevel"/>
    <w:tmpl w:val="889AE3C0"/>
    <w:lvl w:ilvl="0" w:tplc="FA60CD50">
      <w:start w:val="1"/>
      <w:numFmt w:val="bullet"/>
      <w:lvlText w:val=""/>
      <w:lvlJc w:val="left"/>
      <w:pPr>
        <w:ind w:left="1080" w:hanging="360"/>
      </w:pPr>
      <w:rPr>
        <w:rFonts w:ascii="Symbol" w:hAnsi="Symbol"/>
      </w:rPr>
    </w:lvl>
    <w:lvl w:ilvl="1" w:tplc="2D78B8D2">
      <w:start w:val="1"/>
      <w:numFmt w:val="bullet"/>
      <w:lvlText w:val=""/>
      <w:lvlJc w:val="left"/>
      <w:pPr>
        <w:ind w:left="1080" w:hanging="360"/>
      </w:pPr>
      <w:rPr>
        <w:rFonts w:ascii="Symbol" w:hAnsi="Symbol"/>
      </w:rPr>
    </w:lvl>
    <w:lvl w:ilvl="2" w:tplc="DCD20EC8">
      <w:start w:val="1"/>
      <w:numFmt w:val="bullet"/>
      <w:lvlText w:val=""/>
      <w:lvlJc w:val="left"/>
      <w:pPr>
        <w:ind w:left="1080" w:hanging="360"/>
      </w:pPr>
      <w:rPr>
        <w:rFonts w:ascii="Symbol" w:hAnsi="Symbol"/>
      </w:rPr>
    </w:lvl>
    <w:lvl w:ilvl="3" w:tplc="6F9881E0">
      <w:start w:val="1"/>
      <w:numFmt w:val="bullet"/>
      <w:lvlText w:val=""/>
      <w:lvlJc w:val="left"/>
      <w:pPr>
        <w:ind w:left="1080" w:hanging="360"/>
      </w:pPr>
      <w:rPr>
        <w:rFonts w:ascii="Symbol" w:hAnsi="Symbol"/>
      </w:rPr>
    </w:lvl>
    <w:lvl w:ilvl="4" w:tplc="E6E228E4">
      <w:start w:val="1"/>
      <w:numFmt w:val="bullet"/>
      <w:lvlText w:val=""/>
      <w:lvlJc w:val="left"/>
      <w:pPr>
        <w:ind w:left="1080" w:hanging="360"/>
      </w:pPr>
      <w:rPr>
        <w:rFonts w:ascii="Symbol" w:hAnsi="Symbol"/>
      </w:rPr>
    </w:lvl>
    <w:lvl w:ilvl="5" w:tplc="058876B6">
      <w:start w:val="1"/>
      <w:numFmt w:val="bullet"/>
      <w:lvlText w:val=""/>
      <w:lvlJc w:val="left"/>
      <w:pPr>
        <w:ind w:left="1080" w:hanging="360"/>
      </w:pPr>
      <w:rPr>
        <w:rFonts w:ascii="Symbol" w:hAnsi="Symbol"/>
      </w:rPr>
    </w:lvl>
    <w:lvl w:ilvl="6" w:tplc="A1222DE2">
      <w:start w:val="1"/>
      <w:numFmt w:val="bullet"/>
      <w:lvlText w:val=""/>
      <w:lvlJc w:val="left"/>
      <w:pPr>
        <w:ind w:left="1080" w:hanging="360"/>
      </w:pPr>
      <w:rPr>
        <w:rFonts w:ascii="Symbol" w:hAnsi="Symbol"/>
      </w:rPr>
    </w:lvl>
    <w:lvl w:ilvl="7" w:tplc="B0A2A8DC">
      <w:start w:val="1"/>
      <w:numFmt w:val="bullet"/>
      <w:lvlText w:val=""/>
      <w:lvlJc w:val="left"/>
      <w:pPr>
        <w:ind w:left="1080" w:hanging="360"/>
      </w:pPr>
      <w:rPr>
        <w:rFonts w:ascii="Symbol" w:hAnsi="Symbol"/>
      </w:rPr>
    </w:lvl>
    <w:lvl w:ilvl="8" w:tplc="9BA44A26">
      <w:start w:val="1"/>
      <w:numFmt w:val="bullet"/>
      <w:lvlText w:val=""/>
      <w:lvlJc w:val="left"/>
      <w:pPr>
        <w:ind w:left="1080" w:hanging="360"/>
      </w:pPr>
      <w:rPr>
        <w:rFonts w:ascii="Symbol" w:hAnsi="Symbol"/>
      </w:rPr>
    </w:lvl>
  </w:abstractNum>
  <w:abstractNum w:abstractNumId="25" w15:restartNumberingAfterBreak="0">
    <w:nsid w:val="64B070D8"/>
    <w:multiLevelType w:val="hybridMultilevel"/>
    <w:tmpl w:val="B6BA8D56"/>
    <w:lvl w:ilvl="0" w:tplc="D9ECF3E0">
      <w:start w:val="174"/>
      <w:numFmt w:val="bullet"/>
      <w:lvlText w:val=""/>
      <w:lvlJc w:val="left"/>
      <w:pPr>
        <w:ind w:left="360" w:hanging="360"/>
      </w:pPr>
      <w:rPr>
        <w:rFonts w:ascii="Wingdings" w:hAnsi="Wingdings" w:hint="default"/>
        <w:b/>
        <w:color w:val="385623" w:themeColor="accent6" w:themeShade="80"/>
        <w:sz w:val="24"/>
      </w:rPr>
    </w:lvl>
    <w:lvl w:ilvl="1" w:tplc="895C15DA" w:tentative="1">
      <w:start w:val="1"/>
      <w:numFmt w:val="bullet"/>
      <w:lvlText w:val="o"/>
      <w:lvlJc w:val="left"/>
      <w:pPr>
        <w:ind w:left="1440" w:hanging="360"/>
      </w:pPr>
      <w:rPr>
        <w:rFonts w:ascii="Courier New" w:hAnsi="Courier New" w:cs="Courier New" w:hint="default"/>
      </w:rPr>
    </w:lvl>
    <w:lvl w:ilvl="2" w:tplc="C3C034FC" w:tentative="1">
      <w:start w:val="1"/>
      <w:numFmt w:val="bullet"/>
      <w:lvlText w:val=""/>
      <w:lvlJc w:val="left"/>
      <w:pPr>
        <w:ind w:left="2160" w:hanging="360"/>
      </w:pPr>
      <w:rPr>
        <w:rFonts w:ascii="Wingdings" w:hAnsi="Wingdings" w:hint="default"/>
      </w:rPr>
    </w:lvl>
    <w:lvl w:ilvl="3" w:tplc="FBAED524" w:tentative="1">
      <w:start w:val="1"/>
      <w:numFmt w:val="bullet"/>
      <w:lvlText w:val=""/>
      <w:lvlJc w:val="left"/>
      <w:pPr>
        <w:ind w:left="2880" w:hanging="360"/>
      </w:pPr>
      <w:rPr>
        <w:rFonts w:ascii="Symbol" w:hAnsi="Symbol" w:hint="default"/>
      </w:rPr>
    </w:lvl>
    <w:lvl w:ilvl="4" w:tplc="43080C2E" w:tentative="1">
      <w:start w:val="1"/>
      <w:numFmt w:val="bullet"/>
      <w:lvlText w:val="o"/>
      <w:lvlJc w:val="left"/>
      <w:pPr>
        <w:ind w:left="3600" w:hanging="360"/>
      </w:pPr>
      <w:rPr>
        <w:rFonts w:ascii="Courier New" w:hAnsi="Courier New" w:cs="Courier New" w:hint="default"/>
      </w:rPr>
    </w:lvl>
    <w:lvl w:ilvl="5" w:tplc="A4AAB714" w:tentative="1">
      <w:start w:val="1"/>
      <w:numFmt w:val="bullet"/>
      <w:lvlText w:val=""/>
      <w:lvlJc w:val="left"/>
      <w:pPr>
        <w:ind w:left="4320" w:hanging="360"/>
      </w:pPr>
      <w:rPr>
        <w:rFonts w:ascii="Wingdings" w:hAnsi="Wingdings" w:hint="default"/>
      </w:rPr>
    </w:lvl>
    <w:lvl w:ilvl="6" w:tplc="2F48589A" w:tentative="1">
      <w:start w:val="1"/>
      <w:numFmt w:val="bullet"/>
      <w:lvlText w:val=""/>
      <w:lvlJc w:val="left"/>
      <w:pPr>
        <w:ind w:left="5040" w:hanging="360"/>
      </w:pPr>
      <w:rPr>
        <w:rFonts w:ascii="Symbol" w:hAnsi="Symbol" w:hint="default"/>
      </w:rPr>
    </w:lvl>
    <w:lvl w:ilvl="7" w:tplc="6918279A" w:tentative="1">
      <w:start w:val="1"/>
      <w:numFmt w:val="bullet"/>
      <w:lvlText w:val="o"/>
      <w:lvlJc w:val="left"/>
      <w:pPr>
        <w:ind w:left="5760" w:hanging="360"/>
      </w:pPr>
      <w:rPr>
        <w:rFonts w:ascii="Courier New" w:hAnsi="Courier New" w:cs="Courier New" w:hint="default"/>
      </w:rPr>
    </w:lvl>
    <w:lvl w:ilvl="8" w:tplc="BBE23C8A" w:tentative="1">
      <w:start w:val="1"/>
      <w:numFmt w:val="bullet"/>
      <w:lvlText w:val=""/>
      <w:lvlJc w:val="left"/>
      <w:pPr>
        <w:ind w:left="6480" w:hanging="360"/>
      </w:pPr>
      <w:rPr>
        <w:rFonts w:ascii="Wingdings" w:hAnsi="Wingdings" w:hint="default"/>
      </w:rPr>
    </w:lvl>
  </w:abstractNum>
  <w:abstractNum w:abstractNumId="26"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9" w15:restartNumberingAfterBreak="0">
    <w:nsid w:val="759F207E"/>
    <w:multiLevelType w:val="multilevel"/>
    <w:tmpl w:val="B7688966"/>
    <w:styleLink w:val="LetterMulti-Level"/>
    <w:lvl w:ilvl="0">
      <w:start w:val="1"/>
      <w:numFmt w:val="lowerLetter"/>
      <w:lvlText w:val="%1."/>
      <w:lvlJc w:val="left"/>
      <w:pPr>
        <w:tabs>
          <w:tab w:val="num" w:pos="357"/>
        </w:tabs>
        <w:ind w:left="360" w:hanging="360"/>
      </w:pPr>
      <w:rPr>
        <w:rFonts w:ascii="Aptos" w:hAnsi="Aptos" w:hint="default"/>
      </w:rPr>
    </w:lvl>
    <w:lvl w:ilvl="1">
      <w:start w:val="2"/>
      <w:numFmt w:val="lowerLetter"/>
      <w:lvlText w:val="%2"/>
      <w:lvlJc w:val="left"/>
      <w:pPr>
        <w:tabs>
          <w:tab w:val="num" w:pos="720"/>
        </w:tabs>
        <w:ind w:left="720" w:hanging="363"/>
      </w:pPr>
      <w:rPr>
        <w:rFonts w:hint="default"/>
      </w:rPr>
    </w:lvl>
    <w:lvl w:ilvl="2">
      <w:start w:val="3"/>
      <w:numFmt w:val="lowerLetter"/>
      <w:lvlRestart w:val="0"/>
      <w:lvlText w:val="%3"/>
      <w:lvlJc w:val="left"/>
      <w:pPr>
        <w:tabs>
          <w:tab w:val="num" w:pos="1077"/>
        </w:tabs>
        <w:ind w:left="1077" w:hanging="357"/>
      </w:pPr>
      <w:rPr>
        <w:rFont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FD1B4F"/>
    <w:multiLevelType w:val="multilevel"/>
    <w:tmpl w:val="0DE0B3DA"/>
    <w:lvl w:ilvl="0">
      <w:start w:val="1"/>
      <w:numFmt w:val="decimal"/>
      <w:lvlText w:val="%1."/>
      <w:lvlJc w:val="left"/>
      <w:pPr>
        <w:ind w:left="1134" w:hanging="1134"/>
      </w:pPr>
      <w:rPr>
        <w:rFonts w:hint="default"/>
      </w:rPr>
    </w:lvl>
    <w:lvl w:ilvl="1">
      <w:start w:val="1"/>
      <w:numFmt w:val="decimal"/>
      <w:lvlText w:val="%1.%2."/>
      <w:lvlJc w:val="left"/>
      <w:pPr>
        <w:ind w:left="1560" w:hanging="1134"/>
      </w:pPr>
      <w:rPr>
        <w:rFonts w:hint="default"/>
      </w:rPr>
    </w:lvl>
    <w:lvl w:ilvl="2">
      <w:start w:val="1"/>
      <w:numFmt w:val="decimal"/>
      <w:lvlText w:val="%1.%2.%3."/>
      <w:lvlJc w:val="left"/>
      <w:pPr>
        <w:ind w:left="1080" w:hanging="1080"/>
      </w:pPr>
      <w:rPr>
        <w:rFonts w:hint="default"/>
        <w:b w:val="0"/>
        <w:color w:val="auto"/>
        <w:sz w:val="20"/>
        <w:szCs w:val="20"/>
      </w:rPr>
    </w:lvl>
    <w:lvl w:ilvl="3">
      <w:start w:val="1"/>
      <w:numFmt w:val="bullet"/>
      <w:lvlText w:val=""/>
      <w:lvlJc w:val="left"/>
      <w:pPr>
        <w:ind w:left="1494" w:hanging="360"/>
      </w:pPr>
      <w:rPr>
        <w:rFonts w:ascii="Symbol" w:hAnsi="Symbol" w:hint="default"/>
      </w:rPr>
    </w:lvl>
    <w:lvl w:ilvl="4">
      <w:start w:val="1"/>
      <w:numFmt w:val="lowerRoman"/>
      <w:lvlText w:val="%5."/>
      <w:lvlJc w:val="left"/>
      <w:pPr>
        <w:ind w:left="1800" w:hanging="360"/>
      </w:pPr>
      <w:rPr>
        <w:rFonts w:ascii="Arial" w:hAnsi="Arial" w:hint="default"/>
        <w:b w:val="0"/>
        <w:i w:val="0"/>
        <w:sz w:val="20"/>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774137552">
    <w:abstractNumId w:val="26"/>
  </w:num>
  <w:num w:numId="2" w16cid:durableId="1528252964">
    <w:abstractNumId w:val="10"/>
  </w:num>
  <w:num w:numId="3" w16cid:durableId="2069299677">
    <w:abstractNumId w:val="19"/>
  </w:num>
  <w:num w:numId="4" w16cid:durableId="747270973">
    <w:abstractNumId w:val="33"/>
  </w:num>
  <w:num w:numId="5" w16cid:durableId="698749666">
    <w:abstractNumId w:val="27"/>
  </w:num>
  <w:num w:numId="6" w16cid:durableId="735856916">
    <w:abstractNumId w:val="15"/>
  </w:num>
  <w:num w:numId="7" w16cid:durableId="1616786294">
    <w:abstractNumId w:val="18"/>
  </w:num>
  <w:num w:numId="8" w16cid:durableId="1337809843">
    <w:abstractNumId w:val="31"/>
  </w:num>
  <w:num w:numId="9" w16cid:durableId="1164126560">
    <w:abstractNumId w:val="30"/>
  </w:num>
  <w:num w:numId="10" w16cid:durableId="1365863704">
    <w:abstractNumId w:val="9"/>
  </w:num>
  <w:num w:numId="11" w16cid:durableId="1198467915">
    <w:abstractNumId w:val="5"/>
  </w:num>
  <w:num w:numId="12" w16cid:durableId="2005427354">
    <w:abstractNumId w:val="2"/>
  </w:num>
  <w:num w:numId="13" w16cid:durableId="582450459">
    <w:abstractNumId w:val="28"/>
  </w:num>
  <w:num w:numId="14" w16cid:durableId="115026433">
    <w:abstractNumId w:val="21"/>
  </w:num>
  <w:num w:numId="15" w16cid:durableId="852304046">
    <w:abstractNumId w:val="6"/>
  </w:num>
  <w:num w:numId="16" w16cid:durableId="13791626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2019500">
    <w:abstractNumId w:val="3"/>
  </w:num>
  <w:num w:numId="18" w16cid:durableId="844170228">
    <w:abstractNumId w:val="13"/>
  </w:num>
  <w:num w:numId="19" w16cid:durableId="1118644698">
    <w:abstractNumId w:val="17"/>
  </w:num>
  <w:num w:numId="20" w16cid:durableId="758017965">
    <w:abstractNumId w:val="23"/>
    <w:lvlOverride w:ilvl="0">
      <w:lvl w:ilvl="0">
        <w:start w:val="1"/>
        <w:numFmt w:val="upperLetter"/>
        <w:pStyle w:val="AttachmentHeading1"/>
        <w:suff w:val="space"/>
        <w:lvlText w:val="Attachment %1 –"/>
        <w:lvlJc w:val="left"/>
        <w:pPr>
          <w:ind w:left="2269" w:firstLine="0"/>
        </w:pPr>
        <w:rPr>
          <w:rFonts w:hint="default"/>
        </w:rPr>
      </w:lvl>
    </w:lvlOverride>
  </w:num>
  <w:num w:numId="21" w16cid:durableId="1446004882">
    <w:abstractNumId w:val="1"/>
  </w:num>
  <w:num w:numId="22" w16cid:durableId="168449535">
    <w:abstractNumId w:val="4"/>
  </w:num>
  <w:num w:numId="23" w16cid:durableId="1061170296">
    <w:abstractNumId w:val="25"/>
  </w:num>
  <w:num w:numId="24" w16cid:durableId="204218594">
    <w:abstractNumId w:val="16"/>
  </w:num>
  <w:num w:numId="25" w16cid:durableId="1553728588">
    <w:abstractNumId w:val="32"/>
  </w:num>
  <w:num w:numId="26" w16cid:durableId="605115439">
    <w:abstractNumId w:val="0"/>
  </w:num>
  <w:num w:numId="27" w16cid:durableId="990409843">
    <w:abstractNumId w:val="12"/>
  </w:num>
  <w:num w:numId="28" w16cid:durableId="1202092093">
    <w:abstractNumId w:val="23"/>
  </w:num>
  <w:num w:numId="29" w16cid:durableId="162595456">
    <w:abstractNumId w:val="11"/>
  </w:num>
  <w:num w:numId="30" w16cid:durableId="444737347">
    <w:abstractNumId w:val="11"/>
  </w:num>
  <w:num w:numId="31" w16cid:durableId="1921476208">
    <w:abstractNumId w:val="24"/>
  </w:num>
  <w:num w:numId="32" w16cid:durableId="769860211">
    <w:abstractNumId w:val="20"/>
  </w:num>
  <w:num w:numId="33" w16cid:durableId="1208907646">
    <w:abstractNumId w:val="11"/>
  </w:num>
  <w:num w:numId="34" w16cid:durableId="9744062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1954980">
    <w:abstractNumId w:val="29"/>
  </w:num>
  <w:num w:numId="36" w16cid:durableId="456724462">
    <w:abstractNumId w:val="22"/>
  </w:num>
  <w:num w:numId="37" w16cid:durableId="1477721135">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04D1"/>
    <w:rsid w:val="00001894"/>
    <w:rsid w:val="00001FA9"/>
    <w:rsid w:val="0000252E"/>
    <w:rsid w:val="0000270B"/>
    <w:rsid w:val="00002A6A"/>
    <w:rsid w:val="0000330E"/>
    <w:rsid w:val="00004BDC"/>
    <w:rsid w:val="00005298"/>
    <w:rsid w:val="00005FBC"/>
    <w:rsid w:val="000068A9"/>
    <w:rsid w:val="00006A63"/>
    <w:rsid w:val="00007327"/>
    <w:rsid w:val="00007834"/>
    <w:rsid w:val="00007C89"/>
    <w:rsid w:val="000112F6"/>
    <w:rsid w:val="0001175C"/>
    <w:rsid w:val="00012753"/>
    <w:rsid w:val="0001298D"/>
    <w:rsid w:val="00012D3A"/>
    <w:rsid w:val="000134DC"/>
    <w:rsid w:val="00013C11"/>
    <w:rsid w:val="00013CC1"/>
    <w:rsid w:val="000152DE"/>
    <w:rsid w:val="00015459"/>
    <w:rsid w:val="00015A75"/>
    <w:rsid w:val="00015D8F"/>
    <w:rsid w:val="00016405"/>
    <w:rsid w:val="00016E96"/>
    <w:rsid w:val="00020E66"/>
    <w:rsid w:val="00027963"/>
    <w:rsid w:val="00027BCF"/>
    <w:rsid w:val="00030CCE"/>
    <w:rsid w:val="000313E9"/>
    <w:rsid w:val="00031ADB"/>
    <w:rsid w:val="00031CC3"/>
    <w:rsid w:val="00033560"/>
    <w:rsid w:val="00033F45"/>
    <w:rsid w:val="0003426D"/>
    <w:rsid w:val="000342F9"/>
    <w:rsid w:val="00034EE5"/>
    <w:rsid w:val="0003502E"/>
    <w:rsid w:val="00035556"/>
    <w:rsid w:val="00035DF8"/>
    <w:rsid w:val="00035E5F"/>
    <w:rsid w:val="00037B63"/>
    <w:rsid w:val="00040C53"/>
    <w:rsid w:val="0004118F"/>
    <w:rsid w:val="0004121D"/>
    <w:rsid w:val="00042975"/>
    <w:rsid w:val="00042BB5"/>
    <w:rsid w:val="00043F4F"/>
    <w:rsid w:val="000441A7"/>
    <w:rsid w:val="00045032"/>
    <w:rsid w:val="000470BF"/>
    <w:rsid w:val="0004750F"/>
    <w:rsid w:val="0004788D"/>
    <w:rsid w:val="00047DB2"/>
    <w:rsid w:val="00050126"/>
    <w:rsid w:val="00051274"/>
    <w:rsid w:val="0005141D"/>
    <w:rsid w:val="00051447"/>
    <w:rsid w:val="000518F6"/>
    <w:rsid w:val="00052235"/>
    <w:rsid w:val="000522EB"/>
    <w:rsid w:val="0005357B"/>
    <w:rsid w:val="00053DDE"/>
    <w:rsid w:val="00054028"/>
    <w:rsid w:val="0005471B"/>
    <w:rsid w:val="0005489E"/>
    <w:rsid w:val="000550FD"/>
    <w:rsid w:val="0005589A"/>
    <w:rsid w:val="000563D8"/>
    <w:rsid w:val="000564D0"/>
    <w:rsid w:val="0005652E"/>
    <w:rsid w:val="00057519"/>
    <w:rsid w:val="00057708"/>
    <w:rsid w:val="00057990"/>
    <w:rsid w:val="00057C00"/>
    <w:rsid w:val="00061E13"/>
    <w:rsid w:val="00062A41"/>
    <w:rsid w:val="00062B8C"/>
    <w:rsid w:val="00062EB0"/>
    <w:rsid w:val="00063009"/>
    <w:rsid w:val="00063152"/>
    <w:rsid w:val="00063FB5"/>
    <w:rsid w:val="0006484E"/>
    <w:rsid w:val="00064D67"/>
    <w:rsid w:val="00064DA9"/>
    <w:rsid w:val="00065F72"/>
    <w:rsid w:val="00067682"/>
    <w:rsid w:val="00070A51"/>
    <w:rsid w:val="00070B4C"/>
    <w:rsid w:val="000719BA"/>
    <w:rsid w:val="00071A2B"/>
    <w:rsid w:val="00071DEE"/>
    <w:rsid w:val="00072195"/>
    <w:rsid w:val="00072573"/>
    <w:rsid w:val="0007353F"/>
    <w:rsid w:val="000740FB"/>
    <w:rsid w:val="000743CA"/>
    <w:rsid w:val="0007462F"/>
    <w:rsid w:val="00075376"/>
    <w:rsid w:val="000753AF"/>
    <w:rsid w:val="00075E4C"/>
    <w:rsid w:val="000760C0"/>
    <w:rsid w:val="000767AA"/>
    <w:rsid w:val="000767AC"/>
    <w:rsid w:val="00076907"/>
    <w:rsid w:val="00080F3A"/>
    <w:rsid w:val="000813F4"/>
    <w:rsid w:val="00081A79"/>
    <w:rsid w:val="00081EBB"/>
    <w:rsid w:val="000824A3"/>
    <w:rsid w:val="00082F05"/>
    <w:rsid w:val="00083516"/>
    <w:rsid w:val="000844B8"/>
    <w:rsid w:val="00085045"/>
    <w:rsid w:val="0008510A"/>
    <w:rsid w:val="00086B57"/>
    <w:rsid w:val="000874C5"/>
    <w:rsid w:val="000907C2"/>
    <w:rsid w:val="00090E44"/>
    <w:rsid w:val="00090E62"/>
    <w:rsid w:val="00091580"/>
    <w:rsid w:val="00092BA8"/>
    <w:rsid w:val="00092C94"/>
    <w:rsid w:val="00093A3B"/>
    <w:rsid w:val="00093F0E"/>
    <w:rsid w:val="0009443D"/>
    <w:rsid w:val="00094BEE"/>
    <w:rsid w:val="0009522D"/>
    <w:rsid w:val="0009558C"/>
    <w:rsid w:val="00095ED3"/>
    <w:rsid w:val="0009699D"/>
    <w:rsid w:val="00096DBB"/>
    <w:rsid w:val="00096E16"/>
    <w:rsid w:val="00097586"/>
    <w:rsid w:val="000A05A0"/>
    <w:rsid w:val="000A0A15"/>
    <w:rsid w:val="000A0F55"/>
    <w:rsid w:val="000A107E"/>
    <w:rsid w:val="000A15A3"/>
    <w:rsid w:val="000A1772"/>
    <w:rsid w:val="000A1C63"/>
    <w:rsid w:val="000A2A03"/>
    <w:rsid w:val="000A427E"/>
    <w:rsid w:val="000A443E"/>
    <w:rsid w:val="000A45F3"/>
    <w:rsid w:val="000A47D4"/>
    <w:rsid w:val="000A56BD"/>
    <w:rsid w:val="000A66DE"/>
    <w:rsid w:val="000A6E37"/>
    <w:rsid w:val="000A7C68"/>
    <w:rsid w:val="000A7CD0"/>
    <w:rsid w:val="000B0223"/>
    <w:rsid w:val="000B0F27"/>
    <w:rsid w:val="000B1899"/>
    <w:rsid w:val="000B1912"/>
    <w:rsid w:val="000B1ADA"/>
    <w:rsid w:val="000B1E86"/>
    <w:rsid w:val="000B222C"/>
    <w:rsid w:val="000B23C2"/>
    <w:rsid w:val="000B2EAA"/>
    <w:rsid w:val="000B3DC8"/>
    <w:rsid w:val="000B4AF4"/>
    <w:rsid w:val="000B4EEA"/>
    <w:rsid w:val="000B59AF"/>
    <w:rsid w:val="000B64B9"/>
    <w:rsid w:val="000B7774"/>
    <w:rsid w:val="000C00B3"/>
    <w:rsid w:val="000C0244"/>
    <w:rsid w:val="000C1503"/>
    <w:rsid w:val="000C218B"/>
    <w:rsid w:val="000C2917"/>
    <w:rsid w:val="000C2A2E"/>
    <w:rsid w:val="000C2FDF"/>
    <w:rsid w:val="000C4BC2"/>
    <w:rsid w:val="000C4C54"/>
    <w:rsid w:val="000C5235"/>
    <w:rsid w:val="000C5473"/>
    <w:rsid w:val="000C5B3B"/>
    <w:rsid w:val="000C668C"/>
    <w:rsid w:val="000C6724"/>
    <w:rsid w:val="000D0473"/>
    <w:rsid w:val="000D064E"/>
    <w:rsid w:val="000D0A60"/>
    <w:rsid w:val="000D1949"/>
    <w:rsid w:val="000D1C59"/>
    <w:rsid w:val="000D1F4D"/>
    <w:rsid w:val="000D24AA"/>
    <w:rsid w:val="000D2FA9"/>
    <w:rsid w:val="000D32CF"/>
    <w:rsid w:val="000D41E5"/>
    <w:rsid w:val="000D4B3B"/>
    <w:rsid w:val="000D5AED"/>
    <w:rsid w:val="000D62A8"/>
    <w:rsid w:val="000D6BF2"/>
    <w:rsid w:val="000D7014"/>
    <w:rsid w:val="000E0504"/>
    <w:rsid w:val="000E10C9"/>
    <w:rsid w:val="000E1CFC"/>
    <w:rsid w:val="000E23FE"/>
    <w:rsid w:val="000E26F1"/>
    <w:rsid w:val="000E29BE"/>
    <w:rsid w:val="000E33D3"/>
    <w:rsid w:val="000E458D"/>
    <w:rsid w:val="000E47B1"/>
    <w:rsid w:val="000E589A"/>
    <w:rsid w:val="000E5D01"/>
    <w:rsid w:val="000E5F22"/>
    <w:rsid w:val="000E64CD"/>
    <w:rsid w:val="000E68FA"/>
    <w:rsid w:val="000F1CD1"/>
    <w:rsid w:val="000F245E"/>
    <w:rsid w:val="000F2B87"/>
    <w:rsid w:val="000F3022"/>
    <w:rsid w:val="000F3F47"/>
    <w:rsid w:val="000F44A2"/>
    <w:rsid w:val="000F46B4"/>
    <w:rsid w:val="000F5BBF"/>
    <w:rsid w:val="000F6701"/>
    <w:rsid w:val="000F6922"/>
    <w:rsid w:val="00100652"/>
    <w:rsid w:val="00102720"/>
    <w:rsid w:val="0010554D"/>
    <w:rsid w:val="00105652"/>
    <w:rsid w:val="00105838"/>
    <w:rsid w:val="00105D82"/>
    <w:rsid w:val="00105DA4"/>
    <w:rsid w:val="00106079"/>
    <w:rsid w:val="00107419"/>
    <w:rsid w:val="00107C12"/>
    <w:rsid w:val="00107E2A"/>
    <w:rsid w:val="00107F23"/>
    <w:rsid w:val="00110DB4"/>
    <w:rsid w:val="001115D1"/>
    <w:rsid w:val="00112573"/>
    <w:rsid w:val="0011352D"/>
    <w:rsid w:val="00113573"/>
    <w:rsid w:val="00113A03"/>
    <w:rsid w:val="00115233"/>
    <w:rsid w:val="0011558B"/>
    <w:rsid w:val="001166D0"/>
    <w:rsid w:val="00116A0D"/>
    <w:rsid w:val="0011721D"/>
    <w:rsid w:val="00117A07"/>
    <w:rsid w:val="0012037C"/>
    <w:rsid w:val="00120B2E"/>
    <w:rsid w:val="00121F7C"/>
    <w:rsid w:val="0012311F"/>
    <w:rsid w:val="00123C30"/>
    <w:rsid w:val="0012414F"/>
    <w:rsid w:val="0012635C"/>
    <w:rsid w:val="001267A9"/>
    <w:rsid w:val="00126A22"/>
    <w:rsid w:val="00127454"/>
    <w:rsid w:val="00127F9D"/>
    <w:rsid w:val="00131953"/>
    <w:rsid w:val="001325BA"/>
    <w:rsid w:val="00133230"/>
    <w:rsid w:val="00133254"/>
    <w:rsid w:val="00133A45"/>
    <w:rsid w:val="00133C10"/>
    <w:rsid w:val="00134782"/>
    <w:rsid w:val="001347A7"/>
    <w:rsid w:val="0013482B"/>
    <w:rsid w:val="00134F90"/>
    <w:rsid w:val="001356E5"/>
    <w:rsid w:val="00136BA9"/>
    <w:rsid w:val="00136CEE"/>
    <w:rsid w:val="00141F4B"/>
    <w:rsid w:val="00142B26"/>
    <w:rsid w:val="001435A8"/>
    <w:rsid w:val="00143894"/>
    <w:rsid w:val="00143F6C"/>
    <w:rsid w:val="00145116"/>
    <w:rsid w:val="00145C31"/>
    <w:rsid w:val="001514F2"/>
    <w:rsid w:val="00151833"/>
    <w:rsid w:val="00151B03"/>
    <w:rsid w:val="00151EDC"/>
    <w:rsid w:val="001520AB"/>
    <w:rsid w:val="00152C85"/>
    <w:rsid w:val="00160349"/>
    <w:rsid w:val="00161018"/>
    <w:rsid w:val="00161B20"/>
    <w:rsid w:val="0016216A"/>
    <w:rsid w:val="00162448"/>
    <w:rsid w:val="0016256B"/>
    <w:rsid w:val="00162F96"/>
    <w:rsid w:val="0016326D"/>
    <w:rsid w:val="001639B0"/>
    <w:rsid w:val="00163E20"/>
    <w:rsid w:val="00163FA0"/>
    <w:rsid w:val="0016456E"/>
    <w:rsid w:val="0016466B"/>
    <w:rsid w:val="001649F5"/>
    <w:rsid w:val="00164E3A"/>
    <w:rsid w:val="001651D6"/>
    <w:rsid w:val="001659B6"/>
    <w:rsid w:val="00165EA9"/>
    <w:rsid w:val="001663BD"/>
    <w:rsid w:val="00166A84"/>
    <w:rsid w:val="00166C6C"/>
    <w:rsid w:val="001672E3"/>
    <w:rsid w:val="00171861"/>
    <w:rsid w:val="00172CBE"/>
    <w:rsid w:val="00172E74"/>
    <w:rsid w:val="001732F5"/>
    <w:rsid w:val="001732F6"/>
    <w:rsid w:val="001735CC"/>
    <w:rsid w:val="001743CC"/>
    <w:rsid w:val="00175565"/>
    <w:rsid w:val="001755A1"/>
    <w:rsid w:val="00176C23"/>
    <w:rsid w:val="00176C89"/>
    <w:rsid w:val="00180627"/>
    <w:rsid w:val="0018190F"/>
    <w:rsid w:val="00182C8C"/>
    <w:rsid w:val="00182F08"/>
    <w:rsid w:val="001833B6"/>
    <w:rsid w:val="001839A9"/>
    <w:rsid w:val="00184484"/>
    <w:rsid w:val="001846CE"/>
    <w:rsid w:val="00186AF7"/>
    <w:rsid w:val="00187328"/>
    <w:rsid w:val="001875E9"/>
    <w:rsid w:val="001876B4"/>
    <w:rsid w:val="00190118"/>
    <w:rsid w:val="00190663"/>
    <w:rsid w:val="00190A0C"/>
    <w:rsid w:val="001915C2"/>
    <w:rsid w:val="00191C75"/>
    <w:rsid w:val="00192767"/>
    <w:rsid w:val="0019289F"/>
    <w:rsid w:val="00192BB4"/>
    <w:rsid w:val="00193F39"/>
    <w:rsid w:val="00193FCF"/>
    <w:rsid w:val="00194A0F"/>
    <w:rsid w:val="0019548E"/>
    <w:rsid w:val="001978AD"/>
    <w:rsid w:val="001A0801"/>
    <w:rsid w:val="001A0868"/>
    <w:rsid w:val="001A10B4"/>
    <w:rsid w:val="001A1556"/>
    <w:rsid w:val="001A17BA"/>
    <w:rsid w:val="001A1E37"/>
    <w:rsid w:val="001A2338"/>
    <w:rsid w:val="001A3265"/>
    <w:rsid w:val="001A4F4B"/>
    <w:rsid w:val="001A4F93"/>
    <w:rsid w:val="001A54FA"/>
    <w:rsid w:val="001A5512"/>
    <w:rsid w:val="001A5906"/>
    <w:rsid w:val="001A6815"/>
    <w:rsid w:val="001A692A"/>
    <w:rsid w:val="001A7614"/>
    <w:rsid w:val="001B0784"/>
    <w:rsid w:val="001B0AB3"/>
    <w:rsid w:val="001B1421"/>
    <w:rsid w:val="001B247F"/>
    <w:rsid w:val="001B25CA"/>
    <w:rsid w:val="001B26FC"/>
    <w:rsid w:val="001B3C09"/>
    <w:rsid w:val="001B3EB4"/>
    <w:rsid w:val="001B489B"/>
    <w:rsid w:val="001B4BD2"/>
    <w:rsid w:val="001B5377"/>
    <w:rsid w:val="001B67B6"/>
    <w:rsid w:val="001B6E56"/>
    <w:rsid w:val="001B729C"/>
    <w:rsid w:val="001B7FD2"/>
    <w:rsid w:val="001C09F5"/>
    <w:rsid w:val="001C1877"/>
    <w:rsid w:val="001C22B9"/>
    <w:rsid w:val="001C2B1A"/>
    <w:rsid w:val="001C33D7"/>
    <w:rsid w:val="001C3862"/>
    <w:rsid w:val="001C3D20"/>
    <w:rsid w:val="001C520A"/>
    <w:rsid w:val="001C55E2"/>
    <w:rsid w:val="001C6958"/>
    <w:rsid w:val="001C7536"/>
    <w:rsid w:val="001D00DB"/>
    <w:rsid w:val="001D058B"/>
    <w:rsid w:val="001D06E3"/>
    <w:rsid w:val="001D09B2"/>
    <w:rsid w:val="001D0A78"/>
    <w:rsid w:val="001D1077"/>
    <w:rsid w:val="001D1C3C"/>
    <w:rsid w:val="001D2751"/>
    <w:rsid w:val="001D27C2"/>
    <w:rsid w:val="001D2F62"/>
    <w:rsid w:val="001D3DAA"/>
    <w:rsid w:val="001D44F0"/>
    <w:rsid w:val="001D583B"/>
    <w:rsid w:val="001D5D17"/>
    <w:rsid w:val="001D604A"/>
    <w:rsid w:val="001D6E2E"/>
    <w:rsid w:val="001D77A6"/>
    <w:rsid w:val="001D7B03"/>
    <w:rsid w:val="001E03B6"/>
    <w:rsid w:val="001E07CE"/>
    <w:rsid w:val="001E10CD"/>
    <w:rsid w:val="001E1C83"/>
    <w:rsid w:val="001E1CD4"/>
    <w:rsid w:val="001E1F63"/>
    <w:rsid w:val="001E2285"/>
    <w:rsid w:val="001E272F"/>
    <w:rsid w:val="001E3076"/>
    <w:rsid w:val="001E3991"/>
    <w:rsid w:val="001E4112"/>
    <w:rsid w:val="001E4471"/>
    <w:rsid w:val="001E4E97"/>
    <w:rsid w:val="001E63A0"/>
    <w:rsid w:val="001E688A"/>
    <w:rsid w:val="001E6BC3"/>
    <w:rsid w:val="001E7AC4"/>
    <w:rsid w:val="001F07A9"/>
    <w:rsid w:val="001F0C1D"/>
    <w:rsid w:val="001F12BD"/>
    <w:rsid w:val="001F1C97"/>
    <w:rsid w:val="001F1F8A"/>
    <w:rsid w:val="001F323A"/>
    <w:rsid w:val="001F3428"/>
    <w:rsid w:val="001F3A3E"/>
    <w:rsid w:val="001F3C4C"/>
    <w:rsid w:val="001F3D1F"/>
    <w:rsid w:val="001F3E53"/>
    <w:rsid w:val="001F46AF"/>
    <w:rsid w:val="001F58E1"/>
    <w:rsid w:val="001F5BC4"/>
    <w:rsid w:val="001F5FE3"/>
    <w:rsid w:val="001F6219"/>
    <w:rsid w:val="001F6593"/>
    <w:rsid w:val="001F68DB"/>
    <w:rsid w:val="001F6A77"/>
    <w:rsid w:val="001F742F"/>
    <w:rsid w:val="001F74C1"/>
    <w:rsid w:val="001F766D"/>
    <w:rsid w:val="001F77DC"/>
    <w:rsid w:val="0020239E"/>
    <w:rsid w:val="00202760"/>
    <w:rsid w:val="0020339E"/>
    <w:rsid w:val="00204775"/>
    <w:rsid w:val="002048CD"/>
    <w:rsid w:val="00204A64"/>
    <w:rsid w:val="00204C91"/>
    <w:rsid w:val="00205092"/>
    <w:rsid w:val="002066BE"/>
    <w:rsid w:val="002068E3"/>
    <w:rsid w:val="00206D7F"/>
    <w:rsid w:val="0020746B"/>
    <w:rsid w:val="00207686"/>
    <w:rsid w:val="00210EBB"/>
    <w:rsid w:val="0021250E"/>
    <w:rsid w:val="00212AD9"/>
    <w:rsid w:val="0021336C"/>
    <w:rsid w:val="00213926"/>
    <w:rsid w:val="002140B4"/>
    <w:rsid w:val="00214F6F"/>
    <w:rsid w:val="00215416"/>
    <w:rsid w:val="002165A0"/>
    <w:rsid w:val="0021757E"/>
    <w:rsid w:val="00217C11"/>
    <w:rsid w:val="00221608"/>
    <w:rsid w:val="002219F5"/>
    <w:rsid w:val="002228B3"/>
    <w:rsid w:val="00223563"/>
    <w:rsid w:val="00224436"/>
    <w:rsid w:val="00224E29"/>
    <w:rsid w:val="00224FC4"/>
    <w:rsid w:val="00225142"/>
    <w:rsid w:val="002254CD"/>
    <w:rsid w:val="00225915"/>
    <w:rsid w:val="00225DE6"/>
    <w:rsid w:val="00226CF4"/>
    <w:rsid w:val="00231763"/>
    <w:rsid w:val="00231F15"/>
    <w:rsid w:val="0023262C"/>
    <w:rsid w:val="00232D22"/>
    <w:rsid w:val="00233182"/>
    <w:rsid w:val="002335F5"/>
    <w:rsid w:val="00234115"/>
    <w:rsid w:val="0023420B"/>
    <w:rsid w:val="002343B7"/>
    <w:rsid w:val="00234709"/>
    <w:rsid w:val="0023574E"/>
    <w:rsid w:val="002367BA"/>
    <w:rsid w:val="00236F1B"/>
    <w:rsid w:val="00237BB8"/>
    <w:rsid w:val="00237FEF"/>
    <w:rsid w:val="00240438"/>
    <w:rsid w:val="0024147D"/>
    <w:rsid w:val="002423DA"/>
    <w:rsid w:val="00243148"/>
    <w:rsid w:val="002431F8"/>
    <w:rsid w:val="00244451"/>
    <w:rsid w:val="00244DF3"/>
    <w:rsid w:val="00244F7F"/>
    <w:rsid w:val="00245729"/>
    <w:rsid w:val="002469EC"/>
    <w:rsid w:val="00246B0C"/>
    <w:rsid w:val="002478B8"/>
    <w:rsid w:val="00250AF0"/>
    <w:rsid w:val="00250BEA"/>
    <w:rsid w:val="00250E25"/>
    <w:rsid w:val="00252A3F"/>
    <w:rsid w:val="00253A96"/>
    <w:rsid w:val="002541C4"/>
    <w:rsid w:val="00254454"/>
    <w:rsid w:val="0025483E"/>
    <w:rsid w:val="00255AF3"/>
    <w:rsid w:val="00257842"/>
    <w:rsid w:val="00257C60"/>
    <w:rsid w:val="0026105B"/>
    <w:rsid w:val="00261FFA"/>
    <w:rsid w:val="002622DB"/>
    <w:rsid w:val="00262320"/>
    <w:rsid w:val="00263D03"/>
    <w:rsid w:val="002640F4"/>
    <w:rsid w:val="00264DB0"/>
    <w:rsid w:val="00265B34"/>
    <w:rsid w:val="00266988"/>
    <w:rsid w:val="00266A89"/>
    <w:rsid w:val="00266C6B"/>
    <w:rsid w:val="00266CA2"/>
    <w:rsid w:val="00267725"/>
    <w:rsid w:val="002711CB"/>
    <w:rsid w:val="002718F9"/>
    <w:rsid w:val="00271D3C"/>
    <w:rsid w:val="00272982"/>
    <w:rsid w:val="002759A6"/>
    <w:rsid w:val="00276AFD"/>
    <w:rsid w:val="00277D8A"/>
    <w:rsid w:val="0028069E"/>
    <w:rsid w:val="00282D04"/>
    <w:rsid w:val="002836A5"/>
    <w:rsid w:val="00285E04"/>
    <w:rsid w:val="00286981"/>
    <w:rsid w:val="00286CDC"/>
    <w:rsid w:val="002874DC"/>
    <w:rsid w:val="00287C7E"/>
    <w:rsid w:val="002900DB"/>
    <w:rsid w:val="002900DC"/>
    <w:rsid w:val="0029012A"/>
    <w:rsid w:val="0029043A"/>
    <w:rsid w:val="00290911"/>
    <w:rsid w:val="002916C0"/>
    <w:rsid w:val="00291B61"/>
    <w:rsid w:val="00291CD3"/>
    <w:rsid w:val="00292F08"/>
    <w:rsid w:val="00294C5C"/>
    <w:rsid w:val="00295A5B"/>
    <w:rsid w:val="00296095"/>
    <w:rsid w:val="00296757"/>
    <w:rsid w:val="002968E9"/>
    <w:rsid w:val="00296AA8"/>
    <w:rsid w:val="002971B4"/>
    <w:rsid w:val="002A073B"/>
    <w:rsid w:val="002A1214"/>
    <w:rsid w:val="002A15EC"/>
    <w:rsid w:val="002A2C87"/>
    <w:rsid w:val="002A2F5A"/>
    <w:rsid w:val="002A432F"/>
    <w:rsid w:val="002A45F7"/>
    <w:rsid w:val="002A535F"/>
    <w:rsid w:val="002A5A22"/>
    <w:rsid w:val="002A5AB5"/>
    <w:rsid w:val="002A5F74"/>
    <w:rsid w:val="002A61A5"/>
    <w:rsid w:val="002A64E2"/>
    <w:rsid w:val="002A7972"/>
    <w:rsid w:val="002B08B5"/>
    <w:rsid w:val="002B0996"/>
    <w:rsid w:val="002B0E51"/>
    <w:rsid w:val="002B1F51"/>
    <w:rsid w:val="002B24A7"/>
    <w:rsid w:val="002B2619"/>
    <w:rsid w:val="002B2B18"/>
    <w:rsid w:val="002B37B4"/>
    <w:rsid w:val="002B53F4"/>
    <w:rsid w:val="002B5D03"/>
    <w:rsid w:val="002B6354"/>
    <w:rsid w:val="002B6988"/>
    <w:rsid w:val="002B6A7D"/>
    <w:rsid w:val="002C085F"/>
    <w:rsid w:val="002C10E7"/>
    <w:rsid w:val="002C27E9"/>
    <w:rsid w:val="002C28A3"/>
    <w:rsid w:val="002C2CD5"/>
    <w:rsid w:val="002C2E41"/>
    <w:rsid w:val="002C33A2"/>
    <w:rsid w:val="002C4A62"/>
    <w:rsid w:val="002C4D9A"/>
    <w:rsid w:val="002C68BA"/>
    <w:rsid w:val="002C7AFC"/>
    <w:rsid w:val="002D30F5"/>
    <w:rsid w:val="002D3834"/>
    <w:rsid w:val="002D4686"/>
    <w:rsid w:val="002D68C3"/>
    <w:rsid w:val="002D7B28"/>
    <w:rsid w:val="002D7B75"/>
    <w:rsid w:val="002E0349"/>
    <w:rsid w:val="002E0B3B"/>
    <w:rsid w:val="002E0DAA"/>
    <w:rsid w:val="002E25D5"/>
    <w:rsid w:val="002E32E6"/>
    <w:rsid w:val="002E3A6E"/>
    <w:rsid w:val="002E3EEA"/>
    <w:rsid w:val="002E5975"/>
    <w:rsid w:val="002E5EEF"/>
    <w:rsid w:val="002E675C"/>
    <w:rsid w:val="002E71C8"/>
    <w:rsid w:val="002E7420"/>
    <w:rsid w:val="002F00C5"/>
    <w:rsid w:val="002F1A23"/>
    <w:rsid w:val="002F21D1"/>
    <w:rsid w:val="002F281F"/>
    <w:rsid w:val="002F4D8D"/>
    <w:rsid w:val="002F57A7"/>
    <w:rsid w:val="002F763A"/>
    <w:rsid w:val="002F7A1F"/>
    <w:rsid w:val="002F7B94"/>
    <w:rsid w:val="00300077"/>
    <w:rsid w:val="00300A74"/>
    <w:rsid w:val="003017A2"/>
    <w:rsid w:val="00301803"/>
    <w:rsid w:val="003029FF"/>
    <w:rsid w:val="00302DA9"/>
    <w:rsid w:val="00303CA3"/>
    <w:rsid w:val="00303F34"/>
    <w:rsid w:val="00303F55"/>
    <w:rsid w:val="003044DD"/>
    <w:rsid w:val="0030452F"/>
    <w:rsid w:val="003049E0"/>
    <w:rsid w:val="00304A22"/>
    <w:rsid w:val="00304B18"/>
    <w:rsid w:val="00304FA1"/>
    <w:rsid w:val="003056F6"/>
    <w:rsid w:val="00306B69"/>
    <w:rsid w:val="0030700E"/>
    <w:rsid w:val="0031011E"/>
    <w:rsid w:val="00310148"/>
    <w:rsid w:val="00310B0A"/>
    <w:rsid w:val="003118A9"/>
    <w:rsid w:val="00311DC3"/>
    <w:rsid w:val="003122C7"/>
    <w:rsid w:val="003125A7"/>
    <w:rsid w:val="003137C7"/>
    <w:rsid w:val="00313A0F"/>
    <w:rsid w:val="00313A2B"/>
    <w:rsid w:val="00313B9F"/>
    <w:rsid w:val="003147F9"/>
    <w:rsid w:val="00315041"/>
    <w:rsid w:val="00315BD6"/>
    <w:rsid w:val="00316162"/>
    <w:rsid w:val="00317643"/>
    <w:rsid w:val="00321454"/>
    <w:rsid w:val="0032225B"/>
    <w:rsid w:val="00323710"/>
    <w:rsid w:val="00323997"/>
    <w:rsid w:val="00324512"/>
    <w:rsid w:val="003252C5"/>
    <w:rsid w:val="00325896"/>
    <w:rsid w:val="00325B29"/>
    <w:rsid w:val="00326008"/>
    <w:rsid w:val="003260D7"/>
    <w:rsid w:val="00326409"/>
    <w:rsid w:val="00327D46"/>
    <w:rsid w:val="00327F5D"/>
    <w:rsid w:val="00330ABF"/>
    <w:rsid w:val="00331194"/>
    <w:rsid w:val="00333748"/>
    <w:rsid w:val="0033391A"/>
    <w:rsid w:val="00333CCB"/>
    <w:rsid w:val="00334509"/>
    <w:rsid w:val="003355B6"/>
    <w:rsid w:val="003361F4"/>
    <w:rsid w:val="00337EB2"/>
    <w:rsid w:val="0034101A"/>
    <w:rsid w:val="003422F8"/>
    <w:rsid w:val="00342348"/>
    <w:rsid w:val="00342A24"/>
    <w:rsid w:val="00342DDB"/>
    <w:rsid w:val="00345B8F"/>
    <w:rsid w:val="00345C0B"/>
    <w:rsid w:val="00346579"/>
    <w:rsid w:val="00346CDE"/>
    <w:rsid w:val="00346E82"/>
    <w:rsid w:val="00347EB3"/>
    <w:rsid w:val="003508A8"/>
    <w:rsid w:val="0035264F"/>
    <w:rsid w:val="003539C1"/>
    <w:rsid w:val="0035432C"/>
    <w:rsid w:val="0035578F"/>
    <w:rsid w:val="00355DEA"/>
    <w:rsid w:val="00360370"/>
    <w:rsid w:val="00360466"/>
    <w:rsid w:val="003607CF"/>
    <w:rsid w:val="00360E4E"/>
    <w:rsid w:val="003616E4"/>
    <w:rsid w:val="00361965"/>
    <w:rsid w:val="00361A9F"/>
    <w:rsid w:val="003624CE"/>
    <w:rsid w:val="00362F76"/>
    <w:rsid w:val="00364481"/>
    <w:rsid w:val="00365CE1"/>
    <w:rsid w:val="00367A12"/>
    <w:rsid w:val="00367CDA"/>
    <w:rsid w:val="00372A71"/>
    <w:rsid w:val="003732C9"/>
    <w:rsid w:val="0037340E"/>
    <w:rsid w:val="00373DD5"/>
    <w:rsid w:val="0037480A"/>
    <w:rsid w:val="003753C6"/>
    <w:rsid w:val="003757EE"/>
    <w:rsid w:val="00375981"/>
    <w:rsid w:val="003764EF"/>
    <w:rsid w:val="003765AC"/>
    <w:rsid w:val="00377160"/>
    <w:rsid w:val="003771AB"/>
    <w:rsid w:val="00377A63"/>
    <w:rsid w:val="00377E5C"/>
    <w:rsid w:val="00380C49"/>
    <w:rsid w:val="00381BDA"/>
    <w:rsid w:val="003832C6"/>
    <w:rsid w:val="003848D1"/>
    <w:rsid w:val="00384ADB"/>
    <w:rsid w:val="00384E51"/>
    <w:rsid w:val="00384EDA"/>
    <w:rsid w:val="00384FB7"/>
    <w:rsid w:val="00385903"/>
    <w:rsid w:val="00385B7E"/>
    <w:rsid w:val="00385BEA"/>
    <w:rsid w:val="003866BF"/>
    <w:rsid w:val="00386ECA"/>
    <w:rsid w:val="00387897"/>
    <w:rsid w:val="003910E4"/>
    <w:rsid w:val="003924C9"/>
    <w:rsid w:val="00392C19"/>
    <w:rsid w:val="003930BD"/>
    <w:rsid w:val="003934F7"/>
    <w:rsid w:val="00393883"/>
    <w:rsid w:val="00394BA2"/>
    <w:rsid w:val="00395146"/>
    <w:rsid w:val="0039598C"/>
    <w:rsid w:val="00395C51"/>
    <w:rsid w:val="00397765"/>
    <w:rsid w:val="003A05BF"/>
    <w:rsid w:val="003A17C5"/>
    <w:rsid w:val="003A23C6"/>
    <w:rsid w:val="003A2CFB"/>
    <w:rsid w:val="003A384F"/>
    <w:rsid w:val="003A404A"/>
    <w:rsid w:val="003A70A0"/>
    <w:rsid w:val="003A749B"/>
    <w:rsid w:val="003A7A2D"/>
    <w:rsid w:val="003B039D"/>
    <w:rsid w:val="003B1786"/>
    <w:rsid w:val="003B17A9"/>
    <w:rsid w:val="003B191D"/>
    <w:rsid w:val="003B1BCB"/>
    <w:rsid w:val="003B2156"/>
    <w:rsid w:val="003B24C1"/>
    <w:rsid w:val="003B2A3B"/>
    <w:rsid w:val="003B3064"/>
    <w:rsid w:val="003B411A"/>
    <w:rsid w:val="003B4356"/>
    <w:rsid w:val="003B4DAB"/>
    <w:rsid w:val="003B5678"/>
    <w:rsid w:val="003B6D01"/>
    <w:rsid w:val="003B7F47"/>
    <w:rsid w:val="003C0323"/>
    <w:rsid w:val="003C1A19"/>
    <w:rsid w:val="003C1ED9"/>
    <w:rsid w:val="003C3674"/>
    <w:rsid w:val="003C40B6"/>
    <w:rsid w:val="003C489E"/>
    <w:rsid w:val="003C5115"/>
    <w:rsid w:val="003C575A"/>
    <w:rsid w:val="003C6284"/>
    <w:rsid w:val="003C62B5"/>
    <w:rsid w:val="003C6887"/>
    <w:rsid w:val="003C6914"/>
    <w:rsid w:val="003C6A85"/>
    <w:rsid w:val="003C786C"/>
    <w:rsid w:val="003D140E"/>
    <w:rsid w:val="003D4399"/>
    <w:rsid w:val="003D4C29"/>
    <w:rsid w:val="003D5480"/>
    <w:rsid w:val="003D57BF"/>
    <w:rsid w:val="003D5F49"/>
    <w:rsid w:val="003D6941"/>
    <w:rsid w:val="003D71C5"/>
    <w:rsid w:val="003D7571"/>
    <w:rsid w:val="003E03E4"/>
    <w:rsid w:val="003E096F"/>
    <w:rsid w:val="003E0DBB"/>
    <w:rsid w:val="003E0FF5"/>
    <w:rsid w:val="003E1D43"/>
    <w:rsid w:val="003E4B6E"/>
    <w:rsid w:val="003E5D2D"/>
    <w:rsid w:val="003E6126"/>
    <w:rsid w:val="003E6483"/>
    <w:rsid w:val="003E64E7"/>
    <w:rsid w:val="003E682B"/>
    <w:rsid w:val="003E6F2C"/>
    <w:rsid w:val="003E7CA6"/>
    <w:rsid w:val="003F007C"/>
    <w:rsid w:val="003F0ED5"/>
    <w:rsid w:val="003F1177"/>
    <w:rsid w:val="003F25BB"/>
    <w:rsid w:val="003F28BC"/>
    <w:rsid w:val="003F2C66"/>
    <w:rsid w:val="003F31F9"/>
    <w:rsid w:val="003F3884"/>
    <w:rsid w:val="003F3CB7"/>
    <w:rsid w:val="003F3D08"/>
    <w:rsid w:val="003F5593"/>
    <w:rsid w:val="003F5E1A"/>
    <w:rsid w:val="003F5F48"/>
    <w:rsid w:val="003F6335"/>
    <w:rsid w:val="003F6F7F"/>
    <w:rsid w:val="0040020D"/>
    <w:rsid w:val="00400E8F"/>
    <w:rsid w:val="00400EA2"/>
    <w:rsid w:val="00402190"/>
    <w:rsid w:val="0040229C"/>
    <w:rsid w:val="00402670"/>
    <w:rsid w:val="004034F2"/>
    <w:rsid w:val="00403E51"/>
    <w:rsid w:val="00404394"/>
    <w:rsid w:val="00404420"/>
    <w:rsid w:val="004057CB"/>
    <w:rsid w:val="00406060"/>
    <w:rsid w:val="0040674E"/>
    <w:rsid w:val="00407DB2"/>
    <w:rsid w:val="004101E4"/>
    <w:rsid w:val="00412987"/>
    <w:rsid w:val="00412B66"/>
    <w:rsid w:val="0041339C"/>
    <w:rsid w:val="004136D3"/>
    <w:rsid w:val="00414807"/>
    <w:rsid w:val="00415724"/>
    <w:rsid w:val="0041608F"/>
    <w:rsid w:val="004161C0"/>
    <w:rsid w:val="00416734"/>
    <w:rsid w:val="004167D9"/>
    <w:rsid w:val="0041741E"/>
    <w:rsid w:val="0041779B"/>
    <w:rsid w:val="00417CD1"/>
    <w:rsid w:val="00417E80"/>
    <w:rsid w:val="004209CA"/>
    <w:rsid w:val="004213DA"/>
    <w:rsid w:val="00421847"/>
    <w:rsid w:val="004225AE"/>
    <w:rsid w:val="004227D2"/>
    <w:rsid w:val="00422E83"/>
    <w:rsid w:val="00422E91"/>
    <w:rsid w:val="00425F88"/>
    <w:rsid w:val="00426796"/>
    <w:rsid w:val="00426DD1"/>
    <w:rsid w:val="00427BA4"/>
    <w:rsid w:val="0043004C"/>
    <w:rsid w:val="0043050B"/>
    <w:rsid w:val="004308A9"/>
    <w:rsid w:val="00430E8B"/>
    <w:rsid w:val="00431B95"/>
    <w:rsid w:val="00431F90"/>
    <w:rsid w:val="0043338F"/>
    <w:rsid w:val="0043402E"/>
    <w:rsid w:val="00435171"/>
    <w:rsid w:val="00436638"/>
    <w:rsid w:val="00436DCE"/>
    <w:rsid w:val="0043766F"/>
    <w:rsid w:val="004401FD"/>
    <w:rsid w:val="00440D66"/>
    <w:rsid w:val="004421EE"/>
    <w:rsid w:val="00443874"/>
    <w:rsid w:val="00443B30"/>
    <w:rsid w:val="00444479"/>
    <w:rsid w:val="00444853"/>
    <w:rsid w:val="00444DAD"/>
    <w:rsid w:val="00445017"/>
    <w:rsid w:val="00445C86"/>
    <w:rsid w:val="0044629B"/>
    <w:rsid w:val="00446432"/>
    <w:rsid w:val="0044677D"/>
    <w:rsid w:val="0044732B"/>
    <w:rsid w:val="0044794D"/>
    <w:rsid w:val="00450A34"/>
    <w:rsid w:val="0045229E"/>
    <w:rsid w:val="00453182"/>
    <w:rsid w:val="004545CE"/>
    <w:rsid w:val="004556A2"/>
    <w:rsid w:val="00455A07"/>
    <w:rsid w:val="004565DF"/>
    <w:rsid w:val="004572AF"/>
    <w:rsid w:val="00460FCD"/>
    <w:rsid w:val="00463226"/>
    <w:rsid w:val="004637A3"/>
    <w:rsid w:val="004644F5"/>
    <w:rsid w:val="00464CC0"/>
    <w:rsid w:val="00465300"/>
    <w:rsid w:val="00465740"/>
    <w:rsid w:val="004670CF"/>
    <w:rsid w:val="00467CC9"/>
    <w:rsid w:val="004704B5"/>
    <w:rsid w:val="00470E27"/>
    <w:rsid w:val="0047129F"/>
    <w:rsid w:val="00472304"/>
    <w:rsid w:val="00472E40"/>
    <w:rsid w:val="004736CD"/>
    <w:rsid w:val="00473FFB"/>
    <w:rsid w:val="004740D5"/>
    <w:rsid w:val="004745FC"/>
    <w:rsid w:val="004746F7"/>
    <w:rsid w:val="00474FAE"/>
    <w:rsid w:val="00476898"/>
    <w:rsid w:val="00476D28"/>
    <w:rsid w:val="00481CFD"/>
    <w:rsid w:val="00482793"/>
    <w:rsid w:val="00484297"/>
    <w:rsid w:val="00485AB4"/>
    <w:rsid w:val="00485B5D"/>
    <w:rsid w:val="00487329"/>
    <w:rsid w:val="0048740C"/>
    <w:rsid w:val="004875A4"/>
    <w:rsid w:val="0049220C"/>
    <w:rsid w:val="0049336E"/>
    <w:rsid w:val="00494128"/>
    <w:rsid w:val="004958E3"/>
    <w:rsid w:val="00495CD5"/>
    <w:rsid w:val="00495FA5"/>
    <w:rsid w:val="004971DF"/>
    <w:rsid w:val="004A026B"/>
    <w:rsid w:val="004A0867"/>
    <w:rsid w:val="004A1A0B"/>
    <w:rsid w:val="004A2E49"/>
    <w:rsid w:val="004A3207"/>
    <w:rsid w:val="004A37C9"/>
    <w:rsid w:val="004A4A6E"/>
    <w:rsid w:val="004A5931"/>
    <w:rsid w:val="004A5EC6"/>
    <w:rsid w:val="004A615C"/>
    <w:rsid w:val="004A6316"/>
    <w:rsid w:val="004A6E31"/>
    <w:rsid w:val="004A72FE"/>
    <w:rsid w:val="004B04D9"/>
    <w:rsid w:val="004B1D02"/>
    <w:rsid w:val="004B1F19"/>
    <w:rsid w:val="004B25F7"/>
    <w:rsid w:val="004B267A"/>
    <w:rsid w:val="004B2A7A"/>
    <w:rsid w:val="004B3E42"/>
    <w:rsid w:val="004B53FF"/>
    <w:rsid w:val="004B5468"/>
    <w:rsid w:val="004B5B32"/>
    <w:rsid w:val="004B68F1"/>
    <w:rsid w:val="004B6B67"/>
    <w:rsid w:val="004B799B"/>
    <w:rsid w:val="004C080F"/>
    <w:rsid w:val="004C0FA4"/>
    <w:rsid w:val="004C208E"/>
    <w:rsid w:val="004C2466"/>
    <w:rsid w:val="004C252A"/>
    <w:rsid w:val="004C2A27"/>
    <w:rsid w:val="004C2A4B"/>
    <w:rsid w:val="004C2EBB"/>
    <w:rsid w:val="004C3AC1"/>
    <w:rsid w:val="004C421F"/>
    <w:rsid w:val="004C4272"/>
    <w:rsid w:val="004C5A14"/>
    <w:rsid w:val="004C7475"/>
    <w:rsid w:val="004C78F4"/>
    <w:rsid w:val="004D169B"/>
    <w:rsid w:val="004D3718"/>
    <w:rsid w:val="004D42DD"/>
    <w:rsid w:val="004D4321"/>
    <w:rsid w:val="004D43EC"/>
    <w:rsid w:val="004D4504"/>
    <w:rsid w:val="004D627A"/>
    <w:rsid w:val="004D6C78"/>
    <w:rsid w:val="004D7F29"/>
    <w:rsid w:val="004E0787"/>
    <w:rsid w:val="004E0B6D"/>
    <w:rsid w:val="004E171E"/>
    <w:rsid w:val="004E2003"/>
    <w:rsid w:val="004E27A1"/>
    <w:rsid w:val="004E2B56"/>
    <w:rsid w:val="004E3001"/>
    <w:rsid w:val="004E305B"/>
    <w:rsid w:val="004E376A"/>
    <w:rsid w:val="004E42A9"/>
    <w:rsid w:val="004E4FA9"/>
    <w:rsid w:val="004E53B7"/>
    <w:rsid w:val="004E5483"/>
    <w:rsid w:val="004E6F97"/>
    <w:rsid w:val="004E7221"/>
    <w:rsid w:val="004F083B"/>
    <w:rsid w:val="004F0913"/>
    <w:rsid w:val="004F34D9"/>
    <w:rsid w:val="004F3835"/>
    <w:rsid w:val="004F38ED"/>
    <w:rsid w:val="004F3BE5"/>
    <w:rsid w:val="004F3D2A"/>
    <w:rsid w:val="004F43BE"/>
    <w:rsid w:val="004F4888"/>
    <w:rsid w:val="004F4B2E"/>
    <w:rsid w:val="004F5815"/>
    <w:rsid w:val="004F5C06"/>
    <w:rsid w:val="004F5E54"/>
    <w:rsid w:val="004F67F4"/>
    <w:rsid w:val="004F6BD4"/>
    <w:rsid w:val="004F7FED"/>
    <w:rsid w:val="0050044E"/>
    <w:rsid w:val="005026B4"/>
    <w:rsid w:val="00502816"/>
    <w:rsid w:val="00502ADD"/>
    <w:rsid w:val="0050417F"/>
    <w:rsid w:val="005042F6"/>
    <w:rsid w:val="005045D8"/>
    <w:rsid w:val="00505114"/>
    <w:rsid w:val="00506965"/>
    <w:rsid w:val="00507038"/>
    <w:rsid w:val="00507734"/>
    <w:rsid w:val="005104F9"/>
    <w:rsid w:val="00510C13"/>
    <w:rsid w:val="00510C53"/>
    <w:rsid w:val="0051100F"/>
    <w:rsid w:val="0051103F"/>
    <w:rsid w:val="00511102"/>
    <w:rsid w:val="00511220"/>
    <w:rsid w:val="005129F6"/>
    <w:rsid w:val="0051418A"/>
    <w:rsid w:val="00514617"/>
    <w:rsid w:val="00514ED5"/>
    <w:rsid w:val="005153D5"/>
    <w:rsid w:val="005155DD"/>
    <w:rsid w:val="005157D3"/>
    <w:rsid w:val="00515AFB"/>
    <w:rsid w:val="005166C0"/>
    <w:rsid w:val="00517AF6"/>
    <w:rsid w:val="00517DA1"/>
    <w:rsid w:val="005208EF"/>
    <w:rsid w:val="00520C06"/>
    <w:rsid w:val="00521F69"/>
    <w:rsid w:val="00522333"/>
    <w:rsid w:val="005229B0"/>
    <w:rsid w:val="00522F89"/>
    <w:rsid w:val="00523536"/>
    <w:rsid w:val="0052359A"/>
    <w:rsid w:val="0052407F"/>
    <w:rsid w:val="005241CC"/>
    <w:rsid w:val="0052448D"/>
    <w:rsid w:val="0052449B"/>
    <w:rsid w:val="00524EE2"/>
    <w:rsid w:val="00525920"/>
    <w:rsid w:val="00526129"/>
    <w:rsid w:val="00526BD3"/>
    <w:rsid w:val="00527895"/>
    <w:rsid w:val="005304D4"/>
    <w:rsid w:val="00530718"/>
    <w:rsid w:val="00530BDF"/>
    <w:rsid w:val="005310E4"/>
    <w:rsid w:val="00533DD6"/>
    <w:rsid w:val="00534BB3"/>
    <w:rsid w:val="005353CA"/>
    <w:rsid w:val="0053559E"/>
    <w:rsid w:val="00535A98"/>
    <w:rsid w:val="00535CF0"/>
    <w:rsid w:val="00536420"/>
    <w:rsid w:val="00536F9E"/>
    <w:rsid w:val="00540BCA"/>
    <w:rsid w:val="005413E7"/>
    <w:rsid w:val="00542340"/>
    <w:rsid w:val="0054238E"/>
    <w:rsid w:val="00542E08"/>
    <w:rsid w:val="00543219"/>
    <w:rsid w:val="005439CF"/>
    <w:rsid w:val="0054401F"/>
    <w:rsid w:val="00545416"/>
    <w:rsid w:val="005460F9"/>
    <w:rsid w:val="00546316"/>
    <w:rsid w:val="0054730E"/>
    <w:rsid w:val="00547A73"/>
    <w:rsid w:val="005500A8"/>
    <w:rsid w:val="005503A2"/>
    <w:rsid w:val="00550BC0"/>
    <w:rsid w:val="00551262"/>
    <w:rsid w:val="00551325"/>
    <w:rsid w:val="005523D0"/>
    <w:rsid w:val="00552E2A"/>
    <w:rsid w:val="0055330F"/>
    <w:rsid w:val="005533DC"/>
    <w:rsid w:val="005541C4"/>
    <w:rsid w:val="0055444B"/>
    <w:rsid w:val="00554663"/>
    <w:rsid w:val="00554E2A"/>
    <w:rsid w:val="00555603"/>
    <w:rsid w:val="00555624"/>
    <w:rsid w:val="00556360"/>
    <w:rsid w:val="00556820"/>
    <w:rsid w:val="00556BD6"/>
    <w:rsid w:val="0055702C"/>
    <w:rsid w:val="00557693"/>
    <w:rsid w:val="00557A41"/>
    <w:rsid w:val="00557B9A"/>
    <w:rsid w:val="005606DE"/>
    <w:rsid w:val="00560CA0"/>
    <w:rsid w:val="00560CE6"/>
    <w:rsid w:val="00560FAA"/>
    <w:rsid w:val="0056176A"/>
    <w:rsid w:val="005636E9"/>
    <w:rsid w:val="0056387E"/>
    <w:rsid w:val="005644B4"/>
    <w:rsid w:val="00564620"/>
    <w:rsid w:val="00565922"/>
    <w:rsid w:val="0056753E"/>
    <w:rsid w:val="005708DC"/>
    <w:rsid w:val="005710C2"/>
    <w:rsid w:val="0057154F"/>
    <w:rsid w:val="00571B97"/>
    <w:rsid w:val="00572997"/>
    <w:rsid w:val="00572E90"/>
    <w:rsid w:val="00572FAC"/>
    <w:rsid w:val="005730CF"/>
    <w:rsid w:val="005730D2"/>
    <w:rsid w:val="0057311C"/>
    <w:rsid w:val="00574037"/>
    <w:rsid w:val="0057404B"/>
    <w:rsid w:val="00574D9C"/>
    <w:rsid w:val="00575084"/>
    <w:rsid w:val="0057529D"/>
    <w:rsid w:val="00575DA6"/>
    <w:rsid w:val="00575E18"/>
    <w:rsid w:val="0057719E"/>
    <w:rsid w:val="00577461"/>
    <w:rsid w:val="00577E49"/>
    <w:rsid w:val="00580349"/>
    <w:rsid w:val="00581649"/>
    <w:rsid w:val="005816FE"/>
    <w:rsid w:val="00581A7E"/>
    <w:rsid w:val="00581D3D"/>
    <w:rsid w:val="00582D87"/>
    <w:rsid w:val="005836F8"/>
    <w:rsid w:val="005837BF"/>
    <w:rsid w:val="005848F8"/>
    <w:rsid w:val="0058492C"/>
    <w:rsid w:val="00585867"/>
    <w:rsid w:val="005859D1"/>
    <w:rsid w:val="00585DAD"/>
    <w:rsid w:val="005864AB"/>
    <w:rsid w:val="005869F3"/>
    <w:rsid w:val="00587396"/>
    <w:rsid w:val="00587796"/>
    <w:rsid w:val="00587B9C"/>
    <w:rsid w:val="00590D6A"/>
    <w:rsid w:val="0059134D"/>
    <w:rsid w:val="0059138F"/>
    <w:rsid w:val="00591795"/>
    <w:rsid w:val="00591A0D"/>
    <w:rsid w:val="00591E5B"/>
    <w:rsid w:val="0059270C"/>
    <w:rsid w:val="005941FC"/>
    <w:rsid w:val="0059465C"/>
    <w:rsid w:val="00595593"/>
    <w:rsid w:val="00596694"/>
    <w:rsid w:val="00596BDF"/>
    <w:rsid w:val="005970CD"/>
    <w:rsid w:val="00597C2A"/>
    <w:rsid w:val="005A054C"/>
    <w:rsid w:val="005A157F"/>
    <w:rsid w:val="005A1FB3"/>
    <w:rsid w:val="005A240A"/>
    <w:rsid w:val="005A2588"/>
    <w:rsid w:val="005A26AE"/>
    <w:rsid w:val="005A3449"/>
    <w:rsid w:val="005A368F"/>
    <w:rsid w:val="005A4C19"/>
    <w:rsid w:val="005A4D97"/>
    <w:rsid w:val="005A5EE4"/>
    <w:rsid w:val="005A64A9"/>
    <w:rsid w:val="005A66CA"/>
    <w:rsid w:val="005A68EC"/>
    <w:rsid w:val="005A6D03"/>
    <w:rsid w:val="005A6F06"/>
    <w:rsid w:val="005A6F9F"/>
    <w:rsid w:val="005A763A"/>
    <w:rsid w:val="005A7872"/>
    <w:rsid w:val="005A7F75"/>
    <w:rsid w:val="005B1029"/>
    <w:rsid w:val="005B1154"/>
    <w:rsid w:val="005B2A1D"/>
    <w:rsid w:val="005B2EF5"/>
    <w:rsid w:val="005B3249"/>
    <w:rsid w:val="005B4694"/>
    <w:rsid w:val="005B6389"/>
    <w:rsid w:val="005B68B6"/>
    <w:rsid w:val="005B7524"/>
    <w:rsid w:val="005B7B25"/>
    <w:rsid w:val="005C00C0"/>
    <w:rsid w:val="005C0459"/>
    <w:rsid w:val="005C13F9"/>
    <w:rsid w:val="005C1A9B"/>
    <w:rsid w:val="005C2C43"/>
    <w:rsid w:val="005C37D2"/>
    <w:rsid w:val="005C37E9"/>
    <w:rsid w:val="005C3ECA"/>
    <w:rsid w:val="005C4E32"/>
    <w:rsid w:val="005C7389"/>
    <w:rsid w:val="005D038B"/>
    <w:rsid w:val="005D0811"/>
    <w:rsid w:val="005D21F0"/>
    <w:rsid w:val="005D26BA"/>
    <w:rsid w:val="005D29B7"/>
    <w:rsid w:val="005D332E"/>
    <w:rsid w:val="005D4730"/>
    <w:rsid w:val="005D50C0"/>
    <w:rsid w:val="005D52D9"/>
    <w:rsid w:val="005D6A76"/>
    <w:rsid w:val="005E0718"/>
    <w:rsid w:val="005E14F1"/>
    <w:rsid w:val="005E2062"/>
    <w:rsid w:val="005E2F25"/>
    <w:rsid w:val="005E31A6"/>
    <w:rsid w:val="005E46BA"/>
    <w:rsid w:val="005E49A9"/>
    <w:rsid w:val="005E55BD"/>
    <w:rsid w:val="005E5DB7"/>
    <w:rsid w:val="005E7364"/>
    <w:rsid w:val="005E77BA"/>
    <w:rsid w:val="005F0B3B"/>
    <w:rsid w:val="005F217A"/>
    <w:rsid w:val="005F2870"/>
    <w:rsid w:val="005F3171"/>
    <w:rsid w:val="005F328C"/>
    <w:rsid w:val="005F3C16"/>
    <w:rsid w:val="005F3C22"/>
    <w:rsid w:val="005F3D9E"/>
    <w:rsid w:val="005F400D"/>
    <w:rsid w:val="005F438A"/>
    <w:rsid w:val="005F476D"/>
    <w:rsid w:val="005F5D55"/>
    <w:rsid w:val="005F5EA3"/>
    <w:rsid w:val="005F5F44"/>
    <w:rsid w:val="005F6024"/>
    <w:rsid w:val="005F7459"/>
    <w:rsid w:val="005F7483"/>
    <w:rsid w:val="00601D14"/>
    <w:rsid w:val="00601F83"/>
    <w:rsid w:val="00602092"/>
    <w:rsid w:val="00602282"/>
    <w:rsid w:val="00602A8F"/>
    <w:rsid w:val="00603A9A"/>
    <w:rsid w:val="00603EA1"/>
    <w:rsid w:val="0060531D"/>
    <w:rsid w:val="006063CB"/>
    <w:rsid w:val="00606CC3"/>
    <w:rsid w:val="00610225"/>
    <w:rsid w:val="0061063D"/>
    <w:rsid w:val="0061066F"/>
    <w:rsid w:val="006108C0"/>
    <w:rsid w:val="00610AAA"/>
    <w:rsid w:val="0061170A"/>
    <w:rsid w:val="00611EB6"/>
    <w:rsid w:val="00612120"/>
    <w:rsid w:val="0061354E"/>
    <w:rsid w:val="0061375C"/>
    <w:rsid w:val="00613B82"/>
    <w:rsid w:val="00615E78"/>
    <w:rsid w:val="00616ADD"/>
    <w:rsid w:val="00616D40"/>
    <w:rsid w:val="00617624"/>
    <w:rsid w:val="0062243C"/>
    <w:rsid w:val="00623882"/>
    <w:rsid w:val="0062437B"/>
    <w:rsid w:val="00624822"/>
    <w:rsid w:val="00624C54"/>
    <w:rsid w:val="006252D2"/>
    <w:rsid w:val="00625332"/>
    <w:rsid w:val="006266B2"/>
    <w:rsid w:val="006273C8"/>
    <w:rsid w:val="006303B6"/>
    <w:rsid w:val="00630D43"/>
    <w:rsid w:val="006315EB"/>
    <w:rsid w:val="006316B5"/>
    <w:rsid w:val="00632324"/>
    <w:rsid w:val="006331B1"/>
    <w:rsid w:val="0063439A"/>
    <w:rsid w:val="006343A1"/>
    <w:rsid w:val="00635148"/>
    <w:rsid w:val="0063543A"/>
    <w:rsid w:val="00635E59"/>
    <w:rsid w:val="006369C2"/>
    <w:rsid w:val="00636C11"/>
    <w:rsid w:val="00637AC0"/>
    <w:rsid w:val="00637E62"/>
    <w:rsid w:val="006410AB"/>
    <w:rsid w:val="00641E9D"/>
    <w:rsid w:val="0064208C"/>
    <w:rsid w:val="00642579"/>
    <w:rsid w:val="0064257A"/>
    <w:rsid w:val="006438E6"/>
    <w:rsid w:val="006452B1"/>
    <w:rsid w:val="00646325"/>
    <w:rsid w:val="00646690"/>
    <w:rsid w:val="00646E1F"/>
    <w:rsid w:val="0064741F"/>
    <w:rsid w:val="00647F3B"/>
    <w:rsid w:val="0065144D"/>
    <w:rsid w:val="00651C6F"/>
    <w:rsid w:val="0065388F"/>
    <w:rsid w:val="00653F5B"/>
    <w:rsid w:val="006542FA"/>
    <w:rsid w:val="00654F9E"/>
    <w:rsid w:val="00655702"/>
    <w:rsid w:val="00656536"/>
    <w:rsid w:val="00656BB6"/>
    <w:rsid w:val="0065742D"/>
    <w:rsid w:val="00657EC8"/>
    <w:rsid w:val="0066008E"/>
    <w:rsid w:val="0066199A"/>
    <w:rsid w:val="00661B2D"/>
    <w:rsid w:val="00661C13"/>
    <w:rsid w:val="00661FFA"/>
    <w:rsid w:val="006620DA"/>
    <w:rsid w:val="00663069"/>
    <w:rsid w:val="00663D67"/>
    <w:rsid w:val="00664300"/>
    <w:rsid w:val="00664D05"/>
    <w:rsid w:val="0066552A"/>
    <w:rsid w:val="00666332"/>
    <w:rsid w:val="0066767F"/>
    <w:rsid w:val="006676B1"/>
    <w:rsid w:val="0066789B"/>
    <w:rsid w:val="00667F87"/>
    <w:rsid w:val="00670726"/>
    <w:rsid w:val="00670D15"/>
    <w:rsid w:val="006726B2"/>
    <w:rsid w:val="00672BC8"/>
    <w:rsid w:val="0067483E"/>
    <w:rsid w:val="00675364"/>
    <w:rsid w:val="00675B15"/>
    <w:rsid w:val="00676932"/>
    <w:rsid w:val="0067780A"/>
    <w:rsid w:val="00677B5E"/>
    <w:rsid w:val="0068114F"/>
    <w:rsid w:val="0068170C"/>
    <w:rsid w:val="00681F8A"/>
    <w:rsid w:val="00682C42"/>
    <w:rsid w:val="00683C9A"/>
    <w:rsid w:val="006851AC"/>
    <w:rsid w:val="00685DAC"/>
    <w:rsid w:val="00686223"/>
    <w:rsid w:val="006877FC"/>
    <w:rsid w:val="00687A23"/>
    <w:rsid w:val="00691153"/>
    <w:rsid w:val="0069121E"/>
    <w:rsid w:val="0069185F"/>
    <w:rsid w:val="00691FA2"/>
    <w:rsid w:val="00692A8C"/>
    <w:rsid w:val="0069663C"/>
    <w:rsid w:val="00697228"/>
    <w:rsid w:val="0069780A"/>
    <w:rsid w:val="00697BAC"/>
    <w:rsid w:val="006A0A21"/>
    <w:rsid w:val="006A0A34"/>
    <w:rsid w:val="006A14D2"/>
    <w:rsid w:val="006A2114"/>
    <w:rsid w:val="006A25E8"/>
    <w:rsid w:val="006A3072"/>
    <w:rsid w:val="006A4060"/>
    <w:rsid w:val="006A4476"/>
    <w:rsid w:val="006A50D6"/>
    <w:rsid w:val="006B08D6"/>
    <w:rsid w:val="006B1571"/>
    <w:rsid w:val="006B1817"/>
    <w:rsid w:val="006B18F0"/>
    <w:rsid w:val="006B20FD"/>
    <w:rsid w:val="006B234C"/>
    <w:rsid w:val="006B2882"/>
    <w:rsid w:val="006B2E28"/>
    <w:rsid w:val="006B39D7"/>
    <w:rsid w:val="006B4B34"/>
    <w:rsid w:val="006B51C2"/>
    <w:rsid w:val="006B639B"/>
    <w:rsid w:val="006B6DB8"/>
    <w:rsid w:val="006B712D"/>
    <w:rsid w:val="006B742C"/>
    <w:rsid w:val="006B7459"/>
    <w:rsid w:val="006C0217"/>
    <w:rsid w:val="006C0FC0"/>
    <w:rsid w:val="006C1F8E"/>
    <w:rsid w:val="006C2AFA"/>
    <w:rsid w:val="006C342C"/>
    <w:rsid w:val="006C3BDC"/>
    <w:rsid w:val="006C4C94"/>
    <w:rsid w:val="006C4D89"/>
    <w:rsid w:val="006C4E4C"/>
    <w:rsid w:val="006C5FA7"/>
    <w:rsid w:val="006C6BB9"/>
    <w:rsid w:val="006C722E"/>
    <w:rsid w:val="006D0121"/>
    <w:rsid w:val="006D0129"/>
    <w:rsid w:val="006D0A04"/>
    <w:rsid w:val="006D1BEB"/>
    <w:rsid w:val="006D223B"/>
    <w:rsid w:val="006D28D5"/>
    <w:rsid w:val="006D29AF"/>
    <w:rsid w:val="006D2CE2"/>
    <w:rsid w:val="006D3514"/>
    <w:rsid w:val="006D365D"/>
    <w:rsid w:val="006D43C7"/>
    <w:rsid w:val="006D471E"/>
    <w:rsid w:val="006D4B59"/>
    <w:rsid w:val="006D4E7E"/>
    <w:rsid w:val="006D5EF7"/>
    <w:rsid w:val="006D61B3"/>
    <w:rsid w:val="006D69EC"/>
    <w:rsid w:val="006E0377"/>
    <w:rsid w:val="006E108B"/>
    <w:rsid w:val="006E139E"/>
    <w:rsid w:val="006E3F8C"/>
    <w:rsid w:val="006E43DC"/>
    <w:rsid w:val="006E4451"/>
    <w:rsid w:val="006E46C5"/>
    <w:rsid w:val="006E5221"/>
    <w:rsid w:val="006E522A"/>
    <w:rsid w:val="006E5822"/>
    <w:rsid w:val="006E5952"/>
    <w:rsid w:val="006E5D02"/>
    <w:rsid w:val="006E5F13"/>
    <w:rsid w:val="006E757A"/>
    <w:rsid w:val="006E76F3"/>
    <w:rsid w:val="006E7DB7"/>
    <w:rsid w:val="006E7DF1"/>
    <w:rsid w:val="006F2DE0"/>
    <w:rsid w:val="006F34F7"/>
    <w:rsid w:val="006F3554"/>
    <w:rsid w:val="006F37F9"/>
    <w:rsid w:val="006F4DCE"/>
    <w:rsid w:val="006F4E45"/>
    <w:rsid w:val="006F5E4E"/>
    <w:rsid w:val="006F5F00"/>
    <w:rsid w:val="00700A36"/>
    <w:rsid w:val="00701385"/>
    <w:rsid w:val="00701B2D"/>
    <w:rsid w:val="00701D97"/>
    <w:rsid w:val="00702E29"/>
    <w:rsid w:val="00703C7F"/>
    <w:rsid w:val="00703F94"/>
    <w:rsid w:val="00704FCB"/>
    <w:rsid w:val="00705F2D"/>
    <w:rsid w:val="00705FC3"/>
    <w:rsid w:val="00706213"/>
    <w:rsid w:val="00706689"/>
    <w:rsid w:val="00706E94"/>
    <w:rsid w:val="0071042F"/>
    <w:rsid w:val="00711186"/>
    <w:rsid w:val="00711917"/>
    <w:rsid w:val="00711A9A"/>
    <w:rsid w:val="00713173"/>
    <w:rsid w:val="00714122"/>
    <w:rsid w:val="007146FD"/>
    <w:rsid w:val="00714B56"/>
    <w:rsid w:val="00715220"/>
    <w:rsid w:val="0071774A"/>
    <w:rsid w:val="00717C06"/>
    <w:rsid w:val="00721DC8"/>
    <w:rsid w:val="007223EE"/>
    <w:rsid w:val="00723097"/>
    <w:rsid w:val="007232F6"/>
    <w:rsid w:val="007233D5"/>
    <w:rsid w:val="00723801"/>
    <w:rsid w:val="00723B94"/>
    <w:rsid w:val="00723E45"/>
    <w:rsid w:val="00723EB3"/>
    <w:rsid w:val="00724859"/>
    <w:rsid w:val="00724CE8"/>
    <w:rsid w:val="00724D78"/>
    <w:rsid w:val="00724DCD"/>
    <w:rsid w:val="0072571D"/>
    <w:rsid w:val="00726D74"/>
    <w:rsid w:val="0072734E"/>
    <w:rsid w:val="00727750"/>
    <w:rsid w:val="007278DE"/>
    <w:rsid w:val="00727AD4"/>
    <w:rsid w:val="00730200"/>
    <w:rsid w:val="00731351"/>
    <w:rsid w:val="00731E78"/>
    <w:rsid w:val="007324E3"/>
    <w:rsid w:val="007336C8"/>
    <w:rsid w:val="007339C5"/>
    <w:rsid w:val="00733FF0"/>
    <w:rsid w:val="00734960"/>
    <w:rsid w:val="00734ED7"/>
    <w:rsid w:val="0073561F"/>
    <w:rsid w:val="00736507"/>
    <w:rsid w:val="00736D36"/>
    <w:rsid w:val="00737B9A"/>
    <w:rsid w:val="00737F63"/>
    <w:rsid w:val="0074120B"/>
    <w:rsid w:val="00742FF4"/>
    <w:rsid w:val="0074304F"/>
    <w:rsid w:val="007443E5"/>
    <w:rsid w:val="00744CD2"/>
    <w:rsid w:val="007452E7"/>
    <w:rsid w:val="00745EB9"/>
    <w:rsid w:val="007467FC"/>
    <w:rsid w:val="00746A11"/>
    <w:rsid w:val="00746D04"/>
    <w:rsid w:val="00746DC5"/>
    <w:rsid w:val="00747296"/>
    <w:rsid w:val="007474F8"/>
    <w:rsid w:val="00750527"/>
    <w:rsid w:val="00750A5D"/>
    <w:rsid w:val="00751480"/>
    <w:rsid w:val="007522AF"/>
    <w:rsid w:val="00752CA8"/>
    <w:rsid w:val="00754097"/>
    <w:rsid w:val="007547DE"/>
    <w:rsid w:val="00754982"/>
    <w:rsid w:val="00754B54"/>
    <w:rsid w:val="00754D12"/>
    <w:rsid w:val="007554DF"/>
    <w:rsid w:val="0075602B"/>
    <w:rsid w:val="00757761"/>
    <w:rsid w:val="00760ABC"/>
    <w:rsid w:val="0076106B"/>
    <w:rsid w:val="00762020"/>
    <w:rsid w:val="00763085"/>
    <w:rsid w:val="007630E0"/>
    <w:rsid w:val="0076357C"/>
    <w:rsid w:val="00763934"/>
    <w:rsid w:val="00764C81"/>
    <w:rsid w:val="007658C9"/>
    <w:rsid w:val="0076782D"/>
    <w:rsid w:val="007702DD"/>
    <w:rsid w:val="007703AB"/>
    <w:rsid w:val="00770CB6"/>
    <w:rsid w:val="007717E8"/>
    <w:rsid w:val="00771F8D"/>
    <w:rsid w:val="00772151"/>
    <w:rsid w:val="00772289"/>
    <w:rsid w:val="00772C27"/>
    <w:rsid w:val="0077406A"/>
    <w:rsid w:val="00774771"/>
    <w:rsid w:val="00774AC4"/>
    <w:rsid w:val="00775059"/>
    <w:rsid w:val="00775435"/>
    <w:rsid w:val="0077786D"/>
    <w:rsid w:val="00777F42"/>
    <w:rsid w:val="007818E6"/>
    <w:rsid w:val="007819CB"/>
    <w:rsid w:val="00782D91"/>
    <w:rsid w:val="007833F5"/>
    <w:rsid w:val="00783E8B"/>
    <w:rsid w:val="00784BC9"/>
    <w:rsid w:val="00784E6C"/>
    <w:rsid w:val="00785183"/>
    <w:rsid w:val="00785856"/>
    <w:rsid w:val="00787359"/>
    <w:rsid w:val="00787C07"/>
    <w:rsid w:val="00790356"/>
    <w:rsid w:val="00790E15"/>
    <w:rsid w:val="00790F25"/>
    <w:rsid w:val="00790F27"/>
    <w:rsid w:val="0079192B"/>
    <w:rsid w:val="00791CB3"/>
    <w:rsid w:val="00792CDE"/>
    <w:rsid w:val="00793843"/>
    <w:rsid w:val="00793A63"/>
    <w:rsid w:val="007947CD"/>
    <w:rsid w:val="00795077"/>
    <w:rsid w:val="007962BC"/>
    <w:rsid w:val="00796A10"/>
    <w:rsid w:val="0079788A"/>
    <w:rsid w:val="00797971"/>
    <w:rsid w:val="007A0713"/>
    <w:rsid w:val="007A1BDA"/>
    <w:rsid w:val="007A1E34"/>
    <w:rsid w:val="007A30EF"/>
    <w:rsid w:val="007A37D9"/>
    <w:rsid w:val="007A481A"/>
    <w:rsid w:val="007A5DCE"/>
    <w:rsid w:val="007A7717"/>
    <w:rsid w:val="007A7A61"/>
    <w:rsid w:val="007B004A"/>
    <w:rsid w:val="007B159F"/>
    <w:rsid w:val="007B18D5"/>
    <w:rsid w:val="007B2E7E"/>
    <w:rsid w:val="007B3A8E"/>
    <w:rsid w:val="007B4050"/>
    <w:rsid w:val="007B4338"/>
    <w:rsid w:val="007B4550"/>
    <w:rsid w:val="007B46FB"/>
    <w:rsid w:val="007B610E"/>
    <w:rsid w:val="007B68AB"/>
    <w:rsid w:val="007B7E52"/>
    <w:rsid w:val="007C04FC"/>
    <w:rsid w:val="007C0FE6"/>
    <w:rsid w:val="007C16AF"/>
    <w:rsid w:val="007C1ADF"/>
    <w:rsid w:val="007C2665"/>
    <w:rsid w:val="007C26FB"/>
    <w:rsid w:val="007C2932"/>
    <w:rsid w:val="007C2A17"/>
    <w:rsid w:val="007C4693"/>
    <w:rsid w:val="007C46F7"/>
    <w:rsid w:val="007C46FD"/>
    <w:rsid w:val="007C4CD7"/>
    <w:rsid w:val="007C53F5"/>
    <w:rsid w:val="007C68AB"/>
    <w:rsid w:val="007C69D2"/>
    <w:rsid w:val="007C6DE7"/>
    <w:rsid w:val="007C7A26"/>
    <w:rsid w:val="007D0056"/>
    <w:rsid w:val="007D0952"/>
    <w:rsid w:val="007D1268"/>
    <w:rsid w:val="007D1B67"/>
    <w:rsid w:val="007D2016"/>
    <w:rsid w:val="007D2317"/>
    <w:rsid w:val="007D2382"/>
    <w:rsid w:val="007D29AB"/>
    <w:rsid w:val="007D2D69"/>
    <w:rsid w:val="007D2DCF"/>
    <w:rsid w:val="007D454C"/>
    <w:rsid w:val="007D493F"/>
    <w:rsid w:val="007D53B9"/>
    <w:rsid w:val="007D55E5"/>
    <w:rsid w:val="007D5927"/>
    <w:rsid w:val="007D5D66"/>
    <w:rsid w:val="007D6AF8"/>
    <w:rsid w:val="007D6C5F"/>
    <w:rsid w:val="007E0390"/>
    <w:rsid w:val="007E325B"/>
    <w:rsid w:val="007E3796"/>
    <w:rsid w:val="007E3AE3"/>
    <w:rsid w:val="007E401C"/>
    <w:rsid w:val="007E495B"/>
    <w:rsid w:val="007E58CF"/>
    <w:rsid w:val="007E5E89"/>
    <w:rsid w:val="007E6E04"/>
    <w:rsid w:val="007F005F"/>
    <w:rsid w:val="007F1144"/>
    <w:rsid w:val="007F143E"/>
    <w:rsid w:val="007F21C8"/>
    <w:rsid w:val="007F2299"/>
    <w:rsid w:val="007F2575"/>
    <w:rsid w:val="007F2683"/>
    <w:rsid w:val="007F2A5C"/>
    <w:rsid w:val="007F2FAB"/>
    <w:rsid w:val="007F372E"/>
    <w:rsid w:val="007F3BF4"/>
    <w:rsid w:val="007F4A7E"/>
    <w:rsid w:val="007F4B63"/>
    <w:rsid w:val="007F5BF6"/>
    <w:rsid w:val="007F5C3E"/>
    <w:rsid w:val="007F5D5F"/>
    <w:rsid w:val="007F60C7"/>
    <w:rsid w:val="00800D12"/>
    <w:rsid w:val="00802A9F"/>
    <w:rsid w:val="00802B50"/>
    <w:rsid w:val="00802B67"/>
    <w:rsid w:val="00802CBC"/>
    <w:rsid w:val="008039A5"/>
    <w:rsid w:val="00803F55"/>
    <w:rsid w:val="008045B2"/>
    <w:rsid w:val="00805037"/>
    <w:rsid w:val="00805617"/>
    <w:rsid w:val="00806ADE"/>
    <w:rsid w:val="008074B5"/>
    <w:rsid w:val="008100E3"/>
    <w:rsid w:val="00810323"/>
    <w:rsid w:val="00810EC6"/>
    <w:rsid w:val="008115AA"/>
    <w:rsid w:val="008118AC"/>
    <w:rsid w:val="00811B2C"/>
    <w:rsid w:val="00812118"/>
    <w:rsid w:val="0081260C"/>
    <w:rsid w:val="00812935"/>
    <w:rsid w:val="00813028"/>
    <w:rsid w:val="008130D3"/>
    <w:rsid w:val="00813155"/>
    <w:rsid w:val="00814B78"/>
    <w:rsid w:val="008151C1"/>
    <w:rsid w:val="00815B83"/>
    <w:rsid w:val="00816FFA"/>
    <w:rsid w:val="0081793F"/>
    <w:rsid w:val="008203DB"/>
    <w:rsid w:val="0082220C"/>
    <w:rsid w:val="00822DBF"/>
    <w:rsid w:val="008231EA"/>
    <w:rsid w:val="00823789"/>
    <w:rsid w:val="00823AC7"/>
    <w:rsid w:val="008243A9"/>
    <w:rsid w:val="008247F1"/>
    <w:rsid w:val="0082578A"/>
    <w:rsid w:val="0082694C"/>
    <w:rsid w:val="00826B22"/>
    <w:rsid w:val="00826BC7"/>
    <w:rsid w:val="00831BBF"/>
    <w:rsid w:val="00831CCD"/>
    <w:rsid w:val="00831D63"/>
    <w:rsid w:val="00831E1F"/>
    <w:rsid w:val="008324BA"/>
    <w:rsid w:val="00832CEC"/>
    <w:rsid w:val="00833A85"/>
    <w:rsid w:val="008354EE"/>
    <w:rsid w:val="00836BF7"/>
    <w:rsid w:val="00837B89"/>
    <w:rsid w:val="00840A70"/>
    <w:rsid w:val="00840CF5"/>
    <w:rsid w:val="00841CCF"/>
    <w:rsid w:val="00841D92"/>
    <w:rsid w:val="00843C45"/>
    <w:rsid w:val="0084470C"/>
    <w:rsid w:val="00844B05"/>
    <w:rsid w:val="00844E95"/>
    <w:rsid w:val="00845144"/>
    <w:rsid w:val="00846793"/>
    <w:rsid w:val="00846F12"/>
    <w:rsid w:val="00847B2A"/>
    <w:rsid w:val="0085002A"/>
    <w:rsid w:val="00850706"/>
    <w:rsid w:val="00850B9D"/>
    <w:rsid w:val="008513B6"/>
    <w:rsid w:val="00852487"/>
    <w:rsid w:val="00854F97"/>
    <w:rsid w:val="00855702"/>
    <w:rsid w:val="00855D42"/>
    <w:rsid w:val="008567F7"/>
    <w:rsid w:val="00856D0F"/>
    <w:rsid w:val="0086049E"/>
    <w:rsid w:val="008605F0"/>
    <w:rsid w:val="00860AF2"/>
    <w:rsid w:val="00862446"/>
    <w:rsid w:val="00862788"/>
    <w:rsid w:val="00862A23"/>
    <w:rsid w:val="00863A7D"/>
    <w:rsid w:val="0086582E"/>
    <w:rsid w:val="00865B63"/>
    <w:rsid w:val="00865FD9"/>
    <w:rsid w:val="008679BE"/>
    <w:rsid w:val="00871C62"/>
    <w:rsid w:val="0087438C"/>
    <w:rsid w:val="00875471"/>
    <w:rsid w:val="00875944"/>
    <w:rsid w:val="00875C16"/>
    <w:rsid w:val="00875ED0"/>
    <w:rsid w:val="00875FB5"/>
    <w:rsid w:val="00876287"/>
    <w:rsid w:val="0087682F"/>
    <w:rsid w:val="00877551"/>
    <w:rsid w:val="00880029"/>
    <w:rsid w:val="00880985"/>
    <w:rsid w:val="0088174E"/>
    <w:rsid w:val="00881E6A"/>
    <w:rsid w:val="008828E0"/>
    <w:rsid w:val="00882FF4"/>
    <w:rsid w:val="008846DE"/>
    <w:rsid w:val="00884E2D"/>
    <w:rsid w:val="0088514C"/>
    <w:rsid w:val="00885902"/>
    <w:rsid w:val="008871D6"/>
    <w:rsid w:val="008873BE"/>
    <w:rsid w:val="00890876"/>
    <w:rsid w:val="008912DC"/>
    <w:rsid w:val="00891954"/>
    <w:rsid w:val="00892978"/>
    <w:rsid w:val="00893125"/>
    <w:rsid w:val="008934EC"/>
    <w:rsid w:val="008936A4"/>
    <w:rsid w:val="00893BCE"/>
    <w:rsid w:val="00894737"/>
    <w:rsid w:val="008955D2"/>
    <w:rsid w:val="008965B2"/>
    <w:rsid w:val="00896B1E"/>
    <w:rsid w:val="00897A09"/>
    <w:rsid w:val="00897F0B"/>
    <w:rsid w:val="008A12CE"/>
    <w:rsid w:val="008A1950"/>
    <w:rsid w:val="008A1AB9"/>
    <w:rsid w:val="008A1DB2"/>
    <w:rsid w:val="008A2571"/>
    <w:rsid w:val="008A26EE"/>
    <w:rsid w:val="008A276B"/>
    <w:rsid w:val="008A3D57"/>
    <w:rsid w:val="008A4037"/>
    <w:rsid w:val="008A70ED"/>
    <w:rsid w:val="008A72B6"/>
    <w:rsid w:val="008A7984"/>
    <w:rsid w:val="008A7B93"/>
    <w:rsid w:val="008A7C9C"/>
    <w:rsid w:val="008B169D"/>
    <w:rsid w:val="008B3088"/>
    <w:rsid w:val="008B363C"/>
    <w:rsid w:val="008B556C"/>
    <w:rsid w:val="008B5970"/>
    <w:rsid w:val="008B59A0"/>
    <w:rsid w:val="008B66C5"/>
    <w:rsid w:val="008B7158"/>
    <w:rsid w:val="008C0751"/>
    <w:rsid w:val="008C11B1"/>
    <w:rsid w:val="008C14C7"/>
    <w:rsid w:val="008C1A1F"/>
    <w:rsid w:val="008C1E63"/>
    <w:rsid w:val="008C2534"/>
    <w:rsid w:val="008C49C3"/>
    <w:rsid w:val="008C4A96"/>
    <w:rsid w:val="008C4AF7"/>
    <w:rsid w:val="008C4C5F"/>
    <w:rsid w:val="008C51FD"/>
    <w:rsid w:val="008C6074"/>
    <w:rsid w:val="008C6717"/>
    <w:rsid w:val="008C6A8E"/>
    <w:rsid w:val="008C6BF6"/>
    <w:rsid w:val="008C7032"/>
    <w:rsid w:val="008D0C78"/>
    <w:rsid w:val="008D12C7"/>
    <w:rsid w:val="008D2A3D"/>
    <w:rsid w:val="008D3D22"/>
    <w:rsid w:val="008D4156"/>
    <w:rsid w:val="008D4221"/>
    <w:rsid w:val="008D450D"/>
    <w:rsid w:val="008D531E"/>
    <w:rsid w:val="008D5799"/>
    <w:rsid w:val="008D7377"/>
    <w:rsid w:val="008E0B50"/>
    <w:rsid w:val="008E1612"/>
    <w:rsid w:val="008E16AE"/>
    <w:rsid w:val="008E1738"/>
    <w:rsid w:val="008E1B6B"/>
    <w:rsid w:val="008E2AEA"/>
    <w:rsid w:val="008E2B23"/>
    <w:rsid w:val="008E2DEB"/>
    <w:rsid w:val="008E30A7"/>
    <w:rsid w:val="008E3F9E"/>
    <w:rsid w:val="008E4020"/>
    <w:rsid w:val="008E4747"/>
    <w:rsid w:val="008E4B24"/>
    <w:rsid w:val="008E534F"/>
    <w:rsid w:val="008E55E2"/>
    <w:rsid w:val="008E5C51"/>
    <w:rsid w:val="008E64DE"/>
    <w:rsid w:val="008E7BEB"/>
    <w:rsid w:val="008F24DE"/>
    <w:rsid w:val="008F2CBC"/>
    <w:rsid w:val="008F2CC1"/>
    <w:rsid w:val="008F3533"/>
    <w:rsid w:val="008F470F"/>
    <w:rsid w:val="008F4A0A"/>
    <w:rsid w:val="008F4CBB"/>
    <w:rsid w:val="008F4ECE"/>
    <w:rsid w:val="008F5213"/>
    <w:rsid w:val="008F5268"/>
    <w:rsid w:val="008F557F"/>
    <w:rsid w:val="008F6656"/>
    <w:rsid w:val="008F6E3A"/>
    <w:rsid w:val="008F7478"/>
    <w:rsid w:val="00901050"/>
    <w:rsid w:val="009011A1"/>
    <w:rsid w:val="00902C50"/>
    <w:rsid w:val="00903CDB"/>
    <w:rsid w:val="00903DF1"/>
    <w:rsid w:val="00903FC8"/>
    <w:rsid w:val="009065F3"/>
    <w:rsid w:val="00911298"/>
    <w:rsid w:val="00911501"/>
    <w:rsid w:val="00911DEA"/>
    <w:rsid w:val="00912D17"/>
    <w:rsid w:val="009131C1"/>
    <w:rsid w:val="00913381"/>
    <w:rsid w:val="009138F8"/>
    <w:rsid w:val="0091409E"/>
    <w:rsid w:val="0091445C"/>
    <w:rsid w:val="00916265"/>
    <w:rsid w:val="00916F9E"/>
    <w:rsid w:val="00917C84"/>
    <w:rsid w:val="00917D6A"/>
    <w:rsid w:val="00917E65"/>
    <w:rsid w:val="00921A91"/>
    <w:rsid w:val="009236E6"/>
    <w:rsid w:val="009239E5"/>
    <w:rsid w:val="00923A7B"/>
    <w:rsid w:val="00924F0D"/>
    <w:rsid w:val="0092535C"/>
    <w:rsid w:val="009257F3"/>
    <w:rsid w:val="0092726E"/>
    <w:rsid w:val="009276A3"/>
    <w:rsid w:val="009279AE"/>
    <w:rsid w:val="00927CE6"/>
    <w:rsid w:val="00930581"/>
    <w:rsid w:val="00932BED"/>
    <w:rsid w:val="009339F7"/>
    <w:rsid w:val="00934C8B"/>
    <w:rsid w:val="00934D51"/>
    <w:rsid w:val="00935404"/>
    <w:rsid w:val="00935A30"/>
    <w:rsid w:val="0093759A"/>
    <w:rsid w:val="00937733"/>
    <w:rsid w:val="00940ACB"/>
    <w:rsid w:val="009417C3"/>
    <w:rsid w:val="00941A65"/>
    <w:rsid w:val="0094265A"/>
    <w:rsid w:val="00942954"/>
    <w:rsid w:val="00943B60"/>
    <w:rsid w:val="00943C1E"/>
    <w:rsid w:val="00943CFB"/>
    <w:rsid w:val="00944067"/>
    <w:rsid w:val="00944153"/>
    <w:rsid w:val="00944292"/>
    <w:rsid w:val="00944817"/>
    <w:rsid w:val="00944AA6"/>
    <w:rsid w:val="0094509E"/>
    <w:rsid w:val="00947B6E"/>
    <w:rsid w:val="00950B40"/>
    <w:rsid w:val="009511A9"/>
    <w:rsid w:val="00952A58"/>
    <w:rsid w:val="00953CCD"/>
    <w:rsid w:val="00953EBC"/>
    <w:rsid w:val="009551A7"/>
    <w:rsid w:val="00955A0C"/>
    <w:rsid w:val="00960FFD"/>
    <w:rsid w:val="00961811"/>
    <w:rsid w:val="0096644D"/>
    <w:rsid w:val="00966FCA"/>
    <w:rsid w:val="0096747D"/>
    <w:rsid w:val="00970216"/>
    <w:rsid w:val="009714D9"/>
    <w:rsid w:val="0097198E"/>
    <w:rsid w:val="00972579"/>
    <w:rsid w:val="00973C4E"/>
    <w:rsid w:val="00974856"/>
    <w:rsid w:val="009748B6"/>
    <w:rsid w:val="00974D7F"/>
    <w:rsid w:val="00977A41"/>
    <w:rsid w:val="00980C0E"/>
    <w:rsid w:val="00981669"/>
    <w:rsid w:val="00983BD0"/>
    <w:rsid w:val="00984174"/>
    <w:rsid w:val="00984BAD"/>
    <w:rsid w:val="0098584A"/>
    <w:rsid w:val="00985DD5"/>
    <w:rsid w:val="009868E0"/>
    <w:rsid w:val="009871A0"/>
    <w:rsid w:val="009871A6"/>
    <w:rsid w:val="00987CFF"/>
    <w:rsid w:val="00991B03"/>
    <w:rsid w:val="009928FC"/>
    <w:rsid w:val="00992D82"/>
    <w:rsid w:val="00993122"/>
    <w:rsid w:val="00993A7B"/>
    <w:rsid w:val="00993DA2"/>
    <w:rsid w:val="009940A6"/>
    <w:rsid w:val="00994A94"/>
    <w:rsid w:val="00995521"/>
    <w:rsid w:val="009973BB"/>
    <w:rsid w:val="00997BC2"/>
    <w:rsid w:val="00997CE7"/>
    <w:rsid w:val="00997F6E"/>
    <w:rsid w:val="009A0082"/>
    <w:rsid w:val="009A0B64"/>
    <w:rsid w:val="009A136B"/>
    <w:rsid w:val="009A15E8"/>
    <w:rsid w:val="009A1666"/>
    <w:rsid w:val="009A1CD3"/>
    <w:rsid w:val="009A32A7"/>
    <w:rsid w:val="009A3E4A"/>
    <w:rsid w:val="009A4920"/>
    <w:rsid w:val="009A55E0"/>
    <w:rsid w:val="009A5DFF"/>
    <w:rsid w:val="009A6ECF"/>
    <w:rsid w:val="009A7577"/>
    <w:rsid w:val="009A7AD0"/>
    <w:rsid w:val="009A7DAF"/>
    <w:rsid w:val="009B01B3"/>
    <w:rsid w:val="009B05C8"/>
    <w:rsid w:val="009B0757"/>
    <w:rsid w:val="009B2297"/>
    <w:rsid w:val="009B3924"/>
    <w:rsid w:val="009B6072"/>
    <w:rsid w:val="009B690C"/>
    <w:rsid w:val="009B6E06"/>
    <w:rsid w:val="009B7020"/>
    <w:rsid w:val="009B7141"/>
    <w:rsid w:val="009C0417"/>
    <w:rsid w:val="009C156F"/>
    <w:rsid w:val="009C1C36"/>
    <w:rsid w:val="009C1ECD"/>
    <w:rsid w:val="009C227F"/>
    <w:rsid w:val="009C2431"/>
    <w:rsid w:val="009C25D0"/>
    <w:rsid w:val="009C2640"/>
    <w:rsid w:val="009C3372"/>
    <w:rsid w:val="009C350E"/>
    <w:rsid w:val="009C35B5"/>
    <w:rsid w:val="009C6BC7"/>
    <w:rsid w:val="009C7148"/>
    <w:rsid w:val="009C77C9"/>
    <w:rsid w:val="009C7BBE"/>
    <w:rsid w:val="009D07D5"/>
    <w:rsid w:val="009D122A"/>
    <w:rsid w:val="009D1523"/>
    <w:rsid w:val="009D18DC"/>
    <w:rsid w:val="009D1C94"/>
    <w:rsid w:val="009D22DB"/>
    <w:rsid w:val="009D254B"/>
    <w:rsid w:val="009D3B0C"/>
    <w:rsid w:val="009D3E1B"/>
    <w:rsid w:val="009D4025"/>
    <w:rsid w:val="009D5108"/>
    <w:rsid w:val="009D528F"/>
    <w:rsid w:val="009D541E"/>
    <w:rsid w:val="009D61F9"/>
    <w:rsid w:val="009D6CC1"/>
    <w:rsid w:val="009D7418"/>
    <w:rsid w:val="009D7784"/>
    <w:rsid w:val="009D792B"/>
    <w:rsid w:val="009D7978"/>
    <w:rsid w:val="009E0D3F"/>
    <w:rsid w:val="009E1499"/>
    <w:rsid w:val="009E1D55"/>
    <w:rsid w:val="009E273E"/>
    <w:rsid w:val="009E2783"/>
    <w:rsid w:val="009E2983"/>
    <w:rsid w:val="009E30FA"/>
    <w:rsid w:val="009E455C"/>
    <w:rsid w:val="009E4D51"/>
    <w:rsid w:val="009E5B72"/>
    <w:rsid w:val="009E5F97"/>
    <w:rsid w:val="009E635A"/>
    <w:rsid w:val="009E6707"/>
    <w:rsid w:val="009E6CD9"/>
    <w:rsid w:val="009E6EA5"/>
    <w:rsid w:val="009E745D"/>
    <w:rsid w:val="009F2A65"/>
    <w:rsid w:val="009F35A2"/>
    <w:rsid w:val="009F4456"/>
    <w:rsid w:val="009F47E7"/>
    <w:rsid w:val="009F4818"/>
    <w:rsid w:val="009F48D1"/>
    <w:rsid w:val="009F75F3"/>
    <w:rsid w:val="009F7D5B"/>
    <w:rsid w:val="00A0022C"/>
    <w:rsid w:val="00A0080A"/>
    <w:rsid w:val="00A00DD7"/>
    <w:rsid w:val="00A00DE3"/>
    <w:rsid w:val="00A0111A"/>
    <w:rsid w:val="00A01410"/>
    <w:rsid w:val="00A02962"/>
    <w:rsid w:val="00A02B84"/>
    <w:rsid w:val="00A03C13"/>
    <w:rsid w:val="00A04151"/>
    <w:rsid w:val="00A0486F"/>
    <w:rsid w:val="00A051BA"/>
    <w:rsid w:val="00A05467"/>
    <w:rsid w:val="00A054A3"/>
    <w:rsid w:val="00A067FB"/>
    <w:rsid w:val="00A069E9"/>
    <w:rsid w:val="00A06A4E"/>
    <w:rsid w:val="00A06BDB"/>
    <w:rsid w:val="00A070D6"/>
    <w:rsid w:val="00A07217"/>
    <w:rsid w:val="00A103E4"/>
    <w:rsid w:val="00A1062C"/>
    <w:rsid w:val="00A1191E"/>
    <w:rsid w:val="00A11E7E"/>
    <w:rsid w:val="00A12003"/>
    <w:rsid w:val="00A128A8"/>
    <w:rsid w:val="00A1291F"/>
    <w:rsid w:val="00A13A36"/>
    <w:rsid w:val="00A14947"/>
    <w:rsid w:val="00A149AF"/>
    <w:rsid w:val="00A1577E"/>
    <w:rsid w:val="00A161C8"/>
    <w:rsid w:val="00A169BA"/>
    <w:rsid w:val="00A16A17"/>
    <w:rsid w:val="00A17102"/>
    <w:rsid w:val="00A17335"/>
    <w:rsid w:val="00A2108E"/>
    <w:rsid w:val="00A21B36"/>
    <w:rsid w:val="00A21CD2"/>
    <w:rsid w:val="00A23220"/>
    <w:rsid w:val="00A2334A"/>
    <w:rsid w:val="00A23414"/>
    <w:rsid w:val="00A23952"/>
    <w:rsid w:val="00A23AC4"/>
    <w:rsid w:val="00A24200"/>
    <w:rsid w:val="00A2637F"/>
    <w:rsid w:val="00A26959"/>
    <w:rsid w:val="00A27702"/>
    <w:rsid w:val="00A30E28"/>
    <w:rsid w:val="00A31469"/>
    <w:rsid w:val="00A3178E"/>
    <w:rsid w:val="00A31DA0"/>
    <w:rsid w:val="00A31F84"/>
    <w:rsid w:val="00A32D82"/>
    <w:rsid w:val="00A32EAF"/>
    <w:rsid w:val="00A33875"/>
    <w:rsid w:val="00A33A5C"/>
    <w:rsid w:val="00A34F4E"/>
    <w:rsid w:val="00A353B3"/>
    <w:rsid w:val="00A35E43"/>
    <w:rsid w:val="00A370C3"/>
    <w:rsid w:val="00A37DEA"/>
    <w:rsid w:val="00A40445"/>
    <w:rsid w:val="00A407C1"/>
    <w:rsid w:val="00A40D39"/>
    <w:rsid w:val="00A41387"/>
    <w:rsid w:val="00A42098"/>
    <w:rsid w:val="00A42837"/>
    <w:rsid w:val="00A42E20"/>
    <w:rsid w:val="00A42ED5"/>
    <w:rsid w:val="00A436E6"/>
    <w:rsid w:val="00A44854"/>
    <w:rsid w:val="00A44C83"/>
    <w:rsid w:val="00A44E4B"/>
    <w:rsid w:val="00A45634"/>
    <w:rsid w:val="00A46A3F"/>
    <w:rsid w:val="00A46E45"/>
    <w:rsid w:val="00A4759C"/>
    <w:rsid w:val="00A50262"/>
    <w:rsid w:val="00A5042E"/>
    <w:rsid w:val="00A50B4C"/>
    <w:rsid w:val="00A51C1D"/>
    <w:rsid w:val="00A52528"/>
    <w:rsid w:val="00A53399"/>
    <w:rsid w:val="00A542A2"/>
    <w:rsid w:val="00A54A18"/>
    <w:rsid w:val="00A54B25"/>
    <w:rsid w:val="00A54CB1"/>
    <w:rsid w:val="00A54ECA"/>
    <w:rsid w:val="00A54FAF"/>
    <w:rsid w:val="00A55F77"/>
    <w:rsid w:val="00A5600C"/>
    <w:rsid w:val="00A5626C"/>
    <w:rsid w:val="00A57505"/>
    <w:rsid w:val="00A60001"/>
    <w:rsid w:val="00A605FF"/>
    <w:rsid w:val="00A60B17"/>
    <w:rsid w:val="00A62AD0"/>
    <w:rsid w:val="00A63390"/>
    <w:rsid w:val="00A633A2"/>
    <w:rsid w:val="00A6574A"/>
    <w:rsid w:val="00A669A6"/>
    <w:rsid w:val="00A67114"/>
    <w:rsid w:val="00A675E2"/>
    <w:rsid w:val="00A67710"/>
    <w:rsid w:val="00A67C4E"/>
    <w:rsid w:val="00A70467"/>
    <w:rsid w:val="00A70B69"/>
    <w:rsid w:val="00A71716"/>
    <w:rsid w:val="00A720AE"/>
    <w:rsid w:val="00A73159"/>
    <w:rsid w:val="00A733F2"/>
    <w:rsid w:val="00A74C08"/>
    <w:rsid w:val="00A75D91"/>
    <w:rsid w:val="00A76430"/>
    <w:rsid w:val="00A76D51"/>
    <w:rsid w:val="00A77393"/>
    <w:rsid w:val="00A77B93"/>
    <w:rsid w:val="00A77C24"/>
    <w:rsid w:val="00A80C08"/>
    <w:rsid w:val="00A80C9A"/>
    <w:rsid w:val="00A80D41"/>
    <w:rsid w:val="00A8138E"/>
    <w:rsid w:val="00A8185B"/>
    <w:rsid w:val="00A82ABD"/>
    <w:rsid w:val="00A82D25"/>
    <w:rsid w:val="00A82DAF"/>
    <w:rsid w:val="00A837BE"/>
    <w:rsid w:val="00A83B85"/>
    <w:rsid w:val="00A85002"/>
    <w:rsid w:val="00A85C25"/>
    <w:rsid w:val="00A86150"/>
    <w:rsid w:val="00A865CD"/>
    <w:rsid w:val="00A86AF3"/>
    <w:rsid w:val="00A87812"/>
    <w:rsid w:val="00A900F6"/>
    <w:rsid w:val="00A91126"/>
    <w:rsid w:val="00A936D0"/>
    <w:rsid w:val="00A95D19"/>
    <w:rsid w:val="00A961A8"/>
    <w:rsid w:val="00A96322"/>
    <w:rsid w:val="00A96A87"/>
    <w:rsid w:val="00A97190"/>
    <w:rsid w:val="00A9777C"/>
    <w:rsid w:val="00AA0D0B"/>
    <w:rsid w:val="00AA16CF"/>
    <w:rsid w:val="00AA1C47"/>
    <w:rsid w:val="00AA2E70"/>
    <w:rsid w:val="00AA3A78"/>
    <w:rsid w:val="00AA49A0"/>
    <w:rsid w:val="00AA4A50"/>
    <w:rsid w:val="00AA541B"/>
    <w:rsid w:val="00AA5908"/>
    <w:rsid w:val="00AA594D"/>
    <w:rsid w:val="00AA5AB1"/>
    <w:rsid w:val="00AA60E6"/>
    <w:rsid w:val="00AA62AA"/>
    <w:rsid w:val="00AA762B"/>
    <w:rsid w:val="00AB02D8"/>
    <w:rsid w:val="00AB0D53"/>
    <w:rsid w:val="00AB210D"/>
    <w:rsid w:val="00AB233D"/>
    <w:rsid w:val="00AB27B5"/>
    <w:rsid w:val="00AB2BB1"/>
    <w:rsid w:val="00AB3494"/>
    <w:rsid w:val="00AB35E3"/>
    <w:rsid w:val="00AB387C"/>
    <w:rsid w:val="00AB529A"/>
    <w:rsid w:val="00AB59E9"/>
    <w:rsid w:val="00AB5CFD"/>
    <w:rsid w:val="00AB6E38"/>
    <w:rsid w:val="00AB7256"/>
    <w:rsid w:val="00AB75A5"/>
    <w:rsid w:val="00AB762B"/>
    <w:rsid w:val="00AB7D93"/>
    <w:rsid w:val="00AC06C9"/>
    <w:rsid w:val="00AC1BCE"/>
    <w:rsid w:val="00AC1C9E"/>
    <w:rsid w:val="00AC22C5"/>
    <w:rsid w:val="00AC2B5E"/>
    <w:rsid w:val="00AC41FB"/>
    <w:rsid w:val="00AC4BFF"/>
    <w:rsid w:val="00AC51FB"/>
    <w:rsid w:val="00AC5E54"/>
    <w:rsid w:val="00AC6195"/>
    <w:rsid w:val="00AC6DFB"/>
    <w:rsid w:val="00AC78A9"/>
    <w:rsid w:val="00AC7A16"/>
    <w:rsid w:val="00AC7CF3"/>
    <w:rsid w:val="00AD049A"/>
    <w:rsid w:val="00AD0A7C"/>
    <w:rsid w:val="00AD0D95"/>
    <w:rsid w:val="00AD114F"/>
    <w:rsid w:val="00AD1553"/>
    <w:rsid w:val="00AD1989"/>
    <w:rsid w:val="00AD2BB2"/>
    <w:rsid w:val="00AD2D8C"/>
    <w:rsid w:val="00AD37BF"/>
    <w:rsid w:val="00AD47C6"/>
    <w:rsid w:val="00AD4BAB"/>
    <w:rsid w:val="00AD5085"/>
    <w:rsid w:val="00AD6CFD"/>
    <w:rsid w:val="00AD6D81"/>
    <w:rsid w:val="00AD71D7"/>
    <w:rsid w:val="00AD7B9F"/>
    <w:rsid w:val="00AE03C8"/>
    <w:rsid w:val="00AE05C7"/>
    <w:rsid w:val="00AE0740"/>
    <w:rsid w:val="00AE0BF2"/>
    <w:rsid w:val="00AE147B"/>
    <w:rsid w:val="00AE1EB4"/>
    <w:rsid w:val="00AE2207"/>
    <w:rsid w:val="00AE3600"/>
    <w:rsid w:val="00AE5054"/>
    <w:rsid w:val="00AE56C3"/>
    <w:rsid w:val="00AE61A6"/>
    <w:rsid w:val="00AE6489"/>
    <w:rsid w:val="00AE6AFE"/>
    <w:rsid w:val="00AE7314"/>
    <w:rsid w:val="00AE7C59"/>
    <w:rsid w:val="00AF0077"/>
    <w:rsid w:val="00AF01EB"/>
    <w:rsid w:val="00AF12E7"/>
    <w:rsid w:val="00AF27DA"/>
    <w:rsid w:val="00AF2925"/>
    <w:rsid w:val="00AF3F0F"/>
    <w:rsid w:val="00AF5143"/>
    <w:rsid w:val="00AF691C"/>
    <w:rsid w:val="00AF6D8D"/>
    <w:rsid w:val="00AF72E5"/>
    <w:rsid w:val="00AF7B70"/>
    <w:rsid w:val="00AF7C91"/>
    <w:rsid w:val="00B005C4"/>
    <w:rsid w:val="00B023C4"/>
    <w:rsid w:val="00B02479"/>
    <w:rsid w:val="00B03A1F"/>
    <w:rsid w:val="00B041CB"/>
    <w:rsid w:val="00B05413"/>
    <w:rsid w:val="00B05A83"/>
    <w:rsid w:val="00B06087"/>
    <w:rsid w:val="00B0643A"/>
    <w:rsid w:val="00B069C6"/>
    <w:rsid w:val="00B06AB2"/>
    <w:rsid w:val="00B07D7F"/>
    <w:rsid w:val="00B07E62"/>
    <w:rsid w:val="00B101A7"/>
    <w:rsid w:val="00B101BE"/>
    <w:rsid w:val="00B10B43"/>
    <w:rsid w:val="00B11D13"/>
    <w:rsid w:val="00B127EB"/>
    <w:rsid w:val="00B12F3D"/>
    <w:rsid w:val="00B12FC1"/>
    <w:rsid w:val="00B133F3"/>
    <w:rsid w:val="00B138A3"/>
    <w:rsid w:val="00B1390D"/>
    <w:rsid w:val="00B1467E"/>
    <w:rsid w:val="00B14E89"/>
    <w:rsid w:val="00B16033"/>
    <w:rsid w:val="00B16950"/>
    <w:rsid w:val="00B20CF0"/>
    <w:rsid w:val="00B20DDB"/>
    <w:rsid w:val="00B211B8"/>
    <w:rsid w:val="00B21C50"/>
    <w:rsid w:val="00B222AB"/>
    <w:rsid w:val="00B22B05"/>
    <w:rsid w:val="00B234C7"/>
    <w:rsid w:val="00B23AC1"/>
    <w:rsid w:val="00B25B64"/>
    <w:rsid w:val="00B26CC6"/>
    <w:rsid w:val="00B3103E"/>
    <w:rsid w:val="00B3171C"/>
    <w:rsid w:val="00B3183B"/>
    <w:rsid w:val="00B3219A"/>
    <w:rsid w:val="00B34738"/>
    <w:rsid w:val="00B348A4"/>
    <w:rsid w:val="00B34A7F"/>
    <w:rsid w:val="00B3546F"/>
    <w:rsid w:val="00B37637"/>
    <w:rsid w:val="00B3785F"/>
    <w:rsid w:val="00B40075"/>
    <w:rsid w:val="00B4182E"/>
    <w:rsid w:val="00B42CDC"/>
    <w:rsid w:val="00B42EE1"/>
    <w:rsid w:val="00B4318E"/>
    <w:rsid w:val="00B43F55"/>
    <w:rsid w:val="00B44206"/>
    <w:rsid w:val="00B44D12"/>
    <w:rsid w:val="00B454F5"/>
    <w:rsid w:val="00B456CC"/>
    <w:rsid w:val="00B46030"/>
    <w:rsid w:val="00B46C58"/>
    <w:rsid w:val="00B4712D"/>
    <w:rsid w:val="00B4717F"/>
    <w:rsid w:val="00B47476"/>
    <w:rsid w:val="00B50583"/>
    <w:rsid w:val="00B50F08"/>
    <w:rsid w:val="00B51A66"/>
    <w:rsid w:val="00B530D4"/>
    <w:rsid w:val="00B5393D"/>
    <w:rsid w:val="00B54944"/>
    <w:rsid w:val="00B551E8"/>
    <w:rsid w:val="00B5743B"/>
    <w:rsid w:val="00B5747D"/>
    <w:rsid w:val="00B57BEC"/>
    <w:rsid w:val="00B604BB"/>
    <w:rsid w:val="00B60B51"/>
    <w:rsid w:val="00B60BCF"/>
    <w:rsid w:val="00B610D3"/>
    <w:rsid w:val="00B61836"/>
    <w:rsid w:val="00B61B96"/>
    <w:rsid w:val="00B62221"/>
    <w:rsid w:val="00B6224B"/>
    <w:rsid w:val="00B62525"/>
    <w:rsid w:val="00B62C64"/>
    <w:rsid w:val="00B634DA"/>
    <w:rsid w:val="00B63CE4"/>
    <w:rsid w:val="00B63F34"/>
    <w:rsid w:val="00B65B56"/>
    <w:rsid w:val="00B65EA5"/>
    <w:rsid w:val="00B662D5"/>
    <w:rsid w:val="00B6644B"/>
    <w:rsid w:val="00B66C5D"/>
    <w:rsid w:val="00B66E1B"/>
    <w:rsid w:val="00B678C1"/>
    <w:rsid w:val="00B67A77"/>
    <w:rsid w:val="00B67AAC"/>
    <w:rsid w:val="00B701B0"/>
    <w:rsid w:val="00B72701"/>
    <w:rsid w:val="00B72ABB"/>
    <w:rsid w:val="00B73665"/>
    <w:rsid w:val="00B73B96"/>
    <w:rsid w:val="00B74715"/>
    <w:rsid w:val="00B75450"/>
    <w:rsid w:val="00B76D03"/>
    <w:rsid w:val="00B77BCD"/>
    <w:rsid w:val="00B81183"/>
    <w:rsid w:val="00B812FC"/>
    <w:rsid w:val="00B81F52"/>
    <w:rsid w:val="00B823E3"/>
    <w:rsid w:val="00B82C0B"/>
    <w:rsid w:val="00B84A51"/>
    <w:rsid w:val="00B8684E"/>
    <w:rsid w:val="00B8689D"/>
    <w:rsid w:val="00B86D50"/>
    <w:rsid w:val="00B87E2D"/>
    <w:rsid w:val="00B90AB8"/>
    <w:rsid w:val="00B90F04"/>
    <w:rsid w:val="00B90FFE"/>
    <w:rsid w:val="00B92683"/>
    <w:rsid w:val="00B92E7D"/>
    <w:rsid w:val="00B93565"/>
    <w:rsid w:val="00B935A7"/>
    <w:rsid w:val="00B94720"/>
    <w:rsid w:val="00B94930"/>
    <w:rsid w:val="00B94D0E"/>
    <w:rsid w:val="00B94F5C"/>
    <w:rsid w:val="00B95324"/>
    <w:rsid w:val="00B96486"/>
    <w:rsid w:val="00B978C1"/>
    <w:rsid w:val="00BA0004"/>
    <w:rsid w:val="00BA0CB0"/>
    <w:rsid w:val="00BA1179"/>
    <w:rsid w:val="00BA16E8"/>
    <w:rsid w:val="00BA1C8F"/>
    <w:rsid w:val="00BA2073"/>
    <w:rsid w:val="00BA2189"/>
    <w:rsid w:val="00BA2E73"/>
    <w:rsid w:val="00BA4587"/>
    <w:rsid w:val="00BA5B3B"/>
    <w:rsid w:val="00BA7497"/>
    <w:rsid w:val="00BB09A3"/>
    <w:rsid w:val="00BB144B"/>
    <w:rsid w:val="00BB2334"/>
    <w:rsid w:val="00BB357D"/>
    <w:rsid w:val="00BB37A9"/>
    <w:rsid w:val="00BB3D46"/>
    <w:rsid w:val="00BB40D4"/>
    <w:rsid w:val="00BB5138"/>
    <w:rsid w:val="00BB6170"/>
    <w:rsid w:val="00BB6240"/>
    <w:rsid w:val="00BB750D"/>
    <w:rsid w:val="00BC047E"/>
    <w:rsid w:val="00BC04C5"/>
    <w:rsid w:val="00BC0598"/>
    <w:rsid w:val="00BC0734"/>
    <w:rsid w:val="00BC191C"/>
    <w:rsid w:val="00BC2ACC"/>
    <w:rsid w:val="00BC3255"/>
    <w:rsid w:val="00BC5F22"/>
    <w:rsid w:val="00BC6017"/>
    <w:rsid w:val="00BC7562"/>
    <w:rsid w:val="00BD0259"/>
    <w:rsid w:val="00BD039A"/>
    <w:rsid w:val="00BD214F"/>
    <w:rsid w:val="00BD32C9"/>
    <w:rsid w:val="00BD3BEC"/>
    <w:rsid w:val="00BD3E1C"/>
    <w:rsid w:val="00BD42DA"/>
    <w:rsid w:val="00BD5228"/>
    <w:rsid w:val="00BD6120"/>
    <w:rsid w:val="00BD730C"/>
    <w:rsid w:val="00BE0ABA"/>
    <w:rsid w:val="00BE17ED"/>
    <w:rsid w:val="00BE1D83"/>
    <w:rsid w:val="00BE29F7"/>
    <w:rsid w:val="00BE2BED"/>
    <w:rsid w:val="00BE2D23"/>
    <w:rsid w:val="00BE2E84"/>
    <w:rsid w:val="00BE3C06"/>
    <w:rsid w:val="00BE4604"/>
    <w:rsid w:val="00BE5D4C"/>
    <w:rsid w:val="00BE685E"/>
    <w:rsid w:val="00BE750D"/>
    <w:rsid w:val="00BE7E02"/>
    <w:rsid w:val="00BF2133"/>
    <w:rsid w:val="00BF30F9"/>
    <w:rsid w:val="00BF42F1"/>
    <w:rsid w:val="00BF4575"/>
    <w:rsid w:val="00BF4FD5"/>
    <w:rsid w:val="00BF5FA4"/>
    <w:rsid w:val="00BF674E"/>
    <w:rsid w:val="00BF771C"/>
    <w:rsid w:val="00C01752"/>
    <w:rsid w:val="00C018D6"/>
    <w:rsid w:val="00C01967"/>
    <w:rsid w:val="00C02452"/>
    <w:rsid w:val="00C02D0B"/>
    <w:rsid w:val="00C02DFC"/>
    <w:rsid w:val="00C03198"/>
    <w:rsid w:val="00C042BB"/>
    <w:rsid w:val="00C04308"/>
    <w:rsid w:val="00C04741"/>
    <w:rsid w:val="00C0510E"/>
    <w:rsid w:val="00C05C73"/>
    <w:rsid w:val="00C06E2D"/>
    <w:rsid w:val="00C06F90"/>
    <w:rsid w:val="00C074FF"/>
    <w:rsid w:val="00C0769F"/>
    <w:rsid w:val="00C120EF"/>
    <w:rsid w:val="00C12400"/>
    <w:rsid w:val="00C12B33"/>
    <w:rsid w:val="00C12C23"/>
    <w:rsid w:val="00C1387B"/>
    <w:rsid w:val="00C14B77"/>
    <w:rsid w:val="00C15BBB"/>
    <w:rsid w:val="00C1707E"/>
    <w:rsid w:val="00C173EB"/>
    <w:rsid w:val="00C177FE"/>
    <w:rsid w:val="00C202F1"/>
    <w:rsid w:val="00C21180"/>
    <w:rsid w:val="00C22041"/>
    <w:rsid w:val="00C2210C"/>
    <w:rsid w:val="00C22C1A"/>
    <w:rsid w:val="00C22FEA"/>
    <w:rsid w:val="00C23009"/>
    <w:rsid w:val="00C23455"/>
    <w:rsid w:val="00C23A0C"/>
    <w:rsid w:val="00C23F24"/>
    <w:rsid w:val="00C23F50"/>
    <w:rsid w:val="00C24A10"/>
    <w:rsid w:val="00C24D07"/>
    <w:rsid w:val="00C2555D"/>
    <w:rsid w:val="00C27048"/>
    <w:rsid w:val="00C2783F"/>
    <w:rsid w:val="00C30451"/>
    <w:rsid w:val="00C30626"/>
    <w:rsid w:val="00C320E0"/>
    <w:rsid w:val="00C32353"/>
    <w:rsid w:val="00C3252A"/>
    <w:rsid w:val="00C325B4"/>
    <w:rsid w:val="00C32F0A"/>
    <w:rsid w:val="00C34048"/>
    <w:rsid w:val="00C34DE9"/>
    <w:rsid w:val="00C357DD"/>
    <w:rsid w:val="00C35908"/>
    <w:rsid w:val="00C365D8"/>
    <w:rsid w:val="00C36E40"/>
    <w:rsid w:val="00C41294"/>
    <w:rsid w:val="00C41485"/>
    <w:rsid w:val="00C416CB"/>
    <w:rsid w:val="00C4188B"/>
    <w:rsid w:val="00C43585"/>
    <w:rsid w:val="00C43CCE"/>
    <w:rsid w:val="00C44417"/>
    <w:rsid w:val="00C453E8"/>
    <w:rsid w:val="00C45E5C"/>
    <w:rsid w:val="00C46441"/>
    <w:rsid w:val="00C466E3"/>
    <w:rsid w:val="00C468B9"/>
    <w:rsid w:val="00C46BEA"/>
    <w:rsid w:val="00C47242"/>
    <w:rsid w:val="00C47C22"/>
    <w:rsid w:val="00C50077"/>
    <w:rsid w:val="00C50160"/>
    <w:rsid w:val="00C508EC"/>
    <w:rsid w:val="00C51524"/>
    <w:rsid w:val="00C52143"/>
    <w:rsid w:val="00C52715"/>
    <w:rsid w:val="00C53108"/>
    <w:rsid w:val="00C536FF"/>
    <w:rsid w:val="00C53E73"/>
    <w:rsid w:val="00C54043"/>
    <w:rsid w:val="00C551D0"/>
    <w:rsid w:val="00C565CF"/>
    <w:rsid w:val="00C57733"/>
    <w:rsid w:val="00C57F47"/>
    <w:rsid w:val="00C62177"/>
    <w:rsid w:val="00C63F2E"/>
    <w:rsid w:val="00C640E9"/>
    <w:rsid w:val="00C6575B"/>
    <w:rsid w:val="00C659D9"/>
    <w:rsid w:val="00C66031"/>
    <w:rsid w:val="00C66289"/>
    <w:rsid w:val="00C67685"/>
    <w:rsid w:val="00C70053"/>
    <w:rsid w:val="00C70ED3"/>
    <w:rsid w:val="00C72588"/>
    <w:rsid w:val="00C72EE8"/>
    <w:rsid w:val="00C74D4A"/>
    <w:rsid w:val="00C74F4D"/>
    <w:rsid w:val="00C77663"/>
    <w:rsid w:val="00C77754"/>
    <w:rsid w:val="00C802E4"/>
    <w:rsid w:val="00C80546"/>
    <w:rsid w:val="00C80B8C"/>
    <w:rsid w:val="00C81FB9"/>
    <w:rsid w:val="00C826B2"/>
    <w:rsid w:val="00C83D22"/>
    <w:rsid w:val="00C83D68"/>
    <w:rsid w:val="00C84B6B"/>
    <w:rsid w:val="00C84DFB"/>
    <w:rsid w:val="00C84FB3"/>
    <w:rsid w:val="00C867EB"/>
    <w:rsid w:val="00C86BFA"/>
    <w:rsid w:val="00C86D10"/>
    <w:rsid w:val="00C86EA8"/>
    <w:rsid w:val="00C87F07"/>
    <w:rsid w:val="00C906ED"/>
    <w:rsid w:val="00C90D8E"/>
    <w:rsid w:val="00C90DB5"/>
    <w:rsid w:val="00C91055"/>
    <w:rsid w:val="00C920D8"/>
    <w:rsid w:val="00C92AE3"/>
    <w:rsid w:val="00C92BD2"/>
    <w:rsid w:val="00C92D54"/>
    <w:rsid w:val="00C9465D"/>
    <w:rsid w:val="00C94C42"/>
    <w:rsid w:val="00C9551E"/>
    <w:rsid w:val="00C95683"/>
    <w:rsid w:val="00C9577B"/>
    <w:rsid w:val="00C959CE"/>
    <w:rsid w:val="00C95DAF"/>
    <w:rsid w:val="00C96A49"/>
    <w:rsid w:val="00C96D6A"/>
    <w:rsid w:val="00C96E6E"/>
    <w:rsid w:val="00C97ADE"/>
    <w:rsid w:val="00CA1186"/>
    <w:rsid w:val="00CA1440"/>
    <w:rsid w:val="00CA158C"/>
    <w:rsid w:val="00CA224F"/>
    <w:rsid w:val="00CA272E"/>
    <w:rsid w:val="00CA2889"/>
    <w:rsid w:val="00CA30A1"/>
    <w:rsid w:val="00CA383B"/>
    <w:rsid w:val="00CA4033"/>
    <w:rsid w:val="00CA425A"/>
    <w:rsid w:val="00CA4CC0"/>
    <w:rsid w:val="00CA5147"/>
    <w:rsid w:val="00CA5479"/>
    <w:rsid w:val="00CA5A16"/>
    <w:rsid w:val="00CA5D23"/>
    <w:rsid w:val="00CA5DB7"/>
    <w:rsid w:val="00CA68C3"/>
    <w:rsid w:val="00CA73A5"/>
    <w:rsid w:val="00CB042B"/>
    <w:rsid w:val="00CB12FB"/>
    <w:rsid w:val="00CB1CB6"/>
    <w:rsid w:val="00CB2D5B"/>
    <w:rsid w:val="00CB31D8"/>
    <w:rsid w:val="00CB3294"/>
    <w:rsid w:val="00CB3401"/>
    <w:rsid w:val="00CB378D"/>
    <w:rsid w:val="00CB3FB2"/>
    <w:rsid w:val="00CB500E"/>
    <w:rsid w:val="00CB52DA"/>
    <w:rsid w:val="00CB5B97"/>
    <w:rsid w:val="00CB5F10"/>
    <w:rsid w:val="00CB6284"/>
    <w:rsid w:val="00CB63EF"/>
    <w:rsid w:val="00CC04D2"/>
    <w:rsid w:val="00CC47E9"/>
    <w:rsid w:val="00CC4BA5"/>
    <w:rsid w:val="00CC5C1D"/>
    <w:rsid w:val="00CC6971"/>
    <w:rsid w:val="00CD0046"/>
    <w:rsid w:val="00CD05B4"/>
    <w:rsid w:val="00CD09F9"/>
    <w:rsid w:val="00CD115E"/>
    <w:rsid w:val="00CD16FB"/>
    <w:rsid w:val="00CD19F6"/>
    <w:rsid w:val="00CD1F68"/>
    <w:rsid w:val="00CD3225"/>
    <w:rsid w:val="00CD4B9C"/>
    <w:rsid w:val="00CD502F"/>
    <w:rsid w:val="00CD5D00"/>
    <w:rsid w:val="00CD5E67"/>
    <w:rsid w:val="00CD6403"/>
    <w:rsid w:val="00CD6880"/>
    <w:rsid w:val="00CD6934"/>
    <w:rsid w:val="00CD7A2A"/>
    <w:rsid w:val="00CD7D72"/>
    <w:rsid w:val="00CE0634"/>
    <w:rsid w:val="00CE2185"/>
    <w:rsid w:val="00CE2C07"/>
    <w:rsid w:val="00CE3216"/>
    <w:rsid w:val="00CE32F1"/>
    <w:rsid w:val="00CE49C7"/>
    <w:rsid w:val="00CE4B6A"/>
    <w:rsid w:val="00CE4C8A"/>
    <w:rsid w:val="00CE58EC"/>
    <w:rsid w:val="00CE61CD"/>
    <w:rsid w:val="00CE685E"/>
    <w:rsid w:val="00CE7DF0"/>
    <w:rsid w:val="00CF0672"/>
    <w:rsid w:val="00CF3AA1"/>
    <w:rsid w:val="00CF4D2F"/>
    <w:rsid w:val="00CF4EC8"/>
    <w:rsid w:val="00CF6135"/>
    <w:rsid w:val="00D00094"/>
    <w:rsid w:val="00D00162"/>
    <w:rsid w:val="00D00B18"/>
    <w:rsid w:val="00D0232A"/>
    <w:rsid w:val="00D02330"/>
    <w:rsid w:val="00D06F01"/>
    <w:rsid w:val="00D07B8A"/>
    <w:rsid w:val="00D105FD"/>
    <w:rsid w:val="00D10DDC"/>
    <w:rsid w:val="00D10FF5"/>
    <w:rsid w:val="00D119D2"/>
    <w:rsid w:val="00D12282"/>
    <w:rsid w:val="00D14272"/>
    <w:rsid w:val="00D144A9"/>
    <w:rsid w:val="00D14688"/>
    <w:rsid w:val="00D14EFE"/>
    <w:rsid w:val="00D156B5"/>
    <w:rsid w:val="00D15B51"/>
    <w:rsid w:val="00D15ED0"/>
    <w:rsid w:val="00D15F2F"/>
    <w:rsid w:val="00D169B3"/>
    <w:rsid w:val="00D16AE3"/>
    <w:rsid w:val="00D17C8A"/>
    <w:rsid w:val="00D17EA8"/>
    <w:rsid w:val="00D20A2E"/>
    <w:rsid w:val="00D2117B"/>
    <w:rsid w:val="00D21283"/>
    <w:rsid w:val="00D21E5C"/>
    <w:rsid w:val="00D22079"/>
    <w:rsid w:val="00D23038"/>
    <w:rsid w:val="00D2306C"/>
    <w:rsid w:val="00D2342A"/>
    <w:rsid w:val="00D234E9"/>
    <w:rsid w:val="00D268BF"/>
    <w:rsid w:val="00D26E5B"/>
    <w:rsid w:val="00D2762B"/>
    <w:rsid w:val="00D27C1C"/>
    <w:rsid w:val="00D27E08"/>
    <w:rsid w:val="00D30885"/>
    <w:rsid w:val="00D309D3"/>
    <w:rsid w:val="00D30DE2"/>
    <w:rsid w:val="00D31C1A"/>
    <w:rsid w:val="00D31DA8"/>
    <w:rsid w:val="00D32476"/>
    <w:rsid w:val="00D3278E"/>
    <w:rsid w:val="00D33F94"/>
    <w:rsid w:val="00D34156"/>
    <w:rsid w:val="00D3518E"/>
    <w:rsid w:val="00D35A36"/>
    <w:rsid w:val="00D36803"/>
    <w:rsid w:val="00D36892"/>
    <w:rsid w:val="00D36B96"/>
    <w:rsid w:val="00D37DC4"/>
    <w:rsid w:val="00D401D5"/>
    <w:rsid w:val="00D43352"/>
    <w:rsid w:val="00D43C36"/>
    <w:rsid w:val="00D44002"/>
    <w:rsid w:val="00D45F0D"/>
    <w:rsid w:val="00D47387"/>
    <w:rsid w:val="00D47631"/>
    <w:rsid w:val="00D47BFD"/>
    <w:rsid w:val="00D506BE"/>
    <w:rsid w:val="00D5114F"/>
    <w:rsid w:val="00D51F16"/>
    <w:rsid w:val="00D52A71"/>
    <w:rsid w:val="00D53A93"/>
    <w:rsid w:val="00D53C0A"/>
    <w:rsid w:val="00D54C9A"/>
    <w:rsid w:val="00D554CC"/>
    <w:rsid w:val="00D5564B"/>
    <w:rsid w:val="00D558F5"/>
    <w:rsid w:val="00D55D96"/>
    <w:rsid w:val="00D56936"/>
    <w:rsid w:val="00D5792B"/>
    <w:rsid w:val="00D57982"/>
    <w:rsid w:val="00D6274E"/>
    <w:rsid w:val="00D6384C"/>
    <w:rsid w:val="00D638D5"/>
    <w:rsid w:val="00D639E6"/>
    <w:rsid w:val="00D64922"/>
    <w:rsid w:val="00D6498D"/>
    <w:rsid w:val="00D667F5"/>
    <w:rsid w:val="00D66D0B"/>
    <w:rsid w:val="00D67513"/>
    <w:rsid w:val="00D677EF"/>
    <w:rsid w:val="00D70254"/>
    <w:rsid w:val="00D7025C"/>
    <w:rsid w:val="00D71263"/>
    <w:rsid w:val="00D713C9"/>
    <w:rsid w:val="00D72578"/>
    <w:rsid w:val="00D72BA1"/>
    <w:rsid w:val="00D73498"/>
    <w:rsid w:val="00D739FA"/>
    <w:rsid w:val="00D73B62"/>
    <w:rsid w:val="00D74268"/>
    <w:rsid w:val="00D74863"/>
    <w:rsid w:val="00D74A04"/>
    <w:rsid w:val="00D7521C"/>
    <w:rsid w:val="00D7735C"/>
    <w:rsid w:val="00D7793D"/>
    <w:rsid w:val="00D77967"/>
    <w:rsid w:val="00D80A56"/>
    <w:rsid w:val="00D8272E"/>
    <w:rsid w:val="00D82A65"/>
    <w:rsid w:val="00D82D7C"/>
    <w:rsid w:val="00D82D99"/>
    <w:rsid w:val="00D8353F"/>
    <w:rsid w:val="00D83B90"/>
    <w:rsid w:val="00D851EC"/>
    <w:rsid w:val="00D85A2D"/>
    <w:rsid w:val="00D86387"/>
    <w:rsid w:val="00D867FA"/>
    <w:rsid w:val="00D87404"/>
    <w:rsid w:val="00D8758C"/>
    <w:rsid w:val="00D87927"/>
    <w:rsid w:val="00D90569"/>
    <w:rsid w:val="00D90887"/>
    <w:rsid w:val="00D90B2A"/>
    <w:rsid w:val="00D90DA4"/>
    <w:rsid w:val="00D91741"/>
    <w:rsid w:val="00D9176C"/>
    <w:rsid w:val="00D91A31"/>
    <w:rsid w:val="00D91C63"/>
    <w:rsid w:val="00D91D64"/>
    <w:rsid w:val="00D92BC7"/>
    <w:rsid w:val="00D92C67"/>
    <w:rsid w:val="00D92D00"/>
    <w:rsid w:val="00D95026"/>
    <w:rsid w:val="00D95729"/>
    <w:rsid w:val="00D9609F"/>
    <w:rsid w:val="00D96A98"/>
    <w:rsid w:val="00D974C7"/>
    <w:rsid w:val="00D9776B"/>
    <w:rsid w:val="00D97D4B"/>
    <w:rsid w:val="00D97ED4"/>
    <w:rsid w:val="00DA0203"/>
    <w:rsid w:val="00DA1CFE"/>
    <w:rsid w:val="00DA22BB"/>
    <w:rsid w:val="00DA3514"/>
    <w:rsid w:val="00DA3E4E"/>
    <w:rsid w:val="00DA4921"/>
    <w:rsid w:val="00DA4D75"/>
    <w:rsid w:val="00DA50AF"/>
    <w:rsid w:val="00DA5321"/>
    <w:rsid w:val="00DA5FCE"/>
    <w:rsid w:val="00DA699A"/>
    <w:rsid w:val="00DA7F49"/>
    <w:rsid w:val="00DB02F8"/>
    <w:rsid w:val="00DB07C8"/>
    <w:rsid w:val="00DB0F5F"/>
    <w:rsid w:val="00DB1B56"/>
    <w:rsid w:val="00DB1BBB"/>
    <w:rsid w:val="00DB2C65"/>
    <w:rsid w:val="00DB2F41"/>
    <w:rsid w:val="00DB4291"/>
    <w:rsid w:val="00DB4C92"/>
    <w:rsid w:val="00DB5914"/>
    <w:rsid w:val="00DB6260"/>
    <w:rsid w:val="00DB6395"/>
    <w:rsid w:val="00DB65EA"/>
    <w:rsid w:val="00DB6AE0"/>
    <w:rsid w:val="00DB6C83"/>
    <w:rsid w:val="00DB6CC9"/>
    <w:rsid w:val="00DB7E40"/>
    <w:rsid w:val="00DC0F24"/>
    <w:rsid w:val="00DC135F"/>
    <w:rsid w:val="00DC1C04"/>
    <w:rsid w:val="00DC237E"/>
    <w:rsid w:val="00DC36B0"/>
    <w:rsid w:val="00DC4A49"/>
    <w:rsid w:val="00DC5922"/>
    <w:rsid w:val="00DC5DC8"/>
    <w:rsid w:val="00DC6C5F"/>
    <w:rsid w:val="00DC7ED8"/>
    <w:rsid w:val="00DC7F0E"/>
    <w:rsid w:val="00DD00D4"/>
    <w:rsid w:val="00DD047D"/>
    <w:rsid w:val="00DD0C81"/>
    <w:rsid w:val="00DD1399"/>
    <w:rsid w:val="00DD291A"/>
    <w:rsid w:val="00DD33F0"/>
    <w:rsid w:val="00DD340F"/>
    <w:rsid w:val="00DD3B35"/>
    <w:rsid w:val="00DD3E80"/>
    <w:rsid w:val="00DD445F"/>
    <w:rsid w:val="00DD66DF"/>
    <w:rsid w:val="00DD6860"/>
    <w:rsid w:val="00DD6B9C"/>
    <w:rsid w:val="00DD7198"/>
    <w:rsid w:val="00DD73CA"/>
    <w:rsid w:val="00DE026D"/>
    <w:rsid w:val="00DE1650"/>
    <w:rsid w:val="00DE2163"/>
    <w:rsid w:val="00DE2C8D"/>
    <w:rsid w:val="00DE4523"/>
    <w:rsid w:val="00DE47B4"/>
    <w:rsid w:val="00DE5D10"/>
    <w:rsid w:val="00DE5F97"/>
    <w:rsid w:val="00DE60AD"/>
    <w:rsid w:val="00DE68AB"/>
    <w:rsid w:val="00DE7121"/>
    <w:rsid w:val="00DF0083"/>
    <w:rsid w:val="00DF02DC"/>
    <w:rsid w:val="00DF1008"/>
    <w:rsid w:val="00DF14A9"/>
    <w:rsid w:val="00DF1642"/>
    <w:rsid w:val="00DF16C7"/>
    <w:rsid w:val="00DF336C"/>
    <w:rsid w:val="00DF341B"/>
    <w:rsid w:val="00DF3E23"/>
    <w:rsid w:val="00DF4A65"/>
    <w:rsid w:val="00DF4AF7"/>
    <w:rsid w:val="00DF4C8E"/>
    <w:rsid w:val="00DF5423"/>
    <w:rsid w:val="00DF58FF"/>
    <w:rsid w:val="00DF593C"/>
    <w:rsid w:val="00DF68CD"/>
    <w:rsid w:val="00E00056"/>
    <w:rsid w:val="00E00BF7"/>
    <w:rsid w:val="00E01F7A"/>
    <w:rsid w:val="00E0245C"/>
    <w:rsid w:val="00E027F8"/>
    <w:rsid w:val="00E029C1"/>
    <w:rsid w:val="00E02A94"/>
    <w:rsid w:val="00E042F1"/>
    <w:rsid w:val="00E050E7"/>
    <w:rsid w:val="00E051B4"/>
    <w:rsid w:val="00E0660D"/>
    <w:rsid w:val="00E10156"/>
    <w:rsid w:val="00E11504"/>
    <w:rsid w:val="00E11991"/>
    <w:rsid w:val="00E1267C"/>
    <w:rsid w:val="00E13744"/>
    <w:rsid w:val="00E13BD3"/>
    <w:rsid w:val="00E14916"/>
    <w:rsid w:val="00E14C3B"/>
    <w:rsid w:val="00E15F7B"/>
    <w:rsid w:val="00E1633E"/>
    <w:rsid w:val="00E16648"/>
    <w:rsid w:val="00E166D4"/>
    <w:rsid w:val="00E16EDA"/>
    <w:rsid w:val="00E214AC"/>
    <w:rsid w:val="00E21B19"/>
    <w:rsid w:val="00E22068"/>
    <w:rsid w:val="00E2269D"/>
    <w:rsid w:val="00E2283B"/>
    <w:rsid w:val="00E22881"/>
    <w:rsid w:val="00E23910"/>
    <w:rsid w:val="00E24487"/>
    <w:rsid w:val="00E24E49"/>
    <w:rsid w:val="00E253E8"/>
    <w:rsid w:val="00E2545C"/>
    <w:rsid w:val="00E265C6"/>
    <w:rsid w:val="00E26A6D"/>
    <w:rsid w:val="00E2788A"/>
    <w:rsid w:val="00E30150"/>
    <w:rsid w:val="00E30267"/>
    <w:rsid w:val="00E31C7E"/>
    <w:rsid w:val="00E3216B"/>
    <w:rsid w:val="00E32715"/>
    <w:rsid w:val="00E34199"/>
    <w:rsid w:val="00E34248"/>
    <w:rsid w:val="00E3472B"/>
    <w:rsid w:val="00E3557B"/>
    <w:rsid w:val="00E356AD"/>
    <w:rsid w:val="00E35993"/>
    <w:rsid w:val="00E35999"/>
    <w:rsid w:val="00E365A3"/>
    <w:rsid w:val="00E36908"/>
    <w:rsid w:val="00E3724F"/>
    <w:rsid w:val="00E3750E"/>
    <w:rsid w:val="00E376B1"/>
    <w:rsid w:val="00E37925"/>
    <w:rsid w:val="00E37EE5"/>
    <w:rsid w:val="00E400E6"/>
    <w:rsid w:val="00E403E6"/>
    <w:rsid w:val="00E4103D"/>
    <w:rsid w:val="00E41910"/>
    <w:rsid w:val="00E41C58"/>
    <w:rsid w:val="00E429D6"/>
    <w:rsid w:val="00E42BC0"/>
    <w:rsid w:val="00E44949"/>
    <w:rsid w:val="00E4509A"/>
    <w:rsid w:val="00E46234"/>
    <w:rsid w:val="00E46357"/>
    <w:rsid w:val="00E46696"/>
    <w:rsid w:val="00E46C98"/>
    <w:rsid w:val="00E473E0"/>
    <w:rsid w:val="00E4742C"/>
    <w:rsid w:val="00E47ACD"/>
    <w:rsid w:val="00E508FC"/>
    <w:rsid w:val="00E51147"/>
    <w:rsid w:val="00E51C10"/>
    <w:rsid w:val="00E51FF5"/>
    <w:rsid w:val="00E52360"/>
    <w:rsid w:val="00E53276"/>
    <w:rsid w:val="00E53A71"/>
    <w:rsid w:val="00E53F89"/>
    <w:rsid w:val="00E5476D"/>
    <w:rsid w:val="00E54965"/>
    <w:rsid w:val="00E54CFB"/>
    <w:rsid w:val="00E54E3C"/>
    <w:rsid w:val="00E55135"/>
    <w:rsid w:val="00E55E01"/>
    <w:rsid w:val="00E55EB4"/>
    <w:rsid w:val="00E56974"/>
    <w:rsid w:val="00E56EFB"/>
    <w:rsid w:val="00E571F2"/>
    <w:rsid w:val="00E574A3"/>
    <w:rsid w:val="00E57C0A"/>
    <w:rsid w:val="00E57D53"/>
    <w:rsid w:val="00E61E45"/>
    <w:rsid w:val="00E63688"/>
    <w:rsid w:val="00E6396A"/>
    <w:rsid w:val="00E63C56"/>
    <w:rsid w:val="00E64781"/>
    <w:rsid w:val="00E64894"/>
    <w:rsid w:val="00E652E1"/>
    <w:rsid w:val="00E65356"/>
    <w:rsid w:val="00E65BE1"/>
    <w:rsid w:val="00E66220"/>
    <w:rsid w:val="00E6690C"/>
    <w:rsid w:val="00E702BD"/>
    <w:rsid w:val="00E70FFF"/>
    <w:rsid w:val="00E71990"/>
    <w:rsid w:val="00E7227D"/>
    <w:rsid w:val="00E731BB"/>
    <w:rsid w:val="00E745EC"/>
    <w:rsid w:val="00E75252"/>
    <w:rsid w:val="00E75256"/>
    <w:rsid w:val="00E766D3"/>
    <w:rsid w:val="00E76BC6"/>
    <w:rsid w:val="00E76CED"/>
    <w:rsid w:val="00E77B33"/>
    <w:rsid w:val="00E77BC2"/>
    <w:rsid w:val="00E804FA"/>
    <w:rsid w:val="00E80605"/>
    <w:rsid w:val="00E80E04"/>
    <w:rsid w:val="00E8116B"/>
    <w:rsid w:val="00E819C0"/>
    <w:rsid w:val="00E81D89"/>
    <w:rsid w:val="00E82C43"/>
    <w:rsid w:val="00E83033"/>
    <w:rsid w:val="00E833A3"/>
    <w:rsid w:val="00E83EEF"/>
    <w:rsid w:val="00E84D35"/>
    <w:rsid w:val="00E853E1"/>
    <w:rsid w:val="00E857C1"/>
    <w:rsid w:val="00E868E8"/>
    <w:rsid w:val="00E86D80"/>
    <w:rsid w:val="00E87720"/>
    <w:rsid w:val="00E903B8"/>
    <w:rsid w:val="00E925E8"/>
    <w:rsid w:val="00E94AC6"/>
    <w:rsid w:val="00E9553F"/>
    <w:rsid w:val="00E95BBB"/>
    <w:rsid w:val="00E95E10"/>
    <w:rsid w:val="00E960DD"/>
    <w:rsid w:val="00E96EBC"/>
    <w:rsid w:val="00E97148"/>
    <w:rsid w:val="00E975AB"/>
    <w:rsid w:val="00E977BF"/>
    <w:rsid w:val="00E97943"/>
    <w:rsid w:val="00EA0063"/>
    <w:rsid w:val="00EA0A76"/>
    <w:rsid w:val="00EA0D44"/>
    <w:rsid w:val="00EA116C"/>
    <w:rsid w:val="00EA16CE"/>
    <w:rsid w:val="00EA1B46"/>
    <w:rsid w:val="00EA2EC6"/>
    <w:rsid w:val="00EA3535"/>
    <w:rsid w:val="00EA40FF"/>
    <w:rsid w:val="00EA415A"/>
    <w:rsid w:val="00EA427E"/>
    <w:rsid w:val="00EA4293"/>
    <w:rsid w:val="00EA4AEB"/>
    <w:rsid w:val="00EA5669"/>
    <w:rsid w:val="00EA587C"/>
    <w:rsid w:val="00EA5E8D"/>
    <w:rsid w:val="00EA6A9C"/>
    <w:rsid w:val="00EA7649"/>
    <w:rsid w:val="00EB11DE"/>
    <w:rsid w:val="00EB16EF"/>
    <w:rsid w:val="00EB4320"/>
    <w:rsid w:val="00EB4771"/>
    <w:rsid w:val="00EB62C4"/>
    <w:rsid w:val="00EB6CD8"/>
    <w:rsid w:val="00EB7581"/>
    <w:rsid w:val="00EB75CB"/>
    <w:rsid w:val="00EC002B"/>
    <w:rsid w:val="00EC0457"/>
    <w:rsid w:val="00EC3393"/>
    <w:rsid w:val="00EC3C22"/>
    <w:rsid w:val="00EC4F8F"/>
    <w:rsid w:val="00EC526D"/>
    <w:rsid w:val="00EC5583"/>
    <w:rsid w:val="00EC63F2"/>
    <w:rsid w:val="00EC75DD"/>
    <w:rsid w:val="00EC7CD3"/>
    <w:rsid w:val="00ED072E"/>
    <w:rsid w:val="00ED0C4E"/>
    <w:rsid w:val="00ED0C98"/>
    <w:rsid w:val="00ED174C"/>
    <w:rsid w:val="00ED1CCD"/>
    <w:rsid w:val="00ED2556"/>
    <w:rsid w:val="00ED2EB5"/>
    <w:rsid w:val="00ED333D"/>
    <w:rsid w:val="00ED3DC0"/>
    <w:rsid w:val="00ED6A5A"/>
    <w:rsid w:val="00ED738F"/>
    <w:rsid w:val="00ED761D"/>
    <w:rsid w:val="00EE0B8D"/>
    <w:rsid w:val="00EE0DA2"/>
    <w:rsid w:val="00EE2289"/>
    <w:rsid w:val="00EE22C4"/>
    <w:rsid w:val="00EE4E82"/>
    <w:rsid w:val="00EE5193"/>
    <w:rsid w:val="00EE5239"/>
    <w:rsid w:val="00EE5DF5"/>
    <w:rsid w:val="00EE680E"/>
    <w:rsid w:val="00EE6EE8"/>
    <w:rsid w:val="00EE75C1"/>
    <w:rsid w:val="00EE7915"/>
    <w:rsid w:val="00EF04E0"/>
    <w:rsid w:val="00EF08CB"/>
    <w:rsid w:val="00EF0B46"/>
    <w:rsid w:val="00EF13BF"/>
    <w:rsid w:val="00EF1A0F"/>
    <w:rsid w:val="00EF279F"/>
    <w:rsid w:val="00EF38AE"/>
    <w:rsid w:val="00EF5311"/>
    <w:rsid w:val="00EF5842"/>
    <w:rsid w:val="00EF5B98"/>
    <w:rsid w:val="00EF5CDF"/>
    <w:rsid w:val="00EF6E5C"/>
    <w:rsid w:val="00EF73EA"/>
    <w:rsid w:val="00EF78E1"/>
    <w:rsid w:val="00F00AE9"/>
    <w:rsid w:val="00F0109C"/>
    <w:rsid w:val="00F01327"/>
    <w:rsid w:val="00F02B3C"/>
    <w:rsid w:val="00F0408D"/>
    <w:rsid w:val="00F04885"/>
    <w:rsid w:val="00F04EF7"/>
    <w:rsid w:val="00F05F52"/>
    <w:rsid w:val="00F071A8"/>
    <w:rsid w:val="00F07642"/>
    <w:rsid w:val="00F0785A"/>
    <w:rsid w:val="00F079A2"/>
    <w:rsid w:val="00F07B8A"/>
    <w:rsid w:val="00F10E3C"/>
    <w:rsid w:val="00F1182A"/>
    <w:rsid w:val="00F122FE"/>
    <w:rsid w:val="00F13798"/>
    <w:rsid w:val="00F138BD"/>
    <w:rsid w:val="00F139E0"/>
    <w:rsid w:val="00F15E6F"/>
    <w:rsid w:val="00F162DD"/>
    <w:rsid w:val="00F16B57"/>
    <w:rsid w:val="00F16EB2"/>
    <w:rsid w:val="00F1761B"/>
    <w:rsid w:val="00F17A0C"/>
    <w:rsid w:val="00F17C7D"/>
    <w:rsid w:val="00F20EAF"/>
    <w:rsid w:val="00F2118A"/>
    <w:rsid w:val="00F2124E"/>
    <w:rsid w:val="00F21E24"/>
    <w:rsid w:val="00F21FFD"/>
    <w:rsid w:val="00F23A11"/>
    <w:rsid w:val="00F23C48"/>
    <w:rsid w:val="00F2401C"/>
    <w:rsid w:val="00F24389"/>
    <w:rsid w:val="00F2446C"/>
    <w:rsid w:val="00F24A88"/>
    <w:rsid w:val="00F24EC9"/>
    <w:rsid w:val="00F24EFF"/>
    <w:rsid w:val="00F2578B"/>
    <w:rsid w:val="00F260B1"/>
    <w:rsid w:val="00F26288"/>
    <w:rsid w:val="00F26345"/>
    <w:rsid w:val="00F2769A"/>
    <w:rsid w:val="00F3113B"/>
    <w:rsid w:val="00F31945"/>
    <w:rsid w:val="00F32680"/>
    <w:rsid w:val="00F336AC"/>
    <w:rsid w:val="00F338CE"/>
    <w:rsid w:val="00F34A46"/>
    <w:rsid w:val="00F34D4A"/>
    <w:rsid w:val="00F34F78"/>
    <w:rsid w:val="00F35266"/>
    <w:rsid w:val="00F355D5"/>
    <w:rsid w:val="00F35BCE"/>
    <w:rsid w:val="00F35CB0"/>
    <w:rsid w:val="00F36083"/>
    <w:rsid w:val="00F36618"/>
    <w:rsid w:val="00F372F5"/>
    <w:rsid w:val="00F37F08"/>
    <w:rsid w:val="00F41035"/>
    <w:rsid w:val="00F41576"/>
    <w:rsid w:val="00F41ECE"/>
    <w:rsid w:val="00F4212F"/>
    <w:rsid w:val="00F427AA"/>
    <w:rsid w:val="00F44A1B"/>
    <w:rsid w:val="00F44A21"/>
    <w:rsid w:val="00F45BBC"/>
    <w:rsid w:val="00F4637B"/>
    <w:rsid w:val="00F46D65"/>
    <w:rsid w:val="00F4702E"/>
    <w:rsid w:val="00F474E6"/>
    <w:rsid w:val="00F47827"/>
    <w:rsid w:val="00F47BD9"/>
    <w:rsid w:val="00F504C4"/>
    <w:rsid w:val="00F51987"/>
    <w:rsid w:val="00F51F48"/>
    <w:rsid w:val="00F523B5"/>
    <w:rsid w:val="00F5294A"/>
    <w:rsid w:val="00F53952"/>
    <w:rsid w:val="00F53B83"/>
    <w:rsid w:val="00F53C00"/>
    <w:rsid w:val="00F5582C"/>
    <w:rsid w:val="00F55D69"/>
    <w:rsid w:val="00F56227"/>
    <w:rsid w:val="00F562BC"/>
    <w:rsid w:val="00F563F4"/>
    <w:rsid w:val="00F5681A"/>
    <w:rsid w:val="00F569F6"/>
    <w:rsid w:val="00F5773B"/>
    <w:rsid w:val="00F615B8"/>
    <w:rsid w:val="00F61DFC"/>
    <w:rsid w:val="00F61FA1"/>
    <w:rsid w:val="00F62930"/>
    <w:rsid w:val="00F62EEE"/>
    <w:rsid w:val="00F634A3"/>
    <w:rsid w:val="00F635A4"/>
    <w:rsid w:val="00F6482C"/>
    <w:rsid w:val="00F64832"/>
    <w:rsid w:val="00F64C1F"/>
    <w:rsid w:val="00F6511B"/>
    <w:rsid w:val="00F65307"/>
    <w:rsid w:val="00F66195"/>
    <w:rsid w:val="00F66504"/>
    <w:rsid w:val="00F665C9"/>
    <w:rsid w:val="00F67A87"/>
    <w:rsid w:val="00F67BA5"/>
    <w:rsid w:val="00F67C5C"/>
    <w:rsid w:val="00F7121E"/>
    <w:rsid w:val="00F72EE7"/>
    <w:rsid w:val="00F7474B"/>
    <w:rsid w:val="00F7482D"/>
    <w:rsid w:val="00F753A3"/>
    <w:rsid w:val="00F766F6"/>
    <w:rsid w:val="00F76CB5"/>
    <w:rsid w:val="00F76CB9"/>
    <w:rsid w:val="00F77411"/>
    <w:rsid w:val="00F77976"/>
    <w:rsid w:val="00F77A74"/>
    <w:rsid w:val="00F804E0"/>
    <w:rsid w:val="00F814AD"/>
    <w:rsid w:val="00F81C74"/>
    <w:rsid w:val="00F81E47"/>
    <w:rsid w:val="00F82A5D"/>
    <w:rsid w:val="00F82AA7"/>
    <w:rsid w:val="00F83D67"/>
    <w:rsid w:val="00F848B9"/>
    <w:rsid w:val="00F85CA1"/>
    <w:rsid w:val="00F86073"/>
    <w:rsid w:val="00F86590"/>
    <w:rsid w:val="00F86D5D"/>
    <w:rsid w:val="00F86F05"/>
    <w:rsid w:val="00F87992"/>
    <w:rsid w:val="00F8799E"/>
    <w:rsid w:val="00F87F7D"/>
    <w:rsid w:val="00F901D3"/>
    <w:rsid w:val="00F9029C"/>
    <w:rsid w:val="00F904BD"/>
    <w:rsid w:val="00F92057"/>
    <w:rsid w:val="00F920B2"/>
    <w:rsid w:val="00F92C38"/>
    <w:rsid w:val="00F942F4"/>
    <w:rsid w:val="00F943D6"/>
    <w:rsid w:val="00F94F8D"/>
    <w:rsid w:val="00F952E2"/>
    <w:rsid w:val="00F9598B"/>
    <w:rsid w:val="00F95C97"/>
    <w:rsid w:val="00F968B7"/>
    <w:rsid w:val="00F97043"/>
    <w:rsid w:val="00F97650"/>
    <w:rsid w:val="00F97879"/>
    <w:rsid w:val="00FA1CBA"/>
    <w:rsid w:val="00FA2FBD"/>
    <w:rsid w:val="00FA41C9"/>
    <w:rsid w:val="00FA63F8"/>
    <w:rsid w:val="00FA64C7"/>
    <w:rsid w:val="00FA6962"/>
    <w:rsid w:val="00FB0BEC"/>
    <w:rsid w:val="00FB1D5B"/>
    <w:rsid w:val="00FB1ED8"/>
    <w:rsid w:val="00FB20BF"/>
    <w:rsid w:val="00FB34E3"/>
    <w:rsid w:val="00FB3DDA"/>
    <w:rsid w:val="00FB4F0F"/>
    <w:rsid w:val="00FB573D"/>
    <w:rsid w:val="00FB5EEA"/>
    <w:rsid w:val="00FB6047"/>
    <w:rsid w:val="00FB61ED"/>
    <w:rsid w:val="00FB6684"/>
    <w:rsid w:val="00FB7D27"/>
    <w:rsid w:val="00FC0522"/>
    <w:rsid w:val="00FC0E24"/>
    <w:rsid w:val="00FC2547"/>
    <w:rsid w:val="00FC3D3D"/>
    <w:rsid w:val="00FC3F31"/>
    <w:rsid w:val="00FC413F"/>
    <w:rsid w:val="00FC48A5"/>
    <w:rsid w:val="00FC5C9B"/>
    <w:rsid w:val="00FC5F2A"/>
    <w:rsid w:val="00FC7579"/>
    <w:rsid w:val="00FC7E6B"/>
    <w:rsid w:val="00FC7F3A"/>
    <w:rsid w:val="00FD051C"/>
    <w:rsid w:val="00FD2686"/>
    <w:rsid w:val="00FD35D2"/>
    <w:rsid w:val="00FD3B82"/>
    <w:rsid w:val="00FD3CF8"/>
    <w:rsid w:val="00FD3DAB"/>
    <w:rsid w:val="00FD3EBB"/>
    <w:rsid w:val="00FD417D"/>
    <w:rsid w:val="00FD423F"/>
    <w:rsid w:val="00FD4A5A"/>
    <w:rsid w:val="00FD4F06"/>
    <w:rsid w:val="00FD4F65"/>
    <w:rsid w:val="00FD5FB6"/>
    <w:rsid w:val="00FD5FD5"/>
    <w:rsid w:val="00FD6363"/>
    <w:rsid w:val="00FD6A01"/>
    <w:rsid w:val="00FD7295"/>
    <w:rsid w:val="00FD7B41"/>
    <w:rsid w:val="00FD7CC7"/>
    <w:rsid w:val="00FE0606"/>
    <w:rsid w:val="00FE0D52"/>
    <w:rsid w:val="00FE155B"/>
    <w:rsid w:val="00FE26B7"/>
    <w:rsid w:val="00FE4720"/>
    <w:rsid w:val="00FE5628"/>
    <w:rsid w:val="00FE5A14"/>
    <w:rsid w:val="00FE5BDF"/>
    <w:rsid w:val="00FE6132"/>
    <w:rsid w:val="00FE666E"/>
    <w:rsid w:val="00FE67E2"/>
    <w:rsid w:val="00FE78F8"/>
    <w:rsid w:val="00FE7DC4"/>
    <w:rsid w:val="00FF117F"/>
    <w:rsid w:val="00FF1EC0"/>
    <w:rsid w:val="00FF443B"/>
    <w:rsid w:val="00FF4886"/>
    <w:rsid w:val="00FF5A03"/>
    <w:rsid w:val="00FF72EF"/>
    <w:rsid w:val="00FF74C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9C27E"/>
  <w15:chartTrackingRefBased/>
  <w15:docId w15:val="{85E022BD-1C47-4746-8745-28888A03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9E"/>
    <w:pPr>
      <w:spacing w:line="240" w:lineRule="auto"/>
    </w:pPr>
    <w:rPr>
      <w:rFonts w:ascii="Calibri" w:hAnsi="Calibri"/>
    </w:rPr>
  </w:style>
  <w:style w:type="paragraph" w:styleId="Heading1">
    <w:name w:val="heading 1"/>
    <w:basedOn w:val="Normal"/>
    <w:next w:val="Normal"/>
    <w:link w:val="Heading1Char"/>
    <w:qFormat/>
    <w:rsid w:val="00B041CB"/>
    <w:pPr>
      <w:numPr>
        <w:ilvl w:val="1"/>
      </w:numPr>
      <w:suppressAutoHyphens/>
      <w:spacing w:before="240"/>
      <w:outlineLvl w:val="0"/>
    </w:pPr>
    <w:rPr>
      <w:rFonts w:eastAsia="SimSun" w:cs="Times New Roman"/>
      <w:b/>
      <w:color w:val="081E3E"/>
      <w:kern w:val="12"/>
      <w:sz w:val="52"/>
      <w:szCs w:val="52"/>
    </w:rPr>
  </w:style>
  <w:style w:type="paragraph" w:styleId="Heading2">
    <w:name w:val="heading 2"/>
    <w:basedOn w:val="Normal"/>
    <w:next w:val="Normal"/>
    <w:link w:val="Heading2Char"/>
    <w:unhideWhenUsed/>
    <w:qFormat/>
    <w:rsid w:val="00CE7DF0"/>
    <w:pPr>
      <w:keepNext/>
      <w:spacing w:before="240" w:after="120" w:line="280" w:lineRule="atLeast"/>
      <w:outlineLvl w:val="1"/>
    </w:pPr>
    <w:rPr>
      <w:rFonts w:eastAsia="SimSun" w:cs="Times New Roman"/>
      <w:color w:val="081E3E"/>
      <w:kern w:val="12"/>
      <w:sz w:val="36"/>
      <w:szCs w:val="26"/>
    </w:rPr>
  </w:style>
  <w:style w:type="paragraph" w:styleId="Heading3">
    <w:name w:val="heading 3"/>
    <w:basedOn w:val="Normal"/>
    <w:next w:val="Normal"/>
    <w:link w:val="Heading3Char"/>
    <w:unhideWhenUsed/>
    <w:qFormat/>
    <w:rsid w:val="001A692A"/>
    <w:pPr>
      <w:keepNext/>
      <w:spacing w:before="120" w:after="120" w:line="280" w:lineRule="atLeast"/>
      <w:outlineLvl w:val="2"/>
    </w:pPr>
    <w:rPr>
      <w:rFonts w:eastAsia="SimSun" w:cs="Times New Roman"/>
      <w:b/>
      <w:color w:val="595C6E"/>
      <w:kern w:val="12"/>
      <w:sz w:val="32"/>
      <w:szCs w:val="24"/>
    </w:rPr>
  </w:style>
  <w:style w:type="paragraph" w:styleId="Heading4">
    <w:name w:val="heading 4"/>
    <w:basedOn w:val="Normal"/>
    <w:next w:val="Normal"/>
    <w:link w:val="Heading4Char"/>
    <w:unhideWhenUsed/>
    <w:qFormat/>
    <w:rsid w:val="0045229E"/>
    <w:pPr>
      <w:keepNext/>
      <w:keepLines/>
      <w:suppressAutoHyphens/>
      <w:spacing w:before="120" w:after="120"/>
      <w:outlineLvl w:val="3"/>
    </w:pPr>
    <w:rPr>
      <w:rFonts w:eastAsia="SimSun" w:cs="Times New Roman"/>
      <w:b/>
      <w:iCs/>
      <w:color w:val="595C6E"/>
      <w:kern w:val="12"/>
      <w:sz w:val="26"/>
      <w:szCs w:val="20"/>
    </w:rPr>
  </w:style>
  <w:style w:type="paragraph" w:styleId="Heading5">
    <w:name w:val="heading 5"/>
    <w:basedOn w:val="Normal"/>
    <w:next w:val="Normal"/>
    <w:link w:val="Heading5Char"/>
    <w:unhideWhenUsed/>
    <w:qFormat/>
    <w:rsid w:val="00190A0C"/>
    <w:pPr>
      <w:keepNext/>
      <w:spacing w:before="120" w:after="120"/>
      <w:outlineLvl w:val="4"/>
    </w:pPr>
    <w:rPr>
      <w:rFonts w:eastAsia="MingLiU" w:cs="Segoe UI Semibold"/>
      <w:b/>
      <w:color w:val="4C5564"/>
      <w:sz w:val="24"/>
      <w:szCs w:val="24"/>
    </w:rPr>
  </w:style>
  <w:style w:type="paragraph" w:styleId="Heading6">
    <w:name w:val="heading 6"/>
    <w:basedOn w:val="Normal"/>
    <w:next w:val="Normal"/>
    <w:link w:val="Heading6Char"/>
    <w:unhideWhenUsed/>
    <w:qFormat/>
    <w:rsid w:val="00190A0C"/>
    <w:pPr>
      <w:keepNext/>
      <w:spacing w:before="120" w:after="120"/>
      <w:outlineLvl w:val="5"/>
    </w:pPr>
    <w:rPr>
      <w:rFonts w:eastAsia="MingLiU" w:cs="Segoe UI Semibold"/>
      <w:b/>
      <w:color w:val="4C5564"/>
    </w:rPr>
  </w:style>
  <w:style w:type="paragraph" w:styleId="Heading7">
    <w:name w:val="heading 7"/>
    <w:basedOn w:val="Normal"/>
    <w:next w:val="Normal"/>
    <w:link w:val="Heading7Char"/>
    <w:unhideWhenUsed/>
    <w:qFormat/>
    <w:rsid w:val="00190A0C"/>
    <w:pPr>
      <w:keepNext/>
      <w:keepLines/>
      <w:spacing w:before="40" w:after="0"/>
      <w:outlineLvl w:val="6"/>
    </w:pPr>
    <w:rPr>
      <w:rFonts w:eastAsiaTheme="majorEastAsia" w:cs="Segoe UI Semibold"/>
      <w:b/>
      <w:iCs/>
      <w:color w:val="4C5564"/>
      <w:sz w:val="20"/>
      <w:szCs w:val="18"/>
    </w:rPr>
  </w:style>
  <w:style w:type="paragraph" w:styleId="Heading8">
    <w:name w:val="heading 8"/>
    <w:basedOn w:val="Normal"/>
    <w:next w:val="Normal"/>
    <w:link w:val="Heading8Char"/>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qFormat/>
    <w:rsid w:val="00733FF0"/>
    <w:pPr>
      <w:spacing w:before="240" w:after="60" w:line="280" w:lineRule="atLeast"/>
      <w:outlineLvl w:val="8"/>
    </w:pPr>
    <w:rPr>
      <w:rFonts w:ascii="Arial" w:eastAsia="Times New Roman"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 w:val="2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rsid w:val="00B041CB"/>
    <w:rPr>
      <w:rFonts w:ascii="Calibri" w:eastAsia="SimSun" w:hAnsi="Calibri" w:cs="Times New Roman"/>
      <w:b/>
      <w:color w:val="081E3E"/>
      <w:kern w:val="12"/>
      <w:sz w:val="52"/>
      <w:szCs w:val="52"/>
    </w:rPr>
  </w:style>
  <w:style w:type="character" w:customStyle="1" w:styleId="Heading2Char">
    <w:name w:val="Heading 2 Char"/>
    <w:basedOn w:val="DefaultParagraphFont"/>
    <w:link w:val="Heading2"/>
    <w:rsid w:val="00CE7DF0"/>
    <w:rPr>
      <w:rFonts w:ascii="Calibri" w:eastAsia="SimSun" w:hAnsi="Calibri" w:cs="Times New Roman"/>
      <w:color w:val="081E3E"/>
      <w:kern w:val="12"/>
      <w:sz w:val="36"/>
      <w:szCs w:val="26"/>
    </w:rPr>
  </w:style>
  <w:style w:type="character" w:customStyle="1" w:styleId="Heading3Char">
    <w:name w:val="Heading 3 Char"/>
    <w:basedOn w:val="DefaultParagraphFont"/>
    <w:link w:val="Heading3"/>
    <w:rsid w:val="001A692A"/>
    <w:rPr>
      <w:rFonts w:ascii="Calibri" w:eastAsia="SimSun" w:hAnsi="Calibri" w:cs="Times New Roman"/>
      <w:b/>
      <w:color w:val="595C6E"/>
      <w:kern w:val="12"/>
      <w:sz w:val="32"/>
      <w:szCs w:val="24"/>
    </w:rPr>
  </w:style>
  <w:style w:type="character" w:customStyle="1" w:styleId="Heading4Char">
    <w:name w:val="Heading 4 Char"/>
    <w:basedOn w:val="DefaultParagraphFont"/>
    <w:link w:val="Heading4"/>
    <w:rsid w:val="0045229E"/>
    <w:rPr>
      <w:rFonts w:ascii="Calibri" w:eastAsia="SimSun" w:hAnsi="Calibri" w:cs="Times New Roman"/>
      <w:b/>
      <w:iCs/>
      <w:color w:val="595C6E"/>
      <w:kern w:val="12"/>
      <w:sz w:val="26"/>
      <w:szCs w:val="20"/>
    </w:rPr>
  </w:style>
  <w:style w:type="character" w:customStyle="1" w:styleId="Heading5Char">
    <w:name w:val="Heading 5 Char"/>
    <w:basedOn w:val="DefaultParagraphFont"/>
    <w:link w:val="Heading5"/>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9C1ECD"/>
    <w:pPr>
      <w:keepNext/>
      <w:spacing w:after="120"/>
      <w:outlineLvl w:val="1"/>
    </w:pPr>
    <w:rPr>
      <w:rFonts w:eastAsia="MingLiU" w:cs="Segoe UI Semibold"/>
      <w:b/>
      <w:color w:val="4C5564"/>
      <w:sz w:val="24"/>
      <w:szCs w:val="26"/>
    </w:rPr>
  </w:style>
  <w:style w:type="paragraph" w:customStyle="1" w:styleId="Heading3notshowing">
    <w:name w:val="Heading 3—not showing"/>
    <w:basedOn w:val="Normal"/>
    <w:next w:val="Normal"/>
    <w:qFormat/>
    <w:rsid w:val="00190A0C"/>
    <w:pPr>
      <w:keepNext/>
      <w:spacing w:after="120"/>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C36E40"/>
    <w:pPr>
      <w:tabs>
        <w:tab w:val="right" w:pos="9072"/>
      </w:tabs>
      <w:ind w:left="567"/>
    </w:pPr>
    <w:rPr>
      <w:b/>
      <w:color w:val="4C5564"/>
      <w:sz w:val="20"/>
      <w:szCs w:val="20"/>
    </w:rPr>
  </w:style>
  <w:style w:type="character" w:customStyle="1" w:styleId="QuoteChar">
    <w:name w:val="Quote Char"/>
    <w:basedOn w:val="DefaultParagraphFont"/>
    <w:link w:val="Quote"/>
    <w:uiPriority w:val="29"/>
    <w:rsid w:val="00C36E40"/>
    <w:rPr>
      <w:rFonts w:ascii="Segoe UI" w:hAnsi="Segoe UI"/>
      <w:b/>
      <w:color w:val="4C5564"/>
      <w:sz w:val="20"/>
      <w:szCs w:val="2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Recommendation,List Paragraph1,List Paragraph11,Bullet List,Bullet list,Bulletr List Paragraph,FooterText,List Paragraph2,List Paragraph21,Listeafsnit1,Listenabsatz,Paragraphe de liste1,Parágrafo da Lista1,bullet point list,numbered,リスト段落"/>
    <w:basedOn w:val="Heading1"/>
    <w:link w:val="ListParagraphChar"/>
    <w:uiPriority w:val="34"/>
    <w:qFormat/>
    <w:rsid w:val="00E16EDA"/>
    <w:pPr>
      <w:numPr>
        <w:ilvl w:val="0"/>
        <w:numId w:val="29"/>
      </w:numPr>
    </w:pPr>
    <w:rPr>
      <w:rFonts w:ascii="Aptos" w:hAnsi="Aptos"/>
      <w:szCs w:val="36"/>
    </w:rPr>
  </w:style>
  <w:style w:type="paragraph" w:customStyle="1" w:styleId="Tabletext">
    <w:name w:val="Table text"/>
    <w:basedOn w:val="Normal"/>
    <w:uiPriority w:val="12"/>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qFormat/>
    <w:rsid w:val="00217C11"/>
    <w:pPr>
      <w:spacing w:after="0"/>
    </w:pPr>
    <w:rPr>
      <w:sz w:val="20"/>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aliases w:val="(NECG) Footnote Reference,(NECG) Footnote Reference1,(NECG) Footnote Reference2,o,Appel note de bas de p,Appel note de bas de p + 11 pt,Italic,Footnote,Appel note de bas de p1,Appel note de bas de p2,Appel note de bas de p3,Style 12"/>
    <w:basedOn w:val="DefaultParagraphFont"/>
    <w:uiPriority w:val="99"/>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 w:val="20"/>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9E5B72"/>
    <w:pPr>
      <w:tabs>
        <w:tab w:val="right" w:leader="dot" w:pos="9072"/>
      </w:tabs>
      <w:spacing w:after="0"/>
      <w:ind w:left="567" w:right="567" w:hanging="567"/>
    </w:pPr>
    <w:rPr>
      <w:sz w:val="20"/>
    </w:rPr>
  </w:style>
  <w:style w:type="paragraph" w:styleId="TOC1">
    <w:name w:val="toc 1"/>
    <w:basedOn w:val="Normal"/>
    <w:next w:val="Normal"/>
    <w:autoRedefine/>
    <w:uiPriority w:val="39"/>
    <w:unhideWhenUsed/>
    <w:rsid w:val="000A107E"/>
    <w:pPr>
      <w:keepNext/>
      <w:tabs>
        <w:tab w:val="right" w:leader="underscore" w:pos="9072"/>
      </w:tabs>
      <w:spacing w:before="120" w:after="0"/>
      <w:ind w:left="567" w:right="567" w:hanging="567"/>
    </w:pPr>
    <w:rPr>
      <w:b/>
      <w:color w:val="000000" w:themeColor="text1"/>
      <w:u w:val="single" w:color="4BB3B5"/>
    </w:rPr>
  </w:style>
  <w:style w:type="paragraph" w:styleId="TOC2">
    <w:name w:val="toc 2"/>
    <w:basedOn w:val="Normal"/>
    <w:next w:val="Normal"/>
    <w:autoRedefine/>
    <w:uiPriority w:val="39"/>
    <w:unhideWhenUsed/>
    <w:rsid w:val="000D5AED"/>
    <w:pPr>
      <w:tabs>
        <w:tab w:val="right" w:leader="dot" w:pos="9072"/>
      </w:tabs>
      <w:spacing w:after="0"/>
      <w:ind w:left="567" w:right="567" w:hanging="567"/>
    </w:pPr>
    <w:rPr>
      <w:sz w:val="20"/>
    </w:rPr>
  </w:style>
  <w:style w:type="paragraph" w:styleId="TOC3">
    <w:name w:val="toc 3"/>
    <w:basedOn w:val="Normal"/>
    <w:next w:val="Normal"/>
    <w:autoRedefine/>
    <w:uiPriority w:val="39"/>
    <w:unhideWhenUsed/>
    <w:rsid w:val="001F3E53"/>
    <w:pPr>
      <w:tabs>
        <w:tab w:val="right" w:leader="dot" w:pos="9072"/>
      </w:tabs>
      <w:spacing w:after="0"/>
      <w:ind w:left="1134" w:right="567" w:hanging="567"/>
    </w:pPr>
    <w:rPr>
      <w:sz w:val="20"/>
    </w:rPr>
  </w:style>
  <w:style w:type="paragraph" w:customStyle="1" w:styleId="Normaldisclaimerpage">
    <w:name w:val="Normal—disclaimer page"/>
    <w:basedOn w:val="Normal"/>
    <w:qFormat/>
    <w:rsid w:val="002F1A23"/>
    <w:pPr>
      <w:spacing w:after="120"/>
    </w:pPr>
    <w:rPr>
      <w:sz w:val="20"/>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 w:val="20"/>
      <w:szCs w:val="20"/>
    </w:rPr>
  </w:style>
  <w:style w:type="paragraph" w:styleId="Subtitle">
    <w:name w:val="Subtitle"/>
    <w:basedOn w:val="Normal"/>
    <w:next w:val="Normal"/>
    <w:link w:val="SubtitleChar"/>
    <w:uiPriority w:val="11"/>
    <w:qFormat/>
    <w:rsid w:val="00D56936"/>
    <w:pPr>
      <w:numPr>
        <w:ilvl w:val="1"/>
      </w:numPr>
      <w:suppressAutoHyphens/>
      <w:spacing w:before="240"/>
    </w:pPr>
    <w:rPr>
      <w:rFonts w:eastAsia="SimSun" w:cs="Times New Roman"/>
      <w:color w:val="377B88"/>
      <w:kern w:val="12"/>
      <w:sz w:val="44"/>
    </w:rPr>
  </w:style>
  <w:style w:type="character" w:customStyle="1" w:styleId="SubtitleChar">
    <w:name w:val="Subtitle Char"/>
    <w:basedOn w:val="DefaultParagraphFont"/>
    <w:link w:val="Subtitle"/>
    <w:uiPriority w:val="11"/>
    <w:rsid w:val="00D56936"/>
    <w:rPr>
      <w:rFonts w:ascii="Calibri" w:eastAsia="SimSun" w:hAnsi="Calibri" w:cs="Times New Roman"/>
      <w:color w:val="377B88"/>
      <w:kern w:val="12"/>
      <w:sz w:val="44"/>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customStyle="1" w:styleId="UnresolvedMention1">
    <w:name w:val="Unresolved Mention1"/>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4"/>
      </w:numPr>
      <w:suppressAutoHyphens/>
      <w:ind w:left="567" w:hanging="567"/>
    </w:pPr>
    <w:rPr>
      <w:color w:val="000000"/>
      <w:kern w:val="12"/>
      <w:sz w:val="20"/>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rintHeading">
    <w:name w:val="Imprint Heading"/>
    <w:basedOn w:val="Normal"/>
    <w:uiPriority w:val="12"/>
    <w:rsid w:val="009C1ECD"/>
    <w:pPr>
      <w:suppressAutoHyphens/>
      <w:spacing w:before="240"/>
      <w:outlineLvl w:val="1"/>
    </w:pPr>
    <w:rPr>
      <w:rFonts w:asciiTheme="minorHAnsi" w:hAnsiTheme="minorHAnsi"/>
      <w:b/>
      <w:color w:val="000000" w:themeColor="text1"/>
      <w:kern w:val="12"/>
      <w:lang w:val="x-none"/>
    </w:rPr>
  </w:style>
  <w:style w:type="paragraph" w:styleId="TOCHeading">
    <w:name w:val="TOC Heading"/>
    <w:basedOn w:val="Heading1"/>
    <w:next w:val="Normal"/>
    <w:uiPriority w:val="39"/>
    <w:unhideWhenUsed/>
    <w:qFormat/>
    <w:rsid w:val="00BF5FA4"/>
    <w:pPr>
      <w:keepNext/>
      <w:keepLines/>
      <w:numPr>
        <w:ilvl w:val="0"/>
      </w:numPr>
      <w:suppressAutoHyphens w:val="0"/>
      <w:spacing w:after="0"/>
      <w:outlineLvl w:val="9"/>
    </w:pPr>
    <w:rPr>
      <w:rFonts w:asciiTheme="majorHAnsi" w:eastAsiaTheme="majorEastAsia" w:hAnsiTheme="majorHAnsi" w:cstheme="majorBidi"/>
      <w:b w:val="0"/>
      <w:color w:val="2E74B5" w:themeColor="accent1" w:themeShade="BF"/>
      <w:kern w:val="0"/>
      <w:sz w:val="32"/>
      <w:szCs w:val="32"/>
    </w:rPr>
  </w:style>
  <w:style w:type="paragraph" w:styleId="TableofFigures">
    <w:name w:val="table of figures"/>
    <w:basedOn w:val="Normal"/>
    <w:next w:val="Normal"/>
    <w:uiPriority w:val="99"/>
    <w:unhideWhenUsed/>
    <w:rsid w:val="009E5B72"/>
    <w:pPr>
      <w:tabs>
        <w:tab w:val="left" w:pos="9072"/>
      </w:tabs>
      <w:suppressAutoHyphens/>
      <w:spacing w:after="120"/>
      <w:ind w:left="567" w:right="567" w:hanging="567"/>
    </w:pPr>
    <w:rPr>
      <w:rFonts w:asciiTheme="minorHAnsi" w:hAnsiTheme="minorHAnsi"/>
      <w:color w:val="000000" w:themeColor="text1"/>
      <w:kern w:val="12"/>
      <w:szCs w:val="20"/>
    </w:rPr>
  </w:style>
  <w:style w:type="paragraph" w:styleId="Caption">
    <w:name w:val="caption"/>
    <w:basedOn w:val="Normal"/>
    <w:next w:val="Normal"/>
    <w:uiPriority w:val="35"/>
    <w:unhideWhenUsed/>
    <w:qFormat/>
    <w:rsid w:val="00A32D82"/>
    <w:pPr>
      <w:spacing w:after="200"/>
    </w:pPr>
    <w:rPr>
      <w:i/>
      <w:iCs/>
      <w:color w:val="44546A" w:themeColor="text2"/>
      <w:sz w:val="18"/>
      <w:szCs w:val="18"/>
    </w:rPr>
  </w:style>
  <w:style w:type="character" w:customStyle="1" w:styleId="Heading9Char">
    <w:name w:val="Heading 9 Char"/>
    <w:basedOn w:val="DefaultParagraphFont"/>
    <w:link w:val="Heading9"/>
    <w:rsid w:val="00733FF0"/>
    <w:rPr>
      <w:rFonts w:ascii="Arial" w:eastAsia="Times New Roman" w:hAnsi="Arial" w:cs="Arial"/>
      <w:sz w:val="20"/>
    </w:rPr>
  </w:style>
  <w:style w:type="paragraph" w:styleId="ListNumber">
    <w:name w:val="List Number"/>
    <w:basedOn w:val="Normal"/>
    <w:qFormat/>
    <w:rsid w:val="00733FF0"/>
    <w:pPr>
      <w:numPr>
        <w:numId w:val="5"/>
      </w:numPr>
      <w:spacing w:before="40" w:after="120" w:line="280" w:lineRule="atLeast"/>
    </w:pPr>
    <w:rPr>
      <w:rFonts w:ascii="Arial" w:eastAsia="Times New Roman" w:hAnsi="Arial" w:cs="Times New Roman"/>
      <w:sz w:val="20"/>
      <w:szCs w:val="20"/>
    </w:rPr>
  </w:style>
  <w:style w:type="character" w:customStyle="1" w:styleId="FootnoteTextChar1">
    <w:name w:val="Footnote Text Char1"/>
    <w:basedOn w:val="DefaultParagraphFont"/>
    <w:uiPriority w:val="99"/>
    <w:rsid w:val="00733FF0"/>
    <w:rPr>
      <w:sz w:val="16"/>
    </w:rPr>
  </w:style>
  <w:style w:type="paragraph" w:styleId="ListBullet2">
    <w:name w:val="List Bullet 2"/>
    <w:aliases w:val="Dot-dash bullet"/>
    <w:basedOn w:val="ListBullet"/>
    <w:rsid w:val="00733FF0"/>
    <w:pPr>
      <w:numPr>
        <w:numId w:val="6"/>
      </w:numPr>
      <w:spacing w:line="240" w:lineRule="auto"/>
    </w:pPr>
  </w:style>
  <w:style w:type="paragraph" w:styleId="ListBullet3">
    <w:name w:val="List Bullet 3"/>
    <w:aliases w:val="Indent Quote Bullet"/>
    <w:rsid w:val="00733FF0"/>
    <w:pPr>
      <w:numPr>
        <w:numId w:val="7"/>
      </w:numPr>
      <w:tabs>
        <w:tab w:val="clear" w:pos="1800"/>
        <w:tab w:val="num" w:pos="1080"/>
      </w:tabs>
      <w:spacing w:after="0" w:line="240" w:lineRule="auto"/>
      <w:ind w:left="1080"/>
    </w:pPr>
    <w:rPr>
      <w:rFonts w:ascii="TheSansOffice" w:eastAsia="Times New Roman" w:hAnsi="TheSansOffice" w:cs="Times New Roman"/>
      <w:iCs/>
      <w:sz w:val="20"/>
      <w:szCs w:val="24"/>
    </w:rPr>
  </w:style>
  <w:style w:type="paragraph" w:styleId="ListBullet">
    <w:name w:val="List Bullet"/>
    <w:basedOn w:val="Normal"/>
    <w:uiPriority w:val="99"/>
    <w:qFormat/>
    <w:rsid w:val="005541C4"/>
    <w:pPr>
      <w:numPr>
        <w:numId w:val="10"/>
      </w:numPr>
      <w:spacing w:line="280" w:lineRule="atLeast"/>
      <w:contextualSpacing/>
    </w:pPr>
    <w:rPr>
      <w:rFonts w:asciiTheme="minorHAnsi" w:eastAsia="Times New Roman" w:hAnsiTheme="minorHAnsi" w:cs="Times New Roman"/>
      <w:iCs/>
      <w:szCs w:val="20"/>
    </w:rPr>
  </w:style>
  <w:style w:type="paragraph" w:styleId="DocumentMap">
    <w:name w:val="Document Map"/>
    <w:basedOn w:val="Normal"/>
    <w:link w:val="DocumentMapChar"/>
    <w:semiHidden/>
    <w:rsid w:val="00733FF0"/>
    <w:pPr>
      <w:shd w:val="clear" w:color="auto" w:fill="000080"/>
      <w:spacing w:before="40" w:after="120" w:line="280" w:lineRule="atLeas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33FF0"/>
    <w:rPr>
      <w:rFonts w:ascii="Tahoma" w:eastAsia="Times New Roman" w:hAnsi="Tahoma" w:cs="Tahoma"/>
      <w:sz w:val="20"/>
      <w:szCs w:val="20"/>
      <w:shd w:val="clear" w:color="auto" w:fill="000080"/>
    </w:rPr>
  </w:style>
  <w:style w:type="paragraph" w:styleId="ListNumber2">
    <w:name w:val="List Number 2"/>
    <w:basedOn w:val="ListNumber"/>
    <w:rsid w:val="00733FF0"/>
    <w:pPr>
      <w:numPr>
        <w:numId w:val="11"/>
      </w:numPr>
    </w:pPr>
  </w:style>
  <w:style w:type="paragraph" w:styleId="ListNumber3">
    <w:name w:val="List Number 3"/>
    <w:basedOn w:val="ListNumber2"/>
    <w:rsid w:val="00733FF0"/>
    <w:pPr>
      <w:numPr>
        <w:numId w:val="0"/>
      </w:numPr>
      <w:spacing w:before="60" w:after="60"/>
      <w:ind w:left="1080" w:hanging="360"/>
    </w:pPr>
  </w:style>
  <w:style w:type="paragraph" w:customStyle="1" w:styleId="Default">
    <w:name w:val="Default"/>
    <w:rsid w:val="00733FF0"/>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rsid w:val="00733FF0"/>
    <w:pPr>
      <w:spacing w:before="40" w:after="0" w:line="280" w:lineRule="atLeast"/>
    </w:pPr>
    <w:rPr>
      <w:rFonts w:ascii="Tahoma" w:eastAsia="Times New Roman" w:hAnsi="Tahoma" w:cs="Tahoma"/>
      <w:sz w:val="16"/>
      <w:szCs w:val="16"/>
    </w:rPr>
  </w:style>
  <w:style w:type="character" w:customStyle="1" w:styleId="BalloonTextChar">
    <w:name w:val="Balloon Text Char"/>
    <w:basedOn w:val="DefaultParagraphFont"/>
    <w:link w:val="BalloonText"/>
    <w:rsid w:val="00733FF0"/>
    <w:rPr>
      <w:rFonts w:ascii="Tahoma" w:eastAsia="Times New Roman" w:hAnsi="Tahoma" w:cs="Tahoma"/>
      <w:sz w:val="16"/>
      <w:szCs w:val="16"/>
    </w:rPr>
  </w:style>
  <w:style w:type="numbering" w:customStyle="1" w:styleId="StyleBulleted">
    <w:name w:val="Style Bulleted"/>
    <w:basedOn w:val="NoList"/>
    <w:rsid w:val="00733FF0"/>
    <w:pPr>
      <w:numPr>
        <w:numId w:val="8"/>
      </w:numPr>
    </w:pPr>
  </w:style>
  <w:style w:type="paragraph" w:customStyle="1" w:styleId="ReferencesText">
    <w:name w:val="References Text"/>
    <w:basedOn w:val="Normal"/>
    <w:rsid w:val="00733FF0"/>
    <w:pPr>
      <w:spacing w:before="40" w:after="120" w:line="320" w:lineRule="atLeast"/>
      <w:ind w:left="567" w:hanging="567"/>
    </w:pPr>
    <w:rPr>
      <w:rFonts w:ascii="Times New Roman" w:eastAsia="Times New Roman" w:hAnsi="Times New Roman" w:cs="Times New Roman"/>
      <w:sz w:val="24"/>
      <w:szCs w:val="20"/>
    </w:rPr>
  </w:style>
  <w:style w:type="paragraph" w:customStyle="1" w:styleId="OtherHeadings">
    <w:name w:val="Other Headings"/>
    <w:basedOn w:val="Heading2"/>
    <w:next w:val="Normal"/>
    <w:rsid w:val="00733FF0"/>
    <w:pPr>
      <w:tabs>
        <w:tab w:val="left" w:pos="1134"/>
      </w:tabs>
    </w:pPr>
    <w:rPr>
      <w:rFonts w:ascii="Verdana" w:eastAsia="Times New Roman" w:hAnsi="Verdana"/>
      <w:b/>
      <w:color w:val="auto"/>
      <w:kern w:val="0"/>
      <w:sz w:val="32"/>
      <w:szCs w:val="20"/>
    </w:rPr>
  </w:style>
  <w:style w:type="numbering" w:customStyle="1" w:styleId="StyleNumbered">
    <w:name w:val="Style Numbered"/>
    <w:basedOn w:val="NoList"/>
    <w:rsid w:val="00733FF0"/>
    <w:pPr>
      <w:numPr>
        <w:numId w:val="9"/>
      </w:numPr>
    </w:pPr>
  </w:style>
  <w:style w:type="table" w:customStyle="1" w:styleId="AusIndustryTable">
    <w:name w:val="AusIndustry Table"/>
    <w:basedOn w:val="TableNormal"/>
    <w:rsid w:val="00733FF0"/>
    <w:pPr>
      <w:widowControl w:val="0"/>
      <w:spacing w:before="80" w:after="8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0"/>
    <w:next w:val="Normal"/>
    <w:rsid w:val="00733FF0"/>
    <w:rPr>
      <w:color w:val="FFFFFF" w:themeColor="background1"/>
    </w:rPr>
  </w:style>
  <w:style w:type="paragraph" w:customStyle="1" w:styleId="DefaultTableText">
    <w:name w:val="Default Table Text"/>
    <w:basedOn w:val="Normal"/>
    <w:rsid w:val="00733FF0"/>
    <w:pPr>
      <w:spacing w:before="80" w:after="80" w:line="280" w:lineRule="atLeast"/>
    </w:pPr>
    <w:rPr>
      <w:rFonts w:ascii="Times New Roman" w:eastAsia="Times New Roman" w:hAnsi="Times New Roman" w:cs="Times New Roman"/>
      <w:sz w:val="20"/>
      <w:szCs w:val="20"/>
    </w:rPr>
  </w:style>
  <w:style w:type="paragraph" w:customStyle="1" w:styleId="IndentQuote">
    <w:name w:val="Indent Quote"/>
    <w:basedOn w:val="Normal"/>
    <w:next w:val="Normal"/>
    <w:rsid w:val="00733FF0"/>
    <w:pPr>
      <w:spacing w:before="40" w:after="120" w:line="320" w:lineRule="atLeast"/>
      <w:ind w:left="567"/>
    </w:pPr>
    <w:rPr>
      <w:rFonts w:ascii="Times New Roman" w:eastAsia="Times New Roman" w:hAnsi="Times New Roman" w:cs="Times New Roman"/>
      <w:sz w:val="20"/>
      <w:szCs w:val="20"/>
    </w:rPr>
  </w:style>
  <w:style w:type="paragraph" w:customStyle="1" w:styleId="NumberedParas">
    <w:name w:val="Numbered Paras"/>
    <w:basedOn w:val="Normal"/>
    <w:rsid w:val="00733FF0"/>
    <w:pPr>
      <w:spacing w:before="40" w:after="0" w:line="280" w:lineRule="atLeast"/>
    </w:pPr>
    <w:rPr>
      <w:rFonts w:ascii="Arial" w:eastAsia="Times New Roman" w:hAnsi="Arial" w:cs="Arial"/>
      <w:b/>
      <w:bCs/>
      <w:sz w:val="20"/>
      <w:szCs w:val="20"/>
    </w:rPr>
  </w:style>
  <w:style w:type="paragraph" w:styleId="BodyText">
    <w:name w:val="Body Text"/>
    <w:basedOn w:val="Default"/>
    <w:next w:val="Default"/>
    <w:link w:val="BodyTextChar"/>
    <w:rsid w:val="00733FF0"/>
    <w:pPr>
      <w:spacing w:before="120" w:after="120"/>
    </w:pPr>
    <w:rPr>
      <w:rFonts w:cs="Times New Roman"/>
      <w:color w:val="auto"/>
      <w:lang w:eastAsia="en-AU"/>
    </w:rPr>
  </w:style>
  <w:style w:type="character" w:customStyle="1" w:styleId="BodyTextChar">
    <w:name w:val="Body Text Char"/>
    <w:basedOn w:val="DefaultParagraphFont"/>
    <w:link w:val="BodyText"/>
    <w:rsid w:val="00733FF0"/>
    <w:rPr>
      <w:rFonts w:ascii="Arial" w:eastAsia="Times New Roman" w:hAnsi="Arial" w:cs="Times New Roman"/>
      <w:sz w:val="24"/>
      <w:szCs w:val="24"/>
      <w:lang w:eastAsia="en-AU"/>
    </w:rPr>
  </w:style>
  <w:style w:type="character" w:styleId="CommentReference">
    <w:name w:val="annotation reference"/>
    <w:uiPriority w:val="99"/>
    <w:rsid w:val="00733FF0"/>
    <w:rPr>
      <w:sz w:val="16"/>
      <w:szCs w:val="16"/>
    </w:rPr>
  </w:style>
  <w:style w:type="paragraph" w:styleId="CommentText">
    <w:name w:val="annotation text"/>
    <w:basedOn w:val="Normal"/>
    <w:link w:val="CommentTextChar"/>
    <w:uiPriority w:val="99"/>
    <w:rsid w:val="00733FF0"/>
    <w:pPr>
      <w:spacing w:before="40" w:after="120" w:line="32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33F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33FF0"/>
    <w:rPr>
      <w:b/>
      <w:bCs/>
    </w:rPr>
  </w:style>
  <w:style w:type="character" w:customStyle="1" w:styleId="CommentSubjectChar">
    <w:name w:val="Comment Subject Char"/>
    <w:basedOn w:val="CommentTextChar"/>
    <w:link w:val="CommentSubject"/>
    <w:rsid w:val="00733FF0"/>
    <w:rPr>
      <w:rFonts w:ascii="Times New Roman" w:eastAsia="Times New Roman" w:hAnsi="Times New Roman" w:cs="Times New Roman"/>
      <w:b/>
      <w:bCs/>
      <w:sz w:val="20"/>
      <w:szCs w:val="20"/>
    </w:rPr>
  </w:style>
  <w:style w:type="character" w:styleId="Emphasis">
    <w:name w:val="Emphasis"/>
    <w:basedOn w:val="DefaultParagraphFont"/>
    <w:uiPriority w:val="20"/>
    <w:qFormat/>
    <w:rsid w:val="00733FF0"/>
    <w:rPr>
      <w:i/>
      <w:iCs/>
    </w:rPr>
  </w:style>
  <w:style w:type="paragraph" w:customStyle="1" w:styleId="StyleBefore6pt">
    <w:name w:val="Style Before:  6 pt"/>
    <w:basedOn w:val="Normal"/>
    <w:rsid w:val="00733FF0"/>
    <w:pPr>
      <w:suppressAutoHyphens/>
      <w:spacing w:before="40" w:after="60" w:line="320" w:lineRule="atLeast"/>
    </w:pPr>
    <w:rPr>
      <w:rFonts w:ascii="Arial" w:eastAsia="Times New Roman" w:hAnsi="Arial" w:cs="Times New Roman"/>
      <w:sz w:val="20"/>
      <w:szCs w:val="20"/>
      <w:lang w:eastAsia="ar-SA"/>
    </w:rPr>
  </w:style>
  <w:style w:type="paragraph" w:customStyle="1" w:styleId="StyleBoldGreenBefore6pt">
    <w:name w:val="Style Bold Green Before:  6 pt"/>
    <w:basedOn w:val="Normal"/>
    <w:rsid w:val="00733FF0"/>
    <w:pPr>
      <w:suppressAutoHyphens/>
      <w:spacing w:before="60" w:after="120" w:line="320" w:lineRule="atLeast"/>
    </w:pPr>
    <w:rPr>
      <w:rFonts w:ascii="Arial" w:eastAsia="Times New Roman" w:hAnsi="Arial" w:cs="Times New Roman"/>
      <w:b/>
      <w:bCs/>
      <w:color w:val="008000"/>
      <w:sz w:val="20"/>
      <w:szCs w:val="20"/>
      <w:lang w:eastAsia="ar-SA"/>
    </w:rPr>
  </w:style>
  <w:style w:type="character" w:styleId="PageNumber">
    <w:name w:val="page number"/>
    <w:rsid w:val="00733FF0"/>
    <w:rPr>
      <w:rFonts w:cs="Times New Roman"/>
    </w:rPr>
  </w:style>
  <w:style w:type="paragraph" w:customStyle="1" w:styleId="Normal-Style2">
    <w:name w:val="Normal - Style2"/>
    <w:basedOn w:val="NoSpacing"/>
    <w:link w:val="Normal-Style2Char"/>
    <w:qFormat/>
    <w:rsid w:val="00F46D65"/>
    <w:pPr>
      <w:spacing w:after="160" w:line="280" w:lineRule="atLeast"/>
    </w:pPr>
    <w:rPr>
      <w:rFonts w:asciiTheme="minorHAnsi" w:eastAsia="Times New Roman" w:hAnsiTheme="minorHAnsi" w:cs="Arial"/>
      <w:sz w:val="22"/>
      <w:szCs w:val="20"/>
    </w:rPr>
  </w:style>
  <w:style w:type="paragraph" w:customStyle="1" w:styleId="Normal-Style3bulletpoints">
    <w:name w:val="Normal - Style3 bullet points"/>
    <w:basedOn w:val="Normal-Style2"/>
    <w:qFormat/>
    <w:rsid w:val="00733FF0"/>
    <w:pPr>
      <w:ind w:left="1080" w:hanging="1080"/>
    </w:pPr>
  </w:style>
  <w:style w:type="paragraph" w:customStyle="1" w:styleId="NormalStyle4subbulletpoint">
    <w:name w:val="Normal Style4 sub bullet point"/>
    <w:basedOn w:val="Normal-Style2"/>
    <w:qFormat/>
    <w:rsid w:val="00733FF0"/>
    <w:pPr>
      <w:spacing w:after="0"/>
      <w:ind w:left="1080" w:hanging="1080"/>
    </w:pPr>
  </w:style>
  <w:style w:type="paragraph" w:customStyle="1" w:styleId="Pa5">
    <w:name w:val="Pa5"/>
    <w:basedOn w:val="Default"/>
    <w:next w:val="Default"/>
    <w:uiPriority w:val="99"/>
    <w:rsid w:val="00733FF0"/>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33FF0"/>
    <w:rPr>
      <w:b/>
      <w:bCs/>
    </w:rPr>
  </w:style>
  <w:style w:type="paragraph" w:styleId="Revision">
    <w:name w:val="Revision"/>
    <w:hidden/>
    <w:uiPriority w:val="99"/>
    <w:semiHidden/>
    <w:rsid w:val="00733FF0"/>
    <w:pPr>
      <w:spacing w:after="0" w:line="240" w:lineRule="auto"/>
    </w:pPr>
    <w:rPr>
      <w:rFonts w:ascii="TheSansOffice" w:eastAsia="Times New Roman" w:hAnsi="TheSansOffice" w:cs="Times New Roman"/>
      <w:sz w:val="20"/>
      <w:szCs w:val="24"/>
    </w:rPr>
  </w:style>
  <w:style w:type="paragraph" w:customStyle="1" w:styleId="Normalbold">
    <w:name w:val="Normal + bold"/>
    <w:basedOn w:val="Normal"/>
    <w:qFormat/>
    <w:rsid w:val="00733FF0"/>
    <w:pPr>
      <w:keepNext/>
      <w:spacing w:before="40" w:after="120" w:line="280" w:lineRule="atLeast"/>
    </w:pPr>
    <w:rPr>
      <w:rFonts w:ascii="Arial" w:eastAsia="Times New Roman" w:hAnsi="Arial" w:cs="Times New Roman"/>
      <w:b/>
      <w:sz w:val="20"/>
      <w:szCs w:val="20"/>
    </w:rPr>
  </w:style>
  <w:style w:type="paragraph" w:customStyle="1" w:styleId="Heading2Appendix">
    <w:name w:val="Heading 2 Appendix"/>
    <w:basedOn w:val="Heading2"/>
    <w:next w:val="Normal"/>
    <w:qFormat/>
    <w:rsid w:val="00733FF0"/>
    <w:rPr>
      <w:rFonts w:ascii="Arial" w:eastAsia="Times New Roman" w:hAnsi="Arial" w:cstheme="minorHAnsi"/>
      <w:bCs/>
      <w:iCs/>
      <w:color w:val="264F90"/>
      <w:kern w:val="0"/>
      <w:sz w:val="32"/>
      <w:szCs w:val="32"/>
    </w:rPr>
  </w:style>
  <w:style w:type="paragraph" w:customStyle="1" w:styleId="Heading3Appendix">
    <w:name w:val="Heading 3 Appendix"/>
    <w:basedOn w:val="Heading3"/>
    <w:qFormat/>
    <w:rsid w:val="00733FF0"/>
    <w:rPr>
      <w:rFonts w:ascii="Arial" w:eastAsia="Times New Roman" w:hAnsi="Arial" w:cs="Arial"/>
      <w:bCs/>
      <w:iCs/>
      <w:color w:val="264F90"/>
      <w:kern w:val="0"/>
      <w:sz w:val="24"/>
      <w:szCs w:val="32"/>
    </w:rPr>
  </w:style>
  <w:style w:type="character" w:styleId="FollowedHyperlink">
    <w:name w:val="FollowedHyperlink"/>
    <w:basedOn w:val="DefaultParagraphFont"/>
    <w:rsid w:val="00733FF0"/>
    <w:rPr>
      <w:color w:val="954F72" w:themeColor="followedHyperlink"/>
      <w:u w:val="single"/>
    </w:rPr>
  </w:style>
  <w:style w:type="paragraph" w:styleId="TOC5">
    <w:name w:val="toc 5"/>
    <w:basedOn w:val="Normal"/>
    <w:next w:val="Normal"/>
    <w:autoRedefine/>
    <w:uiPriority w:val="39"/>
    <w:rsid w:val="00733FF0"/>
    <w:pPr>
      <w:tabs>
        <w:tab w:val="left" w:pos="1985"/>
        <w:tab w:val="right" w:leader="dot" w:pos="8778"/>
      </w:tabs>
      <w:spacing w:before="40" w:after="120" w:line="280" w:lineRule="atLeast"/>
      <w:ind w:left="1418" w:hanging="284"/>
    </w:pPr>
    <w:rPr>
      <w:rFonts w:ascii="Arial" w:eastAsia="Times New Roman" w:hAnsi="Arial" w:cs="Times New Roman"/>
      <w:sz w:val="20"/>
      <w:szCs w:val="20"/>
    </w:rPr>
  </w:style>
  <w:style w:type="character" w:styleId="PlaceholderText">
    <w:name w:val="Placeholder Text"/>
    <w:basedOn w:val="DefaultParagraphFont"/>
    <w:uiPriority w:val="99"/>
    <w:semiHidden/>
    <w:rsid w:val="00733FF0"/>
    <w:rPr>
      <w:color w:val="808080"/>
    </w:rPr>
  </w:style>
  <w:style w:type="paragraph" w:customStyle="1" w:styleId="Normalheaderrow">
    <w:name w:val="Normal + header row"/>
    <w:basedOn w:val="Normal"/>
    <w:qFormat/>
    <w:rsid w:val="00733FF0"/>
    <w:pPr>
      <w:spacing w:before="40" w:after="120" w:line="280" w:lineRule="atLeast"/>
    </w:pPr>
    <w:rPr>
      <w:rFonts w:ascii="Arial" w:eastAsia="Times New Roman" w:hAnsi="Arial" w:cs="Times New Roman"/>
      <w:color w:val="FFFFFF" w:themeColor="background1"/>
      <w:sz w:val="20"/>
      <w:szCs w:val="20"/>
    </w:rPr>
  </w:style>
  <w:style w:type="paragraph" w:customStyle="1" w:styleId="Heading5appendix">
    <w:name w:val="Heading 5 + appendix"/>
    <w:basedOn w:val="Heading5"/>
    <w:qFormat/>
    <w:rsid w:val="00733FF0"/>
    <w:pPr>
      <w:keepNext w:val="0"/>
      <w:tabs>
        <w:tab w:val="left" w:pos="1985"/>
      </w:tabs>
      <w:suppressAutoHyphens/>
      <w:spacing w:before="180" w:after="60" w:line="280" w:lineRule="atLeast"/>
    </w:pPr>
    <w:rPr>
      <w:rFonts w:ascii="Arial" w:eastAsia="Times New Roman" w:hAnsi="Arial" w:cs="Times New Roman"/>
      <w:b w:val="0"/>
      <w:bCs/>
      <w:iCs/>
      <w:color w:val="auto"/>
      <w:sz w:val="20"/>
      <w:szCs w:val="26"/>
    </w:rPr>
  </w:style>
  <w:style w:type="character" w:customStyle="1" w:styleId="hvr">
    <w:name w:val="hvr"/>
    <w:basedOn w:val="DefaultParagraphFont"/>
    <w:rsid w:val="00733FF0"/>
  </w:style>
  <w:style w:type="paragraph" w:customStyle="1" w:styleId="Heading4appendix">
    <w:name w:val="Heading 4 + appendix"/>
    <w:basedOn w:val="Heading4"/>
    <w:qFormat/>
    <w:rsid w:val="00733FF0"/>
    <w:pPr>
      <w:keepNext w:val="0"/>
      <w:keepLines w:val="0"/>
      <w:spacing w:before="180" w:after="60" w:line="280" w:lineRule="atLeast"/>
    </w:pPr>
    <w:rPr>
      <w:rFonts w:ascii="Arial" w:eastAsia="Times New Roman" w:hAnsi="Arial"/>
      <w:iCs w:val="0"/>
      <w:color w:val="auto"/>
      <w:kern w:val="0"/>
      <w:sz w:val="20"/>
    </w:rPr>
  </w:style>
  <w:style w:type="paragraph" w:customStyle="1" w:styleId="inputcomment">
    <w:name w:val="input comment"/>
    <w:basedOn w:val="Normal"/>
    <w:qFormat/>
    <w:rsid w:val="00733FF0"/>
    <w:pPr>
      <w:suppressAutoHyphens/>
      <w:spacing w:before="180" w:after="60"/>
    </w:pPr>
    <w:rPr>
      <w:rFonts w:asciiTheme="minorHAnsi" w:hAnsiTheme="minorHAnsi"/>
      <w:b/>
      <w:iCs/>
      <w:color w:val="7B7B7B" w:themeColor="accent3" w:themeShade="BF"/>
    </w:rPr>
  </w:style>
  <w:style w:type="paragraph" w:customStyle="1" w:styleId="Boxed2Text">
    <w:name w:val="Boxed 2 Text"/>
    <w:basedOn w:val="Normal"/>
    <w:qFormat/>
    <w:rsid w:val="00733FF0"/>
    <w:pPr>
      <w:numPr>
        <w:numId w:val="12"/>
      </w:numPr>
      <w:pBdr>
        <w:top w:val="single" w:sz="4" w:space="4" w:color="DEEAF6" w:themeColor="accent1" w:themeTint="33"/>
        <w:left w:val="single" w:sz="4" w:space="0" w:color="DEEAF6" w:themeColor="accent1" w:themeTint="33"/>
        <w:bottom w:val="single" w:sz="4" w:space="4" w:color="DEEAF6" w:themeColor="accent1" w:themeTint="33"/>
        <w:right w:val="single" w:sz="4" w:space="0" w:color="DEEAF6" w:themeColor="accent1" w:themeTint="33"/>
      </w:pBdr>
      <w:shd w:val="clear" w:color="auto" w:fill="DEEAF6" w:themeFill="accent1" w:themeFillTint="33"/>
      <w:suppressAutoHyphens/>
      <w:spacing w:before="120" w:after="40" w:line="280" w:lineRule="atLeast"/>
      <w:ind w:right="284"/>
    </w:pPr>
    <w:rPr>
      <w:rFonts w:ascii="Arial" w:hAnsi="Arial"/>
      <w:iCs/>
      <w:sz w:val="20"/>
    </w:rPr>
  </w:style>
  <w:style w:type="paragraph" w:customStyle="1" w:styleId="BodyText1">
    <w:name w:val="Body Text1"/>
    <w:basedOn w:val="Normal"/>
    <w:rsid w:val="00733FF0"/>
    <w:pPr>
      <w:spacing w:after="120"/>
    </w:pPr>
    <w:rPr>
      <w:rFonts w:ascii="Cambria" w:eastAsia="Times New Roman" w:hAnsi="Cambria" w:cs="Times New Roman"/>
      <w:iCs/>
      <w:szCs w:val="20"/>
    </w:rPr>
  </w:style>
  <w:style w:type="paragraph" w:styleId="ListBullet4">
    <w:name w:val="List Bullet 4"/>
    <w:basedOn w:val="ListBullet"/>
    <w:unhideWhenUsed/>
    <w:rsid w:val="00733FF0"/>
    <w:pPr>
      <w:shd w:val="clear" w:color="auto" w:fill="DEEAF6" w:themeFill="accent1" w:themeFillTint="33"/>
      <w:ind w:left="641" w:hanging="357"/>
    </w:pPr>
    <w:rPr>
      <w:rFonts w:cstheme="minorHAnsi"/>
    </w:rPr>
  </w:style>
  <w:style w:type="paragraph" w:customStyle="1" w:styleId="highlightedtext">
    <w:name w:val="highlighted text"/>
    <w:basedOn w:val="Normal"/>
    <w:link w:val="highlightedtextChar"/>
    <w:qFormat/>
    <w:rsid w:val="00733FF0"/>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Theme="minorHAnsi" w:hAnsiTheme="minorHAnsi"/>
      <w:b/>
      <w:iCs/>
      <w:color w:val="525252" w:themeColor="accent3" w:themeShade="80"/>
    </w:rPr>
  </w:style>
  <w:style w:type="character" w:customStyle="1" w:styleId="highlightedtextChar">
    <w:name w:val="highlighted text Char"/>
    <w:basedOn w:val="DefaultParagraphFont"/>
    <w:link w:val="highlightedtext"/>
    <w:rsid w:val="00733FF0"/>
    <w:rPr>
      <w:b/>
      <w:iCs/>
      <w:color w:val="525252" w:themeColor="accent3" w:themeShade="80"/>
    </w:rPr>
  </w:style>
  <w:style w:type="paragraph" w:customStyle="1" w:styleId="Bullet1">
    <w:name w:val="Bullet 1"/>
    <w:basedOn w:val="Normal"/>
    <w:uiPriority w:val="3"/>
    <w:qFormat/>
    <w:rsid w:val="00733FF0"/>
    <w:pPr>
      <w:numPr>
        <w:numId w:val="13"/>
      </w:numPr>
      <w:suppressAutoHyphens/>
      <w:spacing w:before="120" w:after="60" w:line="280" w:lineRule="atLeast"/>
    </w:pPr>
    <w:rPr>
      <w:rFonts w:asciiTheme="minorHAnsi" w:hAnsiTheme="minorHAnsi"/>
      <w:iCs/>
    </w:rPr>
  </w:style>
  <w:style w:type="paragraph" w:customStyle="1" w:styleId="Bullet2">
    <w:name w:val="Bullet 2"/>
    <w:basedOn w:val="Bullet1"/>
    <w:uiPriority w:val="3"/>
    <w:qFormat/>
    <w:rsid w:val="00733FF0"/>
    <w:pPr>
      <w:numPr>
        <w:ilvl w:val="1"/>
      </w:numPr>
    </w:pPr>
  </w:style>
  <w:style w:type="paragraph" w:customStyle="1" w:styleId="Bullet3">
    <w:name w:val="Bullet 3"/>
    <w:basedOn w:val="Bullet2"/>
    <w:uiPriority w:val="3"/>
    <w:qFormat/>
    <w:rsid w:val="00733FF0"/>
    <w:pPr>
      <w:numPr>
        <w:ilvl w:val="2"/>
      </w:numPr>
    </w:pPr>
  </w:style>
  <w:style w:type="numbering" w:customStyle="1" w:styleId="BulletsList">
    <w:name w:val="Bullets List"/>
    <w:uiPriority w:val="99"/>
    <w:rsid w:val="00733FF0"/>
    <w:pPr>
      <w:numPr>
        <w:numId w:val="13"/>
      </w:numPr>
    </w:pPr>
  </w:style>
  <w:style w:type="numbering" w:customStyle="1" w:styleId="TableHeadingNumbers">
    <w:name w:val="Table Heading Numbers"/>
    <w:uiPriority w:val="99"/>
    <w:rsid w:val="00733FF0"/>
    <w:pPr>
      <w:numPr>
        <w:numId w:val="14"/>
      </w:numPr>
    </w:pPr>
  </w:style>
  <w:style w:type="character" w:customStyle="1" w:styleId="NoSpacingChar">
    <w:name w:val="No Spacing Char"/>
    <w:basedOn w:val="DefaultParagraphFont"/>
    <w:link w:val="NoSpacing"/>
    <w:uiPriority w:val="1"/>
    <w:rsid w:val="00733FF0"/>
    <w:rPr>
      <w:rFonts w:ascii="Segoe UI" w:hAnsi="Segoe UI"/>
      <w:sz w:val="21"/>
    </w:rPr>
  </w:style>
  <w:style w:type="paragraph" w:customStyle="1" w:styleId="Guidelinesbodytext">
    <w:name w:val="Guidelines body text"/>
    <w:basedOn w:val="NoSpacing"/>
    <w:qFormat/>
    <w:rsid w:val="00733FF0"/>
    <w:rPr>
      <w:rFonts w:ascii="Calibri" w:eastAsia="Times New Roman" w:hAnsi="Calibri" w:cs="Times New Roman"/>
      <w:color w:val="000000"/>
      <w:sz w:val="22"/>
      <w:szCs w:val="20"/>
      <w:lang w:val="en-US" w:bidi="en-US"/>
    </w:rPr>
  </w:style>
  <w:style w:type="table" w:customStyle="1" w:styleId="Finance1">
    <w:name w:val="Finance 1"/>
    <w:basedOn w:val="TableNormal"/>
    <w:uiPriority w:val="99"/>
    <w:rsid w:val="00733FF0"/>
    <w:pPr>
      <w:spacing w:before="60" w:after="60" w:line="200" w:lineRule="atLeast"/>
    </w:pPr>
    <w:rPr>
      <w:sz w:val="16"/>
    </w:rPr>
    <w:tblPr>
      <w:tblStyleRowBandSize w:val="1"/>
      <w:tblStyleColBandSize w:val="1"/>
      <w:tblBorders>
        <w:top w:val="single" w:sz="4" w:space="0" w:color="44546A" w:themeColor="text2"/>
        <w:bottom w:val="single" w:sz="4" w:space="0" w:color="44546A" w:themeColor="text2"/>
        <w:insideH w:val="single" w:sz="4" w:space="0" w:color="44546A" w:themeColor="text2"/>
      </w:tblBorders>
      <w:tblCellMar>
        <w:left w:w="85" w:type="dxa"/>
        <w:right w:w="85" w:type="dxa"/>
      </w:tblCellMar>
    </w:tblPr>
    <w:trPr>
      <w:cantSplit/>
    </w:trPr>
    <w:tblStylePr w:type="firstRow">
      <w:rPr>
        <w:b/>
      </w:rPr>
      <w:tblPr/>
      <w:trPr>
        <w:tblHeader/>
      </w:trPr>
      <w:tcPr>
        <w:shd w:val="clear" w:color="auto" w:fill="44546A" w:themeFill="text2"/>
      </w:tcPr>
    </w:tblStylePr>
    <w:tblStylePr w:type="lastRow">
      <w:tblPr/>
      <w:tcPr>
        <w:shd w:val="clear" w:color="auto" w:fill="44546A" w:themeFill="text2"/>
      </w:tcPr>
    </w:tblStylePr>
    <w:tblStylePr w:type="firstCol">
      <w:tblPr/>
      <w:tcPr>
        <w:tcBorders>
          <w:insideH w:val="single" w:sz="4" w:space="0" w:color="FFFFFF" w:themeColor="background1"/>
        </w:tcBorders>
        <w:shd w:val="clear" w:color="auto" w:fill="44546A" w:themeFill="text2"/>
      </w:tcPr>
    </w:tblStylePr>
    <w:tblStylePr w:type="lastCol">
      <w:tblPr/>
      <w:tcPr>
        <w:shd w:val="clear" w:color="auto" w:fill="BFBFBF" w:themeFill="background1" w:themeFillShade="BF"/>
      </w:tcPr>
    </w:tblStylePr>
    <w:tblStylePr w:type="band1Vert">
      <w:tblPr/>
      <w:tcPr>
        <w:shd w:val="clear" w:color="auto" w:fill="E7E6E6" w:themeFill="background2"/>
      </w:tcPr>
    </w:tblStylePr>
    <w:tblStylePr w:type="band2Vert">
      <w:tblPr/>
      <w:tcPr>
        <w:shd w:val="clear" w:color="auto" w:fill="FFFFFF" w:themeFill="background1"/>
      </w:tcPr>
    </w:tblStylePr>
    <w:tblStylePr w:type="band1Horz">
      <w:tblPr/>
      <w:tcPr>
        <w:shd w:val="clear" w:color="auto" w:fill="E7E6E6" w:themeFill="background2"/>
      </w:tcPr>
    </w:tblStylePr>
    <w:tblStylePr w:type="band2Horz">
      <w:rPr>
        <w:color w:val="auto"/>
      </w:rPr>
      <w:tblPr/>
      <w:tcPr>
        <w:shd w:val="clear" w:color="auto" w:fill="FFFFFF" w:themeFill="background1"/>
      </w:tcPr>
    </w:tblStylePr>
  </w:style>
  <w:style w:type="paragraph" w:customStyle="1" w:styleId="TableText0">
    <w:name w:val="Table Text"/>
    <w:basedOn w:val="Normal"/>
    <w:qFormat/>
    <w:rsid w:val="00733FF0"/>
    <w:pPr>
      <w:suppressAutoHyphens/>
      <w:spacing w:before="60" w:after="60" w:line="280" w:lineRule="atLeast"/>
    </w:pPr>
    <w:rPr>
      <w:rFonts w:ascii="Arial" w:hAnsi="Arial"/>
      <w:iCs/>
      <w:sz w:val="20"/>
    </w:rPr>
  </w:style>
  <w:style w:type="table" w:styleId="TableGridLight">
    <w:name w:val="Grid Table Light"/>
    <w:basedOn w:val="TableNormal"/>
    <w:uiPriority w:val="40"/>
    <w:rsid w:val="00733FF0"/>
    <w:pPr>
      <w:spacing w:after="0" w:line="240" w:lineRule="auto"/>
    </w:pPr>
    <w:rPr>
      <w:rFonts w:ascii="Arial" w:eastAsia="Times New Roman" w:hAnsi="Arial"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33FF0"/>
    <w:pPr>
      <w:numPr>
        <w:numId w:val="15"/>
      </w:numPr>
      <w:suppressAutoHyphens/>
      <w:spacing w:before="180" w:after="60" w:line="280" w:lineRule="atLeast"/>
    </w:pPr>
    <w:rPr>
      <w:rFonts w:asciiTheme="minorHAnsi" w:hAnsiTheme="minorHAnsi"/>
    </w:rPr>
  </w:style>
  <w:style w:type="paragraph" w:customStyle="1" w:styleId="NumberedList2">
    <w:name w:val="Numbered List 2"/>
    <w:basedOn w:val="NumberedList1"/>
    <w:qFormat/>
    <w:rsid w:val="00733FF0"/>
    <w:pPr>
      <w:numPr>
        <w:ilvl w:val="1"/>
      </w:numPr>
      <w:spacing w:before="120"/>
    </w:pPr>
  </w:style>
  <w:style w:type="paragraph" w:customStyle="1" w:styleId="NumberedList3">
    <w:name w:val="Numbered List 3"/>
    <w:basedOn w:val="NumberedList2"/>
    <w:qFormat/>
    <w:rsid w:val="00733FF0"/>
    <w:pPr>
      <w:numPr>
        <w:ilvl w:val="2"/>
      </w:numPr>
      <w:ind w:left="851"/>
    </w:pPr>
  </w:style>
  <w:style w:type="numbering" w:customStyle="1" w:styleId="Numberedlist">
    <w:name w:val="Numbered list"/>
    <w:uiPriority w:val="99"/>
    <w:rsid w:val="00733FF0"/>
    <w:pPr>
      <w:numPr>
        <w:numId w:val="15"/>
      </w:numPr>
    </w:pPr>
  </w:style>
  <w:style w:type="table" w:styleId="GridTable1Light">
    <w:name w:val="Grid Table 1 Light"/>
    <w:basedOn w:val="TableNormal"/>
    <w:uiPriority w:val="46"/>
    <w:rsid w:val="00733FF0"/>
    <w:pPr>
      <w:spacing w:after="0" w:line="240" w:lineRule="auto"/>
    </w:pPr>
    <w:rPr>
      <w:rFonts w:ascii="Arial" w:eastAsia="Times New Roman" w:hAnsi="Arial"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numbered-Level1">
    <w:name w:val="Body numbered - Level 1"/>
    <w:basedOn w:val="BodyText"/>
    <w:uiPriority w:val="1"/>
    <w:qFormat/>
    <w:rsid w:val="00733FF0"/>
    <w:pPr>
      <w:autoSpaceDE/>
      <w:autoSpaceDN/>
      <w:adjustRightInd/>
      <w:spacing w:before="240" w:after="240"/>
      <w:ind w:left="720" w:hanging="720"/>
    </w:pPr>
    <w:rPr>
      <w:rFonts w:ascii="Calibri" w:eastAsia="Calibri" w:hAnsi="Calibri"/>
      <w:sz w:val="22"/>
      <w:szCs w:val="22"/>
      <w:lang w:eastAsia="en-US"/>
    </w:rPr>
  </w:style>
  <w:style w:type="character" w:customStyle="1" w:styleId="ListParagraphChar">
    <w:name w:val="List Paragraph Char"/>
    <w:aliases w:val="Recommendation Char,List Paragraph1 Char,List Paragraph11 Char,Bullet List Char,Bullet list Char,Bulletr List Paragraph Char,FooterText Char,List Paragraph2 Char,List Paragraph21 Char,Listeafsnit1 Char,Listenabsatz Char,numbered Char"/>
    <w:basedOn w:val="DefaultParagraphFont"/>
    <w:link w:val="ListParagraph"/>
    <w:uiPriority w:val="34"/>
    <w:qFormat/>
    <w:locked/>
    <w:rsid w:val="00E16EDA"/>
    <w:rPr>
      <w:rFonts w:ascii="Aptos" w:eastAsia="SimSun" w:hAnsi="Aptos" w:cs="Times New Roman"/>
      <w:b/>
      <w:color w:val="081E3E"/>
      <w:kern w:val="12"/>
      <w:sz w:val="52"/>
      <w:szCs w:val="36"/>
    </w:rPr>
  </w:style>
  <w:style w:type="character" w:customStyle="1" w:styleId="UnresolvedMention2">
    <w:name w:val="Unresolved Mention2"/>
    <w:basedOn w:val="DefaultParagraphFont"/>
    <w:uiPriority w:val="99"/>
    <w:semiHidden/>
    <w:unhideWhenUsed/>
    <w:rsid w:val="00105838"/>
    <w:rPr>
      <w:color w:val="605E5C"/>
      <w:shd w:val="clear" w:color="auto" w:fill="E1DFDD"/>
    </w:rPr>
  </w:style>
  <w:style w:type="character" w:styleId="UnresolvedMention">
    <w:name w:val="Unresolved Mention"/>
    <w:basedOn w:val="DefaultParagraphFont"/>
    <w:uiPriority w:val="99"/>
    <w:semiHidden/>
    <w:unhideWhenUsed/>
    <w:rsid w:val="00EA3535"/>
    <w:rPr>
      <w:color w:val="605E5C"/>
      <w:shd w:val="clear" w:color="auto" w:fill="E1DFDD"/>
    </w:rPr>
  </w:style>
  <w:style w:type="paragraph" w:styleId="NormalWeb">
    <w:name w:val="Normal (Web)"/>
    <w:basedOn w:val="Normal"/>
    <w:uiPriority w:val="99"/>
    <w:semiHidden/>
    <w:unhideWhenUsed/>
    <w:rsid w:val="005E14F1"/>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Bullets">
    <w:name w:val="Bullets"/>
    <w:uiPriority w:val="99"/>
    <w:rsid w:val="00FC0E24"/>
    <w:pPr>
      <w:numPr>
        <w:numId w:val="19"/>
      </w:numPr>
    </w:pPr>
  </w:style>
  <w:style w:type="paragraph" w:customStyle="1" w:styleId="AttachmentHeading1">
    <w:name w:val="Attachment Heading 1"/>
    <w:basedOn w:val="Heading1"/>
    <w:uiPriority w:val="11"/>
    <w:qFormat/>
    <w:rsid w:val="00FC0E24"/>
    <w:pPr>
      <w:keepNext/>
      <w:keepLines/>
      <w:numPr>
        <w:ilvl w:val="0"/>
        <w:numId w:val="20"/>
      </w:numPr>
      <w:spacing w:before="480"/>
      <w:contextualSpacing/>
    </w:pPr>
    <w:rPr>
      <w:rFonts w:asciiTheme="majorHAnsi" w:eastAsiaTheme="majorEastAsia" w:hAnsiTheme="majorHAnsi" w:cstheme="majorBidi"/>
      <w:b w:val="0"/>
      <w:color w:val="44546A" w:themeColor="text2"/>
      <w:kern w:val="0"/>
      <w:sz w:val="44"/>
      <w:szCs w:val="32"/>
    </w:rPr>
  </w:style>
  <w:style w:type="paragraph" w:customStyle="1" w:styleId="AttachmentHeading2">
    <w:name w:val="Attachment Heading 2"/>
    <w:basedOn w:val="Heading2"/>
    <w:uiPriority w:val="11"/>
    <w:rsid w:val="00FC0E24"/>
    <w:pPr>
      <w:keepLines/>
      <w:numPr>
        <w:ilvl w:val="1"/>
        <w:numId w:val="20"/>
      </w:numPr>
      <w:suppressAutoHyphens/>
      <w:spacing w:before="320" w:after="160" w:line="240" w:lineRule="auto"/>
    </w:pPr>
    <w:rPr>
      <w:rFonts w:asciiTheme="majorHAnsi" w:eastAsiaTheme="majorEastAsia" w:hAnsiTheme="majorHAnsi" w:cstheme="majorBidi"/>
      <w:color w:val="44546A" w:themeColor="text2"/>
      <w:kern w:val="0"/>
    </w:rPr>
  </w:style>
  <w:style w:type="numbering" w:customStyle="1" w:styleId="AttachmentNumbers">
    <w:name w:val="Attachment Numbers"/>
    <w:uiPriority w:val="99"/>
    <w:rsid w:val="00FC0E24"/>
    <w:pPr>
      <w:numPr>
        <w:numId w:val="28"/>
      </w:numPr>
    </w:pPr>
  </w:style>
  <w:style w:type="numbering" w:customStyle="1" w:styleId="AppendixNumbers">
    <w:name w:val="Appendix Numbers"/>
    <w:uiPriority w:val="99"/>
    <w:rsid w:val="00911501"/>
    <w:pPr>
      <w:numPr>
        <w:numId w:val="21"/>
      </w:numPr>
    </w:pPr>
  </w:style>
  <w:style w:type="paragraph" w:customStyle="1" w:styleId="SecurityMarker">
    <w:name w:val="Security Marker"/>
    <w:basedOn w:val="Normal"/>
    <w:qFormat/>
    <w:rsid w:val="00911501"/>
    <w:pPr>
      <w:suppressAutoHyphens/>
      <w:spacing w:before="60" w:after="60"/>
      <w:ind w:left="-1247"/>
      <w:jc w:val="center"/>
    </w:pPr>
    <w:rPr>
      <w:rFonts w:asciiTheme="minorHAnsi" w:hAnsiTheme="minorHAnsi"/>
      <w:b/>
      <w:bCs/>
      <w:caps/>
      <w:color w:val="E10000"/>
      <w:sz w:val="28"/>
      <w:szCs w:val="28"/>
    </w:rPr>
  </w:style>
  <w:style w:type="numbering" w:customStyle="1" w:styleId="Bullets1">
    <w:name w:val="Bullets1"/>
    <w:uiPriority w:val="99"/>
    <w:rsid w:val="00911501"/>
  </w:style>
  <w:style w:type="paragraph" w:styleId="EndnoteText">
    <w:name w:val="endnote text"/>
    <w:basedOn w:val="Normal"/>
    <w:link w:val="EndnoteTextChar"/>
    <w:uiPriority w:val="99"/>
    <w:semiHidden/>
    <w:unhideWhenUsed/>
    <w:rsid w:val="00EB75CB"/>
    <w:pPr>
      <w:spacing w:after="0"/>
    </w:pPr>
    <w:rPr>
      <w:sz w:val="20"/>
      <w:szCs w:val="20"/>
    </w:rPr>
  </w:style>
  <w:style w:type="character" w:customStyle="1" w:styleId="EndnoteTextChar">
    <w:name w:val="Endnote Text Char"/>
    <w:basedOn w:val="DefaultParagraphFont"/>
    <w:link w:val="EndnoteText"/>
    <w:uiPriority w:val="99"/>
    <w:semiHidden/>
    <w:rsid w:val="00EB75CB"/>
    <w:rPr>
      <w:rFonts w:ascii="Calibri" w:hAnsi="Calibri"/>
      <w:sz w:val="20"/>
      <w:szCs w:val="20"/>
    </w:rPr>
  </w:style>
  <w:style w:type="character" w:styleId="EndnoteReference">
    <w:name w:val="endnote reference"/>
    <w:basedOn w:val="DefaultParagraphFont"/>
    <w:uiPriority w:val="99"/>
    <w:semiHidden/>
    <w:unhideWhenUsed/>
    <w:rsid w:val="00EB75CB"/>
    <w:rPr>
      <w:vertAlign w:val="superscript"/>
    </w:rPr>
  </w:style>
  <w:style w:type="paragraph" w:customStyle="1" w:styleId="Box2Text">
    <w:name w:val="Box 2 Text"/>
    <w:basedOn w:val="Normal"/>
    <w:uiPriority w:val="24"/>
    <w:qFormat/>
    <w:rsid w:val="00C2210C"/>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4" w:right="284"/>
    </w:pPr>
    <w:rPr>
      <w:rFonts w:asciiTheme="minorHAnsi" w:hAnsiTheme="minorHAnsi"/>
      <w:color w:val="000000" w:themeColor="text1"/>
      <w:lang w:val="x-none"/>
    </w:rPr>
  </w:style>
  <w:style w:type="numbering" w:customStyle="1" w:styleId="NumberedHeadings">
    <w:name w:val="Numbered Headings"/>
    <w:uiPriority w:val="99"/>
    <w:rsid w:val="00C2210C"/>
    <w:pPr>
      <w:numPr>
        <w:numId w:val="26"/>
      </w:numPr>
    </w:pPr>
  </w:style>
  <w:style w:type="character" w:customStyle="1" w:styleId="Normal-Style2Char">
    <w:name w:val="Normal - Style2 Char"/>
    <w:basedOn w:val="NoSpacingChar"/>
    <w:link w:val="Normal-Style2"/>
    <w:rsid w:val="0050417F"/>
    <w:rPr>
      <w:rFonts w:ascii="Segoe UI" w:eastAsia="Times New Roman" w:hAnsi="Segoe UI" w:cs="Arial"/>
      <w:sz w:val="21"/>
      <w:szCs w:val="20"/>
    </w:rPr>
  </w:style>
  <w:style w:type="paragraph" w:styleId="Title">
    <w:name w:val="Title"/>
    <w:basedOn w:val="Normal"/>
    <w:next w:val="Normal"/>
    <w:link w:val="TitleChar"/>
    <w:uiPriority w:val="10"/>
    <w:qFormat/>
    <w:rsid w:val="00E16ED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EDA"/>
    <w:rPr>
      <w:rFonts w:asciiTheme="majorHAnsi" w:eastAsiaTheme="majorEastAsia" w:hAnsiTheme="majorHAnsi" w:cstheme="majorBidi"/>
      <w:spacing w:val="-10"/>
      <w:kern w:val="28"/>
      <w:sz w:val="56"/>
      <w:szCs w:val="56"/>
    </w:rPr>
  </w:style>
  <w:style w:type="numbering" w:customStyle="1" w:styleId="LetterMulti-Level">
    <w:name w:val="Letter Multi-Level"/>
    <w:uiPriority w:val="99"/>
    <w:rsid w:val="00C22FEA"/>
    <w:pPr>
      <w:numPr>
        <w:numId w:val="35"/>
      </w:numPr>
    </w:pPr>
  </w:style>
  <w:style w:type="paragraph" w:customStyle="1" w:styleId="Lv1">
    <w:name w:val="Lv1"/>
    <w:basedOn w:val="ListBullet"/>
    <w:link w:val="Lv1Char"/>
    <w:qFormat/>
    <w:rsid w:val="00C22FEA"/>
    <w:pPr>
      <w:numPr>
        <w:numId w:val="36"/>
      </w:numPr>
      <w:spacing w:after="0" w:line="259" w:lineRule="auto"/>
    </w:pPr>
    <w:rPr>
      <w:rFonts w:ascii="Aptos" w:eastAsiaTheme="minorHAnsi" w:hAnsi="Aptos" w:cstheme="minorBidi"/>
      <w:iCs w:val="0"/>
      <w:szCs w:val="22"/>
    </w:rPr>
  </w:style>
  <w:style w:type="character" w:customStyle="1" w:styleId="Lv1Char">
    <w:name w:val="Lv1 Char"/>
    <w:basedOn w:val="DefaultParagraphFont"/>
    <w:link w:val="Lv1"/>
    <w:rsid w:val="00C22FEA"/>
    <w:rPr>
      <w:rFonts w:ascii="Aptos" w:hAnsi="Aptos"/>
    </w:rPr>
  </w:style>
  <w:style w:type="paragraph" w:customStyle="1" w:styleId="Lv2">
    <w:name w:val="Lv2"/>
    <w:basedOn w:val="ListBullet"/>
    <w:qFormat/>
    <w:rsid w:val="00C22FEA"/>
    <w:pPr>
      <w:numPr>
        <w:ilvl w:val="1"/>
        <w:numId w:val="36"/>
      </w:numPr>
      <w:spacing w:after="0" w:line="259" w:lineRule="auto"/>
    </w:pPr>
    <w:rPr>
      <w:rFonts w:ascii="Aptos" w:eastAsiaTheme="minorHAnsi" w:hAnsi="Aptos" w:cstheme="minorBidi"/>
      <w:iC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639">
      <w:bodyDiv w:val="1"/>
      <w:marLeft w:val="0"/>
      <w:marRight w:val="0"/>
      <w:marTop w:val="0"/>
      <w:marBottom w:val="0"/>
      <w:divBdr>
        <w:top w:val="none" w:sz="0" w:space="0" w:color="auto"/>
        <w:left w:val="none" w:sz="0" w:space="0" w:color="auto"/>
        <w:bottom w:val="none" w:sz="0" w:space="0" w:color="auto"/>
        <w:right w:val="none" w:sz="0" w:space="0" w:color="auto"/>
      </w:divBdr>
    </w:div>
    <w:div w:id="26294418">
      <w:bodyDiv w:val="1"/>
      <w:marLeft w:val="0"/>
      <w:marRight w:val="0"/>
      <w:marTop w:val="0"/>
      <w:marBottom w:val="0"/>
      <w:divBdr>
        <w:top w:val="none" w:sz="0" w:space="0" w:color="auto"/>
        <w:left w:val="none" w:sz="0" w:space="0" w:color="auto"/>
        <w:bottom w:val="none" w:sz="0" w:space="0" w:color="auto"/>
        <w:right w:val="none" w:sz="0" w:space="0" w:color="auto"/>
      </w:divBdr>
    </w:div>
    <w:div w:id="361707318">
      <w:bodyDiv w:val="1"/>
      <w:marLeft w:val="0"/>
      <w:marRight w:val="0"/>
      <w:marTop w:val="0"/>
      <w:marBottom w:val="0"/>
      <w:divBdr>
        <w:top w:val="none" w:sz="0" w:space="0" w:color="auto"/>
        <w:left w:val="none" w:sz="0" w:space="0" w:color="auto"/>
        <w:bottom w:val="none" w:sz="0" w:space="0" w:color="auto"/>
        <w:right w:val="none" w:sz="0" w:space="0" w:color="auto"/>
      </w:divBdr>
    </w:div>
    <w:div w:id="434323495">
      <w:bodyDiv w:val="1"/>
      <w:marLeft w:val="0"/>
      <w:marRight w:val="0"/>
      <w:marTop w:val="0"/>
      <w:marBottom w:val="0"/>
      <w:divBdr>
        <w:top w:val="none" w:sz="0" w:space="0" w:color="auto"/>
        <w:left w:val="none" w:sz="0" w:space="0" w:color="auto"/>
        <w:bottom w:val="none" w:sz="0" w:space="0" w:color="auto"/>
        <w:right w:val="none" w:sz="0" w:space="0" w:color="auto"/>
      </w:divBdr>
    </w:div>
    <w:div w:id="485515193">
      <w:bodyDiv w:val="1"/>
      <w:marLeft w:val="0"/>
      <w:marRight w:val="0"/>
      <w:marTop w:val="0"/>
      <w:marBottom w:val="0"/>
      <w:divBdr>
        <w:top w:val="none" w:sz="0" w:space="0" w:color="auto"/>
        <w:left w:val="none" w:sz="0" w:space="0" w:color="auto"/>
        <w:bottom w:val="none" w:sz="0" w:space="0" w:color="auto"/>
        <w:right w:val="none" w:sz="0" w:space="0" w:color="auto"/>
      </w:divBdr>
    </w:div>
    <w:div w:id="517549574">
      <w:bodyDiv w:val="1"/>
      <w:marLeft w:val="0"/>
      <w:marRight w:val="0"/>
      <w:marTop w:val="0"/>
      <w:marBottom w:val="0"/>
      <w:divBdr>
        <w:top w:val="none" w:sz="0" w:space="0" w:color="auto"/>
        <w:left w:val="none" w:sz="0" w:space="0" w:color="auto"/>
        <w:bottom w:val="none" w:sz="0" w:space="0" w:color="auto"/>
        <w:right w:val="none" w:sz="0" w:space="0" w:color="auto"/>
      </w:divBdr>
    </w:div>
    <w:div w:id="601182963">
      <w:bodyDiv w:val="1"/>
      <w:marLeft w:val="0"/>
      <w:marRight w:val="0"/>
      <w:marTop w:val="0"/>
      <w:marBottom w:val="0"/>
      <w:divBdr>
        <w:top w:val="none" w:sz="0" w:space="0" w:color="auto"/>
        <w:left w:val="none" w:sz="0" w:space="0" w:color="auto"/>
        <w:bottom w:val="none" w:sz="0" w:space="0" w:color="auto"/>
        <w:right w:val="none" w:sz="0" w:space="0" w:color="auto"/>
      </w:divBdr>
    </w:div>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908418992">
      <w:bodyDiv w:val="1"/>
      <w:marLeft w:val="0"/>
      <w:marRight w:val="0"/>
      <w:marTop w:val="0"/>
      <w:marBottom w:val="0"/>
      <w:divBdr>
        <w:top w:val="none" w:sz="0" w:space="0" w:color="auto"/>
        <w:left w:val="none" w:sz="0" w:space="0" w:color="auto"/>
        <w:bottom w:val="none" w:sz="0" w:space="0" w:color="auto"/>
        <w:right w:val="none" w:sz="0" w:space="0" w:color="auto"/>
      </w:divBdr>
    </w:div>
    <w:div w:id="1242981104">
      <w:bodyDiv w:val="1"/>
      <w:marLeft w:val="0"/>
      <w:marRight w:val="0"/>
      <w:marTop w:val="0"/>
      <w:marBottom w:val="0"/>
      <w:divBdr>
        <w:top w:val="none" w:sz="0" w:space="0" w:color="auto"/>
        <w:left w:val="none" w:sz="0" w:space="0" w:color="auto"/>
        <w:bottom w:val="none" w:sz="0" w:space="0" w:color="auto"/>
        <w:right w:val="none" w:sz="0" w:space="0" w:color="auto"/>
      </w:divBdr>
    </w:div>
    <w:div w:id="1371494701">
      <w:bodyDiv w:val="1"/>
      <w:marLeft w:val="0"/>
      <w:marRight w:val="0"/>
      <w:marTop w:val="0"/>
      <w:marBottom w:val="0"/>
      <w:divBdr>
        <w:top w:val="none" w:sz="0" w:space="0" w:color="auto"/>
        <w:left w:val="none" w:sz="0" w:space="0" w:color="auto"/>
        <w:bottom w:val="none" w:sz="0" w:space="0" w:color="auto"/>
        <w:right w:val="none" w:sz="0" w:space="0" w:color="auto"/>
      </w:divBdr>
    </w:div>
    <w:div w:id="1390960820">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6331180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1752048529">
      <w:bodyDiv w:val="1"/>
      <w:marLeft w:val="0"/>
      <w:marRight w:val="0"/>
      <w:marTop w:val="0"/>
      <w:marBottom w:val="0"/>
      <w:divBdr>
        <w:top w:val="none" w:sz="0" w:space="0" w:color="auto"/>
        <w:left w:val="none" w:sz="0" w:space="0" w:color="auto"/>
        <w:bottom w:val="none" w:sz="0" w:space="0" w:color="auto"/>
        <w:right w:val="none" w:sz="0" w:space="0" w:color="auto"/>
      </w:divBdr>
    </w:div>
    <w:div w:id="1820226373">
      <w:bodyDiv w:val="1"/>
      <w:marLeft w:val="0"/>
      <w:marRight w:val="0"/>
      <w:marTop w:val="0"/>
      <w:marBottom w:val="0"/>
      <w:divBdr>
        <w:top w:val="none" w:sz="0" w:space="0" w:color="auto"/>
        <w:left w:val="none" w:sz="0" w:space="0" w:color="auto"/>
        <w:bottom w:val="none" w:sz="0" w:space="0" w:color="auto"/>
        <w:right w:val="none" w:sz="0" w:space="0" w:color="auto"/>
      </w:divBdr>
    </w:div>
    <w:div w:id="1866670031">
      <w:bodyDiv w:val="1"/>
      <w:marLeft w:val="0"/>
      <w:marRight w:val="0"/>
      <w:marTop w:val="0"/>
      <w:marBottom w:val="0"/>
      <w:divBdr>
        <w:top w:val="none" w:sz="0" w:space="0" w:color="auto"/>
        <w:left w:val="none" w:sz="0" w:space="0" w:color="auto"/>
        <w:bottom w:val="none" w:sz="0" w:space="0" w:color="auto"/>
        <w:right w:val="none" w:sz="0" w:space="0" w:color="auto"/>
      </w:divBdr>
    </w:div>
    <w:div w:id="1902708764">
      <w:bodyDiv w:val="1"/>
      <w:marLeft w:val="0"/>
      <w:marRight w:val="0"/>
      <w:marTop w:val="0"/>
      <w:marBottom w:val="0"/>
      <w:divBdr>
        <w:top w:val="none" w:sz="0" w:space="0" w:color="auto"/>
        <w:left w:val="none" w:sz="0" w:space="0" w:color="auto"/>
        <w:bottom w:val="none" w:sz="0" w:space="0" w:color="auto"/>
        <w:right w:val="none" w:sz="0" w:space="0" w:color="auto"/>
      </w:divBdr>
    </w:div>
    <w:div w:id="1905294141">
      <w:bodyDiv w:val="1"/>
      <w:marLeft w:val="0"/>
      <w:marRight w:val="0"/>
      <w:marTop w:val="0"/>
      <w:marBottom w:val="0"/>
      <w:divBdr>
        <w:top w:val="none" w:sz="0" w:space="0" w:color="auto"/>
        <w:left w:val="none" w:sz="0" w:space="0" w:color="auto"/>
        <w:bottom w:val="none" w:sz="0" w:space="0" w:color="auto"/>
        <w:right w:val="none" w:sz="0" w:space="0" w:color="auto"/>
      </w:divBdr>
    </w:div>
    <w:div w:id="1939092856">
      <w:bodyDiv w:val="1"/>
      <w:marLeft w:val="0"/>
      <w:marRight w:val="0"/>
      <w:marTop w:val="0"/>
      <w:marBottom w:val="0"/>
      <w:divBdr>
        <w:top w:val="none" w:sz="0" w:space="0" w:color="auto"/>
        <w:left w:val="none" w:sz="0" w:space="0" w:color="auto"/>
        <w:bottom w:val="none" w:sz="0" w:space="0" w:color="auto"/>
        <w:right w:val="none" w:sz="0" w:space="0" w:color="auto"/>
      </w:divBdr>
    </w:div>
    <w:div w:id="2033259728">
      <w:bodyDiv w:val="1"/>
      <w:marLeft w:val="0"/>
      <w:marRight w:val="0"/>
      <w:marTop w:val="0"/>
      <w:marBottom w:val="0"/>
      <w:divBdr>
        <w:top w:val="none" w:sz="0" w:space="0" w:color="auto"/>
        <w:left w:val="none" w:sz="0" w:space="0" w:color="auto"/>
        <w:bottom w:val="none" w:sz="0" w:space="0" w:color="auto"/>
        <w:right w:val="none" w:sz="0" w:space="0" w:color="auto"/>
      </w:divBdr>
    </w:div>
    <w:div w:id="2076321767">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 w:id="213490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frastructure.gov.au/ofcp-r3-documents" TargetMode="External"/><Relationship Id="rId21" Type="http://schemas.openxmlformats.org/officeDocument/2006/relationships/hyperlink" Target="https://www.infrastructure.gov.au/media-communications-arts/better-connectivity-plan-regional-and-rural-australia" TargetMode="External"/><Relationship Id="rId42" Type="http://schemas.openxmlformats.org/officeDocument/2006/relationships/hyperlink" Target="https://www.infrastructure.gov.au/ofcp-r3-documents" TargetMode="External"/><Relationship Id="rId47" Type="http://schemas.openxmlformats.org/officeDocument/2006/relationships/hyperlink" Target="https://www.infrastructure.gov.au/ofcp-r3-documents" TargetMode="External"/><Relationship Id="rId63" Type="http://schemas.openxmlformats.org/officeDocument/2006/relationships/hyperlink" Target="http://www8.austlii.edu.au/cgi-bin/viewdoc/au/legis/cth/consol_act/psa1999152/s13.html" TargetMode="External"/><Relationship Id="rId68" Type="http://schemas.openxmlformats.org/officeDocument/2006/relationships/hyperlink" Target="https://www.infrastructure.gov.au/department/privacy-policy" TargetMode="External"/><Relationship Id="rId16" Type="http://schemas.openxmlformats.org/officeDocument/2006/relationships/hyperlink" Target="mailto:publishing@infrastructure.gov.au" TargetMode="External"/><Relationship Id="rId11" Type="http://schemas.openxmlformats.org/officeDocument/2006/relationships/endnotes" Target="endnotes.xml"/><Relationship Id="rId24" Type="http://schemas.openxmlformats.org/officeDocument/2006/relationships/hyperlink" Target="https://www.infrastructure.gov.au/media-communications-arts/better-connectivity-plan-regional-and-rural-australia/farm-connectivity-program" TargetMode="External"/><Relationship Id="rId32" Type="http://schemas.openxmlformats.org/officeDocument/2006/relationships/hyperlink" Target="https://www.infrastructure.gov.au/ofcp-r3-documents" TargetMode="External"/><Relationship Id="rId37" Type="http://schemas.openxmlformats.org/officeDocument/2006/relationships/hyperlink" Target="http://www.infrastructure.gov.au/OFCP" TargetMode="External"/><Relationship Id="rId40" Type="http://schemas.openxmlformats.org/officeDocument/2006/relationships/hyperlink" Target="https://www.legislation.gov.au/Series/C2004A04868" TargetMode="External"/><Relationship Id="rId45" Type="http://schemas.openxmlformats.org/officeDocument/2006/relationships/hyperlink" Target="https://www.legislation.gov.au/F2024L00854/latest/versions" TargetMode="External"/><Relationship Id="rId53" Type="http://schemas.openxmlformats.org/officeDocument/2006/relationships/hyperlink" Target="https://www.legislation.gov.au/C2004A00109/latest/text" TargetMode="External"/><Relationship Id="rId58" Type="http://schemas.openxmlformats.org/officeDocument/2006/relationships/hyperlink" Target="https://www.infrastructure.gov.au/department/about/charter.aspx" TargetMode="External"/><Relationship Id="rId66" Type="http://schemas.openxmlformats.org/officeDocument/2006/relationships/hyperlink" Target="https://www.oaic.gov.au/privacy-law/privacy-act/australian-privacy-principles" TargetMode="External"/><Relationship Id="rId74" Type="http://schemas.openxmlformats.org/officeDocument/2006/relationships/hyperlink" Target="http://www.legislation.gov.au/F2024L00854/latest/text"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mailto:ombudsman@ombudsman.gov.au" TargetMode="External"/><Relationship Id="rId19" Type="http://schemas.openxmlformats.org/officeDocument/2006/relationships/hyperlink" Target="https://www.infrastructure.gov.au/ofcp" TargetMode="External"/><Relationship Id="rId14" Type="http://schemas.openxmlformats.org/officeDocument/2006/relationships/hyperlink" Target="mailto:OFCP@infrastructure.gov.au" TargetMode="External"/><Relationship Id="rId22" Type="http://schemas.openxmlformats.org/officeDocument/2006/relationships/hyperlink" Target="https://www.legislation.gov.au/F1997B02816/latest/text" TargetMode="External"/><Relationship Id="rId27" Type="http://schemas.openxmlformats.org/officeDocument/2006/relationships/hyperlink" Target="https://www.infrastructure.gov.au/ofcp-r3-documents" TargetMode="External"/><Relationship Id="rId30" Type="http://schemas.openxmlformats.org/officeDocument/2006/relationships/hyperlink" Target="https://www.wgea.gov.au/what-we-do/compliance-reporting/non-compliant-list" TargetMode="External"/><Relationship Id="rId35" Type="http://schemas.openxmlformats.org/officeDocument/2006/relationships/hyperlink" Target="https://www.infrastructure.gov.au/ofcp-r3-documents" TargetMode="External"/><Relationship Id="rId43" Type="http://schemas.openxmlformats.org/officeDocument/2006/relationships/hyperlink" Target="mailto:OFCP@infrastructure.gov.au" TargetMode="External"/><Relationship Id="rId48" Type="http://schemas.openxmlformats.org/officeDocument/2006/relationships/hyperlink" Target="https://www.infrastructure.gov.au/ofcp-r3-documents" TargetMode="External"/><Relationship Id="rId56" Type="http://schemas.openxmlformats.org/officeDocument/2006/relationships/hyperlink" Target="mailto:OFCP@infrastructure.gov.au" TargetMode="External"/><Relationship Id="rId64" Type="http://schemas.openxmlformats.org/officeDocument/2006/relationships/hyperlink" Target="https://www.legislation.gov.au/Series/C2004A00538" TargetMode="External"/><Relationship Id="rId69" Type="http://schemas.openxmlformats.org/officeDocument/2006/relationships/hyperlink" Target="https://www.legislation.gov.au/Series/C2004A02562"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OFCP@infrastructure.gov.au" TargetMode="External"/><Relationship Id="rId72" Type="http://schemas.openxmlformats.org/officeDocument/2006/relationships/hyperlink" Target="https://www.asic.gov.au/for-business-and-companies/companies/register-a-company/"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infrastructure.gov.au/" TargetMode="External"/><Relationship Id="rId25" Type="http://schemas.openxmlformats.org/officeDocument/2006/relationships/hyperlink" Target="https://www.infrastructure.gov.au/ofcp-r3-documents" TargetMode="External"/><Relationship Id="rId33" Type="http://schemas.openxmlformats.org/officeDocument/2006/relationships/hyperlink" Target="mailto:OFCP@infrastructure.gov.au" TargetMode="External"/><Relationship Id="rId38" Type="http://schemas.openxmlformats.org/officeDocument/2006/relationships/hyperlink" Target="mailto:OFCP@infrastructure.gov.au" TargetMode="External"/><Relationship Id="rId46" Type="http://schemas.openxmlformats.org/officeDocument/2006/relationships/hyperlink" Target="https://www.infrastructure.gov.au/ofcp-r3-documents" TargetMode="External"/><Relationship Id="rId59" Type="http://schemas.openxmlformats.org/officeDocument/2006/relationships/hyperlink" Target="mailto:MBSP@infrastructure.gov.au" TargetMode="External"/><Relationship Id="rId67" Type="http://schemas.openxmlformats.org/officeDocument/2006/relationships/hyperlink" Target="https://www.oaic.gov.au/privacy/australian-privacy-principles" TargetMode="External"/><Relationship Id="rId20" Type="http://schemas.openxmlformats.org/officeDocument/2006/relationships/hyperlink" Target="https://www.legislation.gov.au/F2024L00854/latest/text" TargetMode="External"/><Relationship Id="rId41" Type="http://schemas.openxmlformats.org/officeDocument/2006/relationships/hyperlink" Target="mailto:OFCP@infrastructure.gov.au" TargetMode="External"/><Relationship Id="rId54" Type="http://schemas.openxmlformats.org/officeDocument/2006/relationships/hyperlink" Target="https://www.legislation.gov.au/Details/F2021L01177" TargetMode="External"/><Relationship Id="rId62" Type="http://schemas.openxmlformats.org/officeDocument/2006/relationships/hyperlink" Target="http://www.ombudsman.gov.au" TargetMode="External"/><Relationship Id="rId70" Type="http://schemas.openxmlformats.org/officeDocument/2006/relationships/hyperlink" Target="mailto:foi@infrastructure.gov.au" TargetMode="External"/><Relationship Id="rId75" Type="http://schemas.openxmlformats.org/officeDocument/2006/relationships/hyperlink" Target="https://www.finance.gov.au/about-us/glossary/pgpa/term-consolidated-revenue-fund-cr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pmc.gov.au/" TargetMode="External"/><Relationship Id="rId23" Type="http://schemas.openxmlformats.org/officeDocument/2006/relationships/hyperlink" Target="https://www.industry.gov.au/government-government/business-grants-hub" TargetMode="External"/><Relationship Id="rId28" Type="http://schemas.openxmlformats.org/officeDocument/2006/relationships/hyperlink" Target="https://www.safeworkaustralia.gov.au/safety-topic/managing-health-and-safety/incident-notification" TargetMode="External"/><Relationship Id="rId36" Type="http://schemas.openxmlformats.org/officeDocument/2006/relationships/hyperlink" Target="http://www.infrastructure.gov.au/OFCP" TargetMode="External"/><Relationship Id="rId49" Type="http://schemas.openxmlformats.org/officeDocument/2006/relationships/hyperlink" Target="https://www.infrastructure.gov.au/ofcp-r3-documents" TargetMode="External"/><Relationship Id="rId57" Type="http://schemas.openxmlformats.org/officeDocument/2006/relationships/hyperlink" Target="https://www.nacc.gov.au/resource-centre/nacc-fact-sheets" TargetMode="External"/><Relationship Id="rId10" Type="http://schemas.openxmlformats.org/officeDocument/2006/relationships/footnotes" Target="footnotes.xml"/><Relationship Id="rId31" Type="http://schemas.openxmlformats.org/officeDocument/2006/relationships/hyperlink" Target="https://www.infrastructure.gov.au/ofcp-r3-documents" TargetMode="External"/><Relationship Id="rId44" Type="http://schemas.openxmlformats.org/officeDocument/2006/relationships/hyperlink" Target="https://www.infrastructure.gov.au/ofcp-r3-documents" TargetMode="External"/><Relationship Id="rId52" Type="http://schemas.openxmlformats.org/officeDocument/2006/relationships/hyperlink" Target="mailto:OFCP@infrastructure.gov.au" TargetMode="External"/><Relationship Id="rId60" Type="http://schemas.openxmlformats.org/officeDocument/2006/relationships/hyperlink" Target="http://www.ombudsman.gov.au/" TargetMode="External"/><Relationship Id="rId65" Type="http://schemas.openxmlformats.org/officeDocument/2006/relationships/hyperlink" Target="https://www.legislation.gov.au/Details/C2021C00452" TargetMode="External"/><Relationship Id="rId73" Type="http://schemas.openxmlformats.org/officeDocument/2006/relationships/hyperlink" Target="http://www.business.gov.au" TargetMode="External"/><Relationship Id="rId78"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legislation.gov.au/F2024L00854/latest/text" TargetMode="External"/><Relationship Id="rId39" Type="http://schemas.openxmlformats.org/officeDocument/2006/relationships/hyperlink" Target="mailto:OFCP@infrastructure.gov.au" TargetMode="External"/><Relationship Id="rId34" Type="http://schemas.openxmlformats.org/officeDocument/2006/relationships/hyperlink" Target="mailto:OFCP@infrastructure.gov.au" TargetMode="External"/><Relationship Id="rId50" Type="http://schemas.openxmlformats.org/officeDocument/2006/relationships/hyperlink" Target="https://www.infrastructure.gov.au/ofcp-r3-documents" TargetMode="External"/><Relationship Id="rId55" Type="http://schemas.openxmlformats.org/officeDocument/2006/relationships/hyperlink" Target="https://www.infrastructure.gov.au/ofcp-r3-documents" TargetMode="External"/><Relationship Id="rId76"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https://www.infrastructure.gov.au/ofcp-r3-documents" TargetMode="External"/><Relationship Id="rId2" Type="http://schemas.openxmlformats.org/officeDocument/2006/relationships/customXml" Target="../customXml/item2.xml"/><Relationship Id="rId29" Type="http://schemas.openxmlformats.org/officeDocument/2006/relationships/hyperlink" Target="http://www.nationalredress.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acc.gov.au/resource-centre/nacc-fact-sheets" TargetMode="External"/><Relationship Id="rId2" Type="http://schemas.openxmlformats.org/officeDocument/2006/relationships/hyperlink" Target="http://www.legislation.gov.au/C2022A00088/latest/text" TargetMode="External"/><Relationship Id="rId1" Type="http://schemas.openxmlformats.org/officeDocument/2006/relationships/hyperlink" Target="https://www.legislation.gov.au/F2024L00854/latest/text" TargetMode="External"/><Relationship Id="rId4" Type="http://schemas.openxmlformats.org/officeDocument/2006/relationships/hyperlink" Target="http://www.infrastructure.gov.au/department/about/charter.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A935F5D8734C5192E2C5532410B5E6"/>
        <w:category>
          <w:name w:val="General"/>
          <w:gallery w:val="placeholder"/>
        </w:category>
        <w:types>
          <w:type w:val="bbPlcHdr"/>
        </w:types>
        <w:behaviors>
          <w:behavior w:val="content"/>
        </w:behaviors>
        <w:guid w:val="{735CE47A-E519-4534-9377-D13AC3158C66}"/>
      </w:docPartPr>
      <w:docPartBody>
        <w:p w:rsidR="00875EEB" w:rsidRDefault="00875EEB" w:rsidP="00875EEB">
          <w:pPr>
            <w:pStyle w:val="D7A935F5D8734C5192E2C5532410B5E6"/>
          </w:pPr>
          <w:r w:rsidRPr="00EC51D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Office">
    <w:altName w:val="Calibri"/>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9B"/>
    <w:rsid w:val="00007327"/>
    <w:rsid w:val="00036C5F"/>
    <w:rsid w:val="00055F04"/>
    <w:rsid w:val="00063009"/>
    <w:rsid w:val="000652B9"/>
    <w:rsid w:val="0007402D"/>
    <w:rsid w:val="000767FB"/>
    <w:rsid w:val="000A7BD9"/>
    <w:rsid w:val="000E536E"/>
    <w:rsid w:val="000E589A"/>
    <w:rsid w:val="00107C12"/>
    <w:rsid w:val="0011558B"/>
    <w:rsid w:val="00161B20"/>
    <w:rsid w:val="001649F5"/>
    <w:rsid w:val="001C6AB5"/>
    <w:rsid w:val="001D7B03"/>
    <w:rsid w:val="001E4E97"/>
    <w:rsid w:val="00221608"/>
    <w:rsid w:val="0033241E"/>
    <w:rsid w:val="00390EE2"/>
    <w:rsid w:val="003B039D"/>
    <w:rsid w:val="004572AF"/>
    <w:rsid w:val="00465C49"/>
    <w:rsid w:val="004A2F34"/>
    <w:rsid w:val="004D2480"/>
    <w:rsid w:val="004E6EC3"/>
    <w:rsid w:val="004E7BC7"/>
    <w:rsid w:val="004F5301"/>
    <w:rsid w:val="00503F04"/>
    <w:rsid w:val="00530BDF"/>
    <w:rsid w:val="00532CA3"/>
    <w:rsid w:val="00565C62"/>
    <w:rsid w:val="00575CED"/>
    <w:rsid w:val="00587796"/>
    <w:rsid w:val="00590D6A"/>
    <w:rsid w:val="005B3CB2"/>
    <w:rsid w:val="005C6C8F"/>
    <w:rsid w:val="00624822"/>
    <w:rsid w:val="00640C66"/>
    <w:rsid w:val="0065123C"/>
    <w:rsid w:val="0065356B"/>
    <w:rsid w:val="00667F87"/>
    <w:rsid w:val="00675B15"/>
    <w:rsid w:val="0068114F"/>
    <w:rsid w:val="00697AEA"/>
    <w:rsid w:val="00701D97"/>
    <w:rsid w:val="00707E25"/>
    <w:rsid w:val="00715220"/>
    <w:rsid w:val="007C26FB"/>
    <w:rsid w:val="007F3BF4"/>
    <w:rsid w:val="007F4A7E"/>
    <w:rsid w:val="00833AD4"/>
    <w:rsid w:val="00867D6D"/>
    <w:rsid w:val="00875EEB"/>
    <w:rsid w:val="00934D51"/>
    <w:rsid w:val="00950B40"/>
    <w:rsid w:val="00956CB4"/>
    <w:rsid w:val="009A0A5F"/>
    <w:rsid w:val="009A6EC7"/>
    <w:rsid w:val="009C1C36"/>
    <w:rsid w:val="009D7418"/>
    <w:rsid w:val="009F4818"/>
    <w:rsid w:val="00A17102"/>
    <w:rsid w:val="00A31469"/>
    <w:rsid w:val="00A46E45"/>
    <w:rsid w:val="00A61902"/>
    <w:rsid w:val="00AB3ABC"/>
    <w:rsid w:val="00AE0740"/>
    <w:rsid w:val="00B02479"/>
    <w:rsid w:val="00B505A1"/>
    <w:rsid w:val="00BE5D4C"/>
    <w:rsid w:val="00C27048"/>
    <w:rsid w:val="00C448DB"/>
    <w:rsid w:val="00C5489B"/>
    <w:rsid w:val="00C9577B"/>
    <w:rsid w:val="00CA6463"/>
    <w:rsid w:val="00CB05BA"/>
    <w:rsid w:val="00CB31D8"/>
    <w:rsid w:val="00CC47E9"/>
    <w:rsid w:val="00CD09F9"/>
    <w:rsid w:val="00D15ED0"/>
    <w:rsid w:val="00D15F2F"/>
    <w:rsid w:val="00D160FD"/>
    <w:rsid w:val="00D31DA8"/>
    <w:rsid w:val="00D91A31"/>
    <w:rsid w:val="00DA6555"/>
    <w:rsid w:val="00DA7CF7"/>
    <w:rsid w:val="00DF341B"/>
    <w:rsid w:val="00E00BF7"/>
    <w:rsid w:val="00E14C3B"/>
    <w:rsid w:val="00E16551"/>
    <w:rsid w:val="00E2283B"/>
    <w:rsid w:val="00E53276"/>
    <w:rsid w:val="00E65356"/>
    <w:rsid w:val="00E82B2E"/>
    <w:rsid w:val="00EA234E"/>
    <w:rsid w:val="00ED0C98"/>
    <w:rsid w:val="00ED1CCD"/>
    <w:rsid w:val="00EF1A0F"/>
    <w:rsid w:val="00F72130"/>
    <w:rsid w:val="00F75C4E"/>
    <w:rsid w:val="00F93B03"/>
    <w:rsid w:val="00FA69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5EEB"/>
    <w:rPr>
      <w:color w:val="808080"/>
    </w:rPr>
  </w:style>
  <w:style w:type="paragraph" w:customStyle="1" w:styleId="D7A935F5D8734C5192E2C5532410B5E6">
    <w:name w:val="D7A935F5D8734C5192E2C5532410B5E6"/>
    <w:rsid w:val="00875E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E8E1C6D-8CAA-4EA8-B54C-C2F08F2AC3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7C31B1A10FBF43AB886FBA04082EB6" ma:contentTypeVersion="5" ma:contentTypeDescription="Create a new document." ma:contentTypeScope="" ma:versionID="0b59e54241837429ae140bd729a15cc3">
  <xsd:schema xmlns:xsd="http://www.w3.org/2001/XMLSchema" xmlns:xs="http://www.w3.org/2001/XMLSchema" xmlns:p="http://schemas.microsoft.com/office/2006/metadata/properties" xmlns:ns2="29adad39-d358-4a65-b098-c202d89070d0" targetNamespace="http://schemas.microsoft.com/office/2006/metadata/properties" ma:root="true" ma:fieldsID="a9cb8fa2da05d4ddc7d9c344158afee9" ns2:_="">
    <xsd:import namespace="29adad39-d358-4a65-b098-c202d89070d0"/>
    <xsd:element name="properties">
      <xsd:complexType>
        <xsd:sequence>
          <xsd:element name="documentManagement">
            <xsd:complexType>
              <xsd:all>
                <xsd:element ref="ns2:RecordNumber" minOccurs="0"/>
                <xsd:element ref="ns2:c2e8b7d175044f14a24d983fe28a0613" minOccurs="0"/>
                <xsd:element ref="ns2:TaxCatchAll" minOccurs="0"/>
                <xsd:element ref="ns2:TaxCatchAllLabel" minOccurs="0"/>
                <xsd:element ref="ns2:j80f3db6fb204326a60979a2fb1c7ca4" minOccurs="0"/>
                <xsd:element ref="ns2:Destroy Item46" minOccurs="0"/>
                <xsd:element ref="ns2:Justification for Destruction47" minOccurs="0"/>
                <xsd:element ref="ns2:Document_x0020_SP_x0020_Typ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dad39-d358-4a65-b098-c202d89070d0"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simpleType>
    </xsd:element>
    <xsd:element name="c2e8b7d175044f14a24d983fe28a0613" ma:index="9" ma:taxonomy="true" ma:internalName="c2e8b7d175044f14a24d983fe28a0613" ma:taxonomyFieldName="Security_x0020_Classification" ma:displayName="Security Classification" ma:readOnly="false" ma:default="1;#OFFICIAL|66ee57a8-59d0-46bc-a5fc-78440ee0cf81" ma:fieldId="{c2e8b7d1-7504-4f14-a24d-983fe28a0613}" ma:sspId="0483e4a5-f0f6-4ded-b0bb-00a90fd4cf8b" ma:termSetId="d697d180-c653-44a1-a6e2-69709aabde2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aade6c4-8225-4fa8-932a-1d61f58eec28}" ma:internalName="TaxCatchAll" ma:showField="CatchAllData" ma:web="29adad39-d358-4a65-b098-c202d89070d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aade6c4-8225-4fa8-932a-1d61f58eec28}" ma:internalName="TaxCatchAllLabel" ma:readOnly="true" ma:showField="CatchAllDataLabel" ma:web="29adad39-d358-4a65-b098-c202d89070d0">
      <xsd:complexType>
        <xsd:complexContent>
          <xsd:extension base="dms:MultiChoiceLookup">
            <xsd:sequence>
              <xsd:element name="Value" type="dms:Lookup" maxOccurs="unbounded" minOccurs="0" nillable="true"/>
            </xsd:sequence>
          </xsd:extension>
        </xsd:complexContent>
      </xsd:complexType>
    </xsd:element>
    <xsd:element name="j80f3db6fb204326a60979a2fb1c7ca4" ma:index="13" nillable="true" ma:taxonomy="true" ma:internalName="j80f3db6fb204326a60979a2fb1c7ca4" ma:taxonomyFieldName="Information_x0020_Management_x0020_Marker" ma:displayName="Information Management Marker" ma:default="" ma:fieldId="{380f3db6-fb20-4326-a609-79a2fb1c7ca4}" ma:sspId="0483e4a5-f0f6-4ded-b0bb-00a90fd4cf8b" ma:termSetId="44e0cffd-acf4-44de-87a1-d4e578541bbf" ma:anchorId="00000000-0000-0000-0000-000000000000" ma:open="false" ma:isKeyword="false">
      <xsd:complexType>
        <xsd:sequence>
          <xsd:element ref="pc:Terms" minOccurs="0" maxOccurs="1"/>
        </xsd:sequence>
      </xsd:complexType>
    </xsd:element>
    <xsd:element name="Destroy Item46" ma:index="15" nillable="true" ma:displayName="Destroy Item" ma:internalName="Destroy_x0020_Item46">
      <xsd:simpleType>
        <xsd:restriction base="dms:Boolean"/>
      </xsd:simpleType>
    </xsd:element>
    <xsd:element name="Justification for Destruction47" ma:index="16" nillable="true" ma:displayName="Justification for Destruction" ma:internalName="Justification_x0020_for_x0020_Destruction47">
      <xsd:simpleType>
        <xsd:restriction base="dms:Text"/>
      </xsd:simpleType>
    </xsd:element>
    <xsd:element name="Document_x0020_SP_x0020_Type" ma:index="17" nillable="true" ma:displayName="Document SP Type" ma:default="Document" ma:internalName="Document_x0020_SP_x0020_Type">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448028-B103-4051-86F8-9DCE87C4848D}">
  <ds:schemaRefs>
    <ds:schemaRef ds:uri="http://schemas.openxmlformats.org/officeDocument/2006/bibliography"/>
  </ds:schemaRefs>
</ds:datastoreItem>
</file>

<file path=customXml/itemProps3.xml><?xml version="1.0" encoding="utf-8"?>
<ds:datastoreItem xmlns:ds="http://schemas.openxmlformats.org/officeDocument/2006/customXml" ds:itemID="{05D916F5-C336-49FF-8965-9E30743CC969}">
  <ds:schemaRefs>
    <ds:schemaRef ds:uri="http://schemas.microsoft.com/office/2006/metadata/properties"/>
    <ds:schemaRef ds:uri="http://schemas.microsoft.com/office/infopath/2007/PartnerControls"/>
    <ds:schemaRef ds:uri="CE8E1C6D-8CAA-4EA8-B54C-C2F08F2AC310"/>
  </ds:schemaRefs>
</ds:datastoreItem>
</file>

<file path=customXml/itemProps4.xml><?xml version="1.0" encoding="utf-8"?>
<ds:datastoreItem xmlns:ds="http://schemas.openxmlformats.org/officeDocument/2006/customXml" ds:itemID="{8449F6DA-ED4F-4E8B-8D86-26D9154D4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dad39-d358-4a65-b098-c202d8907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0CF93D-B480-43EA-818C-725A0B9867F4}">
  <ds:schemaRefs>
    <ds:schemaRef ds:uri="http://schemas.microsoft.com/sharepoint/v3/contenttype/forms"/>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8258</Words>
  <Characters>47820</Characters>
  <Application>Microsoft Office Word</Application>
  <DocSecurity>0</DocSecurity>
  <Lines>1017</Lines>
  <Paragraphs>590</Paragraphs>
  <ScaleCrop>false</ScaleCrop>
  <HeadingPairs>
    <vt:vector size="2" baseType="variant">
      <vt:variant>
        <vt:lpstr>Title</vt:lpstr>
      </vt:variant>
      <vt:variant>
        <vt:i4>1</vt:i4>
      </vt:variant>
    </vt:vector>
  </HeadingPairs>
  <TitlesOfParts>
    <vt:vector size="1" baseType="lpstr">
      <vt:lpstr>Peri-Urban Mobile Program Round 2 Grant Opportunity Guidelines</vt:lpstr>
    </vt:vector>
  </TitlesOfParts>
  <Company>Department of Infrastructure, Transport, Regional Development, Communications and the Arts</Company>
  <LinksUpToDate>false</LinksUpToDate>
  <CharactersWithSpaces>55488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Farm Connectivity Program Round 3 - Supplier EOI Guidance</dc:title>
  <dc:subject/>
  <dc:creator>Department of Infrastructure, Transport, Regional Development, Communications and the Arts</dc:creator>
  <cp:keywords/>
  <dc:description/>
  <cp:lastModifiedBy>RUSTOWSKI, Susie</cp:lastModifiedBy>
  <cp:revision>2</cp:revision>
  <cp:lastPrinted>2024-10-03T05:36:00Z</cp:lastPrinted>
  <dcterms:created xsi:type="dcterms:W3CDTF">2026-05-21T04:15:00Z</dcterms:created>
  <dcterms:modified xsi:type="dcterms:W3CDTF">2026-05-21T04:15:00Z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0x010100AA7C31B1A10FBF43AB886FBA04082EB6</vt:lpwstr>
  </property>
  <property fmtid="{D5CDD505-2E9C-101B-9397-08002B2CF9AE}" pid="3" name="TaxCatchAll">
    <vt:lpwstr/>
  </property>
  <property fmtid="{D5CDD505-2E9C-101B-9397-08002B2CF9AE}" pid="4" name="dd9c7627a75f4720a6ccce58a35e4d75">
    <vt:lpwstr/>
  </property>
  <property fmtid="{D5CDD505-2E9C-101B-9397-08002B2CF9AE}" pid="5" name="TrimRevisionNumber">
    <vt:i4>7</vt:i4>
  </property>
  <property fmtid="{D5CDD505-2E9C-101B-9397-08002B2CF9AE}" pid="6" name="trimRootDocACLCanViewDocument_List">
    <vt:lpwstr/>
  </property>
  <property fmtid="{D5CDD505-2E9C-101B-9397-08002B2CF9AE}" pid="7" name="ClassificationContentMarkingHeaderShapeIds">
    <vt:lpwstr>32c762f3,1f69fb03,6a6a4318</vt:lpwstr>
  </property>
  <property fmtid="{D5CDD505-2E9C-101B-9397-08002B2CF9AE}" pid="8" name="ClassificationContentMarkingHeaderFontProps">
    <vt:lpwstr>#ff0000,14,Aptos</vt:lpwstr>
  </property>
  <property fmtid="{D5CDD505-2E9C-101B-9397-08002B2CF9AE}" pid="9" name="ClassificationContentMarkingHeaderText">
    <vt:lpwstr>OFFICIAL</vt:lpwstr>
  </property>
  <property fmtid="{D5CDD505-2E9C-101B-9397-08002B2CF9AE}" pid="10" name="ClassificationContentMarkingFooterShapeIds">
    <vt:lpwstr>2886e5bb,20704b98,5e322253</vt:lpwstr>
  </property>
  <property fmtid="{D5CDD505-2E9C-101B-9397-08002B2CF9AE}" pid="11" name="ClassificationContentMarkingFooterFontProps">
    <vt:lpwstr>#ff0000,14,Aptos</vt:lpwstr>
  </property>
  <property fmtid="{D5CDD505-2E9C-101B-9397-08002B2CF9AE}" pid="12" name="ClassificationContentMarkingFooterText">
    <vt:lpwstr>OFFICIAL</vt:lpwstr>
  </property>
</Properties>
</file>