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148942573"/>
    <w:bookmarkStart w:id="1" w:name="_Hlk148942357"/>
    <w:bookmarkStart w:id="2" w:name="_Hlk150152067"/>
    <w:p w:rsidR="001D659E" w:rsidRPr="0069753D" w:rsidRDefault="00702143" w:rsidP="00140888">
      <w:pPr>
        <w:pStyle w:val="SecurityMarker"/>
        <w:framePr w:w="11873" w:h="465" w:hRule="exact" w:hSpace="181" w:wrap="around" w:vAnchor="page" w:hAnchor="page" w:x="29" w:y="353" w:anchorLock="1"/>
        <w:tabs>
          <w:tab w:val="center" w:pos="4932"/>
          <w:tab w:val="left" w:pos="7290"/>
        </w:tabs>
        <w:rPr>
          <w:color w:val="FF0000"/>
        </w:rPr>
      </w:pPr>
      <w:sdt>
        <w:sdtPr>
          <w:rPr>
            <w:shd w:val="clear" w:color="auto" w:fill="auto"/>
          </w:rPr>
          <w:alias w:val="SecClass"/>
          <w:tag w:val="SecClass"/>
          <w:id w:val="-1644493544"/>
          <w:placeholder>
            <w:docPart w:val="65DFE6FADE7D4FF5846EE09BBB3C9815"/>
          </w:placeholder>
          <w:comboBox>
            <w:listItem w:displayText="Select security classification" w:value="Select security classification"/>
            <w:listItem w:displayText="OFFICIAL" w:value="1"/>
            <w:listItem w:displayText="OFFICIAL: SENSITIVE" w:value="2"/>
            <w:listItem w:displayText="PROTECTED" w:value="3"/>
          </w:comboBox>
        </w:sdtPr>
        <w:sdtEndPr/>
        <w:sdtContent>
          <w:r w:rsidR="00427326">
            <w:rPr>
              <w:shd w:val="clear" w:color="auto" w:fill="auto"/>
            </w:rPr>
            <w:t>OFFICIAL</w:t>
          </w:r>
        </w:sdtContent>
      </w:sdt>
      <w:bookmarkEnd w:id="0"/>
    </w:p>
    <w:p w:rsidR="007A0008" w:rsidRPr="00E85486" w:rsidRDefault="00E85486" w:rsidP="004F77AA">
      <w:pPr>
        <w:pStyle w:val="Title"/>
        <w:spacing w:before="0"/>
        <w:rPr>
          <w:lang w:val="en-US"/>
        </w:rPr>
      </w:pPr>
      <w:bookmarkStart w:id="3" w:name="_Toc188363984"/>
      <w:bookmarkEnd w:id="1"/>
      <w:r w:rsidRPr="00E85486">
        <w:rPr>
          <w:lang w:val="en-US"/>
        </w:rPr>
        <w:t>2025 Terms of Endorsement</w:t>
      </w:r>
      <w:bookmarkEnd w:id="3"/>
      <w:r w:rsidRPr="00E85486">
        <w:rPr>
          <w:lang w:val="en-US"/>
        </w:rPr>
        <w:t xml:space="preserve"> for auDA</w:t>
      </w:r>
    </w:p>
    <w:sdt>
      <w:sdtPr>
        <w:alias w:val="Publish Date"/>
        <w:tag w:val=""/>
        <w:id w:val="452527336"/>
        <w:placeholder>
          <w:docPart w:val="7481BEEF466646D8B0B374ABB287E9BE"/>
        </w:placeholder>
        <w:dataBinding w:prefixMappings="xmlns:ns0='http://schemas.microsoft.com/office/2006/coverPageProps' " w:xpath="/ns0:CoverPageProperties[1]/ns0:PublishDate[1]" w:storeItemID="{55AF091B-3C7A-41E3-B477-F2FDAA23CFDA}"/>
        <w:date w:fullDate="2025-03-01T00:00:00Z">
          <w:dateFormat w:val="MMMM yyyy"/>
          <w:lid w:val="en-AU"/>
          <w:storeMappedDataAs w:val="dateTime"/>
          <w:calendar w:val="gregorian"/>
        </w:date>
      </w:sdtPr>
      <w:sdtEndPr/>
      <w:sdtContent>
        <w:p w:rsidR="00DE4FE2" w:rsidRDefault="006851B3" w:rsidP="00E85486">
          <w:pPr>
            <w:pStyle w:val="CoverDate"/>
          </w:pPr>
          <w:r>
            <w:t>March 202</w:t>
          </w:r>
          <w:r w:rsidR="00E85486">
            <w:t>5</w:t>
          </w:r>
        </w:p>
      </w:sdtContent>
    </w:sdt>
    <w:p w:rsidR="00E85486" w:rsidRPr="00BA6F27" w:rsidRDefault="00E85486" w:rsidP="00E85486">
      <w:pPr>
        <w:pStyle w:val="Heading3"/>
        <w:rPr>
          <w:lang w:val="en-US"/>
        </w:rPr>
      </w:pPr>
      <w:bookmarkStart w:id="4" w:name="_Toc188363985"/>
      <w:bookmarkStart w:id="5" w:name="_Toc49855348"/>
      <w:r w:rsidRPr="00BA6F27">
        <w:rPr>
          <w:lang w:val="en-US"/>
        </w:rPr>
        <w:t>Preamble</w:t>
      </w:r>
      <w:bookmarkEnd w:id="4"/>
    </w:p>
    <w:p w:rsidR="00E85486" w:rsidRDefault="00E85486" w:rsidP="00E85486">
      <w:pPr>
        <w:rPr>
          <w:lang w:val="en-US" w:eastAsia="en-AU"/>
        </w:rPr>
      </w:pPr>
      <w:r>
        <w:rPr>
          <w:lang w:val="en-US" w:eastAsia="en-AU"/>
        </w:rPr>
        <w:t>Australia is a strong supporter of a multi-stakeholder approach to Internet governance that is inclusive, consensus-based, transparent and accountable. The multi-stakeholder approach balances the needs and views of the community, civil society, industry, the technical community, academia and governments. This approach underpins the open, free, secure and interoperable nature of the Internet, and the consequent economic, social and cultural benefits to Australia.</w:t>
      </w:r>
    </w:p>
    <w:p w:rsidR="00E85486" w:rsidRPr="00BA6F27" w:rsidRDefault="00E85486" w:rsidP="00E85486">
      <w:r>
        <w:rPr>
          <w:lang w:val="en-US" w:eastAsia="en-AU"/>
        </w:rPr>
        <w:t xml:space="preserve">The Internet naming system is a public resource and, in keeping with the multi-stakeholder approach, its functions should be administered to create and deliver value in the public or common interest and in accordance with Australian laws. The Australian Government expects auDA </w:t>
      </w:r>
      <w:r>
        <w:rPr>
          <w:lang w:eastAsia="en-AU"/>
        </w:rPr>
        <w:t xml:space="preserve">to meet the highest standards of transparency, governance and accountability for corporate entities. auDA should adopt the prevailing version of the ASX Corporate Governance Principles and Recommendations to the extent it is consistent with auDA’s other governance and accountability obligations. </w:t>
      </w:r>
    </w:p>
    <w:p w:rsidR="00E85486" w:rsidRDefault="00E85486" w:rsidP="00E85486">
      <w:pPr>
        <w:rPr>
          <w:lang w:val="en-US" w:eastAsia="en-AU"/>
        </w:rPr>
      </w:pPr>
      <w:r>
        <w:rPr>
          <w:lang w:val="en-US" w:eastAsia="en-AU"/>
        </w:rPr>
        <w:t>On this basis, the Government continues to endorse the .au Domain Administration (auDA) to administer Australia’s (.au) country code Top Level Domain (ccTLD) for the benefit of all Australians in accordance with the following terms.</w:t>
      </w:r>
    </w:p>
    <w:p w:rsidR="00E85486" w:rsidRPr="00BA6F27" w:rsidRDefault="00E85486" w:rsidP="00E85486">
      <w:pPr>
        <w:pStyle w:val="Heading3"/>
        <w:rPr>
          <w:lang w:val="en-US"/>
        </w:rPr>
      </w:pPr>
      <w:bookmarkStart w:id="6" w:name="_Toc188363986"/>
      <w:r w:rsidRPr="00BA6F27">
        <w:rPr>
          <w:lang w:val="en-US"/>
        </w:rPr>
        <w:t xml:space="preserve">Core </w:t>
      </w:r>
      <w:r>
        <w:rPr>
          <w:lang w:val="en-US" w:eastAsia="en-AU"/>
        </w:rPr>
        <w:t>functions</w:t>
      </w:r>
      <w:bookmarkEnd w:id="6"/>
    </w:p>
    <w:p w:rsidR="00E85486" w:rsidRDefault="00E85486" w:rsidP="00E85486">
      <w:pPr>
        <w:rPr>
          <w:lang w:val="en-US" w:eastAsia="en-AU"/>
        </w:rPr>
      </w:pPr>
      <w:r>
        <w:rPr>
          <w:lang w:val="en-US" w:eastAsia="en-AU"/>
        </w:rPr>
        <w:t>auDA will continue to undertake the following Core functions:</w:t>
      </w:r>
    </w:p>
    <w:p w:rsidR="00E85486" w:rsidRPr="00212C86" w:rsidRDefault="00E85486" w:rsidP="00E85486">
      <w:pPr>
        <w:pStyle w:val="ListParagraph"/>
        <w:numPr>
          <w:ilvl w:val="0"/>
          <w:numId w:val="32"/>
        </w:numPr>
        <w:suppressAutoHyphens w:val="0"/>
        <w:spacing w:before="0" w:after="160"/>
        <w:ind w:left="567" w:hanging="567"/>
        <w:rPr>
          <w:lang w:val="en-US" w:eastAsia="en-AU"/>
        </w:rPr>
      </w:pPr>
      <w:r w:rsidRPr="00212C86">
        <w:rPr>
          <w:lang w:val="en-US" w:eastAsia="en-AU"/>
        </w:rPr>
        <w:t>Ensure stable, secure and reliable operation of the .au domain, as part of Australia’s suite of critical infrastructure.</w:t>
      </w:r>
    </w:p>
    <w:p w:rsidR="00E85486" w:rsidRDefault="00E85486" w:rsidP="00E85486">
      <w:pPr>
        <w:pStyle w:val="Listparagraphbulletssecondlevel"/>
        <w:rPr>
          <w:lang w:val="en-US"/>
        </w:rPr>
      </w:pPr>
      <w:r>
        <w:rPr>
          <w:lang w:val="en-US"/>
        </w:rPr>
        <w:t>Respond quickly to matters that compromise the security and integrity of the domain name system (DNS).</w:t>
      </w:r>
    </w:p>
    <w:p w:rsidR="00E85486" w:rsidRDefault="00E85486" w:rsidP="00E85486">
      <w:pPr>
        <w:pStyle w:val="Listparagraphbulletssecondlevel"/>
        <w:rPr>
          <w:lang w:val="en-US"/>
        </w:rPr>
      </w:pPr>
      <w:r>
        <w:rPr>
          <w:lang w:val="en-US"/>
        </w:rPr>
        <w:t>Maintain appropriate security protocols in line with Australian and international best practice, and contemporary security practices.</w:t>
      </w:r>
    </w:p>
    <w:p w:rsidR="00E85486" w:rsidRPr="00212C86" w:rsidRDefault="00E85486" w:rsidP="00E85486">
      <w:pPr>
        <w:pStyle w:val="ListParagraph"/>
        <w:numPr>
          <w:ilvl w:val="0"/>
          <w:numId w:val="32"/>
        </w:numPr>
        <w:suppressAutoHyphens w:val="0"/>
        <w:spacing w:before="0" w:after="160"/>
        <w:ind w:left="567" w:hanging="567"/>
        <w:rPr>
          <w:lang w:val="en-US" w:eastAsia="en-AU"/>
        </w:rPr>
      </w:pPr>
      <w:r w:rsidRPr="00212C86">
        <w:rPr>
          <w:lang w:val="en-US" w:eastAsia="en-AU"/>
        </w:rPr>
        <w:t>Administer a licensing regime for .au domain names based in multi-stakeholder processes that is transparent, responsive, accountable, accessible and efficient.</w:t>
      </w:r>
    </w:p>
    <w:p w:rsidR="00E85486" w:rsidRDefault="00E85486" w:rsidP="00E85486">
      <w:pPr>
        <w:pStyle w:val="Listparagraphbulletssecondlevel"/>
        <w:rPr>
          <w:lang w:val="en-US"/>
        </w:rPr>
      </w:pPr>
      <w:r>
        <w:rPr>
          <w:lang w:val="en-US"/>
        </w:rPr>
        <w:t xml:space="preserve">Develop and periodically review policies for the .au domain with a multi-stakeholder approach to provide the greatest benefit for the Australian community. </w:t>
      </w:r>
    </w:p>
    <w:p w:rsidR="00E85486" w:rsidRDefault="00E85486" w:rsidP="00E85486">
      <w:pPr>
        <w:pStyle w:val="Listparagraphbulletssecondlevel"/>
        <w:rPr>
          <w:lang w:val="en-US"/>
        </w:rPr>
      </w:pPr>
      <w:r>
        <w:rPr>
          <w:lang w:val="en-US"/>
        </w:rPr>
        <w:t>Maintain and ensure compliance with these policies.</w:t>
      </w:r>
    </w:p>
    <w:p w:rsidR="00E85486" w:rsidRDefault="00E85486" w:rsidP="00E85486">
      <w:pPr>
        <w:pStyle w:val="Listparagraphbulletssecondlevel"/>
        <w:rPr>
          <w:lang w:val="en-US"/>
        </w:rPr>
      </w:pPr>
      <w:r>
        <w:rPr>
          <w:lang w:val="en-US"/>
        </w:rPr>
        <w:t>Maintain appropriate dispute resolution policies that are consistent with Australian and international best practice.</w:t>
      </w:r>
    </w:p>
    <w:p w:rsidR="00E85486" w:rsidRPr="00E85486" w:rsidRDefault="00E85486" w:rsidP="00E85486">
      <w:pPr>
        <w:pStyle w:val="Listparagraphbulletssecondlevel"/>
        <w:rPr>
          <w:lang w:val="en-US"/>
        </w:rPr>
      </w:pPr>
      <w:r>
        <w:rPr>
          <w:lang w:val="en-US"/>
        </w:rPr>
        <w:t>Maintain a complaints process that is clear and consistent, and provides procedural fairness.</w:t>
      </w:r>
    </w:p>
    <w:p w:rsidR="00E85486" w:rsidRPr="00212C86" w:rsidRDefault="00E85486" w:rsidP="00E85486">
      <w:pPr>
        <w:pStyle w:val="ListParagraph"/>
        <w:numPr>
          <w:ilvl w:val="0"/>
          <w:numId w:val="32"/>
        </w:numPr>
        <w:suppressAutoHyphens w:val="0"/>
        <w:spacing w:before="0" w:after="160"/>
        <w:ind w:left="567" w:hanging="567"/>
        <w:rPr>
          <w:lang w:val="en-US" w:eastAsia="en-AU"/>
        </w:rPr>
      </w:pPr>
      <w:r w:rsidRPr="00212C86">
        <w:rPr>
          <w:lang w:val="en-US" w:eastAsia="en-AU"/>
        </w:rPr>
        <w:t xml:space="preserve">Actively advocate for, participate in, and support multi-stakeholder Internet governance processes domestically, regionally and internationally. </w:t>
      </w:r>
    </w:p>
    <w:p w:rsidR="00E85486" w:rsidRPr="00BA6F27" w:rsidRDefault="00E85486" w:rsidP="00E85486">
      <w:pPr>
        <w:pStyle w:val="Heading3"/>
        <w:rPr>
          <w:lang w:val="en-US"/>
        </w:rPr>
      </w:pPr>
      <w:bookmarkStart w:id="7" w:name="_Toc188363987"/>
      <w:r w:rsidRPr="00BA6F27">
        <w:rPr>
          <w:lang w:val="en-US"/>
        </w:rPr>
        <w:t xml:space="preserve">Core </w:t>
      </w:r>
      <w:r>
        <w:rPr>
          <w:lang w:val="en-US" w:eastAsia="en-AU"/>
        </w:rPr>
        <w:t>principles</w:t>
      </w:r>
      <w:bookmarkEnd w:id="7"/>
    </w:p>
    <w:p w:rsidR="00E85486" w:rsidRPr="00BA6F27" w:rsidRDefault="00E85486" w:rsidP="00E85486">
      <w:pPr>
        <w:pStyle w:val="Heading4"/>
      </w:pPr>
      <w:bookmarkStart w:id="8" w:name="_Toc188363988"/>
      <w:r w:rsidRPr="00BA6F27">
        <w:t>Engagement with the Australian Government</w:t>
      </w:r>
      <w:bookmarkEnd w:id="8"/>
    </w:p>
    <w:p w:rsidR="00E85486" w:rsidRDefault="00E85486" w:rsidP="00E85486">
      <w:pPr>
        <w:keepLines/>
        <w:rPr>
          <w:lang w:val="en-US" w:eastAsia="en-AU"/>
        </w:rPr>
      </w:pPr>
      <w:r>
        <w:rPr>
          <w:lang w:val="en-US" w:eastAsia="en-AU"/>
        </w:rPr>
        <w:t>The Australian Government has a strong interest in the management of the .au domain. The Government expects that auDA will continue to work closely with it so that the .au domain is managed consistent with community expectations. The Department of Infrastructure, Transport, Regional Development, Communications and the Arts (the Department) will help facilitate the relationship with auDA on behalf of the Government. This would include a Departmental representative being a member of the Nominations Committee and having a standing invitation to observe auDA’s Board meetings, as well as regular dialogue between a representative of auDA and the Department.</w:t>
      </w:r>
    </w:p>
    <w:p w:rsidR="00E85486" w:rsidRDefault="00E85486" w:rsidP="00E85486">
      <w:pPr>
        <w:rPr>
          <w:lang w:val="en-US" w:eastAsia="en-AU"/>
        </w:rPr>
      </w:pPr>
      <w:r>
        <w:rPr>
          <w:lang w:val="en-US" w:eastAsia="en-AU"/>
        </w:rPr>
        <w:t xml:space="preserve">auDA is also encouraged to maintain relationships and work co-operatively with other Government departments and agencies, including the Australian Federal Police, the </w:t>
      </w:r>
      <w:r w:rsidRPr="002F7373">
        <w:rPr>
          <w:bCs/>
        </w:rPr>
        <w:t>Australian Signals Directorate's</w:t>
      </w:r>
      <w:r>
        <w:rPr>
          <w:b/>
          <w:bCs/>
        </w:rPr>
        <w:t xml:space="preserve"> </w:t>
      </w:r>
      <w:r>
        <w:rPr>
          <w:lang w:val="en-US" w:eastAsia="en-AU"/>
        </w:rPr>
        <w:t>Australian Cyber Security Centre, National Anti-Scam Centre, the Office of the eSafety Commissioner, the Australian Communications</w:t>
      </w:r>
      <w:r w:rsidR="008E6612">
        <w:rPr>
          <w:lang w:val="en-US" w:eastAsia="en-AU"/>
        </w:rPr>
        <w:t xml:space="preserve"> and Media</w:t>
      </w:r>
      <w:r>
        <w:rPr>
          <w:lang w:val="en-US" w:eastAsia="en-AU"/>
        </w:rPr>
        <w:t xml:space="preserve"> Authority, the Department of Home Affairs, the Department of Foreign Affairs and Trade and IP Australia. The Department will help foster partnerships across Government as required.</w:t>
      </w:r>
    </w:p>
    <w:p w:rsidR="00E85486" w:rsidRPr="00BA6F27" w:rsidRDefault="00E85486" w:rsidP="00E85486">
      <w:pPr>
        <w:pStyle w:val="Heading4"/>
      </w:pPr>
      <w:bookmarkStart w:id="9" w:name="_Toc188363989"/>
      <w:r w:rsidRPr="00BA6F27">
        <w:t>Support trust and confidence in .au</w:t>
      </w:r>
      <w:bookmarkEnd w:id="9"/>
    </w:p>
    <w:p w:rsidR="00E85486" w:rsidRDefault="00E85486" w:rsidP="00E85486">
      <w:pPr>
        <w:rPr>
          <w:lang w:val="en-US" w:eastAsia="en-AU"/>
        </w:rPr>
      </w:pPr>
      <w:r>
        <w:rPr>
          <w:lang w:val="en-US" w:eastAsia="en-AU"/>
        </w:rPr>
        <w:t xml:space="preserve">As the .au namespace is a public resource that supports the Australian economy and society, maintaining confidence in its integrity, security, and resilience now and into the future is of great importance. In addition to best practice security, auDA will also have regard to maintaining and enhancing the reputation of the .au domain as a safe, trusted online space. Considering the rapidly evolving technical landscape, auDA should stay abreast of future key developments that could affect the security, integrity and resilience of .au. To support trust in the .au domain, auDA will continue to comply with its obligations under the </w:t>
      </w:r>
      <w:r>
        <w:rPr>
          <w:i/>
          <w:iCs/>
          <w:lang w:val="en-US" w:eastAsia="en-AU"/>
        </w:rPr>
        <w:t>Security of Critical Infrastructure</w:t>
      </w:r>
      <w:r>
        <w:rPr>
          <w:lang w:val="en-US" w:eastAsia="en-AU"/>
        </w:rPr>
        <w:t xml:space="preserve"> </w:t>
      </w:r>
      <w:r>
        <w:rPr>
          <w:i/>
          <w:iCs/>
          <w:lang w:val="en-US" w:eastAsia="en-AU"/>
        </w:rPr>
        <w:t xml:space="preserve">Act 2018 </w:t>
      </w:r>
      <w:r>
        <w:rPr>
          <w:lang w:val="en-US" w:eastAsia="en-AU"/>
        </w:rPr>
        <w:t>and other relevant legislation and will adopt and encourage international standards for information security and business continuity through its supply chain.</w:t>
      </w:r>
    </w:p>
    <w:p w:rsidR="00E85486" w:rsidRDefault="00E85486" w:rsidP="00E85486">
      <w:pPr>
        <w:rPr>
          <w:lang w:val="en-US" w:eastAsia="en-AU"/>
        </w:rPr>
      </w:pPr>
      <w:r>
        <w:rPr>
          <w:lang w:val="en-US" w:eastAsia="en-AU"/>
        </w:rPr>
        <w:t>auDA will work to raise awareness of the utility of the Internet and the DNS for all Australians for example through undertaking strategic research, education and public awareness raising.</w:t>
      </w:r>
    </w:p>
    <w:p w:rsidR="00E85486" w:rsidRPr="00BA6F27" w:rsidRDefault="00E85486" w:rsidP="00E85486">
      <w:pPr>
        <w:pStyle w:val="Heading4"/>
      </w:pPr>
      <w:bookmarkStart w:id="10" w:name="_Toc188363990"/>
      <w:r w:rsidRPr="00BA6F27">
        <w:t>Promote principles of competition, fair trading and consumer protection</w:t>
      </w:r>
      <w:bookmarkEnd w:id="10"/>
    </w:p>
    <w:p w:rsidR="00E85486" w:rsidRDefault="00E85486" w:rsidP="00E85486">
      <w:pPr>
        <w:rPr>
          <w:lang w:val="en-US" w:eastAsia="en-AU"/>
        </w:rPr>
      </w:pPr>
      <w:r>
        <w:rPr>
          <w:lang w:val="en-US" w:eastAsia="en-AU"/>
        </w:rPr>
        <w:t xml:space="preserve">auDA’s policies will improve the utility of the .au domain for all Australians and continue to promote competition, fair trading and consumer protection to facilitate equitable access to the market. </w:t>
      </w:r>
    </w:p>
    <w:p w:rsidR="00E85486" w:rsidRPr="00BA6F27" w:rsidRDefault="00E85486" w:rsidP="00E85486">
      <w:pPr>
        <w:pStyle w:val="Heading4"/>
      </w:pPr>
      <w:bookmarkStart w:id="11" w:name="_Toc188363991"/>
      <w:r w:rsidRPr="00BA6F27">
        <w:t>Support fair and transparent multi-stakeholder engagement</w:t>
      </w:r>
      <w:bookmarkEnd w:id="11"/>
    </w:p>
    <w:p w:rsidR="00E85486" w:rsidRPr="00BA6F27" w:rsidRDefault="00E85486" w:rsidP="00E85486">
      <w:r>
        <w:rPr>
          <w:lang w:val="en-US" w:eastAsia="en-AU"/>
        </w:rPr>
        <w:t>auDA is a key player in the Australian Internet ecosystem, and has a role in supporting, upholding and advocating for the multi-stakeholder model of Internet governance and promoting its benefits. In fulfilling this role auDA will continue to engage with and support dialogue within the Australian Internet governance community. auDA will also continue to support fair and transparent multi-stakeholder engagement processes and take into consideration the full range of stakeholder views, when reviewing or developing policies related to auDA’s core functions. auDA will continue to engage locally, regionally and internationally to exchange information and share expertise on Internet governance and domain administration.</w:t>
      </w:r>
    </w:p>
    <w:p w:rsidR="00E85486" w:rsidRPr="00BA6F27" w:rsidRDefault="00E85486" w:rsidP="00E85486">
      <w:pPr>
        <w:pStyle w:val="Heading4"/>
      </w:pPr>
      <w:bookmarkStart w:id="12" w:name="_Toc188363992"/>
      <w:r w:rsidRPr="00BA6F27">
        <w:t>Support a membership structure that reflects the diversity of the Australian community</w:t>
      </w:r>
      <w:bookmarkEnd w:id="12"/>
    </w:p>
    <w:p w:rsidR="00E85486" w:rsidRDefault="00E85486" w:rsidP="00E85486">
      <w:pPr>
        <w:rPr>
          <w:lang w:val="en-US" w:eastAsia="en-AU"/>
        </w:rPr>
      </w:pPr>
      <w:r>
        <w:rPr>
          <w:lang w:val="en-US" w:eastAsia="en-AU"/>
        </w:rPr>
        <w:t>auDA will work to support a membership that is diverse and representative of the range of stakeholders who rely on the .au domain namespace.</w:t>
      </w:r>
    </w:p>
    <w:p w:rsidR="00E85486" w:rsidRPr="00BA6F27" w:rsidRDefault="00E85486" w:rsidP="00E85486">
      <w:pPr>
        <w:pStyle w:val="Heading4"/>
      </w:pPr>
      <w:bookmarkStart w:id="13" w:name="_Toc188363993"/>
      <w:r w:rsidRPr="00BA6F27">
        <w:t>Maintain effective governance processes that are transparent, accountable, support effective decision-making, and promote the interests of the Australian community</w:t>
      </w:r>
      <w:bookmarkEnd w:id="13"/>
    </w:p>
    <w:p w:rsidR="00E85486" w:rsidRPr="00470857" w:rsidRDefault="00E85486" w:rsidP="00E85486">
      <w:pPr>
        <w:rPr>
          <w:lang w:val="en-US" w:eastAsia="en-AU"/>
        </w:rPr>
      </w:pPr>
      <w:r>
        <w:rPr>
          <w:lang w:val="en-US" w:eastAsia="en-AU"/>
        </w:rPr>
        <w:t xml:space="preserve">auDA will continue to operate within the provisions of its Constitution and as a fully self-funding not-for-profit and for-purpose </w:t>
      </w:r>
      <w:r w:rsidRPr="00470857">
        <w:rPr>
          <w:lang w:val="en-US" w:eastAsia="en-AU"/>
        </w:rPr>
        <w:t>organisation</w:t>
      </w:r>
      <w:r w:rsidRPr="00470857">
        <w:rPr>
          <w:vertAlign w:val="superscript"/>
          <w:lang w:val="en-US" w:eastAsia="en-AU"/>
        </w:rPr>
        <w:t>1</w:t>
      </w:r>
      <w:r w:rsidRPr="00470857">
        <w:rPr>
          <w:lang w:val="en-US" w:eastAsia="en-AU"/>
        </w:rPr>
        <w:t xml:space="preserve"> and in accordance with its sponsorship arrangements with the Internet Corporation for Assigned Names and Numbers (ICANN). auDA’s commercial activities will be considered and undertaken in accordance with these Terms of Endorsement.</w:t>
      </w:r>
    </w:p>
    <w:p w:rsidR="00E85486" w:rsidRPr="00470857" w:rsidRDefault="00E85486" w:rsidP="00E85486">
      <w:pPr>
        <w:rPr>
          <w:lang w:val="en-US" w:eastAsia="en-AU"/>
        </w:rPr>
      </w:pPr>
      <w:r w:rsidRPr="00470857">
        <w:rPr>
          <w:lang w:val="en-US" w:eastAsia="en-AU"/>
        </w:rPr>
        <w:t>auDA’s governance processes will continue to include, but not be limited to:</w:t>
      </w:r>
    </w:p>
    <w:p w:rsidR="00E85486" w:rsidRPr="00BA6F27" w:rsidRDefault="00E85486" w:rsidP="00E85486">
      <w:pPr>
        <w:pStyle w:val="ListParagraph"/>
        <w:numPr>
          <w:ilvl w:val="0"/>
          <w:numId w:val="33"/>
        </w:numPr>
        <w:suppressAutoHyphens w:val="0"/>
        <w:spacing w:before="0" w:after="160"/>
        <w:ind w:left="567" w:hanging="567"/>
      </w:pPr>
      <w:r w:rsidRPr="00470857">
        <w:rPr>
          <w:lang w:val="en-US" w:eastAsia="en-AU"/>
        </w:rPr>
        <w:t>An independent proce</w:t>
      </w:r>
      <w:r w:rsidRPr="00BA6F27">
        <w:t>ss for appointing directors.</w:t>
      </w:r>
      <w:r w:rsidRPr="004A5CFA">
        <w:rPr>
          <w:vertAlign w:val="superscript"/>
          <w:lang w:val="en-US" w:eastAsia="en-AU"/>
        </w:rPr>
        <w:t>2</w:t>
      </w:r>
    </w:p>
    <w:p w:rsidR="00E85486" w:rsidRPr="00BA6F27" w:rsidRDefault="00E85486" w:rsidP="00E85486">
      <w:pPr>
        <w:pStyle w:val="ListParagraph"/>
        <w:numPr>
          <w:ilvl w:val="0"/>
          <w:numId w:val="33"/>
        </w:numPr>
        <w:suppressAutoHyphens w:val="0"/>
        <w:spacing w:before="0" w:after="160"/>
        <w:ind w:left="567" w:hanging="567"/>
      </w:pPr>
      <w:r w:rsidRPr="00BA6F27">
        <w:t>A board on which the majority of directors and the Chair are independent.</w:t>
      </w:r>
      <w:r w:rsidRPr="004A5CFA">
        <w:rPr>
          <w:vertAlign w:val="superscript"/>
          <w:lang w:val="en-US" w:eastAsia="en-AU"/>
        </w:rPr>
        <w:t>3</w:t>
      </w:r>
    </w:p>
    <w:p w:rsidR="00E85486" w:rsidRPr="00BA6F27" w:rsidRDefault="00E85486" w:rsidP="00E85486">
      <w:pPr>
        <w:pStyle w:val="ListParagraph"/>
        <w:numPr>
          <w:ilvl w:val="0"/>
          <w:numId w:val="33"/>
        </w:numPr>
        <w:suppressAutoHyphens w:val="0"/>
        <w:spacing w:before="0" w:after="160"/>
        <w:ind w:left="567" w:hanging="567"/>
      </w:pPr>
      <w:r w:rsidRPr="00BA6F27">
        <w:t>A board charter that sets out the roles and responsibilities of the CEO, Board, Chair and the basis for the appointment of the Chair.</w:t>
      </w:r>
    </w:p>
    <w:p w:rsidR="00E85486" w:rsidRPr="00BA6F27" w:rsidRDefault="00E85486" w:rsidP="00E85486">
      <w:pPr>
        <w:pStyle w:val="ListParagraph"/>
        <w:numPr>
          <w:ilvl w:val="0"/>
          <w:numId w:val="33"/>
        </w:numPr>
        <w:suppressAutoHyphens w:val="0"/>
        <w:spacing w:before="0" w:after="160"/>
        <w:ind w:left="567" w:hanging="567"/>
      </w:pPr>
      <w:r w:rsidRPr="00BA6F27">
        <w:t>A strategic plan that reflects these Terms of Endorsement and the company’s purpose, with reference to how it will discharge its functions as a not-for-profit entity.</w:t>
      </w:r>
    </w:p>
    <w:p w:rsidR="00E85486" w:rsidRPr="00470857" w:rsidRDefault="00E85486" w:rsidP="00E85486">
      <w:pPr>
        <w:pStyle w:val="ListParagraph"/>
        <w:numPr>
          <w:ilvl w:val="0"/>
          <w:numId w:val="33"/>
        </w:numPr>
        <w:suppressAutoHyphens w:val="0"/>
        <w:spacing w:before="0" w:after="160"/>
        <w:ind w:left="567" w:hanging="567"/>
      </w:pPr>
      <w:r w:rsidRPr="00470857">
        <w:t>Quarterly reporting to members.</w:t>
      </w:r>
    </w:p>
    <w:p w:rsidR="00E85486" w:rsidRPr="00470857" w:rsidRDefault="00E85486" w:rsidP="00E85486">
      <w:pPr>
        <w:pStyle w:val="ListParagraph"/>
        <w:numPr>
          <w:ilvl w:val="0"/>
          <w:numId w:val="33"/>
        </w:numPr>
        <w:suppressAutoHyphens w:val="0"/>
        <w:spacing w:before="0" w:after="160"/>
        <w:ind w:left="567" w:hanging="567"/>
        <w:rPr>
          <w:lang w:val="en-US" w:eastAsia="en-AU"/>
        </w:rPr>
      </w:pPr>
      <w:r w:rsidRPr="00BA6F27">
        <w:t>An annual report outli</w:t>
      </w:r>
      <w:r w:rsidRPr="00470857">
        <w:rPr>
          <w:lang w:val="en-US" w:eastAsia="en-AU"/>
        </w:rPr>
        <w:t>ning how auDA has discharged its responsibilities under these terms.</w:t>
      </w:r>
    </w:p>
    <w:p w:rsidR="00E85486" w:rsidRPr="00BA6F27" w:rsidRDefault="00E85486" w:rsidP="00E85486">
      <w:pPr>
        <w:pStyle w:val="Heading3"/>
      </w:pPr>
      <w:bookmarkStart w:id="14" w:name="_Toc188363994"/>
      <w:r w:rsidRPr="00BA6F27">
        <w:t>Ongoing endorsement</w:t>
      </w:r>
      <w:bookmarkEnd w:id="14"/>
    </w:p>
    <w:p w:rsidR="00E85486" w:rsidRPr="00470857" w:rsidRDefault="00E85486" w:rsidP="00E85486">
      <w:pPr>
        <w:rPr>
          <w:lang w:val="en-US" w:eastAsia="en-AU"/>
        </w:rPr>
      </w:pPr>
      <w:r w:rsidRPr="00470857">
        <w:rPr>
          <w:lang w:val="en-US" w:eastAsia="en-AU"/>
        </w:rPr>
        <w:t xml:space="preserve">The </w:t>
      </w:r>
      <w:r>
        <w:rPr>
          <w:lang w:val="en-US" w:eastAsia="en-AU"/>
        </w:rPr>
        <w:t xml:space="preserve">Australian </w:t>
      </w:r>
      <w:r w:rsidRPr="00470857">
        <w:rPr>
          <w:lang w:val="en-US" w:eastAsia="en-AU"/>
        </w:rPr>
        <w:t xml:space="preserve">Government’s ongoing endorsement is contingent on auDA continuing to meet the conditions of endorsement. The Government is able to endorse an alternative manager or exercise its legislative powers under the </w:t>
      </w:r>
      <w:r w:rsidRPr="00470857">
        <w:rPr>
          <w:i/>
          <w:lang w:val="en-US" w:eastAsia="en-AU"/>
        </w:rPr>
        <w:t xml:space="preserve">Telecommunications Act 1997 </w:t>
      </w:r>
      <w:r w:rsidRPr="00470857">
        <w:rPr>
          <w:lang w:val="en-US" w:eastAsia="en-AU"/>
        </w:rPr>
        <w:t xml:space="preserve">and the </w:t>
      </w:r>
      <w:r w:rsidRPr="00470857">
        <w:rPr>
          <w:i/>
          <w:lang w:val="en-US" w:eastAsia="en-AU"/>
        </w:rPr>
        <w:t xml:space="preserve">Australian Communications and Media Authority Act 2005 </w:t>
      </w:r>
      <w:r w:rsidRPr="00470857">
        <w:rPr>
          <w:lang w:val="en-US" w:eastAsia="en-AU"/>
        </w:rPr>
        <w:t>with respect to the .au ccTLD in the event that auDA proves unable to manage electronic addressing in an effective manner.</w:t>
      </w:r>
    </w:p>
    <w:p w:rsidR="00E85486" w:rsidRPr="004A5CFA" w:rsidRDefault="00E85486" w:rsidP="00E85486">
      <w:pPr>
        <w:pStyle w:val="Heading4"/>
      </w:pPr>
      <w:bookmarkStart w:id="15" w:name="_Toc188363995"/>
      <w:r w:rsidRPr="004A5CFA">
        <w:t>Re-delegation process</w:t>
      </w:r>
      <w:bookmarkEnd w:id="15"/>
    </w:p>
    <w:p w:rsidR="00E85486" w:rsidRDefault="00E85486" w:rsidP="00E85486">
      <w:pPr>
        <w:rPr>
          <w:lang w:val="en-US" w:eastAsia="en-AU"/>
        </w:rPr>
      </w:pPr>
      <w:r w:rsidRPr="00470857">
        <w:rPr>
          <w:lang w:val="en-US" w:eastAsia="en-AU"/>
        </w:rPr>
        <w:t>Recognising that .au is Australia’s ccTLD and an important public resource, if there is a reassignment of the delegation of authority for administration of .au from auDA to another party specified by Government, auDA agrees to cooperate and comply with the requirements of the Commonwealth and ICANN</w:t>
      </w:r>
      <w:r w:rsidRPr="00470857">
        <w:rPr>
          <w:vertAlign w:val="superscript"/>
          <w:lang w:val="en-US" w:eastAsia="en-AU"/>
        </w:rPr>
        <w:t>4</w:t>
      </w:r>
      <w:r w:rsidRPr="00470857">
        <w:rPr>
          <w:lang w:val="en-US" w:eastAsia="en-AU"/>
        </w:rPr>
        <w:t xml:space="preserve"> in order to effect the timely and orderly transfer and re-delegation of authority for the .au ccTLD </w:t>
      </w:r>
      <w:r>
        <w:rPr>
          <w:lang w:val="en-US" w:eastAsia="en-AU"/>
        </w:rPr>
        <w:t xml:space="preserve">to </w:t>
      </w:r>
      <w:r w:rsidRPr="00470857">
        <w:rPr>
          <w:lang w:val="en-US" w:eastAsia="en-AU"/>
        </w:rPr>
        <w:t>the other party. In preparation for the unlikely event of this</w:t>
      </w:r>
      <w:r>
        <w:rPr>
          <w:lang w:val="en-US" w:eastAsia="en-AU"/>
        </w:rPr>
        <w:t xml:space="preserve"> occurring, auDA must be able to provide the other party with access to relevant data, systems and documentation to facilitate an orderly transfer. This process should be documented in auDA’s Business Continuity Plan.</w:t>
      </w:r>
    </w:p>
    <w:p w:rsidR="00E85486" w:rsidRPr="004A5CFA" w:rsidRDefault="00E85486" w:rsidP="00E85486">
      <w:pPr>
        <w:pStyle w:val="Heading4"/>
      </w:pPr>
      <w:bookmarkStart w:id="16" w:name="_Toc188363996"/>
      <w:r w:rsidRPr="004A5CFA">
        <w:t>Commencement and review</w:t>
      </w:r>
      <w:bookmarkEnd w:id="16"/>
    </w:p>
    <w:p w:rsidR="00E85486" w:rsidRPr="00BA6F27" w:rsidRDefault="00E85486" w:rsidP="00E85486">
      <w:pPr>
        <w:rPr>
          <w:lang w:val="en-US"/>
        </w:rPr>
      </w:pPr>
      <w:r>
        <w:rPr>
          <w:lang w:val="en-US" w:eastAsia="en-AU"/>
        </w:rPr>
        <w:t xml:space="preserve">These terms commence with immediate effect. The Australian Government may review these terms at any time, but normally every three years, to determine whether they remain fit for purpose and best serve the Australian community. </w:t>
      </w:r>
      <w:r w:rsidRPr="00BA6F27">
        <w:rPr>
          <w:lang w:val="en-US"/>
        </w:rPr>
        <w:t>auDA’s acceptance of these Terms of Endorsement must be indicated by auDA’s Chair writing formally to the Minister for Communications within 30 days of the Terms being published.</w:t>
      </w:r>
    </w:p>
    <w:p w:rsidR="00E85486" w:rsidRPr="00BA6F27" w:rsidRDefault="00E85486" w:rsidP="00E85486">
      <w:r w:rsidRPr="00BA6F27">
        <w:rPr>
          <w:lang w:val="en-US"/>
        </w:rPr>
        <w:t>If at some future date auDA decides not to accept the Terms, it must provide six months’ written notice to the Government, in which case the Government will seek an alternative manager for the .au domain. If transitioning to an alternative manager will take longer than six months, the Government will work with auDA to establish an appropriate timeframe. Any transitional arrangements should preserve the stability and security of .au.</w:t>
      </w:r>
    </w:p>
    <w:p w:rsidR="00E85486" w:rsidRDefault="00E85486" w:rsidP="00E85486">
      <w:pPr>
        <w:keepNext/>
      </w:pPr>
      <w:r>
        <w:t>______________________________</w:t>
      </w:r>
    </w:p>
    <w:p w:rsidR="00E85486" w:rsidRDefault="00E85486" w:rsidP="00E85486">
      <w:pPr>
        <w:ind w:left="567" w:hanging="567"/>
        <w:rPr>
          <w:lang w:val="en-US" w:eastAsia="en-AU"/>
        </w:rPr>
      </w:pPr>
      <w:r>
        <w:rPr>
          <w:lang w:val="en-US" w:eastAsia="en-AU"/>
        </w:rPr>
        <w:t>1</w:t>
      </w:r>
      <w:r>
        <w:rPr>
          <w:lang w:val="en-US" w:eastAsia="en-AU"/>
        </w:rPr>
        <w:tab/>
        <w:t xml:space="preserve">According to Pro Bono Australia, for-purpose organisations are a collection of people who have come together because they share a common goal for society. </w:t>
      </w:r>
      <w:hyperlink r:id="rId12" w:anchor=":~:text=For%2Dpurpose%20organisations%20are%20a,choice%20to%20partner%20with%20you" w:history="1">
        <w:r w:rsidRPr="00E53230">
          <w:rPr>
            <w:rStyle w:val="Hyperlink"/>
            <w:lang w:val="en-US" w:eastAsia="en-AU"/>
          </w:rPr>
          <w:t>https://probonoaustralia.com.au/news/2017/02/purpose-brand-identity/#:~:text=For%2Dpurpose%20organisations%20are%20a,choice%20to%20partner%20with%20you</w:t>
        </w:r>
      </w:hyperlink>
      <w:r>
        <w:rPr>
          <w:lang w:val="en-US" w:eastAsia="en-AU"/>
        </w:rPr>
        <w:t>.</w:t>
      </w:r>
    </w:p>
    <w:p w:rsidR="00E85486" w:rsidRDefault="00E85486" w:rsidP="00E85486">
      <w:pPr>
        <w:ind w:left="567" w:hanging="567"/>
        <w:rPr>
          <w:lang w:val="en-US" w:eastAsia="en-AU"/>
        </w:rPr>
      </w:pPr>
      <w:r>
        <w:rPr>
          <w:lang w:val="en-US" w:eastAsia="en-AU"/>
        </w:rPr>
        <w:t>2</w:t>
      </w:r>
      <w:r>
        <w:rPr>
          <w:lang w:val="en-US" w:eastAsia="en-AU"/>
        </w:rPr>
        <w:tab/>
        <w:t>To be consistent with Recommendation 1.2 of Principle 1 of the ASX Corporate Governance Principles &amp; Recommendations, 4th edition, applying to director appointments – and if not, to explain the reasons why.</w:t>
      </w:r>
    </w:p>
    <w:p w:rsidR="00E85486" w:rsidRDefault="00E85486" w:rsidP="00E85486">
      <w:pPr>
        <w:ind w:left="567" w:hanging="567"/>
        <w:rPr>
          <w:lang w:val="en-US" w:eastAsia="en-AU"/>
        </w:rPr>
      </w:pPr>
      <w:r>
        <w:rPr>
          <w:lang w:val="en-US" w:eastAsia="en-AU"/>
        </w:rPr>
        <w:t>3</w:t>
      </w:r>
      <w:r>
        <w:rPr>
          <w:lang w:val="en-US" w:eastAsia="en-AU"/>
        </w:rPr>
        <w:tab/>
        <w:t>Independent means no material or pecuniary relationship with the company, or in the decisions of the company, excluding directors’ fees (i.e. not an employee of a registry, registrar, reseller, domain investor, or a close relative of an employee of one of these; close relative means a spouse, parent, child, or sibling).</w:t>
      </w:r>
    </w:p>
    <w:p w:rsidR="00E85486" w:rsidRDefault="00E85486" w:rsidP="00E85486">
      <w:pPr>
        <w:ind w:left="567" w:hanging="567"/>
        <w:rPr>
          <w:lang w:val="en-US" w:eastAsia="en-AU"/>
        </w:rPr>
      </w:pPr>
      <w:r>
        <w:rPr>
          <w:lang w:val="en-US" w:eastAsia="en-AU"/>
        </w:rPr>
        <w:t>4</w:t>
      </w:r>
      <w:r>
        <w:rPr>
          <w:lang w:val="en-US" w:eastAsia="en-AU"/>
        </w:rPr>
        <w:tab/>
      </w:r>
      <w:hyperlink r:id="rId13" w:history="1">
        <w:r w:rsidRPr="00B46ED2">
          <w:rPr>
            <w:rStyle w:val="Hyperlink"/>
          </w:rPr>
          <w:t>ICANN</w:t>
        </w:r>
      </w:hyperlink>
      <w:r w:rsidRPr="00B46ED2">
        <w:t xml:space="preserve"> .</w:t>
      </w:r>
      <w:r>
        <w:rPr>
          <w:lang w:eastAsia="en-AU"/>
        </w:rPr>
        <w:t>au ccTLD Sponsorship Agreement.</w:t>
      </w:r>
      <w:bookmarkEnd w:id="2"/>
      <w:bookmarkEnd w:id="5"/>
    </w:p>
    <w:sectPr w:rsidR="00E85486" w:rsidSect="00D2335F">
      <w:headerReference w:type="even" r:id="rId14"/>
      <w:headerReference w:type="default" r:id="rId15"/>
      <w:footerReference w:type="even" r:id="rId16"/>
      <w:footerReference w:type="default" r:id="rId17"/>
      <w:headerReference w:type="first" r:id="rId18"/>
      <w:footerReference w:type="first" r:id="rId19"/>
      <w:type w:val="continuous"/>
      <w:pgSz w:w="11906" w:h="16838" w:code="9"/>
      <w:pgMar w:top="1021" w:right="1021" w:bottom="1021" w:left="1021" w:header="340"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02143" w:rsidRDefault="00702143" w:rsidP="008456D5">
      <w:pPr>
        <w:spacing w:before="0" w:after="0"/>
      </w:pPr>
      <w:r>
        <w:separator/>
      </w:r>
    </w:p>
  </w:endnote>
  <w:endnote w:type="continuationSeparator" w:id="0">
    <w:p w:rsidR="00702143" w:rsidRDefault="00702143" w:rsidP="008456D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dy CS)">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0B5B" w:rsidRDefault="00180B5B" w:rsidP="00180B5B">
    <w:pPr>
      <w:pStyle w:val="Footer"/>
      <w:spacing w:before="720"/>
      <w:jc w:val="right"/>
    </w:pPr>
    <w:r>
      <w:rPr>
        <w:noProof/>
        <w:lang w:eastAsia="en-AU"/>
      </w:rPr>
      <mc:AlternateContent>
        <mc:Choice Requires="wps">
          <w:drawing>
            <wp:inline distT="0" distB="0" distL="0" distR="0" wp14:anchorId="1B66FFC1" wp14:editId="596E4DD4">
              <wp:extent cx="1007280" cy="539280"/>
              <wp:effectExtent l="0" t="0" r="2540" b="0"/>
              <wp:docPr id="16" name="Text Box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007280" cy="539280"/>
                      </a:xfrm>
                      <a:prstGeom prst="rect">
                        <a:avLst/>
                      </a:prstGeom>
                      <a:noFill/>
                      <a:ln w="6350">
                        <a:noFill/>
                      </a:ln>
                    </wps:spPr>
                    <wps:txbx>
                      <w:txbxContent>
                        <w:p w:rsidR="00180B5B" w:rsidRPr="007A05BE" w:rsidRDefault="00180B5B" w:rsidP="00180B5B">
                          <w:pPr>
                            <w:pStyle w:val="Footer"/>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2</w:t>
                          </w:r>
                          <w:r w:rsidRPr="007A05BE">
                            <w:rPr>
                              <w:rStyle w:val="PageNumber"/>
                            </w:rPr>
                            <w:fldChar w:fldCharType="end"/>
                          </w:r>
                        </w:p>
                      </w:txbxContent>
                    </wps:txbx>
                    <wps:bodyPr rot="0" spcFirstLastPara="0" vertOverflow="overflow" horzOverflow="overflow" vert="horz" wrap="square" lIns="648000" tIns="0" rIns="0" bIns="360000" numCol="1" spcCol="0" rtlCol="0" fromWordArt="0" anchor="b" anchorCtr="0" forceAA="0" compatLnSpc="1">
                      <a:prstTxWarp prst="textNoShape">
                        <a:avLst/>
                      </a:prstTxWarp>
                      <a:noAutofit/>
                    </wps:bodyPr>
                  </wps:wsp>
                </a:graphicData>
              </a:graphic>
            </wp:inline>
          </w:drawing>
        </mc:Choice>
        <mc:Fallback>
          <w:pict>
            <v:shapetype w14:anchorId="1B66FFC1" id="_x0000_t202" coordsize="21600,21600" o:spt="202" path="m,l,21600r21600,l21600,xe">
              <v:stroke joinstyle="miter"/>
              <v:path gradientshapeok="t" o:connecttype="rect"/>
            </v:shapetype>
            <v:shape id="Text Box 16" o:spid="_x0000_s1026" type="#_x0000_t202" style="width:79.3pt;height:42.45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" filled="f" stroked="f" strokeweight=".5pt">
              <v:textbox inset="18mm,0,0,10mm">
                <w:txbxContent>
                  <w:p w:rsidR="00180B5B" w:rsidRPr="007A05BE" w:rsidRDefault="00180B5B" w:rsidP="00180B5B">
                    <w:pPr>
                      <w:pStyle w:val="Footer"/>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2</w:t>
                    </w:r>
                    <w:r w:rsidRPr="007A05BE">
                      <w:rPr>
                        <w:rStyle w:val="PageNumber"/>
                      </w:rPr>
                      <w:fldChar w:fldCharType="end"/>
                    </w:r>
                  </w:p>
                </w:txbxContent>
              </v:textbox>
              <w10:anchorlock/>
            </v:shape>
          </w:pict>
        </mc:Fallback>
      </mc:AlternateContent>
    </w:r>
  </w:p>
  <w:p w:rsidR="00C15F0D" w:rsidRDefault="00C15F0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3238" w:rsidRPr="003C67CE" w:rsidRDefault="00704670" w:rsidP="00AB3238">
    <w:pPr>
      <w:pStyle w:val="SecurityMarker"/>
    </w:pPr>
    <w:fldSimple w:instr=" STYLEREF  &quot;Security Marker&quot;  \* MERGEFORMAT ">
      <w:r w:rsidR="008F6BC7">
        <w:rPr>
          <w:noProof/>
        </w:rPr>
        <w:t>OFFICIAL</w:t>
      </w:r>
    </w:fldSimple>
  </w:p>
  <w:p w:rsidR="00AB3238" w:rsidRDefault="00AB3238" w:rsidP="00AB3238">
    <w:pPr>
      <w:framePr w:w="11907" w:h="284" w:hSpace="181" w:wrap="around" w:vAnchor="page" w:hAnchor="page" w:yAlign="bottom"/>
      <w:spacing w:before="0" w:after="0"/>
    </w:pPr>
    <w:r>
      <w:rPr>
        <w:noProof/>
      </w:rPr>
      <w:drawing>
        <wp:inline distT="0" distB="0" distL="0" distR="0" wp14:anchorId="77AC9920" wp14:editId="337B5C08">
          <wp:extent cx="7562850" cy="179922"/>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62850" cy="179922"/>
                  </a:xfrm>
                  <a:prstGeom prst="rect">
                    <a:avLst/>
                  </a:prstGeom>
                  <a:noFill/>
                  <a:ln>
                    <a:noFill/>
                  </a:ln>
                </pic:spPr>
              </pic:pic>
            </a:graphicData>
          </a:graphic>
        </wp:inline>
      </w:drawing>
    </w:r>
  </w:p>
  <w:p w:rsidR="006851B3" w:rsidRPr="00654E6E" w:rsidRDefault="00702143" w:rsidP="006851B3">
    <w:pPr>
      <w:pStyle w:val="Footer"/>
      <w:tabs>
        <w:tab w:val="clear" w:pos="4513"/>
        <w:tab w:val="clear" w:pos="9026"/>
        <w:tab w:val="center" w:pos="4820"/>
        <w:tab w:val="right" w:pos="14742"/>
      </w:tabs>
      <w:spacing w:after="160"/>
      <w:rPr>
        <w:color w:val="auto"/>
      </w:rPr>
    </w:pPr>
    <w:sdt>
      <w:sdtPr>
        <w:rPr>
          <w:color w:val="auto"/>
          <w:sz w:val="18"/>
          <w:szCs w:val="18"/>
          <w:lang w:val="en-US"/>
        </w:rPr>
        <w:alias w:val="Title"/>
        <w:tag w:val=""/>
        <w:id w:val="-2006425229"/>
        <w:showingPlcHdr/>
        <w:dataBinding w:prefixMappings="xmlns:ns0='http://purl.org/dc/elements/1.1/' xmlns:ns1='http://schemas.openxmlformats.org/package/2006/metadata/core-properties' " w:xpath="/ns1:coreProperties[1]/ns0:title[1]" w:storeItemID="{6C3C8BC8-F283-45AE-878A-BAB7291924A1}"/>
        <w:text/>
      </w:sdtPr>
      <w:sdtEndPr/>
      <w:sdtContent>
        <w:r w:rsidR="00E85486">
          <w:rPr>
            <w:color w:val="auto"/>
            <w:sz w:val="18"/>
            <w:szCs w:val="18"/>
            <w:lang w:val="en-US"/>
          </w:rPr>
          <w:t xml:space="preserve">     </w:t>
        </w:r>
      </w:sdtContent>
    </w:sdt>
    <w:r w:rsidR="006851B3" w:rsidRPr="00654E6E">
      <w:rPr>
        <w:color w:val="auto"/>
        <w:sz w:val="18"/>
        <w:szCs w:val="18"/>
        <w:lang w:val="en-US"/>
      </w:rPr>
      <w:tab/>
    </w:r>
    <w:r w:rsidR="006851B3" w:rsidRPr="00654E6E">
      <w:rPr>
        <w:color w:val="auto"/>
        <w:sz w:val="18"/>
        <w:szCs w:val="18"/>
        <w:lang w:val="en-US"/>
      </w:rPr>
      <w:tab/>
      <w:t xml:space="preserve">Page </w:t>
    </w:r>
    <w:r w:rsidR="006851B3" w:rsidRPr="00654E6E">
      <w:rPr>
        <w:color w:val="auto"/>
        <w:sz w:val="18"/>
        <w:szCs w:val="18"/>
        <w:lang w:val="en-US"/>
      </w:rPr>
      <w:fldChar w:fldCharType="begin"/>
    </w:r>
    <w:r w:rsidR="006851B3" w:rsidRPr="00654E6E">
      <w:rPr>
        <w:color w:val="auto"/>
        <w:sz w:val="18"/>
        <w:szCs w:val="18"/>
        <w:lang w:val="en-US"/>
      </w:rPr>
      <w:instrText xml:space="preserve"> PAGE   \* MERGEFORMAT </w:instrText>
    </w:r>
    <w:r w:rsidR="006851B3" w:rsidRPr="00654E6E">
      <w:rPr>
        <w:color w:val="auto"/>
        <w:sz w:val="18"/>
        <w:szCs w:val="18"/>
        <w:lang w:val="en-US"/>
      </w:rPr>
      <w:fldChar w:fldCharType="separate"/>
    </w:r>
    <w:r w:rsidR="006851B3">
      <w:rPr>
        <w:color w:val="auto"/>
        <w:sz w:val="18"/>
        <w:szCs w:val="18"/>
        <w:lang w:val="en-US"/>
      </w:rPr>
      <w:t>3</w:t>
    </w:r>
    <w:r w:rsidR="006851B3" w:rsidRPr="00654E6E">
      <w:rPr>
        <w:noProof/>
        <w:color w:val="auto"/>
        <w:sz w:val="18"/>
        <w:szCs w:val="18"/>
        <w:lang w:val="en-US"/>
      </w:rPr>
      <w:fldChar w:fldCharType="end"/>
    </w:r>
    <w:r w:rsidR="006851B3" w:rsidRPr="00654E6E">
      <w:rPr>
        <w:noProof/>
        <w:color w:val="auto"/>
        <w:sz w:val="18"/>
        <w:szCs w:val="18"/>
        <w:lang w:val="en-US"/>
      </w:rPr>
      <w:t xml:space="preserve"> of </w:t>
    </w:r>
    <w:r w:rsidR="006851B3" w:rsidRPr="00654E6E">
      <w:rPr>
        <w:noProof/>
        <w:color w:val="auto"/>
        <w:sz w:val="18"/>
        <w:szCs w:val="18"/>
        <w:lang w:val="en-US"/>
      </w:rPr>
      <w:fldChar w:fldCharType="begin"/>
    </w:r>
    <w:r w:rsidR="006851B3" w:rsidRPr="00654E6E">
      <w:rPr>
        <w:noProof/>
        <w:color w:val="auto"/>
        <w:sz w:val="18"/>
        <w:szCs w:val="18"/>
        <w:lang w:val="en-US"/>
      </w:rPr>
      <w:instrText xml:space="preserve"> NUMPAGES   \* MERGEFORMAT </w:instrText>
    </w:r>
    <w:r w:rsidR="006851B3" w:rsidRPr="00654E6E">
      <w:rPr>
        <w:noProof/>
        <w:color w:val="auto"/>
        <w:sz w:val="18"/>
        <w:szCs w:val="18"/>
        <w:lang w:val="en-US"/>
      </w:rPr>
      <w:fldChar w:fldCharType="separate"/>
    </w:r>
    <w:r w:rsidR="006851B3">
      <w:rPr>
        <w:noProof/>
        <w:color w:val="auto"/>
        <w:sz w:val="18"/>
        <w:szCs w:val="18"/>
        <w:lang w:val="en-US"/>
      </w:rPr>
      <w:t>9</w:t>
    </w:r>
    <w:r w:rsidR="006851B3" w:rsidRPr="00654E6E">
      <w:rPr>
        <w:noProof/>
        <w:color w:val="auto"/>
        <w:sz w:val="18"/>
        <w:szCs w:val="18"/>
        <w:lang w:val="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659E" w:rsidRDefault="009E7E52" w:rsidP="006B1647">
    <w:pPr>
      <w:framePr w:w="11907" w:h="284" w:hSpace="181" w:wrap="around" w:vAnchor="page" w:hAnchor="page" w:yAlign="bottom"/>
      <w:spacing w:before="0" w:after="0"/>
    </w:pPr>
    <w:r>
      <w:rPr>
        <w:noProof/>
      </w:rPr>
      <w:drawing>
        <wp:inline distT="0" distB="0" distL="0" distR="0" wp14:anchorId="32D866A1" wp14:editId="32E5F5F9">
          <wp:extent cx="7562850" cy="179922"/>
          <wp:effectExtent l="0" t="0" r="0" b="0"/>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62850" cy="179922"/>
                  </a:xfrm>
                  <a:prstGeom prst="rect">
                    <a:avLst/>
                  </a:prstGeom>
                  <a:noFill/>
                  <a:ln>
                    <a:noFill/>
                  </a:ln>
                </pic:spPr>
              </pic:pic>
            </a:graphicData>
          </a:graphic>
        </wp:inline>
      </w:drawing>
    </w:r>
  </w:p>
  <w:p w:rsidR="006851B3" w:rsidRPr="00654E6E" w:rsidRDefault="00702143" w:rsidP="006851B3">
    <w:pPr>
      <w:pStyle w:val="Footer"/>
      <w:tabs>
        <w:tab w:val="clear" w:pos="4513"/>
        <w:tab w:val="clear" w:pos="9026"/>
        <w:tab w:val="center" w:pos="4820"/>
        <w:tab w:val="right" w:pos="14742"/>
      </w:tabs>
      <w:spacing w:after="160"/>
      <w:rPr>
        <w:color w:val="auto"/>
      </w:rPr>
    </w:pPr>
    <w:sdt>
      <w:sdtPr>
        <w:rPr>
          <w:color w:val="auto"/>
          <w:sz w:val="18"/>
          <w:szCs w:val="18"/>
          <w:lang w:val="en-US"/>
        </w:rPr>
        <w:alias w:val="Title"/>
        <w:tag w:val=""/>
        <w:id w:val="874962478"/>
        <w:showingPlcHdr/>
        <w:dataBinding w:prefixMappings="xmlns:ns0='http://purl.org/dc/elements/1.1/' xmlns:ns1='http://schemas.openxmlformats.org/package/2006/metadata/core-properties' " w:xpath="/ns1:coreProperties[1]/ns0:title[1]" w:storeItemID="{6C3C8BC8-F283-45AE-878A-BAB7291924A1}"/>
        <w:text/>
      </w:sdtPr>
      <w:sdtEndPr/>
      <w:sdtContent>
        <w:r w:rsidR="00E85486">
          <w:rPr>
            <w:color w:val="auto"/>
            <w:sz w:val="18"/>
            <w:szCs w:val="18"/>
            <w:lang w:val="en-US"/>
          </w:rPr>
          <w:t xml:space="preserve">     </w:t>
        </w:r>
      </w:sdtContent>
    </w:sdt>
    <w:r w:rsidR="006851B3" w:rsidRPr="00654E6E">
      <w:rPr>
        <w:color w:val="auto"/>
        <w:sz w:val="18"/>
        <w:szCs w:val="18"/>
        <w:lang w:val="en-US"/>
      </w:rPr>
      <w:tab/>
    </w:r>
    <w:r w:rsidR="006851B3" w:rsidRPr="00654E6E">
      <w:rPr>
        <w:color w:val="auto"/>
        <w:sz w:val="18"/>
        <w:szCs w:val="18"/>
        <w:lang w:val="en-US"/>
      </w:rPr>
      <w:tab/>
      <w:t xml:space="preserve">Page </w:t>
    </w:r>
    <w:r w:rsidR="006851B3" w:rsidRPr="00654E6E">
      <w:rPr>
        <w:color w:val="auto"/>
        <w:sz w:val="18"/>
        <w:szCs w:val="18"/>
        <w:lang w:val="en-US"/>
      </w:rPr>
      <w:fldChar w:fldCharType="begin"/>
    </w:r>
    <w:r w:rsidR="006851B3" w:rsidRPr="00654E6E">
      <w:rPr>
        <w:color w:val="auto"/>
        <w:sz w:val="18"/>
        <w:szCs w:val="18"/>
        <w:lang w:val="en-US"/>
      </w:rPr>
      <w:instrText xml:space="preserve"> PAGE   \* MERGEFORMAT </w:instrText>
    </w:r>
    <w:r w:rsidR="006851B3" w:rsidRPr="00654E6E">
      <w:rPr>
        <w:color w:val="auto"/>
        <w:sz w:val="18"/>
        <w:szCs w:val="18"/>
        <w:lang w:val="en-US"/>
      </w:rPr>
      <w:fldChar w:fldCharType="separate"/>
    </w:r>
    <w:r w:rsidR="006851B3">
      <w:rPr>
        <w:color w:val="auto"/>
        <w:sz w:val="18"/>
        <w:szCs w:val="18"/>
        <w:lang w:val="en-US"/>
      </w:rPr>
      <w:t>3</w:t>
    </w:r>
    <w:r w:rsidR="006851B3" w:rsidRPr="00654E6E">
      <w:rPr>
        <w:noProof/>
        <w:color w:val="auto"/>
        <w:sz w:val="18"/>
        <w:szCs w:val="18"/>
        <w:lang w:val="en-US"/>
      </w:rPr>
      <w:fldChar w:fldCharType="end"/>
    </w:r>
    <w:r w:rsidR="006851B3" w:rsidRPr="00654E6E">
      <w:rPr>
        <w:noProof/>
        <w:color w:val="auto"/>
        <w:sz w:val="18"/>
        <w:szCs w:val="18"/>
        <w:lang w:val="en-US"/>
      </w:rPr>
      <w:t xml:space="preserve"> of </w:t>
    </w:r>
    <w:r w:rsidR="006851B3" w:rsidRPr="00654E6E">
      <w:rPr>
        <w:noProof/>
        <w:color w:val="auto"/>
        <w:sz w:val="18"/>
        <w:szCs w:val="18"/>
        <w:lang w:val="en-US"/>
      </w:rPr>
      <w:fldChar w:fldCharType="begin"/>
    </w:r>
    <w:r w:rsidR="006851B3" w:rsidRPr="00654E6E">
      <w:rPr>
        <w:noProof/>
        <w:color w:val="auto"/>
        <w:sz w:val="18"/>
        <w:szCs w:val="18"/>
        <w:lang w:val="en-US"/>
      </w:rPr>
      <w:instrText xml:space="preserve"> NUMPAGES   \* MERGEFORMAT </w:instrText>
    </w:r>
    <w:r w:rsidR="006851B3" w:rsidRPr="00654E6E">
      <w:rPr>
        <w:noProof/>
        <w:color w:val="auto"/>
        <w:sz w:val="18"/>
        <w:szCs w:val="18"/>
        <w:lang w:val="en-US"/>
      </w:rPr>
      <w:fldChar w:fldCharType="separate"/>
    </w:r>
    <w:r w:rsidR="006851B3">
      <w:rPr>
        <w:noProof/>
        <w:color w:val="auto"/>
        <w:sz w:val="18"/>
        <w:szCs w:val="18"/>
        <w:lang w:val="en-US"/>
      </w:rPr>
      <w:t>9</w:t>
    </w:r>
    <w:r w:rsidR="006851B3" w:rsidRPr="00654E6E">
      <w:rPr>
        <w:noProof/>
        <w:color w:val="auto"/>
        <w:sz w:val="18"/>
        <w:szCs w:val="18"/>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02143" w:rsidRPr="00EF7FF3" w:rsidRDefault="00702143" w:rsidP="005912BE">
      <w:pPr>
        <w:spacing w:before="300"/>
        <w:rPr>
          <w:color w:val="081E3E" w:themeColor="text2"/>
        </w:rPr>
      </w:pPr>
      <w:r w:rsidRPr="00EF7FF3">
        <w:rPr>
          <w:color w:val="081E3E" w:themeColor="text2"/>
        </w:rPr>
        <w:t>----------</w:t>
      </w:r>
    </w:p>
  </w:footnote>
  <w:footnote w:type="continuationSeparator" w:id="0">
    <w:p w:rsidR="00702143" w:rsidRDefault="00702143" w:rsidP="008456D5">
      <w:pPr>
        <w:spacing w:before="0" w:after="0"/>
      </w:pPr>
      <w:r>
        <w:continuationSeparator/>
      </w:r>
    </w:p>
  </w:footnote>
  <w:footnote w:type="continuationNotice" w:id="1">
    <w:p w:rsidR="00702143" w:rsidRDefault="00702143">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0B5B" w:rsidRDefault="00702143" w:rsidP="00180B5B">
    <w:pPr>
      <w:pStyle w:val="Header"/>
      <w:spacing w:after="1320"/>
      <w:jc w:val="left"/>
    </w:pPr>
    <w:r>
      <w:fldChar w:fldCharType="begin"/>
    </w:r>
    <w:r>
      <w:instrText xml:space="preserve"> STYLEREF  "Heading 1" \l  \* MERGEFORMAT </w:instrText>
    </w:r>
    <w:r>
      <w:fldChar w:fldCharType="separate"/>
    </w:r>
    <w:r w:rsidR="00E85486">
      <w:rPr>
        <w:noProof/>
      </w:rPr>
      <w:t>Heading 1</w:t>
    </w:r>
    <w:r>
      <w:rPr>
        <w:noProof/>
      </w:rPr>
      <w:fldChar w:fldCharType="end"/>
    </w:r>
  </w:p>
  <w:p w:rsidR="00C15F0D" w:rsidRDefault="00C15F0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29F7" w:rsidRDefault="00704670" w:rsidP="001D659E">
    <w:pPr>
      <w:pStyle w:val="SecurityMarker"/>
    </w:pPr>
    <w:fldSimple w:instr=" STYLEREF  &quot;Security Marker&quot;  \* MERGEFORMAT ">
      <w:r w:rsidR="008F6BC7">
        <w:rPr>
          <w:noProof/>
        </w:rPr>
        <w:t>OFFICIAL</w:t>
      </w:r>
    </w:fldSimple>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335F" w:rsidRDefault="00D2335F" w:rsidP="00D2335F">
    <w:pPr>
      <w:framePr w:w="11907" w:h="3062" w:wrap="around" w:vAnchor="page" w:hAnchor="page" w:x="12" w:yAlign="top" w:anchorLock="1"/>
      <w:spacing w:before="0" w:after="400"/>
    </w:pPr>
    <w:bookmarkStart w:id="17" w:name="_Hlk148680551"/>
    <w:bookmarkStart w:id="18" w:name="_Hlk168414111"/>
    <w:bookmarkStart w:id="19" w:name="_Hlk168414112"/>
    <w:r>
      <w:rPr>
        <w:noProof/>
      </w:rPr>
      <w:drawing>
        <wp:inline distT="0" distB="0" distL="0" distR="0" wp14:anchorId="617FF0D6" wp14:editId="0447306A">
          <wp:extent cx="7553115" cy="1943100"/>
          <wp:effectExtent l="0" t="0" r="0"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553115" cy="1943100"/>
                  </a:xfrm>
                  <a:prstGeom prst="rect">
                    <a:avLst/>
                  </a:prstGeom>
                  <a:noFill/>
                  <a:ln>
                    <a:noFill/>
                  </a:ln>
                </pic:spPr>
              </pic:pic>
            </a:graphicData>
          </a:graphic>
        </wp:inline>
      </w:drawing>
    </w:r>
  </w:p>
  <w:bookmarkEnd w:id="17"/>
  <w:p w:rsidR="00D2335F" w:rsidRDefault="00D2335F" w:rsidP="00065852">
    <w:pPr>
      <w:framePr w:w="6237" w:h="1134" w:hSpace="181" w:wrap="around" w:vAnchor="page" w:hAnchor="page" w:x="1022" w:y="1135" w:anchorLock="1"/>
      <w:spacing w:after="0"/>
    </w:pPr>
    <w:r>
      <w:rPr>
        <w:noProof/>
      </w:rPr>
      <w:drawing>
        <wp:inline distT="0" distB="0" distL="0" distR="0" wp14:anchorId="3A1910D9" wp14:editId="6EA83377">
          <wp:extent cx="3646800" cy="669600"/>
          <wp:effectExtent l="0" t="0" r="0" b="0"/>
          <wp:docPr id="3" name="Picture 3" descr="Australian Government&#10;Department of Infrastructure, Transport, Regional Development, Communications and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646800" cy="669600"/>
                  </a:xfrm>
                  <a:prstGeom prst="rect">
                    <a:avLst/>
                  </a:prstGeom>
                  <a:noFill/>
                </pic:spPr>
              </pic:pic>
            </a:graphicData>
          </a:graphic>
        </wp:inline>
      </w:drawing>
    </w:r>
  </w:p>
  <w:bookmarkEnd w:id="18"/>
  <w:bookmarkEnd w:id="19"/>
  <w:p w:rsidR="00D2335F" w:rsidRPr="0069753D" w:rsidRDefault="00D2335F" w:rsidP="00D2335F">
    <w:pPr>
      <w:pStyle w:val="Header"/>
      <w:ind w:left="-992"/>
      <w:jc w:val="left"/>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4CC577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3263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F9AEC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4F803B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A8AC94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C7CAF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0FEFE2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AA64F2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61C3D3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DC00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F552B9"/>
    <w:multiLevelType w:val="multilevel"/>
    <w:tmpl w:val="9E1E9102"/>
    <w:styleLink w:val="ListNumbered"/>
    <w:lvl w:ilvl="0">
      <w:start w:val="1"/>
      <w:numFmt w:val="decimal"/>
      <w:pStyle w:val="ListNumbered1"/>
      <w:lvlText w:val="%1."/>
      <w:lvlJc w:val="left"/>
      <w:pPr>
        <w:ind w:left="284" w:hanging="284"/>
      </w:pPr>
      <w:rPr>
        <w:rFonts w:hint="default"/>
      </w:rPr>
    </w:lvl>
    <w:lvl w:ilvl="1">
      <w:start w:val="1"/>
      <w:numFmt w:val="decimal"/>
      <w:pStyle w:val="ListNumbered21"/>
      <w:lvlText w:val="%1.%2"/>
      <w:lvlJc w:val="left"/>
      <w:pPr>
        <w:ind w:left="851" w:hanging="567"/>
      </w:pPr>
      <w:rPr>
        <w:rFonts w:hint="default"/>
      </w:rPr>
    </w:lvl>
    <w:lvl w:ilvl="2">
      <w:start w:val="1"/>
      <w:numFmt w:val="decimal"/>
      <w:pStyle w:val="ListNumbered311"/>
      <w:lvlText w:val="%1.%2.%3"/>
      <w:lvlJc w:val="left"/>
      <w:pPr>
        <w:ind w:left="1701" w:hanging="850"/>
      </w:pPr>
      <w:rPr>
        <w:rFonts w:hint="default"/>
      </w:rPr>
    </w:lvl>
    <w:lvl w:ilvl="3">
      <w:start w:val="1"/>
      <w:numFmt w:val="decimal"/>
      <w:lvlText w:val="%1.%2.%3.%4"/>
      <w:lvlJc w:val="left"/>
      <w:pPr>
        <w:ind w:left="1440" w:hanging="360"/>
      </w:pPr>
      <w:rPr>
        <w:rFonts w:hint="default"/>
      </w:rPr>
    </w:lvl>
    <w:lvl w:ilvl="4">
      <w:start w:val="1"/>
      <w:numFmt w:val="decimal"/>
      <w:lvlText w:val="%1.%2.%3.%4.%5"/>
      <w:lvlJc w:val="left"/>
      <w:pPr>
        <w:ind w:left="2552" w:hanging="851"/>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D621AED"/>
    <w:multiLevelType w:val="multilevel"/>
    <w:tmpl w:val="C2EED61A"/>
    <w:numStyleLink w:val="NumberedHeadings"/>
  </w:abstractNum>
  <w:abstractNum w:abstractNumId="12" w15:restartNumberingAfterBreak="0">
    <w:nsid w:val="2F160C5E"/>
    <w:multiLevelType w:val="multilevel"/>
    <w:tmpl w:val="298C34E4"/>
    <w:styleLink w:val="AppendixNumbers"/>
    <w:lvl w:ilvl="0">
      <w:start w:val="1"/>
      <w:numFmt w:val="upperLetter"/>
      <w:pStyle w:val="AppendixHeading1"/>
      <w:suff w:val="space"/>
      <w:lvlText w:val="Appendix %1 –"/>
      <w:lvlJc w:val="left"/>
      <w:pPr>
        <w:ind w:left="0" w:firstLine="0"/>
      </w:pPr>
      <w:rPr>
        <w:rFonts w:hint="default"/>
      </w:rPr>
    </w:lvl>
    <w:lvl w:ilvl="1">
      <w:start w:val="1"/>
      <w:numFmt w:val="decimal"/>
      <w:pStyle w:val="Appendix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AA51938"/>
    <w:multiLevelType w:val="multilevel"/>
    <w:tmpl w:val="298C34E4"/>
    <w:numStyleLink w:val="AppendixNumbers"/>
  </w:abstractNum>
  <w:abstractNum w:abstractNumId="14" w15:restartNumberingAfterBreak="0">
    <w:nsid w:val="3F166873"/>
    <w:multiLevelType w:val="multilevel"/>
    <w:tmpl w:val="C2EED61A"/>
    <w:styleLink w:val="NumberedHeadings"/>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1134" w:hanging="1134"/>
      </w:pPr>
      <w:rPr>
        <w:rFonts w:hint="default"/>
      </w:rPr>
    </w:lvl>
    <w:lvl w:ilvl="3">
      <w:start w:val="1"/>
      <w:numFmt w:val="decimal"/>
      <w:pStyle w:val="Heading4Numbered"/>
      <w:lvlText w:val="%1.%2.%3.%4"/>
      <w:lvlJc w:val="left"/>
      <w:pPr>
        <w:ind w:left="1134" w:hanging="1134"/>
      </w:pPr>
      <w:rPr>
        <w:rFonts w:hint="default"/>
      </w:rPr>
    </w:lvl>
    <w:lvl w:ilvl="4">
      <w:start w:val="1"/>
      <w:numFmt w:val="decimal"/>
      <w:pStyle w:val="Heading5Numbered"/>
      <w:lvlText w:val="%1.%2.%3.%4.%5"/>
      <w:lvlJc w:val="left"/>
      <w:pPr>
        <w:ind w:left="1134" w:hanging="1134"/>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173295E"/>
    <w:multiLevelType w:val="multilevel"/>
    <w:tmpl w:val="5B2C35CE"/>
    <w:styleLink w:val="Bullets"/>
    <w:lvl w:ilvl="0">
      <w:start w:val="1"/>
      <w:numFmt w:val="bullet"/>
      <w:pStyle w:val="Bullet1"/>
      <w:lvlText w:val="•"/>
      <w:lvlJc w:val="left"/>
      <w:pPr>
        <w:ind w:left="284" w:hanging="284"/>
      </w:pPr>
      <w:rPr>
        <w:rFonts w:ascii="Calibri" w:hAnsi="Calibri" w:hint="default"/>
        <w:color w:val="auto"/>
      </w:rPr>
    </w:lvl>
    <w:lvl w:ilvl="1">
      <w:start w:val="1"/>
      <w:numFmt w:val="bullet"/>
      <w:pStyle w:val="Bullet2"/>
      <w:lvlText w:val="–"/>
      <w:lvlJc w:val="left"/>
      <w:pPr>
        <w:ind w:left="568" w:hanging="284"/>
      </w:pPr>
      <w:rPr>
        <w:rFonts w:ascii="Calibri" w:hAnsi="Calibri" w:hint="default"/>
        <w:color w:val="auto"/>
      </w:rPr>
    </w:lvl>
    <w:lvl w:ilvl="2">
      <w:start w:val="1"/>
      <w:numFmt w:val="bullet"/>
      <w:pStyle w:val="Bullet3"/>
      <w:lvlText w:val="›"/>
      <w:lvlJc w:val="left"/>
      <w:pPr>
        <w:ind w:left="852" w:hanging="284"/>
      </w:pPr>
      <w:rPr>
        <w:rFonts w:ascii="Calibri" w:hAnsi="Calibri" w:hint="default"/>
        <w:color w:val="auto"/>
      </w:rPr>
    </w:lvl>
    <w:lvl w:ilvl="3">
      <w:start w:val="1"/>
      <w:numFmt w:val="bullet"/>
      <w:lvlText w:val="▫"/>
      <w:lvlJc w:val="left"/>
      <w:pPr>
        <w:ind w:left="1136" w:hanging="284"/>
      </w:pPr>
      <w:rPr>
        <w:rFonts w:ascii="Calibri" w:hAnsi="Calibri" w:hint="default"/>
        <w:color w:val="auto"/>
      </w:rPr>
    </w:lvl>
    <w:lvl w:ilvl="4">
      <w:start w:val="1"/>
      <w:numFmt w:val="bullet"/>
      <w:lvlText w:val="—"/>
      <w:lvlJc w:val="left"/>
      <w:pPr>
        <w:ind w:left="1420" w:hanging="284"/>
      </w:pPr>
      <w:rPr>
        <w:rFonts w:ascii="Calibri" w:hAnsi="Calibri" w:hint="default"/>
        <w:color w:val="auto"/>
      </w:rPr>
    </w:lvl>
    <w:lvl w:ilvl="5">
      <w:start w:val="1"/>
      <w:numFmt w:val="bullet"/>
      <w:lvlText w:val="»"/>
      <w:lvlJc w:val="left"/>
      <w:pPr>
        <w:ind w:left="1704" w:hanging="284"/>
      </w:pPr>
      <w:rPr>
        <w:rFonts w:ascii="Calibri" w:hAnsi="Calibri" w:hint="default"/>
        <w:color w:val="auto"/>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6" w15:restartNumberingAfterBreak="0">
    <w:nsid w:val="4C7B3DE5"/>
    <w:multiLevelType w:val="hybridMultilevel"/>
    <w:tmpl w:val="FFB2E57C"/>
    <w:lvl w:ilvl="0" w:tplc="888CE0AC">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45B01A1"/>
    <w:multiLevelType w:val="hybridMultilevel"/>
    <w:tmpl w:val="4AEEFB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C7C5C3D"/>
    <w:multiLevelType w:val="multilevel"/>
    <w:tmpl w:val="4B5A47B2"/>
    <w:styleLink w:val="AttachmentNumbers"/>
    <w:lvl w:ilvl="0">
      <w:start w:val="1"/>
      <w:numFmt w:val="upperLetter"/>
      <w:pStyle w:val="AttachmentHeading1"/>
      <w:suff w:val="space"/>
      <w:lvlText w:val="Attachment %1 –"/>
      <w:lvlJc w:val="left"/>
      <w:pPr>
        <w:ind w:left="0" w:firstLine="0"/>
      </w:pPr>
      <w:rPr>
        <w:rFonts w:hint="default"/>
      </w:rPr>
    </w:lvl>
    <w:lvl w:ilvl="1">
      <w:start w:val="1"/>
      <w:numFmt w:val="decimal"/>
      <w:pStyle w:val="Attachment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60E7485E"/>
    <w:multiLevelType w:val="multilevel"/>
    <w:tmpl w:val="D69832D4"/>
    <w:styleLink w:val="BoxedBullets"/>
    <w:lvl w:ilvl="0">
      <w:start w:val="1"/>
      <w:numFmt w:val="bullet"/>
      <w:pStyle w:val="Box1Bullet1"/>
      <w:lvlText w:val=""/>
      <w:lvlJc w:val="left"/>
      <w:pPr>
        <w:ind w:left="567" w:hanging="283"/>
      </w:pPr>
      <w:rPr>
        <w:rFonts w:ascii="Symbol" w:hAnsi="Symbol" w:hint="default"/>
        <w:color w:val="auto"/>
      </w:rPr>
    </w:lvl>
    <w:lvl w:ilvl="1">
      <w:start w:val="1"/>
      <w:numFmt w:val="bullet"/>
      <w:pStyle w:val="Box2Bullet1"/>
      <w:lvlText w:val=""/>
      <w:lvlJc w:val="left"/>
      <w:pPr>
        <w:ind w:left="567" w:hanging="283"/>
      </w:pPr>
      <w:rPr>
        <w:rFonts w:ascii="Symbol" w:hAnsi="Symbol" w:hint="default"/>
        <w:color w:val="auto"/>
      </w:rPr>
    </w:lvl>
    <w:lvl w:ilvl="2">
      <w:start w:val="1"/>
      <w:numFmt w:val="bullet"/>
      <w:pStyle w:val="Box2Checklist"/>
      <w:lvlText w:val="□"/>
      <w:lvlJc w:val="left"/>
      <w:pPr>
        <w:ind w:left="567" w:hanging="283"/>
      </w:pPr>
      <w:rPr>
        <w:rFonts w:ascii="Calibri" w:hAnsi="Calibri"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68827E7D"/>
    <w:multiLevelType w:val="hybridMultilevel"/>
    <w:tmpl w:val="F4564F12"/>
    <w:lvl w:ilvl="0" w:tplc="E80A5640">
      <w:start w:val="1"/>
      <w:numFmt w:val="bullet"/>
      <w:pStyle w:val="Listparagraphbulletssecondlevel"/>
      <w:lvlText w:val=""/>
      <w:lvlJc w:val="left"/>
      <w:pPr>
        <w:ind w:left="927" w:hanging="360"/>
      </w:pPr>
      <w:rPr>
        <w:rFonts w:ascii="Symbol" w:hAnsi="Symbol" w:hint="default"/>
        <w:caps w:val="0"/>
        <w:strike w:val="0"/>
        <w:dstrike w:val="0"/>
        <w:vanish w:val="0"/>
        <w:color w:val="auto"/>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E554E84"/>
    <w:multiLevelType w:val="multilevel"/>
    <w:tmpl w:val="8FCE6D18"/>
    <w:styleLink w:val="ListLegal"/>
    <w:lvl w:ilvl="0">
      <w:start w:val="1"/>
      <w:numFmt w:val="decimal"/>
      <w:pStyle w:val="ListLegal1"/>
      <w:lvlText w:val="%1."/>
      <w:lvlJc w:val="left"/>
      <w:pPr>
        <w:ind w:left="284" w:hanging="284"/>
      </w:pPr>
      <w:rPr>
        <w:rFonts w:hint="default"/>
      </w:rPr>
    </w:lvl>
    <w:lvl w:ilvl="1">
      <w:start w:val="1"/>
      <w:numFmt w:val="lowerLetter"/>
      <w:pStyle w:val="ListLegal2"/>
      <w:lvlText w:val="%2."/>
      <w:lvlJc w:val="left"/>
      <w:pPr>
        <w:ind w:left="568" w:hanging="284"/>
      </w:pPr>
      <w:rPr>
        <w:rFonts w:hint="default"/>
      </w:rPr>
    </w:lvl>
    <w:lvl w:ilvl="2">
      <w:start w:val="1"/>
      <w:numFmt w:val="lowerRoman"/>
      <w:pStyle w:val="ListLegal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11"/>
  </w:num>
  <w:num w:numId="19">
    <w:abstractNumId w:val="12"/>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num>
  <w:num w:numId="22">
    <w:abstractNumId w:val="18"/>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num>
  <w:num w:numId="25">
    <w:abstractNumId w:val="19"/>
  </w:num>
  <w:num w:numId="26">
    <w:abstractNumId w:val="19"/>
  </w:num>
  <w:num w:numId="27">
    <w:abstractNumId w:val="19"/>
  </w:num>
  <w:num w:numId="28">
    <w:abstractNumId w:val="1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num>
  <w:num w:numId="30">
    <w:abstractNumId w:val="20"/>
  </w:num>
  <w:num w:numId="31">
    <w:abstractNumId w:val="16"/>
  </w:num>
  <w:num w:numId="32">
    <w:abstractNumId w:val="16"/>
    <w:lvlOverride w:ilvl="0">
      <w:startOverride w:val="1"/>
    </w:lvlOverride>
  </w:num>
  <w:num w:numId="33">
    <w:abstractNumId w:val="16"/>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attachedTemplate r:id="rId1"/>
  <w:defaultTabStop w:val="720"/>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486"/>
    <w:rsid w:val="0001430B"/>
    <w:rsid w:val="00024E97"/>
    <w:rsid w:val="000341E0"/>
    <w:rsid w:val="00060354"/>
    <w:rsid w:val="00062740"/>
    <w:rsid w:val="00067445"/>
    <w:rsid w:val="00072740"/>
    <w:rsid w:val="0009564F"/>
    <w:rsid w:val="000B08D1"/>
    <w:rsid w:val="000E24BA"/>
    <w:rsid w:val="000E5674"/>
    <w:rsid w:val="000E7E9F"/>
    <w:rsid w:val="001109C3"/>
    <w:rsid w:val="001349C6"/>
    <w:rsid w:val="00140888"/>
    <w:rsid w:val="001606C9"/>
    <w:rsid w:val="001653B4"/>
    <w:rsid w:val="00180B5B"/>
    <w:rsid w:val="001D659E"/>
    <w:rsid w:val="001E1D59"/>
    <w:rsid w:val="00203702"/>
    <w:rsid w:val="002179CC"/>
    <w:rsid w:val="00222611"/>
    <w:rsid w:val="002229F7"/>
    <w:rsid w:val="00224BE3"/>
    <w:rsid w:val="002254D5"/>
    <w:rsid w:val="0022611D"/>
    <w:rsid w:val="00234E65"/>
    <w:rsid w:val="0026422D"/>
    <w:rsid w:val="00266955"/>
    <w:rsid w:val="002773D1"/>
    <w:rsid w:val="00284164"/>
    <w:rsid w:val="002959FB"/>
    <w:rsid w:val="002B3569"/>
    <w:rsid w:val="002B7197"/>
    <w:rsid w:val="002D233D"/>
    <w:rsid w:val="002E1ADA"/>
    <w:rsid w:val="002F7111"/>
    <w:rsid w:val="003720E9"/>
    <w:rsid w:val="00372DCC"/>
    <w:rsid w:val="0038444F"/>
    <w:rsid w:val="003C625A"/>
    <w:rsid w:val="003E16B6"/>
    <w:rsid w:val="003F1371"/>
    <w:rsid w:val="003F775D"/>
    <w:rsid w:val="00420F04"/>
    <w:rsid w:val="00427326"/>
    <w:rsid w:val="00430511"/>
    <w:rsid w:val="00436294"/>
    <w:rsid w:val="00450D0E"/>
    <w:rsid w:val="00454FED"/>
    <w:rsid w:val="00477E77"/>
    <w:rsid w:val="0048292A"/>
    <w:rsid w:val="00483596"/>
    <w:rsid w:val="0049153B"/>
    <w:rsid w:val="004A4EB9"/>
    <w:rsid w:val="004C3600"/>
    <w:rsid w:val="004E1EB0"/>
    <w:rsid w:val="004F77AA"/>
    <w:rsid w:val="00526674"/>
    <w:rsid w:val="00526CD7"/>
    <w:rsid w:val="00541213"/>
    <w:rsid w:val="00546218"/>
    <w:rsid w:val="005653A9"/>
    <w:rsid w:val="0057419C"/>
    <w:rsid w:val="00580E6C"/>
    <w:rsid w:val="00582A04"/>
    <w:rsid w:val="005912BE"/>
    <w:rsid w:val="005D50BC"/>
    <w:rsid w:val="005F794B"/>
    <w:rsid w:val="00611CC1"/>
    <w:rsid w:val="006335BA"/>
    <w:rsid w:val="006851B3"/>
    <w:rsid w:val="00686A7B"/>
    <w:rsid w:val="006A0F8A"/>
    <w:rsid w:val="006A266A"/>
    <w:rsid w:val="006B1647"/>
    <w:rsid w:val="006E1ECA"/>
    <w:rsid w:val="006E2A0E"/>
    <w:rsid w:val="006F42E5"/>
    <w:rsid w:val="00702143"/>
    <w:rsid w:val="00704670"/>
    <w:rsid w:val="007A05BE"/>
    <w:rsid w:val="007A0CD1"/>
    <w:rsid w:val="007D7CD4"/>
    <w:rsid w:val="007E40AE"/>
    <w:rsid w:val="0080482C"/>
    <w:rsid w:val="008067A1"/>
    <w:rsid w:val="00823E03"/>
    <w:rsid w:val="00833543"/>
    <w:rsid w:val="00835773"/>
    <w:rsid w:val="00840953"/>
    <w:rsid w:val="008456D5"/>
    <w:rsid w:val="0084634B"/>
    <w:rsid w:val="008500E4"/>
    <w:rsid w:val="00884E68"/>
    <w:rsid w:val="008A1887"/>
    <w:rsid w:val="008A3E38"/>
    <w:rsid w:val="008B3901"/>
    <w:rsid w:val="008B6A81"/>
    <w:rsid w:val="008E2A0D"/>
    <w:rsid w:val="008E6612"/>
    <w:rsid w:val="008F6BC7"/>
    <w:rsid w:val="00924CF8"/>
    <w:rsid w:val="00946BCD"/>
    <w:rsid w:val="00981F9A"/>
    <w:rsid w:val="009909EC"/>
    <w:rsid w:val="0099647D"/>
    <w:rsid w:val="00996B8C"/>
    <w:rsid w:val="009B00F2"/>
    <w:rsid w:val="009D6C76"/>
    <w:rsid w:val="009E7E52"/>
    <w:rsid w:val="00A070A2"/>
    <w:rsid w:val="00A103B6"/>
    <w:rsid w:val="00A146EE"/>
    <w:rsid w:val="00A55479"/>
    <w:rsid w:val="00A70111"/>
    <w:rsid w:val="00A84ADF"/>
    <w:rsid w:val="00A95970"/>
    <w:rsid w:val="00AB3238"/>
    <w:rsid w:val="00AC4537"/>
    <w:rsid w:val="00AD4EF7"/>
    <w:rsid w:val="00AD7703"/>
    <w:rsid w:val="00AE1A3E"/>
    <w:rsid w:val="00AE4F99"/>
    <w:rsid w:val="00B0484D"/>
    <w:rsid w:val="00B42AC2"/>
    <w:rsid w:val="00B666D4"/>
    <w:rsid w:val="00B800E2"/>
    <w:rsid w:val="00B9430D"/>
    <w:rsid w:val="00BB266D"/>
    <w:rsid w:val="00BB3AAC"/>
    <w:rsid w:val="00BB68A9"/>
    <w:rsid w:val="00BE198C"/>
    <w:rsid w:val="00BE3AD8"/>
    <w:rsid w:val="00BE5DEC"/>
    <w:rsid w:val="00BF19D6"/>
    <w:rsid w:val="00C0455C"/>
    <w:rsid w:val="00C10346"/>
    <w:rsid w:val="00C15F0D"/>
    <w:rsid w:val="00C27C02"/>
    <w:rsid w:val="00C5653D"/>
    <w:rsid w:val="00C57766"/>
    <w:rsid w:val="00C60146"/>
    <w:rsid w:val="00C76D5B"/>
    <w:rsid w:val="00CD233E"/>
    <w:rsid w:val="00CD6739"/>
    <w:rsid w:val="00CF6CFD"/>
    <w:rsid w:val="00CF763F"/>
    <w:rsid w:val="00CF78A5"/>
    <w:rsid w:val="00D02062"/>
    <w:rsid w:val="00D23311"/>
    <w:rsid w:val="00D2335F"/>
    <w:rsid w:val="00D26896"/>
    <w:rsid w:val="00D3125C"/>
    <w:rsid w:val="00D56075"/>
    <w:rsid w:val="00D5655E"/>
    <w:rsid w:val="00D62C1B"/>
    <w:rsid w:val="00D67DEB"/>
    <w:rsid w:val="00D71E3A"/>
    <w:rsid w:val="00D93AEC"/>
    <w:rsid w:val="00D96BC0"/>
    <w:rsid w:val="00DA6576"/>
    <w:rsid w:val="00DD09C2"/>
    <w:rsid w:val="00DD73BD"/>
    <w:rsid w:val="00DE4362"/>
    <w:rsid w:val="00DE4FE2"/>
    <w:rsid w:val="00E00CD9"/>
    <w:rsid w:val="00E04908"/>
    <w:rsid w:val="00E16D1E"/>
    <w:rsid w:val="00E2218A"/>
    <w:rsid w:val="00E26A00"/>
    <w:rsid w:val="00E30EB4"/>
    <w:rsid w:val="00E51F03"/>
    <w:rsid w:val="00E5444D"/>
    <w:rsid w:val="00E55BB2"/>
    <w:rsid w:val="00E70F26"/>
    <w:rsid w:val="00E800D9"/>
    <w:rsid w:val="00E85486"/>
    <w:rsid w:val="00E94FDD"/>
    <w:rsid w:val="00E95BA5"/>
    <w:rsid w:val="00EF7FF3"/>
    <w:rsid w:val="00F11869"/>
    <w:rsid w:val="00F1428D"/>
    <w:rsid w:val="00F472C5"/>
    <w:rsid w:val="00F67CDB"/>
    <w:rsid w:val="00FB5D36"/>
    <w:rsid w:val="00FC32B2"/>
    <w:rsid w:val="00FC34A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B25A14"/>
  <w15:chartTrackingRefBased/>
  <w15:docId w15:val="{A5A82E7B-1096-4685-B2C6-C637372FC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000000" w:themeColor="text1"/>
        <w:sz w:val="22"/>
        <w:szCs w:val="22"/>
        <w:lang w:val="en-AU" w:eastAsia="en-US" w:bidi="ar-SA"/>
      </w:rPr>
    </w:rPrDefault>
    <w:pPrDefault>
      <w:pPr>
        <w:spacing w:before="160" w:after="8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8"/>
    <w:lsdException w:name="Emphasis" w:uiPriority="28"/>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uiPriority="28"/>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06C9"/>
    <w:pPr>
      <w:suppressAutoHyphens/>
    </w:pPr>
  </w:style>
  <w:style w:type="paragraph" w:styleId="Heading1">
    <w:name w:val="heading 1"/>
    <w:basedOn w:val="Normal"/>
    <w:next w:val="Normal"/>
    <w:link w:val="Heading1Char"/>
    <w:uiPriority w:val="9"/>
    <w:qFormat/>
    <w:rsid w:val="002773D1"/>
    <w:pPr>
      <w:keepNext/>
      <w:keepLines/>
      <w:spacing w:before="480" w:after="160"/>
      <w:contextualSpacing/>
      <w:outlineLvl w:val="0"/>
    </w:pPr>
    <w:rPr>
      <w:rFonts w:asciiTheme="majorHAnsi" w:eastAsiaTheme="majorEastAsia" w:hAnsiTheme="majorHAnsi" w:cstheme="majorBidi"/>
      <w:color w:val="081E3F"/>
      <w:sz w:val="44"/>
      <w:szCs w:val="32"/>
    </w:rPr>
  </w:style>
  <w:style w:type="paragraph" w:styleId="Heading2">
    <w:name w:val="heading 2"/>
    <w:basedOn w:val="Normal"/>
    <w:next w:val="Normal"/>
    <w:link w:val="Heading2Char"/>
    <w:uiPriority w:val="9"/>
    <w:unhideWhenUsed/>
    <w:qFormat/>
    <w:rsid w:val="002773D1"/>
    <w:pPr>
      <w:keepNext/>
      <w:keepLines/>
      <w:spacing w:before="320" w:after="160"/>
      <w:outlineLvl w:val="1"/>
    </w:pPr>
    <w:rPr>
      <w:rFonts w:asciiTheme="majorHAnsi" w:eastAsiaTheme="majorEastAsia" w:hAnsiTheme="majorHAnsi" w:cstheme="majorBidi"/>
      <w:color w:val="081E3F"/>
      <w:sz w:val="36"/>
      <w:szCs w:val="26"/>
    </w:rPr>
  </w:style>
  <w:style w:type="paragraph" w:styleId="Heading3">
    <w:name w:val="heading 3"/>
    <w:basedOn w:val="Normal"/>
    <w:next w:val="Normal"/>
    <w:link w:val="Heading3Char"/>
    <w:uiPriority w:val="9"/>
    <w:unhideWhenUsed/>
    <w:qFormat/>
    <w:rsid w:val="002773D1"/>
    <w:pPr>
      <w:keepNext/>
      <w:keepLines/>
      <w:tabs>
        <w:tab w:val="center" w:pos="4932"/>
      </w:tabs>
      <w:spacing w:before="240" w:after="160"/>
      <w:outlineLvl w:val="2"/>
    </w:pPr>
    <w:rPr>
      <w:rFonts w:asciiTheme="majorHAnsi" w:eastAsiaTheme="majorEastAsia" w:hAnsiTheme="majorHAnsi" w:cstheme="majorBidi"/>
      <w:b/>
      <w:color w:val="49515C"/>
      <w:sz w:val="30"/>
      <w:szCs w:val="30"/>
    </w:rPr>
  </w:style>
  <w:style w:type="paragraph" w:styleId="Heading4">
    <w:name w:val="heading 4"/>
    <w:basedOn w:val="Normal"/>
    <w:next w:val="Normal"/>
    <w:link w:val="Heading4Char"/>
    <w:uiPriority w:val="9"/>
    <w:unhideWhenUsed/>
    <w:rsid w:val="001606C9"/>
    <w:pPr>
      <w:keepNext/>
      <w:keepLines/>
      <w:spacing w:before="240" w:after="160"/>
      <w:outlineLvl w:val="3"/>
    </w:pPr>
    <w:rPr>
      <w:rFonts w:asciiTheme="majorHAnsi" w:eastAsiaTheme="majorEastAsia" w:hAnsiTheme="majorHAnsi" w:cstheme="majorBidi"/>
      <w:b/>
      <w:iCs/>
      <w:color w:val="49515C" w:themeColor="accent4" w:themeShade="80"/>
      <w:sz w:val="26"/>
    </w:rPr>
  </w:style>
  <w:style w:type="paragraph" w:styleId="Heading5">
    <w:name w:val="heading 5"/>
    <w:basedOn w:val="Normal"/>
    <w:next w:val="Normal"/>
    <w:link w:val="Heading5Char"/>
    <w:uiPriority w:val="9"/>
    <w:unhideWhenUsed/>
    <w:rsid w:val="005F794B"/>
    <w:pPr>
      <w:keepNext/>
      <w:keepLines/>
      <w:spacing w:before="240" w:after="160"/>
      <w:outlineLvl w:val="4"/>
    </w:pPr>
    <w:rPr>
      <w:rFonts w:asciiTheme="majorHAnsi" w:eastAsiaTheme="majorEastAsia" w:hAnsiTheme="majorHAnsi" w:cstheme="majorBidi"/>
      <w:b/>
      <w:color w:val="081E3E" w:themeColor="text2"/>
    </w:rPr>
  </w:style>
  <w:style w:type="paragraph" w:styleId="Heading6">
    <w:name w:val="heading 6"/>
    <w:basedOn w:val="Normal"/>
    <w:next w:val="Normal"/>
    <w:link w:val="Heading6Char"/>
    <w:uiPriority w:val="9"/>
    <w:semiHidden/>
    <w:unhideWhenUsed/>
    <w:rsid w:val="005F794B"/>
    <w:pPr>
      <w:keepNext/>
      <w:keepLines/>
      <w:spacing w:before="240" w:after="160"/>
      <w:outlineLvl w:val="5"/>
    </w:pPr>
    <w:rPr>
      <w:rFonts w:asciiTheme="majorHAnsi" w:eastAsiaTheme="majorEastAsia" w:hAnsiTheme="majorHAnsi" w:cstheme="majorBidi"/>
      <w:i/>
      <w:color w:val="081E3E"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E4FE2"/>
    <w:rPr>
      <w:color w:val="808080"/>
    </w:rPr>
  </w:style>
  <w:style w:type="paragraph" w:styleId="Title">
    <w:name w:val="Title"/>
    <w:basedOn w:val="Normal"/>
    <w:next w:val="Normal"/>
    <w:link w:val="TitleChar"/>
    <w:uiPriority w:val="17"/>
    <w:qFormat/>
    <w:rsid w:val="00BE3AD8"/>
    <w:pPr>
      <w:spacing w:before="1680" w:after="240"/>
    </w:pPr>
    <w:rPr>
      <w:rFonts w:asciiTheme="majorHAnsi" w:eastAsiaTheme="majorEastAsia" w:hAnsiTheme="majorHAnsi" w:cstheme="majorBidi"/>
      <w:b/>
      <w:color w:val="081E3E" w:themeColor="text2"/>
      <w:sz w:val="60"/>
      <w:szCs w:val="56"/>
    </w:rPr>
  </w:style>
  <w:style w:type="character" w:customStyle="1" w:styleId="TitleChar">
    <w:name w:val="Title Char"/>
    <w:basedOn w:val="DefaultParagraphFont"/>
    <w:link w:val="Title"/>
    <w:uiPriority w:val="17"/>
    <w:rsid w:val="00BE3AD8"/>
    <w:rPr>
      <w:rFonts w:asciiTheme="majorHAnsi" w:eastAsiaTheme="majorEastAsia" w:hAnsiTheme="majorHAnsi" w:cstheme="majorBidi"/>
      <w:b/>
      <w:color w:val="081E3E" w:themeColor="text2"/>
      <w:kern w:val="12"/>
      <w:sz w:val="60"/>
      <w:szCs w:val="56"/>
    </w:rPr>
  </w:style>
  <w:style w:type="paragraph" w:styleId="Subtitle">
    <w:name w:val="Subtitle"/>
    <w:basedOn w:val="Normal"/>
    <w:next w:val="Normal"/>
    <w:link w:val="SubtitleChar"/>
    <w:uiPriority w:val="18"/>
    <w:qFormat/>
    <w:rsid w:val="002773D1"/>
    <w:pPr>
      <w:numPr>
        <w:ilvl w:val="1"/>
      </w:numPr>
      <w:tabs>
        <w:tab w:val="left" w:pos="6045"/>
      </w:tabs>
      <w:spacing w:before="240" w:after="160"/>
    </w:pPr>
    <w:rPr>
      <w:rFonts w:asciiTheme="majorHAnsi" w:eastAsiaTheme="minorEastAsia" w:hAnsiTheme="majorHAnsi"/>
      <w:color w:val="337B7E"/>
      <w:sz w:val="44"/>
    </w:rPr>
  </w:style>
  <w:style w:type="character" w:customStyle="1" w:styleId="SubtitleChar">
    <w:name w:val="Subtitle Char"/>
    <w:basedOn w:val="DefaultParagraphFont"/>
    <w:link w:val="Subtitle"/>
    <w:uiPriority w:val="18"/>
    <w:rsid w:val="002773D1"/>
    <w:rPr>
      <w:rFonts w:asciiTheme="majorHAnsi" w:eastAsiaTheme="minorEastAsia" w:hAnsiTheme="majorHAnsi"/>
      <w:color w:val="337B7E"/>
      <w:sz w:val="44"/>
    </w:rPr>
  </w:style>
  <w:style w:type="paragraph" w:customStyle="1" w:styleId="CoverDate">
    <w:name w:val="Cover Date"/>
    <w:basedOn w:val="Normal"/>
    <w:uiPriority w:val="19"/>
    <w:qFormat/>
    <w:rsid w:val="002773D1"/>
    <w:rPr>
      <w:b/>
      <w:color w:val="081E3F"/>
    </w:rPr>
  </w:style>
  <w:style w:type="paragraph" w:styleId="Header">
    <w:name w:val="header"/>
    <w:basedOn w:val="Normal"/>
    <w:link w:val="HeaderChar"/>
    <w:uiPriority w:val="99"/>
    <w:unhideWhenUsed/>
    <w:rsid w:val="005912BE"/>
    <w:pPr>
      <w:tabs>
        <w:tab w:val="center" w:pos="4513"/>
        <w:tab w:val="right" w:pos="9026"/>
      </w:tabs>
      <w:spacing w:before="0" w:after="0"/>
      <w:jc w:val="right"/>
    </w:pPr>
    <w:rPr>
      <w:sz w:val="16"/>
    </w:rPr>
  </w:style>
  <w:style w:type="character" w:customStyle="1" w:styleId="HeaderChar">
    <w:name w:val="Header Char"/>
    <w:basedOn w:val="DefaultParagraphFont"/>
    <w:link w:val="Header"/>
    <w:uiPriority w:val="99"/>
    <w:rsid w:val="005912BE"/>
    <w:rPr>
      <w:kern w:val="12"/>
      <w:sz w:val="16"/>
    </w:rPr>
  </w:style>
  <w:style w:type="paragraph" w:styleId="Footer">
    <w:name w:val="footer"/>
    <w:basedOn w:val="Normal"/>
    <w:link w:val="FooterChar"/>
    <w:uiPriority w:val="99"/>
    <w:unhideWhenUsed/>
    <w:rsid w:val="007A05BE"/>
    <w:pPr>
      <w:tabs>
        <w:tab w:val="center" w:pos="4513"/>
        <w:tab w:val="right" w:pos="9026"/>
      </w:tabs>
      <w:spacing w:before="0" w:after="0"/>
    </w:pPr>
    <w:rPr>
      <w:sz w:val="16"/>
    </w:rPr>
  </w:style>
  <w:style w:type="character" w:customStyle="1" w:styleId="FooterChar">
    <w:name w:val="Footer Char"/>
    <w:basedOn w:val="DefaultParagraphFont"/>
    <w:link w:val="Footer"/>
    <w:uiPriority w:val="99"/>
    <w:rsid w:val="007A05BE"/>
    <w:rPr>
      <w:kern w:val="12"/>
      <w:sz w:val="16"/>
    </w:rPr>
  </w:style>
  <w:style w:type="character" w:styleId="PageNumber">
    <w:name w:val="page number"/>
    <w:basedOn w:val="DefaultParagraphFont"/>
    <w:uiPriority w:val="99"/>
    <w:semiHidden/>
    <w:rsid w:val="007A05BE"/>
    <w:rPr>
      <w:b/>
      <w:sz w:val="20"/>
    </w:rPr>
  </w:style>
  <w:style w:type="paragraph" w:customStyle="1" w:styleId="CoverPhoto">
    <w:name w:val="Cover Photo"/>
    <w:basedOn w:val="Normal"/>
    <w:uiPriority w:val="19"/>
    <w:qFormat/>
    <w:rsid w:val="0022611D"/>
    <w:pPr>
      <w:spacing w:before="1240" w:after="160"/>
    </w:pPr>
  </w:style>
  <w:style w:type="paragraph" w:styleId="NoSpacing">
    <w:name w:val="No Spacing"/>
    <w:uiPriority w:val="1"/>
    <w:qFormat/>
    <w:rsid w:val="000E5674"/>
    <w:pPr>
      <w:suppressAutoHyphens/>
      <w:contextualSpacing/>
    </w:pPr>
    <w:rPr>
      <w:kern w:val="12"/>
    </w:rPr>
  </w:style>
  <w:style w:type="paragraph" w:customStyle="1" w:styleId="ImprintHeading">
    <w:name w:val="Imprint Heading"/>
    <w:basedOn w:val="Normal"/>
    <w:uiPriority w:val="12"/>
    <w:rsid w:val="000E5674"/>
    <w:pPr>
      <w:spacing w:before="240" w:after="160"/>
      <w:outlineLvl w:val="1"/>
    </w:pPr>
    <w:rPr>
      <w:b/>
      <w:lang w:val="x-none"/>
    </w:rPr>
  </w:style>
  <w:style w:type="character" w:styleId="Hyperlink">
    <w:name w:val="Hyperlink"/>
    <w:basedOn w:val="DefaultParagraphFont"/>
    <w:uiPriority w:val="99"/>
    <w:unhideWhenUsed/>
    <w:rsid w:val="000E5674"/>
    <w:rPr>
      <w:color w:val="0046FF" w:themeColor="hyperlink"/>
      <w:u w:val="single"/>
    </w:rPr>
  </w:style>
  <w:style w:type="table" w:styleId="TableGrid">
    <w:name w:val="Table Grid"/>
    <w:basedOn w:val="TableNormal"/>
    <w:uiPriority w:val="39"/>
    <w:rsid w:val="005F794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5912BE"/>
    <w:pPr>
      <w:spacing w:before="0" w:after="0"/>
      <w:ind w:left="284" w:hanging="284"/>
    </w:pPr>
    <w:rPr>
      <w:sz w:val="18"/>
    </w:rPr>
  </w:style>
  <w:style w:type="character" w:customStyle="1" w:styleId="FootnoteTextChar">
    <w:name w:val="Footnote Text Char"/>
    <w:basedOn w:val="DefaultParagraphFont"/>
    <w:link w:val="FootnoteText"/>
    <w:uiPriority w:val="99"/>
    <w:rsid w:val="005912BE"/>
    <w:rPr>
      <w:kern w:val="12"/>
      <w:sz w:val="18"/>
    </w:rPr>
  </w:style>
  <w:style w:type="character" w:styleId="FootnoteReference">
    <w:name w:val="footnote reference"/>
    <w:basedOn w:val="DefaultParagraphFont"/>
    <w:uiPriority w:val="99"/>
    <w:semiHidden/>
    <w:unhideWhenUsed/>
    <w:rsid w:val="005F794B"/>
    <w:rPr>
      <w:vertAlign w:val="superscript"/>
    </w:rPr>
  </w:style>
  <w:style w:type="character" w:customStyle="1" w:styleId="Heading1Char">
    <w:name w:val="Heading 1 Char"/>
    <w:basedOn w:val="DefaultParagraphFont"/>
    <w:link w:val="Heading1"/>
    <w:uiPriority w:val="9"/>
    <w:rsid w:val="002773D1"/>
    <w:rPr>
      <w:rFonts w:asciiTheme="majorHAnsi" w:eastAsiaTheme="majorEastAsia" w:hAnsiTheme="majorHAnsi" w:cstheme="majorBidi"/>
      <w:color w:val="081E3F"/>
      <w:sz w:val="44"/>
      <w:szCs w:val="32"/>
    </w:rPr>
  </w:style>
  <w:style w:type="character" w:customStyle="1" w:styleId="Heading2Char">
    <w:name w:val="Heading 2 Char"/>
    <w:basedOn w:val="DefaultParagraphFont"/>
    <w:link w:val="Heading2"/>
    <w:uiPriority w:val="9"/>
    <w:rsid w:val="002773D1"/>
    <w:rPr>
      <w:rFonts w:asciiTheme="majorHAnsi" w:eastAsiaTheme="majorEastAsia" w:hAnsiTheme="majorHAnsi" w:cstheme="majorBidi"/>
      <w:color w:val="081E3F"/>
      <w:sz w:val="36"/>
      <w:szCs w:val="26"/>
    </w:rPr>
  </w:style>
  <w:style w:type="paragraph" w:customStyle="1" w:styleId="Introduction">
    <w:name w:val="Introduction"/>
    <w:basedOn w:val="Normal"/>
    <w:uiPriority w:val="2"/>
    <w:qFormat/>
    <w:rsid w:val="002773D1"/>
    <w:pPr>
      <w:spacing w:before="240" w:after="240"/>
    </w:pPr>
    <w:rPr>
      <w:color w:val="347C7E" w:themeColor="accent2"/>
      <w:sz w:val="26"/>
      <w:lang w:val="x-none"/>
    </w:rPr>
  </w:style>
  <w:style w:type="character" w:customStyle="1" w:styleId="Heading3Char">
    <w:name w:val="Heading 3 Char"/>
    <w:basedOn w:val="DefaultParagraphFont"/>
    <w:link w:val="Heading3"/>
    <w:uiPriority w:val="9"/>
    <w:rsid w:val="002773D1"/>
    <w:rPr>
      <w:rFonts w:asciiTheme="majorHAnsi" w:eastAsiaTheme="majorEastAsia" w:hAnsiTheme="majorHAnsi" w:cstheme="majorBidi"/>
      <w:b/>
      <w:color w:val="49515C"/>
      <w:sz w:val="30"/>
      <w:szCs w:val="30"/>
    </w:rPr>
  </w:style>
  <w:style w:type="character" w:customStyle="1" w:styleId="Heading4Char">
    <w:name w:val="Heading 4 Char"/>
    <w:basedOn w:val="DefaultParagraphFont"/>
    <w:link w:val="Heading4"/>
    <w:uiPriority w:val="9"/>
    <w:rsid w:val="001606C9"/>
    <w:rPr>
      <w:rFonts w:asciiTheme="majorHAnsi" w:eastAsiaTheme="majorEastAsia" w:hAnsiTheme="majorHAnsi" w:cstheme="majorBidi"/>
      <w:b/>
      <w:iCs/>
      <w:color w:val="49515C" w:themeColor="accent4" w:themeShade="80"/>
      <w:sz w:val="26"/>
    </w:rPr>
  </w:style>
  <w:style w:type="character" w:customStyle="1" w:styleId="Heading5Char">
    <w:name w:val="Heading 5 Char"/>
    <w:basedOn w:val="DefaultParagraphFont"/>
    <w:link w:val="Heading5"/>
    <w:uiPriority w:val="9"/>
    <w:rsid w:val="005F794B"/>
    <w:rPr>
      <w:rFonts w:asciiTheme="majorHAnsi" w:eastAsiaTheme="majorEastAsia" w:hAnsiTheme="majorHAnsi" w:cstheme="majorBidi"/>
      <w:b/>
      <w:color w:val="081E3E" w:themeColor="text2"/>
      <w:kern w:val="12"/>
      <w:sz w:val="22"/>
    </w:rPr>
  </w:style>
  <w:style w:type="character" w:customStyle="1" w:styleId="Heading6Char">
    <w:name w:val="Heading 6 Char"/>
    <w:basedOn w:val="DefaultParagraphFont"/>
    <w:link w:val="Heading6"/>
    <w:uiPriority w:val="9"/>
    <w:semiHidden/>
    <w:rsid w:val="005F794B"/>
    <w:rPr>
      <w:rFonts w:asciiTheme="majorHAnsi" w:eastAsiaTheme="majorEastAsia" w:hAnsiTheme="majorHAnsi" w:cstheme="majorBidi"/>
      <w:i/>
      <w:color w:val="081E3E" w:themeColor="text2"/>
      <w:kern w:val="12"/>
      <w:sz w:val="22"/>
    </w:rPr>
  </w:style>
  <w:style w:type="paragraph" w:styleId="Caption">
    <w:name w:val="caption"/>
    <w:basedOn w:val="Normal"/>
    <w:next w:val="Normal"/>
    <w:uiPriority w:val="14"/>
    <w:qFormat/>
    <w:rsid w:val="005F794B"/>
    <w:pPr>
      <w:spacing w:before="240" w:after="160"/>
    </w:pPr>
    <w:rPr>
      <w:b/>
      <w:iCs/>
      <w:szCs w:val="18"/>
    </w:rPr>
  </w:style>
  <w:style w:type="table" w:customStyle="1" w:styleId="DefaultTable1">
    <w:name w:val="Default Table 1"/>
    <w:basedOn w:val="TableNormal"/>
    <w:uiPriority w:val="99"/>
    <w:rsid w:val="00D5655E"/>
    <w:pPr>
      <w:spacing w:before="80"/>
    </w:pPr>
    <w:tblPr>
      <w:tblStyleRowBandSize w:val="1"/>
      <w:tblStyleColBandSize w:val="1"/>
      <w:tblBorders>
        <w:top w:val="single" w:sz="4" w:space="0" w:color="347C7E" w:themeColor="accent2"/>
        <w:bottom w:val="single" w:sz="4" w:space="0" w:color="347C7E" w:themeColor="accent2"/>
        <w:insideH w:val="single" w:sz="4" w:space="0" w:color="347C7E" w:themeColor="accent2"/>
      </w:tblBorders>
    </w:tblPr>
    <w:tblStylePr w:type="firstRow">
      <w:rPr>
        <w:b/>
        <w:color w:val="FFFFFF" w:themeColor="background1"/>
      </w:rPr>
      <w:tblPr/>
      <w:trPr>
        <w:tblHeader/>
      </w:trPr>
      <w:tcPr>
        <w:tcBorders>
          <w:top w:val="nil"/>
          <w:bottom w:val="nil"/>
        </w:tcBorders>
        <w:shd w:val="clear" w:color="auto" w:fill="081E3E" w:themeFill="accent1"/>
      </w:tcPr>
    </w:tblStylePr>
    <w:tblStylePr w:type="lastRow">
      <w:rPr>
        <w:b/>
      </w:rPr>
      <w:tblPr/>
      <w:tcPr>
        <w:shd w:val="clear" w:color="auto" w:fill="F2F6E8" w:themeFill="accent5" w:themeFillTint="33"/>
      </w:tcPr>
    </w:tblStylePr>
    <w:tblStylePr w:type="firstCol">
      <w:rPr>
        <w:b/>
      </w:r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paragraph" w:customStyle="1" w:styleId="Sourcenotes">
    <w:name w:val="Source notes"/>
    <w:basedOn w:val="Normal"/>
    <w:uiPriority w:val="15"/>
    <w:qFormat/>
    <w:rsid w:val="001349C6"/>
    <w:pPr>
      <w:spacing w:before="120"/>
    </w:pPr>
    <w:rPr>
      <w:sz w:val="16"/>
      <w:lang w:val="x-none"/>
    </w:rPr>
  </w:style>
  <w:style w:type="paragraph" w:customStyle="1" w:styleId="Sourcenotesnumbered">
    <w:name w:val="Source notes numbered"/>
    <w:basedOn w:val="Sourcenotes"/>
    <w:uiPriority w:val="15"/>
    <w:qFormat/>
    <w:rsid w:val="001349C6"/>
    <w:pPr>
      <w:spacing w:before="80"/>
    </w:pPr>
  </w:style>
  <w:style w:type="paragraph" w:customStyle="1" w:styleId="ListLegal1">
    <w:name w:val="List Legal 1"/>
    <w:basedOn w:val="Normal"/>
    <w:uiPriority w:val="3"/>
    <w:qFormat/>
    <w:rsid w:val="00FC32B2"/>
    <w:pPr>
      <w:numPr>
        <w:numId w:val="13"/>
      </w:numPr>
      <w:spacing w:before="80"/>
    </w:pPr>
    <w:rPr>
      <w:lang w:val="x-none"/>
    </w:rPr>
  </w:style>
  <w:style w:type="paragraph" w:customStyle="1" w:styleId="ListLegal2">
    <w:name w:val="List Legal 2"/>
    <w:basedOn w:val="ListLegal1"/>
    <w:uiPriority w:val="3"/>
    <w:rsid w:val="00FC32B2"/>
    <w:pPr>
      <w:numPr>
        <w:ilvl w:val="1"/>
      </w:numPr>
    </w:pPr>
  </w:style>
  <w:style w:type="paragraph" w:customStyle="1" w:styleId="ListLegal3">
    <w:name w:val="List Legal 3"/>
    <w:basedOn w:val="ListLegal2"/>
    <w:uiPriority w:val="3"/>
    <w:rsid w:val="00FC32B2"/>
    <w:pPr>
      <w:numPr>
        <w:ilvl w:val="2"/>
      </w:numPr>
    </w:pPr>
  </w:style>
  <w:style w:type="paragraph" w:customStyle="1" w:styleId="ListNumbered1">
    <w:name w:val="List Numbered 1"/>
    <w:basedOn w:val="Normal"/>
    <w:uiPriority w:val="3"/>
    <w:qFormat/>
    <w:rsid w:val="00FC32B2"/>
    <w:pPr>
      <w:numPr>
        <w:numId w:val="15"/>
      </w:numPr>
      <w:spacing w:before="80"/>
    </w:pPr>
    <w:rPr>
      <w:lang w:val="x-none"/>
    </w:rPr>
  </w:style>
  <w:style w:type="paragraph" w:customStyle="1" w:styleId="ListNumbered21">
    <w:name w:val="List Numbered 2.1"/>
    <w:basedOn w:val="ListNumbered1"/>
    <w:uiPriority w:val="3"/>
    <w:rsid w:val="00FC32B2"/>
    <w:pPr>
      <w:numPr>
        <w:ilvl w:val="1"/>
      </w:numPr>
    </w:pPr>
  </w:style>
  <w:style w:type="paragraph" w:customStyle="1" w:styleId="ListNumbered311">
    <w:name w:val="List Numbered 3.1.1"/>
    <w:basedOn w:val="ListNumbered21"/>
    <w:uiPriority w:val="3"/>
    <w:rsid w:val="00FC32B2"/>
    <w:pPr>
      <w:numPr>
        <w:ilvl w:val="2"/>
      </w:numPr>
    </w:pPr>
  </w:style>
  <w:style w:type="paragraph" w:customStyle="1" w:styleId="Bullet1">
    <w:name w:val="Bullet 1"/>
    <w:basedOn w:val="Normal"/>
    <w:uiPriority w:val="3"/>
    <w:qFormat/>
    <w:rsid w:val="00CF6CFD"/>
    <w:pPr>
      <w:numPr>
        <w:numId w:val="11"/>
      </w:numPr>
      <w:spacing w:before="80"/>
    </w:pPr>
    <w:rPr>
      <w:lang w:val="x-none"/>
    </w:rPr>
  </w:style>
  <w:style w:type="paragraph" w:customStyle="1" w:styleId="Bullet2">
    <w:name w:val="Bullet 2"/>
    <w:basedOn w:val="Bullet1"/>
    <w:uiPriority w:val="3"/>
    <w:rsid w:val="00CF6CFD"/>
    <w:pPr>
      <w:numPr>
        <w:ilvl w:val="1"/>
      </w:numPr>
    </w:pPr>
  </w:style>
  <w:style w:type="paragraph" w:customStyle="1" w:styleId="Bullet3">
    <w:name w:val="Bullet 3"/>
    <w:basedOn w:val="Bullet2"/>
    <w:uiPriority w:val="3"/>
    <w:rsid w:val="00CF6CFD"/>
    <w:pPr>
      <w:numPr>
        <w:ilvl w:val="2"/>
      </w:numPr>
    </w:pPr>
  </w:style>
  <w:style w:type="paragraph" w:styleId="TOCHeading">
    <w:name w:val="TOC Heading"/>
    <w:basedOn w:val="Heading1"/>
    <w:next w:val="Normal"/>
    <w:uiPriority w:val="38"/>
    <w:rsid w:val="00CF6CFD"/>
    <w:pPr>
      <w:spacing w:before="0"/>
    </w:pPr>
  </w:style>
  <w:style w:type="paragraph" w:customStyle="1" w:styleId="Box1Text">
    <w:name w:val="Box 1 Text"/>
    <w:basedOn w:val="Normal"/>
    <w:uiPriority w:val="23"/>
    <w:qFormat/>
    <w:rsid w:val="00CF6CFD"/>
    <w:pPr>
      <w:pBdr>
        <w:top w:val="single" w:sz="4" w:space="14" w:color="347C7E" w:themeColor="accent2"/>
        <w:left w:val="single" w:sz="4" w:space="14" w:color="347C7E" w:themeColor="accent2"/>
        <w:bottom w:val="single" w:sz="4" w:space="14" w:color="347C7E" w:themeColor="accent2"/>
        <w:right w:val="single" w:sz="4" w:space="14" w:color="347C7E" w:themeColor="accent2"/>
      </w:pBdr>
      <w:ind w:left="284" w:right="284"/>
    </w:pPr>
    <w:rPr>
      <w:lang w:val="x-none"/>
    </w:rPr>
  </w:style>
  <w:style w:type="paragraph" w:customStyle="1" w:styleId="Box1Heading">
    <w:name w:val="Box 1 Heading"/>
    <w:basedOn w:val="Box1Text"/>
    <w:uiPriority w:val="23"/>
    <w:qFormat/>
    <w:rsid w:val="00CF6CFD"/>
    <w:rPr>
      <w:b/>
    </w:rPr>
  </w:style>
  <w:style w:type="paragraph" w:customStyle="1" w:styleId="Box1Bullet1">
    <w:name w:val="Box 1 Bullet 1"/>
    <w:basedOn w:val="Box1Text"/>
    <w:uiPriority w:val="24"/>
    <w:qFormat/>
    <w:rsid w:val="00430511"/>
    <w:pPr>
      <w:numPr>
        <w:numId w:val="27"/>
      </w:numPr>
      <w:spacing w:before="80"/>
    </w:pPr>
    <w:rPr>
      <w:kern w:val="12"/>
      <w:sz w:val="20"/>
      <w:szCs w:val="20"/>
    </w:rPr>
  </w:style>
  <w:style w:type="paragraph" w:customStyle="1" w:styleId="Box2Text">
    <w:name w:val="Box 2 Text"/>
    <w:basedOn w:val="Normal"/>
    <w:uiPriority w:val="24"/>
    <w:qFormat/>
    <w:rsid w:val="00430511"/>
    <w:pPr>
      <w:pBdr>
        <w:top w:val="single" w:sz="4" w:space="14" w:color="F2F6E8" w:themeColor="accent5" w:themeTint="33"/>
        <w:left w:val="single" w:sz="4" w:space="14" w:color="F2F6E8" w:themeColor="accent5" w:themeTint="33"/>
        <w:bottom w:val="single" w:sz="4" w:space="14" w:color="F2F6E8" w:themeColor="accent5" w:themeTint="33"/>
        <w:right w:val="single" w:sz="4" w:space="14" w:color="F2F6E8" w:themeColor="accent5" w:themeTint="33"/>
      </w:pBdr>
      <w:shd w:val="clear" w:color="auto" w:fill="F2F6E8" w:themeFill="accent5" w:themeFillTint="33"/>
      <w:ind w:left="284" w:right="284"/>
    </w:pPr>
    <w:rPr>
      <w:lang w:val="x-none"/>
    </w:rPr>
  </w:style>
  <w:style w:type="paragraph" w:customStyle="1" w:styleId="Box2Heading">
    <w:name w:val="Box 2 Heading"/>
    <w:basedOn w:val="Box2Text"/>
    <w:uiPriority w:val="24"/>
    <w:qFormat/>
    <w:rsid w:val="00541213"/>
    <w:rPr>
      <w:b/>
    </w:rPr>
  </w:style>
  <w:style w:type="paragraph" w:customStyle="1" w:styleId="Box2Bullet1">
    <w:name w:val="Box 2 Bullet 1"/>
    <w:basedOn w:val="Box2Text"/>
    <w:uiPriority w:val="25"/>
    <w:qFormat/>
    <w:rsid w:val="00430511"/>
    <w:pPr>
      <w:numPr>
        <w:ilvl w:val="1"/>
        <w:numId w:val="27"/>
      </w:numPr>
      <w:spacing w:before="80"/>
    </w:pPr>
    <w:rPr>
      <w:kern w:val="12"/>
      <w:sz w:val="20"/>
      <w:szCs w:val="20"/>
    </w:rPr>
  </w:style>
  <w:style w:type="table" w:customStyle="1" w:styleId="IconBoxTable">
    <w:name w:val="Icon Box Table"/>
    <w:basedOn w:val="TableNormal"/>
    <w:uiPriority w:val="99"/>
    <w:rsid w:val="00D5655E"/>
    <w:pPr>
      <w:spacing w:before="80"/>
    </w:pPr>
    <w:tblPr>
      <w:tblCellMar>
        <w:top w:w="57" w:type="dxa"/>
        <w:left w:w="170" w:type="dxa"/>
        <w:bottom w:w="57" w:type="dxa"/>
        <w:right w:w="170" w:type="dxa"/>
      </w:tblCellMar>
    </w:tblPr>
    <w:tcPr>
      <w:shd w:val="clear" w:color="auto" w:fill="F2F2F2" w:themeFill="background1" w:themeFillShade="F2"/>
    </w:tcPr>
    <w:tblStylePr w:type="firstRow">
      <w:tblPr/>
      <w:trPr>
        <w:tblHeader/>
      </w:trPr>
    </w:tblStylePr>
    <w:tblStylePr w:type="firstCol">
      <w:tblPr>
        <w:tblCellMar>
          <w:top w:w="57" w:type="dxa"/>
          <w:left w:w="170" w:type="dxa"/>
          <w:bottom w:w="57" w:type="dxa"/>
          <w:right w:w="6" w:type="dxa"/>
        </w:tblCellMar>
      </w:tblPr>
      <w:tcPr>
        <w:tcMar>
          <w:top w:w="0" w:type="nil"/>
          <w:left w:w="170" w:type="dxa"/>
          <w:bottom w:w="0" w:type="nil"/>
          <w:right w:w="6" w:type="dxa"/>
        </w:tcMar>
      </w:tcPr>
    </w:tblStylePr>
  </w:style>
  <w:style w:type="numbering" w:customStyle="1" w:styleId="Bullets">
    <w:name w:val="Bullets"/>
    <w:uiPriority w:val="99"/>
    <w:rsid w:val="009B00F2"/>
    <w:pPr>
      <w:numPr>
        <w:numId w:val="11"/>
      </w:numPr>
    </w:pPr>
  </w:style>
  <w:style w:type="numbering" w:customStyle="1" w:styleId="ListLegal">
    <w:name w:val="List Legal"/>
    <w:uiPriority w:val="99"/>
    <w:rsid w:val="00477E77"/>
    <w:pPr>
      <w:numPr>
        <w:numId w:val="13"/>
      </w:numPr>
    </w:pPr>
  </w:style>
  <w:style w:type="numbering" w:customStyle="1" w:styleId="ListNumbered">
    <w:name w:val="List Numbered"/>
    <w:uiPriority w:val="99"/>
    <w:rsid w:val="00477E77"/>
    <w:pPr>
      <w:numPr>
        <w:numId w:val="15"/>
      </w:numPr>
    </w:pPr>
  </w:style>
  <w:style w:type="paragraph" w:customStyle="1" w:styleId="Heading1Numbered">
    <w:name w:val="Heading 1 Numbered"/>
    <w:basedOn w:val="Heading1"/>
    <w:uiPriority w:val="10"/>
    <w:rsid w:val="003F775D"/>
    <w:pPr>
      <w:numPr>
        <w:numId w:val="18"/>
      </w:numPr>
    </w:pPr>
  </w:style>
  <w:style w:type="paragraph" w:customStyle="1" w:styleId="Heading2Numbered">
    <w:name w:val="Heading 2 Numbered"/>
    <w:basedOn w:val="Heading2"/>
    <w:uiPriority w:val="10"/>
    <w:rsid w:val="003F775D"/>
    <w:pPr>
      <w:numPr>
        <w:ilvl w:val="1"/>
        <w:numId w:val="18"/>
      </w:numPr>
    </w:pPr>
  </w:style>
  <w:style w:type="paragraph" w:customStyle="1" w:styleId="Heading3Numbered">
    <w:name w:val="Heading 3 Numbered"/>
    <w:basedOn w:val="Heading3"/>
    <w:uiPriority w:val="10"/>
    <w:rsid w:val="003F775D"/>
    <w:pPr>
      <w:numPr>
        <w:ilvl w:val="2"/>
        <w:numId w:val="18"/>
      </w:numPr>
    </w:pPr>
  </w:style>
  <w:style w:type="paragraph" w:customStyle="1" w:styleId="Heading4Numbered">
    <w:name w:val="Heading 4 Numbered"/>
    <w:basedOn w:val="Heading4"/>
    <w:uiPriority w:val="10"/>
    <w:rsid w:val="003F775D"/>
    <w:pPr>
      <w:numPr>
        <w:ilvl w:val="3"/>
        <w:numId w:val="18"/>
      </w:numPr>
    </w:pPr>
  </w:style>
  <w:style w:type="paragraph" w:customStyle="1" w:styleId="Heading5Numbered">
    <w:name w:val="Heading 5 Numbered"/>
    <w:basedOn w:val="Heading5"/>
    <w:uiPriority w:val="10"/>
    <w:rsid w:val="003F775D"/>
    <w:pPr>
      <w:numPr>
        <w:ilvl w:val="4"/>
        <w:numId w:val="18"/>
      </w:numPr>
    </w:pPr>
  </w:style>
  <w:style w:type="numbering" w:customStyle="1" w:styleId="NumberedHeadings">
    <w:name w:val="Numbered Headings"/>
    <w:uiPriority w:val="99"/>
    <w:rsid w:val="003F775D"/>
    <w:pPr>
      <w:numPr>
        <w:numId w:val="17"/>
      </w:numPr>
    </w:pPr>
  </w:style>
  <w:style w:type="paragraph" w:customStyle="1" w:styleId="AppendixHeading1">
    <w:name w:val="Appendix Heading 1"/>
    <w:basedOn w:val="Heading1"/>
    <w:uiPriority w:val="11"/>
    <w:qFormat/>
    <w:rsid w:val="0001430B"/>
    <w:pPr>
      <w:numPr>
        <w:numId w:val="21"/>
      </w:numPr>
    </w:pPr>
  </w:style>
  <w:style w:type="paragraph" w:customStyle="1" w:styleId="AppendixHeading2">
    <w:name w:val="Appendix Heading 2"/>
    <w:basedOn w:val="Heading2"/>
    <w:uiPriority w:val="11"/>
    <w:rsid w:val="0001430B"/>
    <w:pPr>
      <w:numPr>
        <w:ilvl w:val="1"/>
        <w:numId w:val="21"/>
      </w:numPr>
    </w:pPr>
  </w:style>
  <w:style w:type="paragraph" w:customStyle="1" w:styleId="AttachmentHeading1">
    <w:name w:val="Attachment Heading 1"/>
    <w:basedOn w:val="Heading1"/>
    <w:uiPriority w:val="11"/>
    <w:qFormat/>
    <w:rsid w:val="0001430B"/>
    <w:pPr>
      <w:numPr>
        <w:numId w:val="22"/>
      </w:numPr>
    </w:pPr>
  </w:style>
  <w:style w:type="paragraph" w:customStyle="1" w:styleId="AttachmentHeading2">
    <w:name w:val="Attachment Heading 2"/>
    <w:basedOn w:val="Heading2"/>
    <w:uiPriority w:val="11"/>
    <w:rsid w:val="0001430B"/>
    <w:pPr>
      <w:numPr>
        <w:ilvl w:val="1"/>
        <w:numId w:val="22"/>
      </w:numPr>
    </w:pPr>
  </w:style>
  <w:style w:type="numbering" w:customStyle="1" w:styleId="AppendixNumbers">
    <w:name w:val="Appendix Numbers"/>
    <w:uiPriority w:val="99"/>
    <w:rsid w:val="0001430B"/>
    <w:pPr>
      <w:numPr>
        <w:numId w:val="19"/>
      </w:numPr>
    </w:pPr>
  </w:style>
  <w:style w:type="numbering" w:customStyle="1" w:styleId="AttachmentNumbers">
    <w:name w:val="Attachment Numbers"/>
    <w:uiPriority w:val="99"/>
    <w:rsid w:val="0001430B"/>
    <w:pPr>
      <w:numPr>
        <w:numId w:val="22"/>
      </w:numPr>
    </w:pPr>
  </w:style>
  <w:style w:type="paragraph" w:styleId="Quote">
    <w:name w:val="Quote"/>
    <w:basedOn w:val="Normal"/>
    <w:next w:val="Normal"/>
    <w:link w:val="QuoteChar"/>
    <w:uiPriority w:val="29"/>
    <w:qFormat/>
    <w:rsid w:val="00D62C1B"/>
    <w:pPr>
      <w:pBdr>
        <w:left w:val="single" w:sz="48" w:space="22" w:color="4BB3B5"/>
      </w:pBdr>
      <w:spacing w:after="160"/>
      <w:ind w:left="567" w:right="567"/>
    </w:pPr>
    <w:rPr>
      <w:b/>
      <w:iCs/>
      <w:color w:val="404040" w:themeColor="text1" w:themeTint="BF"/>
    </w:rPr>
  </w:style>
  <w:style w:type="character" w:customStyle="1" w:styleId="QuoteChar">
    <w:name w:val="Quote Char"/>
    <w:basedOn w:val="DefaultParagraphFont"/>
    <w:link w:val="Quote"/>
    <w:uiPriority w:val="29"/>
    <w:rsid w:val="00D62C1B"/>
    <w:rPr>
      <w:b/>
      <w:iCs/>
      <w:color w:val="404040" w:themeColor="text1" w:themeTint="BF"/>
    </w:rPr>
  </w:style>
  <w:style w:type="paragraph" w:styleId="TOC1">
    <w:name w:val="toc 1"/>
    <w:basedOn w:val="Normal"/>
    <w:next w:val="Normal"/>
    <w:autoRedefine/>
    <w:uiPriority w:val="39"/>
    <w:rsid w:val="00A95970"/>
    <w:pPr>
      <w:keepLines/>
      <w:tabs>
        <w:tab w:val="right" w:pos="9854"/>
      </w:tabs>
      <w:ind w:left="567" w:hanging="567"/>
    </w:pPr>
    <w:rPr>
      <w:b/>
      <w:sz w:val="24"/>
      <w:u w:val="single" w:color="347C7E" w:themeColor="accent2"/>
    </w:rPr>
  </w:style>
  <w:style w:type="paragraph" w:styleId="TOC2">
    <w:name w:val="toc 2"/>
    <w:basedOn w:val="Normal"/>
    <w:next w:val="Normal"/>
    <w:autoRedefine/>
    <w:uiPriority w:val="39"/>
    <w:rsid w:val="00A95970"/>
    <w:pPr>
      <w:keepLines/>
      <w:spacing w:before="80"/>
      <w:ind w:left="567" w:hanging="567"/>
    </w:pPr>
  </w:style>
  <w:style w:type="paragraph" w:styleId="TOC3">
    <w:name w:val="toc 3"/>
    <w:basedOn w:val="Normal"/>
    <w:next w:val="Normal"/>
    <w:autoRedefine/>
    <w:uiPriority w:val="39"/>
    <w:rsid w:val="00DE4362"/>
    <w:pPr>
      <w:spacing w:before="80"/>
      <w:ind w:left="1134" w:hanging="567"/>
    </w:pPr>
  </w:style>
  <w:style w:type="paragraph" w:styleId="TableofFigures">
    <w:name w:val="table of figures"/>
    <w:basedOn w:val="Normal"/>
    <w:next w:val="Normal"/>
    <w:uiPriority w:val="40"/>
    <w:unhideWhenUsed/>
    <w:rsid w:val="006E1ECA"/>
    <w:pPr>
      <w:spacing w:before="80"/>
    </w:pPr>
  </w:style>
  <w:style w:type="paragraph" w:customStyle="1" w:styleId="AreaHeading">
    <w:name w:val="Area Heading"/>
    <w:basedOn w:val="Normal"/>
    <w:qFormat/>
    <w:rsid w:val="00D26896"/>
    <w:pPr>
      <w:spacing w:before="0" w:after="240"/>
      <w:ind w:left="-1021" w:firstLine="1021"/>
    </w:pPr>
    <w:rPr>
      <w:rFonts w:cs="Times New Roman (Body CS)"/>
      <w:caps/>
      <w:color w:val="49515C" w:themeColor="accent4" w:themeShade="80"/>
    </w:rPr>
  </w:style>
  <w:style w:type="paragraph" w:customStyle="1" w:styleId="Box2Checklist">
    <w:name w:val="Box 2 Checklist"/>
    <w:basedOn w:val="Box2Text"/>
    <w:uiPriority w:val="26"/>
    <w:qFormat/>
    <w:rsid w:val="00430511"/>
    <w:pPr>
      <w:numPr>
        <w:ilvl w:val="2"/>
        <w:numId w:val="27"/>
      </w:numPr>
    </w:pPr>
    <w:rPr>
      <w:kern w:val="12"/>
      <w:sz w:val="20"/>
      <w:szCs w:val="20"/>
    </w:rPr>
  </w:style>
  <w:style w:type="numbering" w:customStyle="1" w:styleId="BoxedBullets">
    <w:name w:val="Boxed Bullets"/>
    <w:uiPriority w:val="99"/>
    <w:rsid w:val="00430511"/>
    <w:pPr>
      <w:numPr>
        <w:numId w:val="24"/>
      </w:numPr>
    </w:pPr>
  </w:style>
  <w:style w:type="paragraph" w:customStyle="1" w:styleId="SecurityMarker">
    <w:name w:val="Security Marker"/>
    <w:basedOn w:val="Normal"/>
    <w:qFormat/>
    <w:rsid w:val="001D659E"/>
    <w:pPr>
      <w:spacing w:before="60" w:after="60"/>
      <w:jc w:val="center"/>
    </w:pPr>
    <w:rPr>
      <w:b/>
      <w:bCs/>
      <w:caps/>
      <w:color w:val="E10000"/>
      <w:sz w:val="28"/>
      <w:szCs w:val="28"/>
      <w:shd w:val="clear" w:color="auto" w:fill="FFFFFF" w:themeFill="background1"/>
    </w:rPr>
  </w:style>
  <w:style w:type="paragraph" w:customStyle="1" w:styleId="Tagline">
    <w:name w:val="Tagline"/>
    <w:basedOn w:val="Normal"/>
    <w:qFormat/>
    <w:rsid w:val="0099647D"/>
    <w:pPr>
      <w:framePr w:wrap="notBeside" w:vAnchor="text" w:hAnchor="text" w:y="1"/>
      <w:spacing w:before="500" w:after="120"/>
    </w:pPr>
    <w:rPr>
      <w:color w:val="49515C"/>
    </w:rPr>
  </w:style>
  <w:style w:type="character" w:styleId="UnresolvedMention">
    <w:name w:val="Unresolved Mention"/>
    <w:basedOn w:val="DefaultParagraphFont"/>
    <w:uiPriority w:val="99"/>
    <w:semiHidden/>
    <w:unhideWhenUsed/>
    <w:rsid w:val="001D659E"/>
    <w:rPr>
      <w:color w:val="605E5C"/>
      <w:shd w:val="clear" w:color="auto" w:fill="E1DFDD"/>
    </w:rPr>
  </w:style>
  <w:style w:type="character" w:styleId="CommentReference">
    <w:name w:val="annotation reference"/>
    <w:basedOn w:val="DefaultParagraphFont"/>
    <w:uiPriority w:val="99"/>
    <w:semiHidden/>
    <w:unhideWhenUsed/>
    <w:rsid w:val="00140888"/>
    <w:rPr>
      <w:sz w:val="16"/>
      <w:szCs w:val="16"/>
    </w:rPr>
  </w:style>
  <w:style w:type="paragraph" w:styleId="CommentText">
    <w:name w:val="annotation text"/>
    <w:basedOn w:val="Normal"/>
    <w:link w:val="CommentTextChar"/>
    <w:uiPriority w:val="99"/>
    <w:semiHidden/>
    <w:unhideWhenUsed/>
    <w:rsid w:val="00140888"/>
    <w:rPr>
      <w:sz w:val="20"/>
      <w:szCs w:val="20"/>
    </w:rPr>
  </w:style>
  <w:style w:type="character" w:customStyle="1" w:styleId="CommentTextChar">
    <w:name w:val="Comment Text Char"/>
    <w:basedOn w:val="DefaultParagraphFont"/>
    <w:link w:val="CommentText"/>
    <w:uiPriority w:val="99"/>
    <w:semiHidden/>
    <w:rsid w:val="00140888"/>
    <w:rPr>
      <w:sz w:val="20"/>
      <w:szCs w:val="20"/>
    </w:rPr>
  </w:style>
  <w:style w:type="paragraph" w:styleId="CommentSubject">
    <w:name w:val="annotation subject"/>
    <w:basedOn w:val="CommentText"/>
    <w:next w:val="CommentText"/>
    <w:link w:val="CommentSubjectChar"/>
    <w:uiPriority w:val="99"/>
    <w:semiHidden/>
    <w:unhideWhenUsed/>
    <w:rsid w:val="00140888"/>
    <w:rPr>
      <w:b/>
      <w:bCs/>
    </w:rPr>
  </w:style>
  <w:style w:type="character" w:customStyle="1" w:styleId="CommentSubjectChar">
    <w:name w:val="Comment Subject Char"/>
    <w:basedOn w:val="CommentTextChar"/>
    <w:link w:val="CommentSubject"/>
    <w:uiPriority w:val="99"/>
    <w:semiHidden/>
    <w:rsid w:val="00140888"/>
    <w:rPr>
      <w:b/>
      <w:bCs/>
      <w:sz w:val="20"/>
      <w:szCs w:val="20"/>
    </w:rPr>
  </w:style>
  <w:style w:type="paragraph" w:styleId="BalloonText">
    <w:name w:val="Balloon Text"/>
    <w:basedOn w:val="Normal"/>
    <w:link w:val="BalloonTextChar"/>
    <w:uiPriority w:val="99"/>
    <w:semiHidden/>
    <w:unhideWhenUsed/>
    <w:rsid w:val="00140888"/>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0888"/>
    <w:rPr>
      <w:rFonts w:ascii="Segoe UI" w:hAnsi="Segoe UI" w:cs="Segoe UI"/>
      <w:sz w:val="18"/>
      <w:szCs w:val="18"/>
    </w:rPr>
  </w:style>
  <w:style w:type="paragraph" w:styleId="ListParagraph">
    <w:name w:val="List Paragraph"/>
    <w:aliases w:val="Bullet List,Bullet li,Bulletr List Paragraph,FooterText,L,List Paragraph1,List Paragraph2,List Paragraph21,Listeafsnit1,Paragraphe de liste1,Parágrafo da Lista1,Párrafo de lista1,Recommendation,bullet point list,numbered,リスト段落1,列出段落,列出段落1"/>
    <w:basedOn w:val="Normal"/>
    <w:link w:val="ListParagraphChar"/>
    <w:uiPriority w:val="34"/>
    <w:unhideWhenUsed/>
    <w:qFormat/>
    <w:rsid w:val="0048292A"/>
    <w:pPr>
      <w:ind w:left="720"/>
      <w:contextualSpacing/>
    </w:pPr>
  </w:style>
  <w:style w:type="paragraph" w:customStyle="1" w:styleId="DocHeading">
    <w:name w:val="DocHeading"/>
    <w:basedOn w:val="Heading1"/>
    <w:qFormat/>
    <w:rsid w:val="006E2A0E"/>
    <w:pPr>
      <w:spacing w:before="160" w:after="220"/>
    </w:pPr>
    <w:rPr>
      <w:rFonts w:asciiTheme="minorHAnsi" w:hAnsiTheme="minorHAnsi" w:cstheme="minorHAnsi"/>
      <w:b/>
      <w:color w:val="081E3E" w:themeColor="text2"/>
    </w:rPr>
  </w:style>
  <w:style w:type="paragraph" w:customStyle="1" w:styleId="Listparagraphbulletssecondlevel">
    <w:name w:val="List paragraph—bullets—second level"/>
    <w:basedOn w:val="Normal"/>
    <w:autoRedefine/>
    <w:qFormat/>
    <w:rsid w:val="00E85486"/>
    <w:pPr>
      <w:numPr>
        <w:numId w:val="30"/>
      </w:numPr>
      <w:suppressAutoHyphens w:val="0"/>
      <w:spacing w:before="80" w:after="160"/>
      <w:ind w:left="1134" w:hanging="567"/>
      <w:contextualSpacing/>
    </w:pPr>
    <w:rPr>
      <w:rFonts w:ascii="Calibri" w:hAnsi="Calibri"/>
      <w:color w:val="auto"/>
      <w:szCs w:val="20"/>
      <w:lang w:eastAsia="zh-TW"/>
    </w:rPr>
  </w:style>
  <w:style w:type="character" w:customStyle="1" w:styleId="ListParagraphChar">
    <w:name w:val="List Paragraph Char"/>
    <w:aliases w:val="Bullet List Char,Bullet li Char,Bulletr List Paragraph Char,FooterText Char,L Char,List Paragraph1 Char,List Paragraph2 Char,List Paragraph21 Char,Listeafsnit1 Char,Paragraphe de liste1 Char,Parágrafo da Lista1 Char,numbered Char"/>
    <w:link w:val="ListParagraph"/>
    <w:uiPriority w:val="34"/>
    <w:qFormat/>
    <w:locked/>
    <w:rsid w:val="00E854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icann.org/resources/unthemed-pages/au-2012-02-25-en"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hyperlink" Target="https://probonoaustralia.com.au/news/2017/02/purpose-brand-identity/"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epartment_Templates\Standard%20Templates\Standard%20portrait%20A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5DFE6FADE7D4FF5846EE09BBB3C9815"/>
        <w:category>
          <w:name w:val="General"/>
          <w:gallery w:val="placeholder"/>
        </w:category>
        <w:types>
          <w:type w:val="bbPlcHdr"/>
        </w:types>
        <w:behaviors>
          <w:behavior w:val="content"/>
        </w:behaviors>
        <w:guid w:val="{069D7D30-96A1-4D9D-96AD-F37613D17C64}"/>
      </w:docPartPr>
      <w:docPartBody>
        <w:p w:rsidR="003C3995" w:rsidRDefault="003C3995">
          <w:pPr>
            <w:pStyle w:val="65DFE6FADE7D4FF5846EE09BBB3C9815"/>
          </w:pPr>
          <w:r w:rsidRPr="007F2826">
            <w:rPr>
              <w:rStyle w:val="PlaceholderText"/>
            </w:rPr>
            <w:t>Choose an item.</w:t>
          </w:r>
        </w:p>
      </w:docPartBody>
    </w:docPart>
    <w:docPart>
      <w:docPartPr>
        <w:name w:val="7481BEEF466646D8B0B374ABB287E9BE"/>
        <w:category>
          <w:name w:val="General"/>
          <w:gallery w:val="placeholder"/>
        </w:category>
        <w:types>
          <w:type w:val="bbPlcHdr"/>
        </w:types>
        <w:behaviors>
          <w:behavior w:val="content"/>
        </w:behaviors>
        <w:guid w:val="{392097BA-7244-4E1E-B9DF-20AA2793998C}"/>
      </w:docPartPr>
      <w:docPartBody>
        <w:p w:rsidR="003C3995" w:rsidRDefault="003C3995">
          <w:pPr>
            <w:pStyle w:val="7481BEEF466646D8B0B374ABB287E9BE"/>
          </w:pPr>
          <w:r w:rsidRPr="00EC51DD">
            <w:rPr>
              <w:rStyle w:val="PlaceholderText"/>
            </w:rPr>
            <w:t>[Publish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dy CS)">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995"/>
    <w:rsid w:val="00111B9E"/>
    <w:rsid w:val="003C399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65DFE6FADE7D4FF5846EE09BBB3C9815">
    <w:name w:val="65DFE6FADE7D4FF5846EE09BBB3C9815"/>
  </w:style>
  <w:style w:type="paragraph" w:customStyle="1" w:styleId="80917BD3CEFF4810B686850BB7BC0BFD">
    <w:name w:val="80917BD3CEFF4810B686850BB7BC0BFD"/>
  </w:style>
  <w:style w:type="paragraph" w:customStyle="1" w:styleId="7481BEEF466646D8B0B374ABB287E9BE">
    <w:name w:val="7481BEEF466646D8B0B374ABB287E9B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Custom 1">
      <a:dk1>
        <a:srgbClr val="000000"/>
      </a:dk1>
      <a:lt1>
        <a:srgbClr val="FFFFFF"/>
      </a:lt1>
      <a:dk2>
        <a:srgbClr val="081E3E"/>
      </a:dk2>
      <a:lt2>
        <a:srgbClr val="E7E7E7"/>
      </a:lt2>
      <a:accent1>
        <a:srgbClr val="081E3E"/>
      </a:accent1>
      <a:accent2>
        <a:srgbClr val="347C7E"/>
      </a:accent2>
      <a:accent3>
        <a:srgbClr val="77D1F4"/>
      </a:accent3>
      <a:accent4>
        <a:srgbClr val="9AA3AF"/>
      </a:accent4>
      <a:accent5>
        <a:srgbClr val="C0D48F"/>
      </a:accent5>
      <a:accent6>
        <a:srgbClr val="6FC197"/>
      </a:accent6>
      <a:hlink>
        <a:srgbClr val="0046FF"/>
      </a:hlink>
      <a:folHlink>
        <a:srgbClr val="0046F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2025-03-01T00:00:00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DBCC6E8F-A1D7-43D3-B0EE-A8B0BD980CF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7B1DA76BF6C62D4982F70D6426DF47A4" ma:contentTypeVersion="" ma:contentTypeDescription="PDMS Document Site Content Type" ma:contentTypeScope="" ma:versionID="29bb3c36a5ae42110b6f63ffa1e419fb">
  <xsd:schema xmlns:xsd="http://www.w3.org/2001/XMLSchema" xmlns:xs="http://www.w3.org/2001/XMLSchema" xmlns:p="http://schemas.microsoft.com/office/2006/metadata/properties" xmlns:ns2="DBCC6E8F-A1D7-43D3-B0EE-A8B0BD980CF4" targetNamespace="http://schemas.microsoft.com/office/2006/metadata/properties" ma:root="true" ma:fieldsID="a3ecb7cef2ff544deb217c79192603d7" ns2:_="">
    <xsd:import namespace="DBCC6E8F-A1D7-43D3-B0EE-A8B0BD980CF4"/>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CC6E8F-A1D7-43D3-B0EE-A8B0BD980CF4"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62CBFC7-CAB9-4489-8076-6C5DA554471C}">
  <ds:schemaRefs>
    <ds:schemaRef ds:uri="http://schemas.microsoft.com/office/2006/metadata/properties"/>
    <ds:schemaRef ds:uri="http://schemas.microsoft.com/office/infopath/2007/PartnerControls"/>
    <ds:schemaRef ds:uri="DBCC6E8F-A1D7-43D3-B0EE-A8B0BD980CF4"/>
  </ds:schemaRefs>
</ds:datastoreItem>
</file>

<file path=customXml/itemProps3.xml><?xml version="1.0" encoding="utf-8"?>
<ds:datastoreItem xmlns:ds="http://schemas.openxmlformats.org/officeDocument/2006/customXml" ds:itemID="{69DEA1F6-1458-4058-A122-A5B7633633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CC6E8F-A1D7-43D3-B0EE-A8B0BD980C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EE72961-E5FF-4F43-9532-FD7B95D4870F}">
  <ds:schemaRefs>
    <ds:schemaRef ds:uri="http://schemas.microsoft.com/sharepoint/v3/contenttype/forms"/>
  </ds:schemaRefs>
</ds:datastoreItem>
</file>

<file path=customXml/itemProps5.xml><?xml version="1.0" encoding="utf-8"?>
<ds:datastoreItem xmlns:ds="http://schemas.openxmlformats.org/officeDocument/2006/customXml" ds:itemID="{734C92AD-119B-40A5-8EA5-83D116E85B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Standard portrait A4.dotx</Template>
  <TotalTime>8</TotalTime>
  <Pages>1</Pages>
  <Words>1560</Words>
  <Characters>8896</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Department of Infrastructure &amp; Regional Development</Company>
  <LinksUpToDate>false</LinksUpToDate>
  <CharactersWithSpaces>10436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McPherson, Jamie</dc:creator>
  <cp:keywords/>
  <dc:description/>
  <cp:lastModifiedBy>McPherson, Jamie</cp:lastModifiedBy>
  <cp:revision>3</cp:revision>
  <dcterms:created xsi:type="dcterms:W3CDTF">2025-02-21T02:51:00Z</dcterms:created>
  <dcterms:modified xsi:type="dcterms:W3CDTF">2025-02-26T00:51:00Z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0x010100266966F133664895A6EE3632470D45F5007B1DA76BF6C62D4982F70D6426DF47A4</vt:lpwstr>
  </property>
</Properties>
</file>