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C6245" w14:textId="28D9826A" w:rsidR="00A82352" w:rsidRDefault="00590BA3" w:rsidP="00DB42D8">
      <w:pPr>
        <w:pStyle w:val="TPHeading1"/>
      </w:pPr>
      <w:bookmarkStart w:id="0" w:name="_Toc23559331"/>
      <w:r>
        <w:t xml:space="preserve"> </w:t>
      </w:r>
    </w:p>
    <w:p w14:paraId="173F3198" w14:textId="161F44F8" w:rsidR="00DB42D8" w:rsidRPr="001B18CE" w:rsidRDefault="00DB42D8" w:rsidP="00DB42D8">
      <w:pPr>
        <w:pStyle w:val="TPHeading1"/>
      </w:pPr>
      <w:r w:rsidRPr="001B18CE">
        <w:t>Portfolio Additional Estimates</w:t>
      </w:r>
      <w:bookmarkEnd w:id="0"/>
      <w:r w:rsidRPr="001B18CE">
        <w:t xml:space="preserve"> Statements 202</w:t>
      </w:r>
      <w:r w:rsidR="001522E9">
        <w:t>4</w:t>
      </w:r>
      <w:r>
        <w:t>–</w:t>
      </w:r>
      <w:r w:rsidRPr="001B18CE">
        <w:t>2</w:t>
      </w:r>
      <w:r w:rsidR="001522E9">
        <w:t>5</w:t>
      </w:r>
    </w:p>
    <w:p w14:paraId="6E5E47C4" w14:textId="77777777" w:rsidR="00DB42D8" w:rsidRPr="00AC530C" w:rsidRDefault="00DB42D8" w:rsidP="00DB42D8"/>
    <w:p w14:paraId="31F42935" w14:textId="47293E24" w:rsidR="00DB42D8" w:rsidRPr="001B18CE" w:rsidRDefault="00F04991" w:rsidP="00DB42D8">
      <w:pPr>
        <w:pStyle w:val="TPHeading2"/>
      </w:pPr>
      <w:r>
        <w:t>INFRASTRUCTURE, TRANSPORT, REGIONAL dEVELOPMENT, COMMUNICATIONS AND THE ARTS PORTFOLIO</w:t>
      </w:r>
    </w:p>
    <w:p w14:paraId="7EDDAB98" w14:textId="77777777" w:rsidR="00DB42D8" w:rsidRPr="00AC530C" w:rsidRDefault="00DB42D8" w:rsidP="00DB42D8"/>
    <w:p w14:paraId="190CE227" w14:textId="77777777" w:rsidR="00DB42D8" w:rsidRDefault="00DB42D8" w:rsidP="00DB42D8"/>
    <w:p w14:paraId="1E4CB66E" w14:textId="77777777" w:rsidR="00DB42D8" w:rsidRDefault="00DB42D8" w:rsidP="00DB42D8"/>
    <w:p w14:paraId="7FFF5FA4" w14:textId="77777777" w:rsidR="00DB42D8" w:rsidRPr="00AC530C" w:rsidRDefault="00DB42D8" w:rsidP="00DB42D8"/>
    <w:p w14:paraId="030513F0" w14:textId="77777777" w:rsidR="00DB42D8" w:rsidRPr="00AC530C" w:rsidRDefault="00DB42D8" w:rsidP="00DB42D8"/>
    <w:p w14:paraId="74DA8D51" w14:textId="77777777" w:rsidR="00DB42D8" w:rsidRPr="00AC530C" w:rsidRDefault="00DB42D8" w:rsidP="00DB42D8"/>
    <w:p w14:paraId="7F6C3FEE" w14:textId="77777777" w:rsidR="00DB42D8" w:rsidRPr="00AC530C" w:rsidRDefault="00DB42D8" w:rsidP="00DB42D8"/>
    <w:p w14:paraId="76DD86C4" w14:textId="77777777" w:rsidR="00DB42D8" w:rsidRPr="00AC530C" w:rsidRDefault="00DB42D8" w:rsidP="00DB42D8"/>
    <w:p w14:paraId="2B881067" w14:textId="77777777" w:rsidR="00DB42D8" w:rsidRPr="00AC530C" w:rsidRDefault="00DB42D8" w:rsidP="00DB42D8"/>
    <w:p w14:paraId="1DEA1B5B" w14:textId="0264FA32" w:rsidR="00DB42D8" w:rsidRPr="00925624" w:rsidRDefault="00DB42D8" w:rsidP="00DB42D8">
      <w:pPr>
        <w:pStyle w:val="TPHeading3"/>
      </w:pPr>
      <w:r w:rsidRPr="00925624">
        <w:t xml:space="preserve">Explanations of </w:t>
      </w:r>
      <w:r w:rsidRPr="00055E5F">
        <w:t>Additional</w:t>
      </w:r>
      <w:r w:rsidRPr="00925624">
        <w:t xml:space="preserve"> Estimates 202</w:t>
      </w:r>
      <w:r w:rsidR="007E1654">
        <w:t>4</w:t>
      </w:r>
      <w:r w:rsidR="008F4D64">
        <w:t>–</w:t>
      </w:r>
      <w:r w:rsidRPr="00925624">
        <w:t>2</w:t>
      </w:r>
      <w:r w:rsidR="007E1654">
        <w:t>5</w:t>
      </w:r>
    </w:p>
    <w:p w14:paraId="39284707" w14:textId="77777777" w:rsidR="00DB42D8" w:rsidRPr="00084EF4" w:rsidRDefault="00DB42D8" w:rsidP="00DB42D8">
      <w:pPr>
        <w:pStyle w:val="TPHeading3"/>
        <w:ind w:left="0"/>
        <w:jc w:val="center"/>
        <w:rPr>
          <w:snapToGrid w:val="0"/>
        </w:rPr>
      </w:pPr>
    </w:p>
    <w:p w14:paraId="5939B0A2" w14:textId="77777777" w:rsidR="00DB42D8" w:rsidRDefault="00DB42D8" w:rsidP="00DB42D8">
      <w:pPr>
        <w:pStyle w:val="OverviewParagraph"/>
        <w:rPr>
          <w:rFonts w:ascii="Arial" w:hAnsi="Arial"/>
        </w:rPr>
        <w:sectPr w:rsidR="00DB42D8" w:rsidSect="00DB42D8">
          <w:headerReference w:type="even" r:id="rId12"/>
          <w:headerReference w:type="default" r:id="rId13"/>
          <w:footerReference w:type="even" r:id="rId14"/>
          <w:footerReference w:type="default" r:id="rId15"/>
          <w:type w:val="oddPage"/>
          <w:pgSz w:w="11907" w:h="16840" w:code="9"/>
          <w:pgMar w:top="2835" w:right="2098" w:bottom="2466" w:left="2098" w:header="1814" w:footer="1814" w:gutter="0"/>
          <w:pgNumType w:fmt="lowerRoman" w:start="1"/>
          <w:cols w:space="720"/>
          <w:vAlign w:val="bottom"/>
          <w:titlePg/>
        </w:sectPr>
      </w:pPr>
    </w:p>
    <w:p w14:paraId="153A0F92" w14:textId="64EC1D1E" w:rsidR="00DB42D8" w:rsidRPr="007E1654" w:rsidRDefault="00DB42D8" w:rsidP="00DB42D8">
      <w:r w:rsidRPr="007E1654">
        <w:lastRenderedPageBreak/>
        <w:t>© Commonwealth of Australia 202</w:t>
      </w:r>
      <w:r w:rsidR="007E1654" w:rsidRPr="007E1654">
        <w:t>5</w:t>
      </w:r>
    </w:p>
    <w:p w14:paraId="6F7409E9" w14:textId="2A83FB4A" w:rsidR="00DB42D8" w:rsidRDefault="00DB42D8" w:rsidP="00DB42D8">
      <w:r w:rsidRPr="00B52087">
        <w:t xml:space="preserve">ISBN </w:t>
      </w:r>
      <w:r w:rsidR="00B52087" w:rsidRPr="00B52087">
        <w:t>978-1-922879-73-8</w:t>
      </w:r>
    </w:p>
    <w:p w14:paraId="4F5174A8" w14:textId="717790BF" w:rsidR="008C5C82" w:rsidRPr="003F7F1E" w:rsidRDefault="008C5C82" w:rsidP="008C5C82">
      <w:pPr>
        <w:rPr>
          <w:rFonts w:cs="Swiss 721 BT"/>
        </w:rPr>
      </w:pPr>
      <w:r w:rsidRPr="003F7F1E">
        <w:t xml:space="preserve">This publication is available for your use under a </w:t>
      </w:r>
      <w:hyperlink r:id="rId16" w:history="1">
        <w:r w:rsidRPr="00603593">
          <w:t>Creative Commons Attribution 4.0 International</w:t>
        </w:r>
      </w:hyperlink>
      <w:r w:rsidRPr="003F7F1E">
        <w:t xml:space="preserve"> licence, with the exception of the Commonwealth Coat of Arms, third</w:t>
      </w:r>
      <w:r>
        <w:noBreakHyphen/>
      </w:r>
      <w:r w:rsidRPr="003F7F1E">
        <w:t xml:space="preserve">party content and where otherwise stated. The full licence terms are available from </w:t>
      </w:r>
      <w:hyperlink r:id="rId17" w:history="1">
        <w:r w:rsidRPr="00617CF4">
          <w:rPr>
            <w:rStyle w:val="Hyperlink"/>
          </w:rPr>
          <w:t>http://creativecommons.org/licenses/by/4.0/legalcode</w:t>
        </w:r>
      </w:hyperlink>
      <w:r w:rsidRPr="003F7F1E">
        <w:t>.</w:t>
      </w:r>
    </w:p>
    <w:p w14:paraId="79C4242A" w14:textId="77777777" w:rsidR="00DB42D8" w:rsidRPr="00DB3B0D" w:rsidRDefault="00DB42D8" w:rsidP="00DB42D8">
      <w:pPr>
        <w:tabs>
          <w:tab w:val="left" w:pos="1650"/>
        </w:tabs>
        <w:spacing w:before="100" w:beforeAutospacing="1" w:after="100" w:afterAutospacing="1" w:line="240" w:lineRule="auto"/>
        <w:rPr>
          <w:rFonts w:cs="Calibri"/>
        </w:rPr>
      </w:pPr>
      <w:r>
        <w:rPr>
          <w:rFonts w:cs="Calibri"/>
          <w:noProof/>
          <w:color w:val="000000"/>
          <w:sz w:val="24"/>
          <w:szCs w:val="24"/>
        </w:rPr>
        <w:drawing>
          <wp:inline distT="0" distB="0" distL="0" distR="0" wp14:anchorId="230A2C86" wp14:editId="585AE712">
            <wp:extent cx="812165" cy="284257"/>
            <wp:effectExtent l="0" t="0" r="6985"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12165" cy="284257"/>
                    </a:xfrm>
                    <a:prstGeom prst="rect">
                      <a:avLst/>
                    </a:prstGeom>
                    <a:noFill/>
                    <a:ln>
                      <a:noFill/>
                    </a:ln>
                  </pic:spPr>
                </pic:pic>
              </a:graphicData>
            </a:graphic>
          </wp:inline>
        </w:drawing>
      </w:r>
    </w:p>
    <w:p w14:paraId="6CF079E3" w14:textId="12F8D1EC" w:rsidR="008C5C82" w:rsidRPr="003F7F1E" w:rsidRDefault="008C5C82" w:rsidP="003A2075">
      <w:pPr>
        <w:tabs>
          <w:tab w:val="left" w:pos="1650"/>
        </w:tabs>
        <w:spacing w:before="120" w:after="120"/>
        <w:rPr>
          <w:rFonts w:cs="Calibri"/>
          <w:color w:val="000000"/>
          <w:spacing w:val="-2"/>
        </w:rPr>
      </w:pPr>
      <w:r w:rsidRPr="003F7F1E">
        <w:rPr>
          <w:rFonts w:cs="Calibri"/>
          <w:color w:val="000000"/>
          <w:spacing w:val="-2"/>
        </w:rPr>
        <w:t xml:space="preserve">Use of Commonwealth of Australia material </w:t>
      </w:r>
      <w:r w:rsidRPr="00702A74">
        <w:rPr>
          <w:rFonts w:cs="Calibri"/>
          <w:spacing w:val="-2"/>
        </w:rPr>
        <w:t xml:space="preserve">under </w:t>
      </w:r>
      <w:hyperlink r:id="rId19" w:history="1">
        <w:r w:rsidRPr="00C472EA">
          <w:t>Creative Commons Attribution 4.0 International</w:t>
        </w:r>
      </w:hyperlink>
      <w:r w:rsidRPr="00C472EA">
        <w:t xml:space="preserve"> </w:t>
      </w:r>
      <w:r w:rsidRPr="003F7F1E">
        <w:rPr>
          <w:spacing w:val="-2"/>
        </w:rPr>
        <w:t xml:space="preserve">licence requires you to attribute the work </w:t>
      </w:r>
      <w:r w:rsidRPr="003F7F1E">
        <w:rPr>
          <w:rFonts w:cs="Calibri"/>
          <w:color w:val="000000"/>
          <w:spacing w:val="-2"/>
        </w:rPr>
        <w:t>(but not in any way that suggests that the Commonwealth of Australia endorses you or your use of the work).</w:t>
      </w:r>
    </w:p>
    <w:p w14:paraId="6080F877" w14:textId="77777777" w:rsidR="008C5C82" w:rsidRPr="00EA0B30" w:rsidRDefault="008C5C82" w:rsidP="003A2075">
      <w:pPr>
        <w:spacing w:before="120" w:after="120"/>
        <w:rPr>
          <w:rFonts w:cs="Calibri"/>
          <w:b/>
          <w:iCs/>
          <w:color w:val="000000"/>
          <w:spacing w:val="-2"/>
        </w:rPr>
      </w:pPr>
      <w:r w:rsidRPr="00EA0B30">
        <w:rPr>
          <w:rFonts w:cs="Calibri"/>
          <w:b/>
          <w:iCs/>
          <w:color w:val="000000"/>
          <w:spacing w:val="-2"/>
        </w:rPr>
        <w:t>Commonwealth of Australia material used ‘as supplied’</w:t>
      </w:r>
    </w:p>
    <w:p w14:paraId="4EC8E8F0" w14:textId="77777777" w:rsidR="008C5C82" w:rsidRPr="009632A8" w:rsidRDefault="008C5C82" w:rsidP="003A2075">
      <w:pPr>
        <w:spacing w:before="120" w:after="120"/>
        <w:rPr>
          <w:spacing w:val="-2"/>
        </w:rPr>
      </w:pPr>
      <w:r w:rsidRPr="009632A8">
        <w:rPr>
          <w:spacing w:val="-2"/>
        </w:rPr>
        <w:t>Provided you have not modified or transformed Commonwealth of Australia material in any way including, for example, by changing the Commonwealth of Australia text; calculating percentage changes; graphing or charting data; or deriving new statistics from published statistics </w:t>
      </w:r>
      <w:r>
        <w:rPr>
          <w:spacing w:val="-2"/>
        </w:rPr>
        <w:t>–</w:t>
      </w:r>
      <w:r w:rsidRPr="009632A8">
        <w:rPr>
          <w:spacing w:val="-2"/>
        </w:rPr>
        <w:t xml:space="preserve"> then the Commonwealth of Australia prefers the following attribution:</w:t>
      </w:r>
    </w:p>
    <w:p w14:paraId="0C9D14C2" w14:textId="77777777" w:rsidR="008C5C82" w:rsidRPr="009632A8" w:rsidRDefault="008C5C82" w:rsidP="008C5C82">
      <w:pPr>
        <w:spacing w:before="120" w:after="120"/>
        <w:ind w:left="567"/>
        <w:rPr>
          <w:rFonts w:cs="Calibri"/>
          <w:color w:val="000000"/>
          <w:spacing w:val="-2"/>
        </w:rPr>
      </w:pPr>
      <w:r w:rsidRPr="009632A8">
        <w:rPr>
          <w:rFonts w:cs="Calibri"/>
          <w:color w:val="000000"/>
          <w:spacing w:val="-2"/>
        </w:rPr>
        <w:t xml:space="preserve">Source: </w:t>
      </w:r>
      <w:r w:rsidRPr="00741E4F">
        <w:rPr>
          <w:rStyle w:val="Emphasis"/>
        </w:rPr>
        <w:t>The Commonwealth of Australia.</w:t>
      </w:r>
    </w:p>
    <w:p w14:paraId="01321A97" w14:textId="77777777" w:rsidR="008C5C82" w:rsidRPr="009632A8" w:rsidRDefault="008C5C82" w:rsidP="003A2075">
      <w:pPr>
        <w:spacing w:before="120" w:after="120"/>
        <w:rPr>
          <w:rFonts w:cs="Calibri"/>
          <w:b/>
          <w:iCs/>
          <w:color w:val="000000"/>
          <w:spacing w:val="-2"/>
        </w:rPr>
      </w:pPr>
      <w:r w:rsidRPr="009632A8">
        <w:rPr>
          <w:rFonts w:cs="Calibri"/>
          <w:b/>
          <w:iCs/>
          <w:color w:val="000000"/>
          <w:spacing w:val="-2"/>
        </w:rPr>
        <w:t>Derivative material</w:t>
      </w:r>
    </w:p>
    <w:p w14:paraId="7A32CA99" w14:textId="77777777" w:rsidR="008C5C82" w:rsidRPr="009632A8" w:rsidRDefault="008C5C82" w:rsidP="003A2075">
      <w:pPr>
        <w:spacing w:before="120" w:after="120"/>
        <w:rPr>
          <w:rFonts w:cs="Calibri"/>
          <w:color w:val="000000"/>
          <w:spacing w:val="-2"/>
        </w:rPr>
      </w:pPr>
      <w:r w:rsidRPr="009632A8">
        <w:rPr>
          <w:rFonts w:cs="Calibri"/>
          <w:color w:val="000000"/>
          <w:spacing w:val="-2"/>
        </w:rPr>
        <w:t>If you have modified or transformed Commonwealth of Australia material, or derived new material from those of the Commonwealth of Australia in any way, then the Commonwealth of Australia prefers the following attribution:</w:t>
      </w:r>
    </w:p>
    <w:p w14:paraId="0993552F" w14:textId="77777777" w:rsidR="008C5C82" w:rsidRPr="00741E4F" w:rsidRDefault="008C5C82" w:rsidP="00857D98">
      <w:pPr>
        <w:ind w:left="567"/>
        <w:rPr>
          <w:rStyle w:val="Emphasis"/>
        </w:rPr>
      </w:pPr>
      <w:r w:rsidRPr="00741E4F">
        <w:rPr>
          <w:rStyle w:val="Emphasis"/>
        </w:rPr>
        <w:t>Based on Commonwealth of Australia data.</w:t>
      </w:r>
    </w:p>
    <w:p w14:paraId="7437A5FE" w14:textId="77777777" w:rsidR="008C5C82" w:rsidRDefault="008C5C82" w:rsidP="003A2075">
      <w:pPr>
        <w:spacing w:before="120" w:after="120"/>
        <w:rPr>
          <w:b/>
        </w:rPr>
      </w:pPr>
      <w:r>
        <w:rPr>
          <w:b/>
        </w:rPr>
        <w:t>Use of the Coat of Arms</w:t>
      </w:r>
    </w:p>
    <w:p w14:paraId="15E7EAC6" w14:textId="6E99F8D0" w:rsidR="008C5C82" w:rsidRDefault="008C5C82" w:rsidP="003A2075">
      <w:pPr>
        <w:spacing w:before="120" w:after="120"/>
      </w:pPr>
      <w:r>
        <w:t>The terms under which the Coat of Arms can be used are set out on the Department of the Prime </w:t>
      </w:r>
      <w:r w:rsidRPr="002D0DA2">
        <w:t>Minister</w:t>
      </w:r>
      <w:r>
        <w:t> </w:t>
      </w:r>
      <w:r w:rsidRPr="002D0DA2">
        <w:t>and</w:t>
      </w:r>
      <w:r>
        <w:t xml:space="preserve"> Cabinet website (see </w:t>
      </w:r>
      <w:hyperlink r:id="rId20" w:history="1">
        <w:r w:rsidRPr="005B3368">
          <w:rPr>
            <w:rStyle w:val="Hyperlink"/>
          </w:rPr>
          <w:t>www.pmc.gov.au/</w:t>
        </w:r>
        <w:r w:rsidRPr="005B3368">
          <w:rPr>
            <w:rStyle w:val="Hyperlink"/>
          </w:rPr>
          <w:br/>
          <w:t>honours-and-symbols/commonwealth-coat-arms</w:t>
        </w:r>
      </w:hyperlink>
      <w:r>
        <w:t>)</w:t>
      </w:r>
    </w:p>
    <w:p w14:paraId="7D267E2D" w14:textId="77777777" w:rsidR="008C5C82" w:rsidRDefault="008C5C82" w:rsidP="003A2075">
      <w:pPr>
        <w:spacing w:before="120" w:after="120"/>
        <w:rPr>
          <w:b/>
        </w:rPr>
      </w:pPr>
      <w:r>
        <w:rPr>
          <w:b/>
        </w:rPr>
        <w:t>Other uses</w:t>
      </w:r>
    </w:p>
    <w:p w14:paraId="48C372CB" w14:textId="77777777" w:rsidR="008C5C82" w:rsidRDefault="008C5C82" w:rsidP="003A2075">
      <w:pPr>
        <w:spacing w:before="120" w:after="120"/>
      </w:pPr>
      <w:r>
        <w:t>Enquiries regarding this licence and any other use of this document are welcome at:</w:t>
      </w:r>
    </w:p>
    <w:p w14:paraId="06915B29" w14:textId="3ECA07DA" w:rsidR="00857D98" w:rsidRDefault="00857D98" w:rsidP="00857D98">
      <w:pPr>
        <w:spacing w:after="60"/>
      </w:pPr>
      <w:r>
        <w:t>Chief Financial Officer</w:t>
      </w:r>
    </w:p>
    <w:p w14:paraId="1162F815" w14:textId="77777777" w:rsidR="00857D98" w:rsidRDefault="00857D98" w:rsidP="00857D98">
      <w:pPr>
        <w:spacing w:before="60" w:after="60"/>
      </w:pPr>
      <w:r>
        <w:t xml:space="preserve">Department of Infrastructure, Transport, Regional Development, </w:t>
      </w:r>
    </w:p>
    <w:p w14:paraId="1CD3FC59" w14:textId="77777777" w:rsidR="00857D98" w:rsidRDefault="00857D98" w:rsidP="00857D98">
      <w:pPr>
        <w:spacing w:before="60" w:after="60"/>
      </w:pPr>
      <w:r>
        <w:t>Communications and the Arts</w:t>
      </w:r>
    </w:p>
    <w:p w14:paraId="0B849716" w14:textId="4B12CEC3" w:rsidR="00857D98" w:rsidRDefault="00857D98" w:rsidP="00857D98">
      <w:pPr>
        <w:spacing w:before="60" w:after="60"/>
      </w:pPr>
      <w:r>
        <w:t xml:space="preserve">Telephone: </w:t>
      </w:r>
      <w:r w:rsidR="00293007">
        <w:t>(</w:t>
      </w:r>
      <w:r>
        <w:t>02</w:t>
      </w:r>
      <w:r w:rsidR="00293007">
        <w:t>)</w:t>
      </w:r>
      <w:r>
        <w:t xml:space="preserve"> 6274 7111</w:t>
      </w:r>
    </w:p>
    <w:p w14:paraId="78A4D5AB" w14:textId="7563409F" w:rsidR="00857D98" w:rsidRDefault="00857D98" w:rsidP="00857D98">
      <w:pPr>
        <w:spacing w:before="60" w:after="60"/>
        <w:rPr>
          <w:rStyle w:val="Hyperlink"/>
        </w:rPr>
        <w:sectPr w:rsidR="00857D98" w:rsidSect="0018067A">
          <w:headerReference w:type="even" r:id="rId21"/>
          <w:headerReference w:type="default" r:id="rId22"/>
          <w:footerReference w:type="even" r:id="rId23"/>
          <w:footerReference w:type="default" r:id="rId24"/>
          <w:headerReference w:type="first" r:id="rId25"/>
          <w:footerReference w:type="first" r:id="rId26"/>
          <w:pgSz w:w="11906" w:h="16838" w:code="9"/>
          <w:pgMar w:top="2835" w:right="2098" w:bottom="2466" w:left="2098" w:header="1814" w:footer="1814" w:gutter="0"/>
          <w:pgNumType w:fmt="lowerRoman"/>
          <w:cols w:space="708"/>
          <w:titlePg/>
          <w:docGrid w:linePitch="360"/>
        </w:sectPr>
      </w:pPr>
      <w:r w:rsidRPr="00B52087">
        <w:t>Email: helpbudgets@infrastructure.gov.au</w:t>
      </w:r>
    </w:p>
    <w:tbl>
      <w:tblPr>
        <w:tblStyle w:val="TableGrid"/>
        <w:tblW w:w="0" w:type="auto"/>
        <w:tblLook w:val="04A0" w:firstRow="1" w:lastRow="0" w:firstColumn="1" w:lastColumn="0" w:noHBand="0" w:noVBand="1"/>
      </w:tblPr>
      <w:tblGrid>
        <w:gridCol w:w="7710"/>
      </w:tblGrid>
      <w:tr w:rsidR="001633D8" w14:paraId="5B114520" w14:textId="77777777" w:rsidTr="00A02539">
        <w:tc>
          <w:tcPr>
            <w:tcW w:w="0" w:type="auto"/>
            <w:tcBorders>
              <w:top w:val="nil"/>
              <w:left w:val="nil"/>
              <w:bottom w:val="nil"/>
              <w:right w:val="nil"/>
            </w:tcBorders>
          </w:tcPr>
          <w:p w14:paraId="526A8230" w14:textId="30E68985" w:rsidR="001633D8" w:rsidRDefault="001633D8">
            <w:pPr>
              <w:spacing w:before="0" w:after="0" w:line="240" w:lineRule="auto"/>
            </w:pPr>
            <w:r>
              <w:rPr>
                <w:noProof/>
              </w:rPr>
              <w:lastRenderedPageBreak/>
              <w:drawing>
                <wp:inline distT="0" distB="0" distL="0" distR="0" wp14:anchorId="17367242" wp14:editId="0078C498">
                  <wp:extent cx="4895850" cy="6924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an_sskeene_2025-01-29-17-01-17.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895850" cy="6924040"/>
                          </a:xfrm>
                          <a:prstGeom prst="rect">
                            <a:avLst/>
                          </a:prstGeom>
                        </pic:spPr>
                      </pic:pic>
                    </a:graphicData>
                  </a:graphic>
                </wp:inline>
              </w:drawing>
            </w:r>
          </w:p>
        </w:tc>
      </w:tr>
    </w:tbl>
    <w:p w14:paraId="64C0ECE9" w14:textId="77777777" w:rsidR="0018067A" w:rsidRDefault="0018067A">
      <w:pPr>
        <w:spacing w:before="0" w:after="0" w:line="240" w:lineRule="auto"/>
        <w:rPr>
          <w:rFonts w:ascii="Arial Bold" w:hAnsi="Arial Bold"/>
          <w:b/>
          <w:sz w:val="20"/>
        </w:rPr>
      </w:pPr>
      <w:r>
        <w:br w:type="page"/>
      </w:r>
    </w:p>
    <w:p w14:paraId="0FE3698B" w14:textId="77777777" w:rsidR="000303E7" w:rsidRPr="00447D46" w:rsidRDefault="000303E7" w:rsidP="00293007">
      <w:pPr>
        <w:pStyle w:val="Heading4"/>
        <w:spacing w:after="0"/>
      </w:pPr>
      <w:bookmarkStart w:id="1" w:name="_Toc210646442"/>
      <w:bookmarkStart w:id="2" w:name="_Toc210698421"/>
      <w:bookmarkStart w:id="3" w:name="_Toc210700992"/>
      <w:bookmarkStart w:id="4" w:name="_Toc210703165"/>
      <w:bookmarkStart w:id="5" w:name="_Toc210703206"/>
      <w:bookmarkStart w:id="6" w:name="_Toc531094581"/>
      <w:bookmarkStart w:id="7" w:name="_Toc531095060"/>
      <w:r>
        <w:lastRenderedPageBreak/>
        <w:t>Abbreviations and</w:t>
      </w:r>
      <w:r w:rsidRPr="00447D46">
        <w:t xml:space="preserve"> conventions </w:t>
      </w:r>
    </w:p>
    <w:p w14:paraId="2254B956" w14:textId="77777777" w:rsidR="000303E7" w:rsidRPr="002A590A" w:rsidRDefault="000303E7" w:rsidP="002A590A">
      <w:pPr>
        <w:tabs>
          <w:tab w:val="left" w:pos="567"/>
        </w:tabs>
        <w:spacing w:before="0"/>
        <w:rPr>
          <w:sz w:val="20"/>
        </w:rPr>
      </w:pPr>
      <w:r w:rsidRPr="002A590A">
        <w:rPr>
          <w:sz w:val="20"/>
        </w:rPr>
        <w:t>The following notations may be used:</w:t>
      </w:r>
    </w:p>
    <w:p w14:paraId="2756E8CB" w14:textId="77777777" w:rsidR="000303E7" w:rsidRPr="002A590A" w:rsidRDefault="000303E7" w:rsidP="000303E7">
      <w:pPr>
        <w:tabs>
          <w:tab w:val="left" w:pos="567"/>
          <w:tab w:val="left" w:pos="1701"/>
        </w:tabs>
        <w:spacing w:after="60"/>
        <w:ind w:left="567"/>
        <w:rPr>
          <w:sz w:val="20"/>
        </w:rPr>
      </w:pPr>
      <w:r w:rsidRPr="002A590A">
        <w:rPr>
          <w:sz w:val="20"/>
        </w:rPr>
        <w:t>NEC/nec</w:t>
      </w:r>
      <w:r w:rsidRPr="002A590A">
        <w:rPr>
          <w:sz w:val="20"/>
        </w:rPr>
        <w:tab/>
        <w:t>not elsewhere classified</w:t>
      </w:r>
    </w:p>
    <w:p w14:paraId="4C2D7156" w14:textId="77777777" w:rsidR="000303E7" w:rsidRPr="002A590A" w:rsidRDefault="000303E7" w:rsidP="000303E7">
      <w:pPr>
        <w:tabs>
          <w:tab w:val="left" w:pos="567"/>
          <w:tab w:val="left" w:pos="1701"/>
        </w:tabs>
        <w:spacing w:after="60"/>
        <w:ind w:left="567"/>
        <w:rPr>
          <w:sz w:val="20"/>
        </w:rPr>
      </w:pPr>
      <w:r w:rsidRPr="002A590A">
        <w:rPr>
          <w:sz w:val="20"/>
        </w:rPr>
        <w:noBreakHyphen/>
      </w:r>
      <w:r w:rsidRPr="002A590A">
        <w:rPr>
          <w:sz w:val="20"/>
        </w:rPr>
        <w:tab/>
        <w:t>nil</w:t>
      </w:r>
    </w:p>
    <w:p w14:paraId="0661D5EC" w14:textId="77777777" w:rsidR="000303E7" w:rsidRPr="002A590A" w:rsidRDefault="000303E7" w:rsidP="000303E7">
      <w:pPr>
        <w:tabs>
          <w:tab w:val="left" w:pos="567"/>
          <w:tab w:val="left" w:pos="1701"/>
        </w:tabs>
        <w:spacing w:after="60"/>
        <w:ind w:left="567"/>
        <w:rPr>
          <w:sz w:val="20"/>
        </w:rPr>
      </w:pPr>
      <w:r w:rsidRPr="002A590A">
        <w:rPr>
          <w:sz w:val="20"/>
        </w:rPr>
        <w:t>..</w:t>
      </w:r>
      <w:r w:rsidRPr="002A590A">
        <w:rPr>
          <w:sz w:val="20"/>
        </w:rPr>
        <w:tab/>
        <w:t>not zero, but rounded to zero</w:t>
      </w:r>
    </w:p>
    <w:p w14:paraId="725884DD" w14:textId="77777777" w:rsidR="000303E7" w:rsidRPr="002A590A" w:rsidRDefault="000303E7" w:rsidP="000303E7">
      <w:pPr>
        <w:tabs>
          <w:tab w:val="left" w:pos="567"/>
          <w:tab w:val="left" w:pos="1701"/>
        </w:tabs>
        <w:spacing w:after="60"/>
        <w:ind w:left="567"/>
        <w:rPr>
          <w:sz w:val="20"/>
        </w:rPr>
      </w:pPr>
      <w:r w:rsidRPr="002A590A">
        <w:rPr>
          <w:sz w:val="20"/>
        </w:rPr>
        <w:t>na</w:t>
      </w:r>
      <w:r w:rsidRPr="002A590A">
        <w:rPr>
          <w:sz w:val="20"/>
        </w:rPr>
        <w:tab/>
        <w:t>not applicable (unless otherwise specified)</w:t>
      </w:r>
    </w:p>
    <w:p w14:paraId="48EE1316" w14:textId="77777777" w:rsidR="000303E7" w:rsidRPr="002A590A" w:rsidRDefault="000303E7" w:rsidP="000303E7">
      <w:pPr>
        <w:tabs>
          <w:tab w:val="left" w:pos="567"/>
          <w:tab w:val="left" w:pos="1701"/>
        </w:tabs>
        <w:spacing w:after="60"/>
        <w:ind w:left="567"/>
        <w:rPr>
          <w:sz w:val="20"/>
        </w:rPr>
      </w:pPr>
      <w:r w:rsidRPr="002A590A">
        <w:rPr>
          <w:sz w:val="20"/>
        </w:rPr>
        <w:t>nfp</w:t>
      </w:r>
      <w:r w:rsidRPr="002A590A">
        <w:rPr>
          <w:sz w:val="20"/>
        </w:rPr>
        <w:tab/>
        <w:t>not for publication</w:t>
      </w:r>
    </w:p>
    <w:p w14:paraId="705F161F" w14:textId="77777777" w:rsidR="000303E7" w:rsidRPr="002A590A" w:rsidRDefault="000303E7" w:rsidP="000303E7">
      <w:pPr>
        <w:tabs>
          <w:tab w:val="left" w:pos="567"/>
          <w:tab w:val="left" w:pos="1701"/>
        </w:tabs>
        <w:spacing w:after="60"/>
        <w:ind w:left="567"/>
        <w:rPr>
          <w:sz w:val="20"/>
        </w:rPr>
      </w:pPr>
      <w:r w:rsidRPr="002A590A">
        <w:rPr>
          <w:sz w:val="20"/>
        </w:rPr>
        <w:t>$m</w:t>
      </w:r>
      <w:r w:rsidRPr="002A590A">
        <w:rPr>
          <w:sz w:val="20"/>
        </w:rPr>
        <w:tab/>
        <w:t>$ million</w:t>
      </w:r>
    </w:p>
    <w:p w14:paraId="0AE08905" w14:textId="77777777" w:rsidR="000303E7" w:rsidRPr="002A590A" w:rsidRDefault="000303E7" w:rsidP="000303E7">
      <w:pPr>
        <w:rPr>
          <w:sz w:val="20"/>
        </w:rPr>
      </w:pPr>
      <w:r w:rsidRPr="002A590A">
        <w:rPr>
          <w:sz w:val="20"/>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59843E60" w14:textId="77777777" w:rsidR="00DB42D8" w:rsidRPr="004C0BD7" w:rsidRDefault="00DB42D8" w:rsidP="002A590A">
      <w:pPr>
        <w:pStyle w:val="Heading4"/>
        <w:spacing w:after="0"/>
      </w:pPr>
      <w:r w:rsidRPr="004C0BD7">
        <w:t>Enquiries</w:t>
      </w:r>
      <w:bookmarkEnd w:id="1"/>
      <w:bookmarkEnd w:id="2"/>
      <w:bookmarkEnd w:id="3"/>
      <w:bookmarkEnd w:id="4"/>
      <w:bookmarkEnd w:id="5"/>
      <w:bookmarkEnd w:id="6"/>
      <w:bookmarkEnd w:id="7"/>
    </w:p>
    <w:p w14:paraId="4159C6D6" w14:textId="56C19FF7" w:rsidR="00DB42D8" w:rsidRPr="002A590A" w:rsidRDefault="00DB42D8" w:rsidP="00293007">
      <w:pPr>
        <w:spacing w:before="0"/>
        <w:rPr>
          <w:sz w:val="20"/>
        </w:rPr>
      </w:pPr>
      <w:r w:rsidRPr="002A590A">
        <w:rPr>
          <w:sz w:val="20"/>
        </w:rPr>
        <w:t>Should you have any enquiries regarding this publication please contact</w:t>
      </w:r>
      <w:r w:rsidR="000F08AB" w:rsidRPr="002A590A">
        <w:rPr>
          <w:sz w:val="20"/>
        </w:rPr>
        <w:t xml:space="preserve"> the</w:t>
      </w:r>
      <w:r w:rsidRPr="002A590A">
        <w:rPr>
          <w:sz w:val="20"/>
        </w:rPr>
        <w:t xml:space="preserve"> Chief Financ</w:t>
      </w:r>
      <w:r w:rsidR="00A75690" w:rsidRPr="002A590A">
        <w:rPr>
          <w:sz w:val="20"/>
        </w:rPr>
        <w:t>ial</w:t>
      </w:r>
      <w:r w:rsidRPr="002A590A">
        <w:rPr>
          <w:sz w:val="20"/>
        </w:rPr>
        <w:t xml:space="preserve"> Officer in the Department of </w:t>
      </w:r>
      <w:r w:rsidR="000F08AB" w:rsidRPr="002A590A">
        <w:rPr>
          <w:sz w:val="20"/>
        </w:rPr>
        <w:t xml:space="preserve">Infrastructure, Transport, Regional Development, Communications and the Arts </w:t>
      </w:r>
      <w:r w:rsidRPr="002A590A">
        <w:rPr>
          <w:sz w:val="20"/>
        </w:rPr>
        <w:t>on (02)</w:t>
      </w:r>
      <w:r w:rsidR="000F08AB" w:rsidRPr="002A590A">
        <w:rPr>
          <w:sz w:val="20"/>
        </w:rPr>
        <w:t xml:space="preserve"> 6274 7111</w:t>
      </w:r>
      <w:r w:rsidRPr="002A590A">
        <w:rPr>
          <w:sz w:val="20"/>
        </w:rPr>
        <w:t>.</w:t>
      </w:r>
    </w:p>
    <w:p w14:paraId="16951071" w14:textId="11E73B4C" w:rsidR="0018067A" w:rsidRDefault="00DB42D8" w:rsidP="00DB42D8">
      <w:pPr>
        <w:sectPr w:rsidR="0018067A" w:rsidSect="0018067A">
          <w:footerReference w:type="even" r:id="rId28"/>
          <w:type w:val="oddPage"/>
          <w:pgSz w:w="11906" w:h="16838" w:code="9"/>
          <w:pgMar w:top="2835" w:right="2098" w:bottom="2466" w:left="2098" w:header="1814" w:footer="1814" w:gutter="0"/>
          <w:pgNumType w:fmt="lowerRoman"/>
          <w:cols w:space="708"/>
          <w:titlePg/>
          <w:docGrid w:linePitch="360"/>
        </w:sectPr>
      </w:pPr>
      <w:r w:rsidRPr="002A590A">
        <w:rPr>
          <w:sz w:val="20"/>
        </w:rPr>
        <w:t xml:space="preserve">Links to Portfolio Budget Statements (including Portfolio Additional Estimates Statements and Portfolio Supplementary Additional Estimates Statements) can be located on the Australian Government Budget website at </w:t>
      </w:r>
      <w:hyperlink r:id="rId29" w:history="1">
        <w:r w:rsidRPr="002A590A">
          <w:rPr>
            <w:rStyle w:val="Hyperlink"/>
            <w:sz w:val="20"/>
          </w:rPr>
          <w:t>www.budget.gov.au</w:t>
        </w:r>
      </w:hyperlink>
      <w:r>
        <w:t>.</w:t>
      </w:r>
    </w:p>
    <w:p w14:paraId="2C2DD10A" w14:textId="5117BC06" w:rsidR="00DB42D8" w:rsidRDefault="00DB42D8" w:rsidP="00DB42D8"/>
    <w:p w14:paraId="1200A012" w14:textId="6C2A496F" w:rsidR="00FE1C55" w:rsidRPr="00EE330C" w:rsidRDefault="00FE1C55" w:rsidP="00FE1C55">
      <w:pPr>
        <w:pStyle w:val="PartHeading-NoTOC"/>
        <w:rPr>
          <w:szCs w:val="52"/>
        </w:rPr>
      </w:pPr>
      <w:bookmarkStart w:id="8" w:name="_Toc112211948"/>
      <w:bookmarkStart w:id="9" w:name="_Toc112212042"/>
      <w:bookmarkStart w:id="10" w:name="_Toc112137860"/>
      <w:bookmarkStart w:id="11" w:name="_Toc112224367"/>
      <w:bookmarkStart w:id="12" w:name="_Toc210646443"/>
      <w:bookmarkStart w:id="13" w:name="_Toc210698422"/>
      <w:r w:rsidRPr="005E5C4A">
        <w:rPr>
          <w:szCs w:val="52"/>
        </w:rPr>
        <w:t xml:space="preserve">User </w:t>
      </w:r>
      <w:r w:rsidR="00A8374F">
        <w:rPr>
          <w:szCs w:val="52"/>
        </w:rPr>
        <w:t>G</w:t>
      </w:r>
      <w:r w:rsidRPr="005E5C4A">
        <w:rPr>
          <w:szCs w:val="52"/>
        </w:rPr>
        <w:t>uide</w:t>
      </w:r>
      <w:r w:rsidRPr="005E5C4A">
        <w:rPr>
          <w:szCs w:val="52"/>
        </w:rPr>
        <w:br/>
        <w:t>to the</w:t>
      </w:r>
      <w:r w:rsidRPr="00EE330C">
        <w:rPr>
          <w:szCs w:val="52"/>
        </w:rPr>
        <w:br/>
        <w:t>Portfolio Additional</w:t>
      </w:r>
      <w:r w:rsidRPr="00EE330C">
        <w:rPr>
          <w:szCs w:val="52"/>
        </w:rPr>
        <w:br/>
        <w:t>Estimate</w:t>
      </w:r>
      <w:r w:rsidR="000719AE">
        <w:rPr>
          <w:szCs w:val="52"/>
        </w:rPr>
        <w:t>s</w:t>
      </w:r>
      <w:r w:rsidRPr="00EE330C">
        <w:rPr>
          <w:szCs w:val="52"/>
        </w:rPr>
        <w:t xml:space="preserve"> Statements</w:t>
      </w:r>
    </w:p>
    <w:p w14:paraId="1F7FC5B5" w14:textId="77777777" w:rsidR="00FE1C55" w:rsidRDefault="00FE1C55" w:rsidP="00FE1C55"/>
    <w:p w14:paraId="62F64854" w14:textId="77777777" w:rsidR="00FE1C55" w:rsidRDefault="00FE1C55" w:rsidP="00DB42D8">
      <w:pPr>
        <w:pStyle w:val="Heading1-NoTOC"/>
        <w:sectPr w:rsidR="00FE1C55" w:rsidSect="0018067A">
          <w:type w:val="oddPage"/>
          <w:pgSz w:w="11906" w:h="16838" w:code="9"/>
          <w:pgMar w:top="2835" w:right="2098" w:bottom="2466" w:left="2098" w:header="1814" w:footer="1814" w:gutter="0"/>
          <w:pgNumType w:fmt="lowerRoman"/>
          <w:cols w:space="708"/>
          <w:vAlign w:val="center"/>
          <w:titlePg/>
          <w:docGrid w:linePitch="360"/>
        </w:sectPr>
      </w:pPr>
    </w:p>
    <w:p w14:paraId="25D0DC27" w14:textId="1CB83C84" w:rsidR="00DB42D8" w:rsidRDefault="00DB42D8" w:rsidP="00DB42D8">
      <w:pPr>
        <w:pStyle w:val="Heading1-NoTOC"/>
      </w:pPr>
      <w:r>
        <w:lastRenderedPageBreak/>
        <w:t>User Guide</w:t>
      </w:r>
      <w:bookmarkEnd w:id="8"/>
      <w:bookmarkEnd w:id="9"/>
      <w:bookmarkEnd w:id="10"/>
      <w:bookmarkEnd w:id="11"/>
      <w:bookmarkEnd w:id="12"/>
      <w:bookmarkEnd w:id="13"/>
    </w:p>
    <w:p w14:paraId="6CE4C049" w14:textId="77777777" w:rsidR="000303E7" w:rsidRDefault="000303E7" w:rsidP="000303E7">
      <w:pPr>
        <w:tabs>
          <w:tab w:val="right" w:pos="7088"/>
        </w:tabs>
      </w:pPr>
      <w:r>
        <w:t>The purpose of the 2024–25 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their impact on the financial and/or non</w:t>
      </w:r>
      <w:r>
        <w:noBreakHyphen/>
        <w:t>financial planned performance of programs supporting those outcomes.</w:t>
      </w:r>
    </w:p>
    <w:p w14:paraId="1EB19394" w14:textId="77777777" w:rsidR="000303E7" w:rsidRDefault="000303E7" w:rsidP="000303E7">
      <w:pPr>
        <w:tabs>
          <w:tab w:val="right" w:pos="7088"/>
        </w:tabs>
      </w:pPr>
      <w:r>
        <w:t xml:space="preserve">The PAES facilitate understanding of the proposed appropriations in </w:t>
      </w:r>
      <w:r w:rsidRPr="00B94BE6">
        <w:t xml:space="preserve">Appropriation Bills (Nos. </w:t>
      </w:r>
      <w:r w:rsidRPr="00F65BC3">
        <w:t>3 and 4</w:t>
      </w:r>
      <w:r w:rsidRPr="00B94BE6">
        <w:t>)</w:t>
      </w:r>
      <w:r w:rsidRPr="00A94F3F">
        <w:rPr>
          <w:i/>
        </w:rPr>
        <w:t xml:space="preserve"> </w:t>
      </w:r>
      <w:r w:rsidRPr="00DD620A">
        <w:t>and Appropriation (Parliamentary Departments) Bill</w:t>
      </w:r>
      <w:r>
        <w:t xml:space="preserve"> </w:t>
      </w:r>
      <w:r w:rsidRPr="00DD620A">
        <w:t>(No. 2</w:t>
      </w:r>
      <w:r>
        <w:rPr>
          <w:i/>
        </w:rPr>
        <w:t xml:space="preserve">) </w:t>
      </w:r>
      <w:r>
        <w:rPr>
          <w:iCs/>
        </w:rPr>
        <w:t>2024–2025</w:t>
      </w:r>
      <w:r w:rsidRPr="00F86586">
        <w:rPr>
          <w:iCs/>
        </w:rPr>
        <w:t>. In</w:t>
      </w:r>
      <w:r>
        <w:t xml:space="preserve"> this sense, the PAES is declared by the Additional Estimates Appropriation Bills to be a ‘relevant document’ to the interpretation of the Bills according to section 15AB of the </w:t>
      </w:r>
      <w:r w:rsidRPr="00741E4F">
        <w:rPr>
          <w:rStyle w:val="Emphasis"/>
        </w:rPr>
        <w:t>Acts Interpretation Act 1901</w:t>
      </w:r>
      <w:r>
        <w:t>.</w:t>
      </w:r>
    </w:p>
    <w:p w14:paraId="748498E5" w14:textId="2952B8A1" w:rsidR="007E1654" w:rsidRDefault="00F35969" w:rsidP="00F35969">
      <w:pPr>
        <w:spacing w:before="0" w:after="0" w:line="240" w:lineRule="auto"/>
      </w:pPr>
      <w:r>
        <w:br w:type="page"/>
      </w:r>
    </w:p>
    <w:p w14:paraId="6F1D553F" w14:textId="77777777" w:rsidR="007E1654" w:rsidRPr="004C0BD7" w:rsidRDefault="007E1654" w:rsidP="007E1654">
      <w:pPr>
        <w:pStyle w:val="Heading2-NoTOC"/>
      </w:pPr>
      <w:bookmarkStart w:id="14" w:name="_Toc450201413"/>
      <w:bookmarkStart w:id="15" w:name="_Toc492796965"/>
      <w:bookmarkStart w:id="16" w:name="_Toc492797089"/>
      <w:bookmarkStart w:id="17" w:name="_Toc492799505"/>
      <w:bookmarkStart w:id="18" w:name="_Toc492799660"/>
      <w:bookmarkStart w:id="19" w:name="_Toc533505720"/>
      <w:bookmarkStart w:id="20" w:name="_Toc533505944"/>
      <w:bookmarkStart w:id="21" w:name="_Toc77997684"/>
      <w:bookmarkStart w:id="22" w:name="_Toc77998670"/>
      <w:bookmarkStart w:id="23" w:name="_Toc78339819"/>
      <w:bookmarkStart w:id="24" w:name="_Toc79405325"/>
      <w:bookmarkStart w:id="25" w:name="_Toc79405368"/>
      <w:bookmarkStart w:id="26" w:name="_Toc112045573"/>
      <w:bookmarkStart w:id="27" w:name="_Toc112211950"/>
      <w:bookmarkStart w:id="28" w:name="_Toc112212044"/>
      <w:bookmarkStart w:id="29" w:name="_Toc112137862"/>
      <w:bookmarkStart w:id="30" w:name="_Toc112137887"/>
      <w:bookmarkStart w:id="31" w:name="_Toc112224369"/>
      <w:bookmarkStart w:id="32" w:name="_Toc210611950"/>
      <w:bookmarkStart w:id="33" w:name="_Toc210646444"/>
      <w:bookmarkStart w:id="34" w:name="_Toc210698423"/>
      <w:bookmarkStart w:id="35" w:name="_Toc210700993"/>
      <w:bookmarkStart w:id="36" w:name="_Toc210703166"/>
      <w:bookmarkStart w:id="37" w:name="_Toc210703207"/>
      <w:bookmarkStart w:id="38" w:name="_Toc531094582"/>
      <w:bookmarkStart w:id="39" w:name="_Toc531095061"/>
      <w:r w:rsidRPr="004C0BD7">
        <w:lastRenderedPageBreak/>
        <w:t>Structure of the Portfolio Additional Estimates Statements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35C5144" w14:textId="77777777" w:rsidR="007E1654" w:rsidRDefault="007E1654" w:rsidP="007E1654">
      <w:pPr>
        <w:tabs>
          <w:tab w:val="right" w:pos="7088"/>
        </w:tabs>
      </w:pPr>
      <w:r>
        <w:t>The PAES are presented in three parts with subsections.</w:t>
      </w:r>
    </w:p>
    <w:tbl>
      <w:tblPr>
        <w:tblW w:w="5000" w:type="pct"/>
        <w:jc w:val="center"/>
        <w:tblLayout w:type="fixed"/>
        <w:tblLook w:val="0000" w:firstRow="0" w:lastRow="0" w:firstColumn="0" w:lastColumn="0" w:noHBand="0" w:noVBand="0"/>
      </w:tblPr>
      <w:tblGrid>
        <w:gridCol w:w="2268"/>
        <w:gridCol w:w="5443"/>
      </w:tblGrid>
      <w:tr w:rsidR="007E1654" w14:paraId="670E6F22" w14:textId="77777777" w:rsidTr="003C40DF">
        <w:trPr>
          <w:cantSplit/>
          <w:jc w:val="center"/>
        </w:trPr>
        <w:tc>
          <w:tcPr>
            <w:tcW w:w="7711" w:type="dxa"/>
            <w:gridSpan w:val="2"/>
            <w:shd w:val="clear" w:color="auto" w:fill="E6E6E6"/>
          </w:tcPr>
          <w:p w14:paraId="17A66F74" w14:textId="77777777" w:rsidR="007E1654" w:rsidRPr="000B2718" w:rsidRDefault="007E1654" w:rsidP="003C40DF">
            <w:pPr>
              <w:spacing w:before="120" w:after="120"/>
              <w:rPr>
                <w:rStyle w:val="Strong"/>
              </w:rPr>
            </w:pPr>
            <w:r w:rsidRPr="000B2718">
              <w:rPr>
                <w:rStyle w:val="Strong"/>
              </w:rPr>
              <w:t>User guide</w:t>
            </w:r>
          </w:p>
        </w:tc>
      </w:tr>
      <w:tr w:rsidR="007E1654" w14:paraId="0131536C" w14:textId="77777777" w:rsidTr="003C40DF">
        <w:trPr>
          <w:cantSplit/>
          <w:jc w:val="center"/>
        </w:trPr>
        <w:tc>
          <w:tcPr>
            <w:tcW w:w="7711" w:type="dxa"/>
            <w:gridSpan w:val="2"/>
          </w:tcPr>
          <w:p w14:paraId="2FCA5BD2" w14:textId="77777777" w:rsidR="007E1654" w:rsidRPr="009D4B20" w:rsidRDefault="007E1654" w:rsidP="003C40DF">
            <w:pPr>
              <w:spacing w:before="120" w:after="120"/>
            </w:pPr>
            <w:r w:rsidRPr="009D4B20">
              <w:t>Provides a brief introduction explaining the purpose of the PAES.</w:t>
            </w:r>
          </w:p>
        </w:tc>
      </w:tr>
      <w:tr w:rsidR="007E1654" w14:paraId="2EAB9F9B" w14:textId="77777777" w:rsidTr="003C40DF">
        <w:trPr>
          <w:cantSplit/>
          <w:jc w:val="center"/>
        </w:trPr>
        <w:tc>
          <w:tcPr>
            <w:tcW w:w="2268" w:type="dxa"/>
            <w:shd w:val="clear" w:color="auto" w:fill="E6E6E6"/>
          </w:tcPr>
          <w:p w14:paraId="5C59F853" w14:textId="77777777" w:rsidR="007E1654" w:rsidRPr="000B2718" w:rsidRDefault="007E1654" w:rsidP="003C40DF">
            <w:pPr>
              <w:spacing w:before="120" w:after="120"/>
              <w:rPr>
                <w:rStyle w:val="Strong"/>
              </w:rPr>
            </w:pPr>
            <w:r w:rsidRPr="000B2718">
              <w:rPr>
                <w:rStyle w:val="Strong"/>
              </w:rPr>
              <w:t>Portfolio overview</w:t>
            </w:r>
          </w:p>
        </w:tc>
        <w:tc>
          <w:tcPr>
            <w:tcW w:w="5443" w:type="dxa"/>
            <w:shd w:val="clear" w:color="auto" w:fill="E6E6E6"/>
          </w:tcPr>
          <w:p w14:paraId="02987ACC" w14:textId="77777777" w:rsidR="007E1654" w:rsidRPr="009D4B20" w:rsidRDefault="007E1654" w:rsidP="003C40DF">
            <w:pPr>
              <w:spacing w:before="120" w:after="120"/>
            </w:pPr>
          </w:p>
        </w:tc>
      </w:tr>
      <w:tr w:rsidR="007E1654" w14:paraId="47D0A8F3" w14:textId="77777777" w:rsidTr="003C40DF">
        <w:trPr>
          <w:cantSplit/>
          <w:jc w:val="center"/>
        </w:trPr>
        <w:tc>
          <w:tcPr>
            <w:tcW w:w="7711" w:type="dxa"/>
            <w:gridSpan w:val="2"/>
          </w:tcPr>
          <w:p w14:paraId="0916B955" w14:textId="77777777" w:rsidR="007E1654" w:rsidRPr="009D4B20" w:rsidRDefault="007E1654" w:rsidP="003C40DF">
            <w:pPr>
              <w:spacing w:before="120" w:after="120"/>
            </w:pPr>
            <w:r w:rsidRPr="009D4B20">
              <w:t>Provides an overview of the portfolio, including a chart that outlines the outcomes for entities in the portfolio.</w:t>
            </w:r>
          </w:p>
        </w:tc>
      </w:tr>
      <w:tr w:rsidR="007E1654" w14:paraId="15D36B14" w14:textId="77777777" w:rsidTr="003C40DF">
        <w:trPr>
          <w:cantSplit/>
          <w:jc w:val="center"/>
        </w:trPr>
        <w:tc>
          <w:tcPr>
            <w:tcW w:w="7711" w:type="dxa"/>
            <w:gridSpan w:val="2"/>
            <w:shd w:val="clear" w:color="auto" w:fill="E6E6E6"/>
          </w:tcPr>
          <w:p w14:paraId="2AEE5F86" w14:textId="77777777" w:rsidR="007E1654" w:rsidRPr="000B2718" w:rsidRDefault="007E1654" w:rsidP="003C40DF">
            <w:pPr>
              <w:spacing w:before="120" w:after="120"/>
              <w:rPr>
                <w:rStyle w:val="Strong"/>
              </w:rPr>
            </w:pPr>
            <w:r w:rsidRPr="000B2718">
              <w:rPr>
                <w:rStyle w:val="Strong"/>
              </w:rPr>
              <w:t>Entity Additional Estimates Statements</w:t>
            </w:r>
          </w:p>
        </w:tc>
      </w:tr>
      <w:tr w:rsidR="007E1654" w14:paraId="533B4CB4" w14:textId="77777777" w:rsidTr="003C40DF">
        <w:trPr>
          <w:cantSplit/>
          <w:jc w:val="center"/>
        </w:trPr>
        <w:tc>
          <w:tcPr>
            <w:tcW w:w="7711" w:type="dxa"/>
            <w:gridSpan w:val="2"/>
            <w:tcBorders>
              <w:bottom w:val="single" w:sz="2" w:space="0" w:color="999999"/>
            </w:tcBorders>
          </w:tcPr>
          <w:p w14:paraId="6ABF981C" w14:textId="77777777" w:rsidR="007E1654" w:rsidRPr="009D4B20" w:rsidRDefault="007E1654" w:rsidP="003C40DF">
            <w:pPr>
              <w:spacing w:before="120" w:after="120"/>
            </w:pPr>
            <w:r w:rsidRPr="009D4B20">
              <w:t>A statement (under the name of the entity) for each entity affected by Additional Estimates.</w:t>
            </w:r>
          </w:p>
        </w:tc>
      </w:tr>
      <w:tr w:rsidR="007E1654" w14:paraId="74853F2D" w14:textId="77777777" w:rsidTr="003C40DF">
        <w:trPr>
          <w:cantSplit/>
          <w:jc w:val="center"/>
        </w:trPr>
        <w:tc>
          <w:tcPr>
            <w:tcW w:w="2268" w:type="dxa"/>
            <w:tcBorders>
              <w:top w:val="single" w:sz="2" w:space="0" w:color="999999"/>
              <w:bottom w:val="single" w:sz="2" w:space="0" w:color="999999"/>
            </w:tcBorders>
          </w:tcPr>
          <w:p w14:paraId="24FA69C3" w14:textId="77777777" w:rsidR="007E1654" w:rsidRPr="000B2718" w:rsidRDefault="007E1654" w:rsidP="003C40DF">
            <w:pPr>
              <w:spacing w:before="120" w:after="120"/>
              <w:rPr>
                <w:rStyle w:val="Strong"/>
              </w:rPr>
            </w:pPr>
            <w:r w:rsidRPr="000B2718">
              <w:rPr>
                <w:rStyle w:val="Strong"/>
              </w:rPr>
              <w:t>Section 1: Entity overview and resources</w:t>
            </w:r>
          </w:p>
        </w:tc>
        <w:tc>
          <w:tcPr>
            <w:tcW w:w="5443" w:type="dxa"/>
            <w:tcBorders>
              <w:top w:val="single" w:sz="2" w:space="0" w:color="999999"/>
              <w:bottom w:val="single" w:sz="2" w:space="0" w:color="999999"/>
            </w:tcBorders>
          </w:tcPr>
          <w:p w14:paraId="35B8258C" w14:textId="77777777" w:rsidR="007E1654" w:rsidRPr="009D4B20" w:rsidRDefault="007E1654" w:rsidP="003C40DF">
            <w:pPr>
              <w:spacing w:before="120" w:after="120"/>
            </w:pPr>
            <w:r w:rsidRPr="009D4B20">
              <w:t xml:space="preserve">This section details the </w:t>
            </w:r>
            <w:r>
              <w:t xml:space="preserve">changes in </w:t>
            </w:r>
            <w:r w:rsidRPr="009D4B20">
              <w:t>total resources available to an entity, the impact of any meas</w:t>
            </w:r>
            <w:r>
              <w:t>ures since Budget, and impact of</w:t>
            </w:r>
            <w:r w:rsidRPr="009D4B20">
              <w:t xml:space="preserve"> </w:t>
            </w:r>
            <w:r w:rsidRPr="00B94BE6">
              <w:t>Appropriation Bills Nos</w:t>
            </w:r>
            <w:r w:rsidRPr="00F65BC3">
              <w:t>. 3 and 4.</w:t>
            </w:r>
          </w:p>
        </w:tc>
      </w:tr>
      <w:tr w:rsidR="007E1654" w14:paraId="72D80E53" w14:textId="77777777" w:rsidTr="003C40DF">
        <w:trPr>
          <w:cantSplit/>
          <w:jc w:val="center"/>
        </w:trPr>
        <w:tc>
          <w:tcPr>
            <w:tcW w:w="2268" w:type="dxa"/>
            <w:tcBorders>
              <w:top w:val="single" w:sz="2" w:space="0" w:color="999999"/>
              <w:bottom w:val="single" w:sz="2" w:space="0" w:color="999999"/>
            </w:tcBorders>
          </w:tcPr>
          <w:p w14:paraId="36D5A0F4" w14:textId="77777777" w:rsidR="007E1654" w:rsidRPr="000B2718" w:rsidRDefault="007E1654" w:rsidP="003C40DF">
            <w:pPr>
              <w:spacing w:before="120" w:after="120"/>
              <w:rPr>
                <w:rStyle w:val="Strong"/>
              </w:rPr>
            </w:pPr>
            <w:r w:rsidRPr="000B2718">
              <w:rPr>
                <w:rStyle w:val="Strong"/>
              </w:rPr>
              <w:t>Section 2: Revisions to outcomes and planned performance</w:t>
            </w:r>
          </w:p>
        </w:tc>
        <w:tc>
          <w:tcPr>
            <w:tcW w:w="5443" w:type="dxa"/>
            <w:tcBorders>
              <w:top w:val="single" w:sz="2" w:space="0" w:color="999999"/>
              <w:bottom w:val="single" w:sz="2" w:space="0" w:color="999999"/>
            </w:tcBorders>
          </w:tcPr>
          <w:p w14:paraId="3C8C7101" w14:textId="77777777" w:rsidR="007E1654" w:rsidRPr="009D4B20" w:rsidRDefault="007E1654" w:rsidP="003C40DF">
            <w:pPr>
              <w:spacing w:before="120" w:after="120"/>
            </w:pPr>
            <w:r w:rsidRPr="009D4B20">
              <w:t xml:space="preserve">This section details </w:t>
            </w:r>
            <w:r w:rsidRPr="009D4B20">
              <w:rPr>
                <w:b/>
              </w:rPr>
              <w:t>changes</w:t>
            </w:r>
            <w:r w:rsidRPr="009D4B20">
              <w:t xml:space="preserve"> to Government outcomes and/or </w:t>
            </w:r>
            <w:r w:rsidRPr="009D4B20">
              <w:rPr>
                <w:b/>
              </w:rPr>
              <w:t>changes</w:t>
            </w:r>
            <w:r w:rsidRPr="009D4B20">
              <w:t xml:space="preserve"> to the planned performance of entity </w:t>
            </w:r>
            <w:r>
              <w:t>program</w:t>
            </w:r>
            <w:r w:rsidRPr="009D4B20">
              <w:t>s.</w:t>
            </w:r>
          </w:p>
        </w:tc>
      </w:tr>
      <w:tr w:rsidR="007E1654" w14:paraId="620DB087" w14:textId="77777777" w:rsidTr="003C40DF">
        <w:trPr>
          <w:cantSplit/>
          <w:jc w:val="center"/>
        </w:trPr>
        <w:tc>
          <w:tcPr>
            <w:tcW w:w="2268" w:type="dxa"/>
            <w:tcBorders>
              <w:top w:val="single" w:sz="2" w:space="0" w:color="999999"/>
            </w:tcBorders>
          </w:tcPr>
          <w:p w14:paraId="65AA739F" w14:textId="77777777" w:rsidR="007E1654" w:rsidRPr="000B2718" w:rsidRDefault="007E1654" w:rsidP="003C40DF">
            <w:pPr>
              <w:spacing w:before="120" w:after="120"/>
              <w:rPr>
                <w:rStyle w:val="Strong"/>
              </w:rPr>
            </w:pPr>
            <w:r w:rsidRPr="000B2718">
              <w:rPr>
                <w:rStyle w:val="Strong"/>
              </w:rPr>
              <w:t>Section 3: Special account flows and budgeted financial statements</w:t>
            </w:r>
          </w:p>
        </w:tc>
        <w:tc>
          <w:tcPr>
            <w:tcW w:w="5443" w:type="dxa"/>
            <w:tcBorders>
              <w:top w:val="single" w:sz="2" w:space="0" w:color="999999"/>
            </w:tcBorders>
          </w:tcPr>
          <w:p w14:paraId="57228323" w14:textId="77777777" w:rsidR="007E1654" w:rsidRPr="009D4B20" w:rsidRDefault="007E1654" w:rsidP="003C40DF">
            <w:pPr>
              <w:spacing w:before="120" w:after="120"/>
            </w:pPr>
            <w:r w:rsidRPr="009D4B20">
              <w:t>This section contains updated explanatory tables on special account flows and staffing levels and revisions to the budgeted financial statements.</w:t>
            </w:r>
          </w:p>
        </w:tc>
      </w:tr>
      <w:tr w:rsidR="007E1654" w14:paraId="47B499F2" w14:textId="77777777" w:rsidTr="003C40DF">
        <w:trPr>
          <w:cantSplit/>
          <w:jc w:val="center"/>
        </w:trPr>
        <w:tc>
          <w:tcPr>
            <w:tcW w:w="7711" w:type="dxa"/>
            <w:gridSpan w:val="2"/>
            <w:shd w:val="clear" w:color="auto" w:fill="E7E6E6"/>
          </w:tcPr>
          <w:p w14:paraId="423A0A94" w14:textId="77777777" w:rsidR="007E1654" w:rsidRPr="000B2718" w:rsidRDefault="007E1654" w:rsidP="003C40DF">
            <w:pPr>
              <w:spacing w:before="120" w:after="120"/>
              <w:rPr>
                <w:rStyle w:val="Strong"/>
              </w:rPr>
            </w:pPr>
            <w:r w:rsidRPr="000B2718">
              <w:rPr>
                <w:rStyle w:val="Strong"/>
              </w:rPr>
              <w:t>Portfolio glossary</w:t>
            </w:r>
          </w:p>
        </w:tc>
      </w:tr>
      <w:tr w:rsidR="007E1654" w14:paraId="0E0DB36E" w14:textId="77777777" w:rsidTr="003C40DF">
        <w:trPr>
          <w:cantSplit/>
          <w:jc w:val="center"/>
        </w:trPr>
        <w:tc>
          <w:tcPr>
            <w:tcW w:w="7711" w:type="dxa"/>
            <w:gridSpan w:val="2"/>
          </w:tcPr>
          <w:p w14:paraId="7682AC02" w14:textId="77777777" w:rsidR="007E1654" w:rsidRPr="009D4B20" w:rsidRDefault="007E1654" w:rsidP="003C40DF">
            <w:pPr>
              <w:spacing w:before="120" w:after="120"/>
            </w:pPr>
            <w:r w:rsidRPr="009D4B20">
              <w:t>Explains key terms relevant to the Portfolio.</w:t>
            </w:r>
          </w:p>
        </w:tc>
      </w:tr>
    </w:tbl>
    <w:p w14:paraId="59CB9E7A" w14:textId="1870A0F5" w:rsidR="00F35969" w:rsidRDefault="007E1654" w:rsidP="00F35969">
      <w:pPr>
        <w:spacing w:before="0" w:after="0" w:line="240" w:lineRule="auto"/>
      </w:pPr>
      <w:bookmarkStart w:id="40" w:name="_Toc450201414"/>
      <w:bookmarkStart w:id="41" w:name="_Toc492796966"/>
      <w:bookmarkStart w:id="42" w:name="_Toc492797090"/>
      <w:bookmarkStart w:id="43" w:name="_Toc492799506"/>
      <w:bookmarkStart w:id="44" w:name="_Toc492799661"/>
      <w:bookmarkStart w:id="45" w:name="_Toc533505725"/>
      <w:bookmarkStart w:id="46" w:name="_Toc533505945"/>
      <w:bookmarkStart w:id="47" w:name="_Toc77997685"/>
      <w:bookmarkStart w:id="48" w:name="_Toc77998671"/>
      <w:bookmarkStart w:id="49" w:name="_Toc78339820"/>
      <w:bookmarkStart w:id="50" w:name="_Toc79405326"/>
      <w:bookmarkStart w:id="51" w:name="_Toc79405369"/>
      <w:bookmarkStart w:id="52" w:name="_Toc112045574"/>
      <w:r w:rsidRPr="00F045E6">
        <w:br w:type="page"/>
      </w:r>
      <w:bookmarkEnd w:id="40"/>
      <w:bookmarkEnd w:id="41"/>
      <w:bookmarkEnd w:id="42"/>
      <w:bookmarkEnd w:id="43"/>
      <w:bookmarkEnd w:id="44"/>
      <w:bookmarkEnd w:id="45"/>
      <w:bookmarkEnd w:id="46"/>
      <w:bookmarkEnd w:id="47"/>
      <w:bookmarkEnd w:id="48"/>
      <w:bookmarkEnd w:id="49"/>
      <w:bookmarkEnd w:id="50"/>
      <w:bookmarkEnd w:id="51"/>
      <w:bookmarkEnd w:id="52"/>
    </w:p>
    <w:p w14:paraId="5ABC7069" w14:textId="63C0BFA2" w:rsidR="00DB42D8" w:rsidRDefault="00DB42D8" w:rsidP="00DB42D8">
      <w:pPr>
        <w:pStyle w:val="ContentsHeading"/>
        <w:rPr>
          <w:snapToGrid w:val="0"/>
        </w:rPr>
      </w:pPr>
      <w:r>
        <w:lastRenderedPageBreak/>
        <w:t>C</w:t>
      </w:r>
      <w:r>
        <w:rPr>
          <w:snapToGrid w:val="0"/>
        </w:rPr>
        <w:t>ontents</w:t>
      </w:r>
    </w:p>
    <w:bookmarkStart w:id="53" w:name="_Toc449255752"/>
    <w:bookmarkStart w:id="54" w:name="_Toc460918631"/>
    <w:bookmarkStart w:id="55" w:name="_Toc490972395"/>
    <w:p w14:paraId="7B2DC7D9" w14:textId="7750263E" w:rsidR="0026269F" w:rsidRDefault="00522634">
      <w:pPr>
        <w:pStyle w:val="TOC1"/>
        <w:rPr>
          <w:rFonts w:asciiTheme="minorHAnsi" w:eastAsiaTheme="minorEastAsia" w:hAnsiTheme="minorHAnsi" w:cstheme="minorBidi"/>
          <w:b w:val="0"/>
          <w:noProof/>
          <w:sz w:val="22"/>
          <w:szCs w:val="22"/>
        </w:rPr>
      </w:pPr>
      <w:r>
        <w:fldChar w:fldCharType="begin"/>
      </w:r>
      <w:r>
        <w:instrText xml:space="preserve"> TOC \o "1-1" \h \z \t "Heading 1 - LVL2 - Port Over,1" </w:instrText>
      </w:r>
      <w:r>
        <w:fldChar w:fldCharType="separate"/>
      </w:r>
      <w:hyperlink w:anchor="_Toc189064390" w:history="1">
        <w:r w:rsidR="0026269F" w:rsidRPr="006D793D">
          <w:rPr>
            <w:rStyle w:val="Hyperlink"/>
            <w:noProof/>
          </w:rPr>
          <w:t>Portfolio Overview</w:t>
        </w:r>
        <w:r w:rsidR="0026269F">
          <w:rPr>
            <w:noProof/>
            <w:webHidden/>
          </w:rPr>
          <w:tab/>
        </w:r>
        <w:r w:rsidR="0026269F">
          <w:rPr>
            <w:noProof/>
            <w:webHidden/>
          </w:rPr>
          <w:fldChar w:fldCharType="begin"/>
        </w:r>
        <w:r w:rsidR="0026269F">
          <w:rPr>
            <w:noProof/>
            <w:webHidden/>
          </w:rPr>
          <w:instrText xml:space="preserve"> PAGEREF _Toc189064390 \h </w:instrText>
        </w:r>
        <w:r w:rsidR="0026269F">
          <w:rPr>
            <w:noProof/>
            <w:webHidden/>
          </w:rPr>
        </w:r>
        <w:r w:rsidR="0026269F">
          <w:rPr>
            <w:noProof/>
            <w:webHidden/>
          </w:rPr>
          <w:fldChar w:fldCharType="separate"/>
        </w:r>
        <w:r w:rsidR="0026269F">
          <w:rPr>
            <w:noProof/>
            <w:webHidden/>
          </w:rPr>
          <w:t>3</w:t>
        </w:r>
        <w:r w:rsidR="0026269F">
          <w:rPr>
            <w:noProof/>
            <w:webHidden/>
          </w:rPr>
          <w:fldChar w:fldCharType="end"/>
        </w:r>
      </w:hyperlink>
    </w:p>
    <w:p w14:paraId="2658C792" w14:textId="20D2B3F5" w:rsidR="0026269F" w:rsidRDefault="00FA3A12">
      <w:pPr>
        <w:pStyle w:val="TOC1"/>
        <w:rPr>
          <w:rFonts w:asciiTheme="minorHAnsi" w:eastAsiaTheme="minorEastAsia" w:hAnsiTheme="minorHAnsi" w:cstheme="minorBidi"/>
          <w:b w:val="0"/>
          <w:noProof/>
          <w:sz w:val="22"/>
          <w:szCs w:val="22"/>
        </w:rPr>
      </w:pPr>
      <w:hyperlink w:anchor="_Toc189064391" w:history="1">
        <w:r w:rsidR="0026269F" w:rsidRPr="006D793D">
          <w:rPr>
            <w:rStyle w:val="Hyperlink"/>
            <w:noProof/>
          </w:rPr>
          <w:t>Department of Infrastructure, Transport, Regional Development, Communications and the Arts</w:t>
        </w:r>
        <w:r w:rsidR="0026269F">
          <w:rPr>
            <w:noProof/>
            <w:webHidden/>
          </w:rPr>
          <w:tab/>
        </w:r>
        <w:r w:rsidR="0026269F">
          <w:rPr>
            <w:noProof/>
            <w:webHidden/>
          </w:rPr>
          <w:fldChar w:fldCharType="begin"/>
        </w:r>
        <w:r w:rsidR="0026269F">
          <w:rPr>
            <w:noProof/>
            <w:webHidden/>
          </w:rPr>
          <w:instrText xml:space="preserve"> PAGEREF _Toc189064391 \h </w:instrText>
        </w:r>
        <w:r w:rsidR="0026269F">
          <w:rPr>
            <w:noProof/>
            <w:webHidden/>
          </w:rPr>
        </w:r>
        <w:r w:rsidR="0026269F">
          <w:rPr>
            <w:noProof/>
            <w:webHidden/>
          </w:rPr>
          <w:fldChar w:fldCharType="separate"/>
        </w:r>
        <w:r w:rsidR="0026269F">
          <w:rPr>
            <w:noProof/>
            <w:webHidden/>
          </w:rPr>
          <w:t>19</w:t>
        </w:r>
        <w:r w:rsidR="0026269F">
          <w:rPr>
            <w:noProof/>
            <w:webHidden/>
          </w:rPr>
          <w:fldChar w:fldCharType="end"/>
        </w:r>
      </w:hyperlink>
    </w:p>
    <w:p w14:paraId="36ECE9B5" w14:textId="1EADDC4A" w:rsidR="0026269F" w:rsidRDefault="00FA3A12">
      <w:pPr>
        <w:pStyle w:val="TOC1"/>
        <w:rPr>
          <w:rFonts w:asciiTheme="minorHAnsi" w:eastAsiaTheme="minorEastAsia" w:hAnsiTheme="minorHAnsi" w:cstheme="minorBidi"/>
          <w:b w:val="0"/>
          <w:noProof/>
          <w:sz w:val="22"/>
          <w:szCs w:val="22"/>
        </w:rPr>
      </w:pPr>
      <w:hyperlink w:anchor="_Toc189064392" w:history="1">
        <w:r w:rsidR="0026269F" w:rsidRPr="006D793D">
          <w:rPr>
            <w:rStyle w:val="Hyperlink"/>
            <w:noProof/>
          </w:rPr>
          <w:t>Australian Communications and Media Authority</w:t>
        </w:r>
        <w:r w:rsidR="0026269F">
          <w:rPr>
            <w:noProof/>
            <w:webHidden/>
          </w:rPr>
          <w:tab/>
        </w:r>
        <w:r w:rsidR="0026269F">
          <w:rPr>
            <w:noProof/>
            <w:webHidden/>
          </w:rPr>
          <w:fldChar w:fldCharType="begin"/>
        </w:r>
        <w:r w:rsidR="0026269F">
          <w:rPr>
            <w:noProof/>
            <w:webHidden/>
          </w:rPr>
          <w:instrText xml:space="preserve"> PAGEREF _Toc189064392 \h </w:instrText>
        </w:r>
        <w:r w:rsidR="0026269F">
          <w:rPr>
            <w:noProof/>
            <w:webHidden/>
          </w:rPr>
        </w:r>
        <w:r w:rsidR="0026269F">
          <w:rPr>
            <w:noProof/>
            <w:webHidden/>
          </w:rPr>
          <w:fldChar w:fldCharType="separate"/>
        </w:r>
        <w:r w:rsidR="0026269F">
          <w:rPr>
            <w:noProof/>
            <w:webHidden/>
          </w:rPr>
          <w:t>78</w:t>
        </w:r>
        <w:r w:rsidR="0026269F">
          <w:rPr>
            <w:noProof/>
            <w:webHidden/>
          </w:rPr>
          <w:fldChar w:fldCharType="end"/>
        </w:r>
      </w:hyperlink>
    </w:p>
    <w:p w14:paraId="39CE8B0A" w14:textId="3D188590" w:rsidR="0026269F" w:rsidRDefault="00FA3A12">
      <w:pPr>
        <w:pStyle w:val="TOC1"/>
        <w:rPr>
          <w:rFonts w:asciiTheme="minorHAnsi" w:eastAsiaTheme="minorEastAsia" w:hAnsiTheme="minorHAnsi" w:cstheme="minorBidi"/>
          <w:b w:val="0"/>
          <w:noProof/>
          <w:sz w:val="22"/>
          <w:szCs w:val="22"/>
        </w:rPr>
      </w:pPr>
      <w:hyperlink w:anchor="_Toc189064393" w:history="1">
        <w:r w:rsidR="0026269F" w:rsidRPr="006D793D">
          <w:rPr>
            <w:rStyle w:val="Hyperlink"/>
            <w:noProof/>
          </w:rPr>
          <w:t>Special Broadcasting Service Corporation</w:t>
        </w:r>
        <w:r w:rsidR="0026269F">
          <w:rPr>
            <w:noProof/>
            <w:webHidden/>
          </w:rPr>
          <w:tab/>
        </w:r>
        <w:r w:rsidR="0026269F">
          <w:rPr>
            <w:noProof/>
            <w:webHidden/>
          </w:rPr>
          <w:fldChar w:fldCharType="begin"/>
        </w:r>
        <w:r w:rsidR="0026269F">
          <w:rPr>
            <w:noProof/>
            <w:webHidden/>
          </w:rPr>
          <w:instrText xml:space="preserve"> PAGEREF _Toc189064393 \h </w:instrText>
        </w:r>
        <w:r w:rsidR="0026269F">
          <w:rPr>
            <w:noProof/>
            <w:webHidden/>
          </w:rPr>
        </w:r>
        <w:r w:rsidR="0026269F">
          <w:rPr>
            <w:noProof/>
            <w:webHidden/>
          </w:rPr>
          <w:fldChar w:fldCharType="separate"/>
        </w:r>
        <w:r w:rsidR="0026269F">
          <w:rPr>
            <w:noProof/>
            <w:webHidden/>
          </w:rPr>
          <w:t>101</w:t>
        </w:r>
        <w:r w:rsidR="0026269F">
          <w:rPr>
            <w:noProof/>
            <w:webHidden/>
          </w:rPr>
          <w:fldChar w:fldCharType="end"/>
        </w:r>
      </w:hyperlink>
    </w:p>
    <w:p w14:paraId="43B8C0A5" w14:textId="05B77471" w:rsidR="0026269F" w:rsidRDefault="00FA3A12">
      <w:pPr>
        <w:pStyle w:val="TOC1"/>
        <w:rPr>
          <w:rFonts w:asciiTheme="minorHAnsi" w:eastAsiaTheme="minorEastAsia" w:hAnsiTheme="minorHAnsi" w:cstheme="minorBidi"/>
          <w:b w:val="0"/>
          <w:noProof/>
          <w:sz w:val="22"/>
          <w:szCs w:val="22"/>
        </w:rPr>
      </w:pPr>
      <w:hyperlink w:anchor="_Toc189064394" w:history="1">
        <w:r w:rsidR="0026269F" w:rsidRPr="006D793D">
          <w:rPr>
            <w:rStyle w:val="Hyperlink"/>
            <w:noProof/>
          </w:rPr>
          <w:t>Portfolio glossary</w:t>
        </w:r>
        <w:r w:rsidR="0026269F">
          <w:rPr>
            <w:noProof/>
            <w:webHidden/>
          </w:rPr>
          <w:tab/>
        </w:r>
        <w:r w:rsidR="0026269F">
          <w:rPr>
            <w:noProof/>
            <w:webHidden/>
          </w:rPr>
          <w:fldChar w:fldCharType="begin"/>
        </w:r>
        <w:r w:rsidR="0026269F">
          <w:rPr>
            <w:noProof/>
            <w:webHidden/>
          </w:rPr>
          <w:instrText xml:space="preserve"> PAGEREF _Toc189064394 \h </w:instrText>
        </w:r>
        <w:r w:rsidR="0026269F">
          <w:rPr>
            <w:noProof/>
            <w:webHidden/>
          </w:rPr>
        </w:r>
        <w:r w:rsidR="0026269F">
          <w:rPr>
            <w:noProof/>
            <w:webHidden/>
          </w:rPr>
          <w:fldChar w:fldCharType="separate"/>
        </w:r>
        <w:r w:rsidR="0026269F">
          <w:rPr>
            <w:noProof/>
            <w:webHidden/>
          </w:rPr>
          <w:t>119</w:t>
        </w:r>
        <w:r w:rsidR="0026269F">
          <w:rPr>
            <w:noProof/>
            <w:webHidden/>
          </w:rPr>
          <w:fldChar w:fldCharType="end"/>
        </w:r>
      </w:hyperlink>
    </w:p>
    <w:p w14:paraId="21C354C2" w14:textId="2F90840C" w:rsidR="0026269F" w:rsidRDefault="00FA3A12">
      <w:pPr>
        <w:pStyle w:val="TOC1"/>
        <w:rPr>
          <w:rFonts w:asciiTheme="minorHAnsi" w:eastAsiaTheme="minorEastAsia" w:hAnsiTheme="minorHAnsi" w:cstheme="minorBidi"/>
          <w:b w:val="0"/>
          <w:noProof/>
          <w:sz w:val="22"/>
          <w:szCs w:val="22"/>
        </w:rPr>
      </w:pPr>
      <w:hyperlink w:anchor="_Toc189064395" w:history="1">
        <w:r w:rsidR="0026269F" w:rsidRPr="006D793D">
          <w:rPr>
            <w:rStyle w:val="Hyperlink"/>
            <w:noProof/>
          </w:rPr>
          <w:t>Acronyms</w:t>
        </w:r>
        <w:r w:rsidR="0026269F">
          <w:rPr>
            <w:noProof/>
            <w:webHidden/>
          </w:rPr>
          <w:tab/>
        </w:r>
        <w:r w:rsidR="0026269F">
          <w:rPr>
            <w:noProof/>
            <w:webHidden/>
          </w:rPr>
          <w:fldChar w:fldCharType="begin"/>
        </w:r>
        <w:r w:rsidR="0026269F">
          <w:rPr>
            <w:noProof/>
            <w:webHidden/>
          </w:rPr>
          <w:instrText xml:space="preserve"> PAGEREF _Toc189064395 \h </w:instrText>
        </w:r>
        <w:r w:rsidR="0026269F">
          <w:rPr>
            <w:noProof/>
            <w:webHidden/>
          </w:rPr>
        </w:r>
        <w:r w:rsidR="0026269F">
          <w:rPr>
            <w:noProof/>
            <w:webHidden/>
          </w:rPr>
          <w:fldChar w:fldCharType="separate"/>
        </w:r>
        <w:r w:rsidR="0026269F">
          <w:rPr>
            <w:noProof/>
            <w:webHidden/>
          </w:rPr>
          <w:t>126</w:t>
        </w:r>
        <w:r w:rsidR="0026269F">
          <w:rPr>
            <w:noProof/>
            <w:webHidden/>
          </w:rPr>
          <w:fldChar w:fldCharType="end"/>
        </w:r>
      </w:hyperlink>
    </w:p>
    <w:p w14:paraId="75C33401" w14:textId="09F79C24" w:rsidR="00DB42D8" w:rsidRPr="00F045E6" w:rsidRDefault="00522634" w:rsidP="00DB42D8">
      <w:r>
        <w:rPr>
          <w:rFonts w:ascii="Arial Bold" w:hAnsi="Arial Bold"/>
          <w:sz w:val="20"/>
        </w:rPr>
        <w:fldChar w:fldCharType="end"/>
      </w:r>
    </w:p>
    <w:p w14:paraId="5CAF05C5" w14:textId="77777777" w:rsidR="00DB42D8" w:rsidRPr="00F045E6" w:rsidRDefault="00DB42D8" w:rsidP="00DB42D8">
      <w:pPr>
        <w:sectPr w:rsidR="00DB42D8" w:rsidRPr="00F045E6" w:rsidSect="00F35969">
          <w:headerReference w:type="first" r:id="rId30"/>
          <w:footerReference w:type="first" r:id="rId31"/>
          <w:type w:val="oddPage"/>
          <w:pgSz w:w="11907" w:h="16840" w:code="9"/>
          <w:pgMar w:top="2835" w:right="2098" w:bottom="2466" w:left="2098" w:header="1814" w:footer="1814" w:gutter="0"/>
          <w:pgNumType w:fmt="lowerRoman"/>
          <w:cols w:space="720"/>
          <w:titlePg/>
        </w:sectPr>
      </w:pPr>
    </w:p>
    <w:bookmarkEnd w:id="53"/>
    <w:bookmarkEnd w:id="54"/>
    <w:bookmarkEnd w:id="55"/>
    <w:p w14:paraId="417D36B3" w14:textId="42432D86" w:rsidR="00DB42D8" w:rsidRPr="006E442F" w:rsidRDefault="00DB42D8" w:rsidP="00A67C16">
      <w:pPr>
        <w:pStyle w:val="PartHeading-PortOver"/>
      </w:pPr>
      <w:r w:rsidRPr="006E442F">
        <w:lastRenderedPageBreak/>
        <w:t xml:space="preserve">Portfolio </w:t>
      </w:r>
      <w:r w:rsidR="00760404">
        <w:t>O</w:t>
      </w:r>
      <w:r w:rsidRPr="006E442F">
        <w:t>verview</w:t>
      </w:r>
      <w:bookmarkStart w:id="56" w:name="_Toc436626774"/>
      <w:bookmarkStart w:id="57" w:name="_Toc490972396"/>
      <w:bookmarkStart w:id="58" w:name="_Toc491014610"/>
      <w:bookmarkStart w:id="59" w:name="_Toc491014752"/>
      <w:bookmarkStart w:id="60" w:name="_Toc491014932"/>
      <w:bookmarkStart w:id="61" w:name="_Toc491015079"/>
      <w:bookmarkStart w:id="62" w:name="_Toc491029227"/>
      <w:bookmarkStart w:id="63" w:name="_Toc491030315"/>
      <w:bookmarkStart w:id="64" w:name="_Toc491030774"/>
      <w:bookmarkStart w:id="65" w:name="_Toc449255755"/>
      <w:bookmarkStart w:id="66" w:name="_Toc491031337"/>
      <w:bookmarkStart w:id="67" w:name="_Toc491031925"/>
      <w:bookmarkStart w:id="68" w:name="_Toc491032095"/>
      <w:bookmarkStart w:id="69" w:name="_Toc491032207"/>
      <w:bookmarkStart w:id="70" w:name="_Toc491032314"/>
      <w:bookmarkStart w:id="71" w:name="_Toc491771701"/>
      <w:bookmarkStart w:id="72" w:name="_Toc491773276"/>
      <w:bookmarkStart w:id="73" w:name="_Toc23559336"/>
      <w:bookmarkStart w:id="74" w:name="_Toc23559370"/>
      <w:bookmarkStart w:id="75" w:name="_Toc23559660"/>
      <w:bookmarkStart w:id="76" w:name="_Toc23560123"/>
      <w:bookmarkStart w:id="77" w:name="_Toc23563419"/>
      <w:bookmarkStart w:id="78" w:name="_Toc77998672"/>
      <w:bookmarkStart w:id="79" w:name="_Toc79399713"/>
      <w:bookmarkStart w:id="80" w:name="_Toc112211952"/>
      <w:bookmarkStart w:id="81" w:name="_Toc112212046"/>
      <w:bookmarkStart w:id="82" w:name="_Toc112137864"/>
      <w:bookmarkStart w:id="83" w:name="_Toc112224371"/>
      <w:bookmarkStart w:id="84" w:name="_Toc210646445"/>
      <w:bookmarkStart w:id="85" w:name="_Toc210698424"/>
    </w:p>
    <w:p w14:paraId="7BA84C96" w14:textId="77777777" w:rsidR="00DB42D8" w:rsidRDefault="00DB42D8" w:rsidP="00DB42D8">
      <w:pPr>
        <w:pStyle w:val="PartHeading-DITRDCA"/>
        <w:sectPr w:rsidR="00DB42D8" w:rsidSect="008F07DB">
          <w:headerReference w:type="even" r:id="rId32"/>
          <w:headerReference w:type="default" r:id="rId33"/>
          <w:headerReference w:type="first" r:id="rId34"/>
          <w:footerReference w:type="first" r:id="rId35"/>
          <w:type w:val="oddPage"/>
          <w:pgSz w:w="11907" w:h="16840" w:code="9"/>
          <w:pgMar w:top="2835" w:right="2098" w:bottom="2466" w:left="2098" w:header="1814" w:footer="1814" w:gutter="0"/>
          <w:pgNumType w:start="1"/>
          <w:cols w:space="708"/>
          <w:vAlign w:val="center"/>
          <w:titlePg/>
          <w:docGrid w:linePitch="360"/>
        </w:sectPr>
      </w:pPr>
    </w:p>
    <w:p w14:paraId="028F155A" w14:textId="13864E92" w:rsidR="00DB42D8" w:rsidRPr="00316081" w:rsidRDefault="00DB42D8" w:rsidP="00A67C16">
      <w:pPr>
        <w:pStyle w:val="Heading1-LVL2-PortOver"/>
        <w:spacing w:before="0" w:after="240"/>
        <w:jc w:val="left"/>
        <w:rPr>
          <w:sz w:val="36"/>
        </w:rPr>
      </w:pPr>
      <w:bookmarkStart w:id="86" w:name="_Toc189064390"/>
      <w:r w:rsidRPr="00316081">
        <w:rPr>
          <w:sz w:val="36"/>
        </w:rPr>
        <w:lastRenderedPageBreak/>
        <w:t>Portfolio</w:t>
      </w:r>
      <w:bookmarkEnd w:id="56"/>
      <w:r w:rsidRPr="00316081">
        <w:rPr>
          <w:sz w:val="36"/>
        </w:rPr>
        <w:t xml:space="preserve"> </w:t>
      </w:r>
      <w:bookmarkStart w:id="87" w:name="_Toc436626775"/>
      <w:r w:rsidR="00B32AD2" w:rsidRPr="00316081">
        <w:rPr>
          <w:sz w:val="36"/>
        </w:rPr>
        <w:t>O</w:t>
      </w:r>
      <w:r w:rsidRPr="00316081">
        <w:rPr>
          <w:sz w:val="36"/>
        </w:rPr>
        <w:t>verview</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bookmarkEnd w:id="86"/>
    </w:p>
    <w:p w14:paraId="2280ED84" w14:textId="39131D4D" w:rsidR="006E308C" w:rsidRPr="00316081" w:rsidRDefault="006E308C" w:rsidP="006E308C">
      <w:pPr>
        <w:rPr>
          <w:rFonts w:ascii="Arial" w:hAnsi="Arial" w:cs="Arial"/>
          <w:b/>
          <w:sz w:val="20"/>
        </w:rPr>
      </w:pPr>
      <w:r w:rsidRPr="00316081">
        <w:rPr>
          <w:rFonts w:ascii="Arial" w:hAnsi="Arial" w:cs="Arial"/>
          <w:b/>
          <w:sz w:val="20"/>
        </w:rPr>
        <w:t>Ministers and portfolio responsibilities</w:t>
      </w:r>
    </w:p>
    <w:p w14:paraId="4D945880" w14:textId="77777777" w:rsidR="00797377" w:rsidRPr="002C62DD" w:rsidRDefault="00797377" w:rsidP="00797377">
      <w:pPr>
        <w:spacing w:after="120" w:line="276" w:lineRule="auto"/>
        <w:contextualSpacing/>
        <w:rPr>
          <w:sz w:val="20"/>
          <w:lang w:eastAsia="x-none"/>
        </w:rPr>
      </w:pPr>
      <w:r w:rsidRPr="002C62DD">
        <w:rPr>
          <w:sz w:val="20"/>
          <w:lang w:eastAsia="x-none"/>
        </w:rPr>
        <w:t>There are seven Ministers with responsibility for the Infrastructure, Transport, Regional Development, Communications and the Arts Portfolio:</w:t>
      </w:r>
    </w:p>
    <w:p w14:paraId="4F13FE64" w14:textId="77777777" w:rsidR="00797377" w:rsidRPr="002C62DD" w:rsidRDefault="00797377" w:rsidP="00AF359D">
      <w:pPr>
        <w:pStyle w:val="ListParagraph"/>
        <w:numPr>
          <w:ilvl w:val="0"/>
          <w:numId w:val="19"/>
        </w:numPr>
        <w:spacing w:after="240"/>
        <w:ind w:left="357" w:hanging="357"/>
        <w:contextualSpacing w:val="0"/>
        <w:rPr>
          <w:rFonts w:ascii="Book Antiqua" w:hAnsi="Book Antiqua"/>
          <w:sz w:val="20"/>
          <w:szCs w:val="20"/>
        </w:rPr>
      </w:pPr>
      <w:r w:rsidRPr="002C62DD">
        <w:rPr>
          <w:rFonts w:ascii="Book Antiqua" w:hAnsi="Book Antiqua"/>
          <w:sz w:val="20"/>
          <w:szCs w:val="20"/>
        </w:rPr>
        <w:t>The Hon Catherine King MP, Minister for Infrastructure, Transport, Regional Development and Local Government</w:t>
      </w:r>
    </w:p>
    <w:p w14:paraId="4D131EA4" w14:textId="77777777" w:rsidR="00797377" w:rsidRPr="002C62DD" w:rsidRDefault="00797377" w:rsidP="00AF359D">
      <w:pPr>
        <w:pStyle w:val="ListParagraph"/>
        <w:numPr>
          <w:ilvl w:val="0"/>
          <w:numId w:val="19"/>
        </w:numPr>
        <w:spacing w:after="240"/>
        <w:ind w:left="357" w:hanging="357"/>
        <w:contextualSpacing w:val="0"/>
        <w:rPr>
          <w:rFonts w:ascii="Book Antiqua" w:hAnsi="Book Antiqua"/>
          <w:sz w:val="20"/>
          <w:szCs w:val="20"/>
        </w:rPr>
      </w:pPr>
      <w:r w:rsidRPr="002C62DD">
        <w:rPr>
          <w:rFonts w:ascii="Book Antiqua" w:hAnsi="Book Antiqua"/>
          <w:sz w:val="20"/>
          <w:szCs w:val="20"/>
        </w:rPr>
        <w:t>The Hon Michelle Rowland MP, Minister for Communications</w:t>
      </w:r>
    </w:p>
    <w:p w14:paraId="718B4B06" w14:textId="77777777" w:rsidR="00797377" w:rsidRPr="002C62DD" w:rsidRDefault="00797377" w:rsidP="00AF359D">
      <w:pPr>
        <w:pStyle w:val="ListParagraph"/>
        <w:numPr>
          <w:ilvl w:val="0"/>
          <w:numId w:val="19"/>
        </w:numPr>
        <w:spacing w:after="240"/>
        <w:ind w:left="357" w:hanging="357"/>
        <w:contextualSpacing w:val="0"/>
        <w:rPr>
          <w:rFonts w:ascii="Book Antiqua" w:hAnsi="Book Antiqua"/>
          <w:sz w:val="20"/>
          <w:szCs w:val="20"/>
        </w:rPr>
      </w:pPr>
      <w:r w:rsidRPr="002C62DD">
        <w:rPr>
          <w:rFonts w:ascii="Book Antiqua" w:hAnsi="Book Antiqua"/>
          <w:sz w:val="20"/>
          <w:szCs w:val="20"/>
        </w:rPr>
        <w:t>The Hon Tony Burke MP, Minister for the Arts</w:t>
      </w:r>
    </w:p>
    <w:p w14:paraId="07CA1008" w14:textId="77777777" w:rsidR="00797377" w:rsidRPr="002C62DD" w:rsidRDefault="00797377" w:rsidP="00AF359D">
      <w:pPr>
        <w:pStyle w:val="ListParagraph"/>
        <w:numPr>
          <w:ilvl w:val="0"/>
          <w:numId w:val="19"/>
        </w:numPr>
        <w:spacing w:after="240"/>
        <w:ind w:left="357" w:hanging="357"/>
        <w:contextualSpacing w:val="0"/>
        <w:rPr>
          <w:rFonts w:ascii="Book Antiqua" w:hAnsi="Book Antiqua"/>
          <w:sz w:val="20"/>
          <w:szCs w:val="20"/>
        </w:rPr>
      </w:pPr>
      <w:r w:rsidRPr="002C62DD">
        <w:rPr>
          <w:rFonts w:ascii="Book Antiqua" w:hAnsi="Book Antiqua"/>
          <w:sz w:val="20"/>
          <w:szCs w:val="20"/>
        </w:rPr>
        <w:t>The Hon Madeleine King MP, Minister for Northern Australia</w:t>
      </w:r>
    </w:p>
    <w:p w14:paraId="6DD5B747" w14:textId="77777777" w:rsidR="00797377" w:rsidRPr="002C62DD" w:rsidRDefault="00797377" w:rsidP="00AF359D">
      <w:pPr>
        <w:pStyle w:val="ListParagraph"/>
        <w:numPr>
          <w:ilvl w:val="0"/>
          <w:numId w:val="19"/>
        </w:numPr>
        <w:spacing w:after="240"/>
        <w:ind w:left="357" w:hanging="357"/>
        <w:contextualSpacing w:val="0"/>
        <w:rPr>
          <w:rFonts w:ascii="Book Antiqua" w:hAnsi="Book Antiqua"/>
          <w:sz w:val="20"/>
          <w:szCs w:val="20"/>
        </w:rPr>
      </w:pPr>
      <w:r w:rsidRPr="002C62DD">
        <w:rPr>
          <w:rFonts w:ascii="Book Antiqua" w:hAnsi="Book Antiqua"/>
          <w:sz w:val="20"/>
          <w:szCs w:val="20"/>
        </w:rPr>
        <w:t>The Hon Kristy McBain MP, Minister for Regional Development, Local Government and Territories</w:t>
      </w:r>
    </w:p>
    <w:p w14:paraId="3AE51DB9" w14:textId="39787D2B" w:rsidR="00797377" w:rsidRPr="002C62DD" w:rsidRDefault="00797377" w:rsidP="00AF359D">
      <w:pPr>
        <w:pStyle w:val="ListParagraph"/>
        <w:numPr>
          <w:ilvl w:val="0"/>
          <w:numId w:val="19"/>
        </w:numPr>
        <w:spacing w:after="240"/>
        <w:ind w:left="357" w:hanging="357"/>
        <w:contextualSpacing w:val="0"/>
        <w:rPr>
          <w:rFonts w:ascii="Book Antiqua" w:hAnsi="Book Antiqua"/>
          <w:sz w:val="20"/>
          <w:szCs w:val="20"/>
        </w:rPr>
      </w:pPr>
      <w:r w:rsidRPr="002C62DD">
        <w:rPr>
          <w:rFonts w:ascii="Book Antiqua" w:hAnsi="Book Antiqua"/>
          <w:sz w:val="20"/>
          <w:szCs w:val="20"/>
        </w:rPr>
        <w:t xml:space="preserve">Senator the Hon </w:t>
      </w:r>
      <w:r w:rsidR="000303E7" w:rsidRPr="002C62DD">
        <w:rPr>
          <w:rFonts w:ascii="Book Antiqua" w:hAnsi="Book Antiqua"/>
          <w:sz w:val="20"/>
          <w:szCs w:val="20"/>
        </w:rPr>
        <w:t>Jenny McAllister</w:t>
      </w:r>
      <w:r w:rsidRPr="002C62DD">
        <w:rPr>
          <w:rFonts w:ascii="Book Antiqua" w:hAnsi="Book Antiqua"/>
          <w:sz w:val="20"/>
          <w:szCs w:val="20"/>
        </w:rPr>
        <w:t xml:space="preserve">, </w:t>
      </w:r>
      <w:r w:rsidR="000303E7" w:rsidRPr="002C62DD">
        <w:rPr>
          <w:rFonts w:ascii="Book Antiqua" w:hAnsi="Book Antiqua"/>
          <w:sz w:val="20"/>
          <w:szCs w:val="20"/>
        </w:rPr>
        <w:t>Minister for Cities</w:t>
      </w:r>
    </w:p>
    <w:p w14:paraId="02B210A9" w14:textId="6111172F" w:rsidR="00797377" w:rsidRPr="002C62DD" w:rsidRDefault="00797377" w:rsidP="00AF359D">
      <w:pPr>
        <w:pStyle w:val="ListParagraph"/>
        <w:numPr>
          <w:ilvl w:val="0"/>
          <w:numId w:val="19"/>
        </w:numPr>
        <w:spacing w:after="240"/>
        <w:ind w:left="357" w:hanging="357"/>
        <w:contextualSpacing w:val="0"/>
        <w:rPr>
          <w:rFonts w:ascii="Book Antiqua" w:hAnsi="Book Antiqua"/>
          <w:sz w:val="20"/>
          <w:szCs w:val="20"/>
        </w:rPr>
      </w:pPr>
      <w:r w:rsidRPr="002C62DD">
        <w:rPr>
          <w:rFonts w:ascii="Book Antiqua" w:hAnsi="Book Antiqua"/>
          <w:sz w:val="20"/>
          <w:szCs w:val="20"/>
        </w:rPr>
        <w:t>Senator the Hon Anthony Chisholm, Assistant Minister for Regional Development</w:t>
      </w:r>
      <w:r w:rsidR="00A171C0" w:rsidRPr="002C62DD">
        <w:rPr>
          <w:rFonts w:ascii="Book Antiqua" w:hAnsi="Book Antiqua"/>
          <w:sz w:val="20"/>
          <w:szCs w:val="20"/>
        </w:rPr>
        <w:t>.</w:t>
      </w:r>
    </w:p>
    <w:p w14:paraId="0435DDB1" w14:textId="77777777" w:rsidR="00797377" w:rsidRPr="002C62DD" w:rsidRDefault="00797377" w:rsidP="00797377">
      <w:pPr>
        <w:spacing w:before="120" w:after="0" w:line="276" w:lineRule="auto"/>
        <w:contextualSpacing/>
        <w:rPr>
          <w:sz w:val="20"/>
          <w:lang w:eastAsia="x-none"/>
        </w:rPr>
      </w:pPr>
      <w:r w:rsidRPr="002C62DD">
        <w:rPr>
          <w:sz w:val="20"/>
          <w:lang w:eastAsia="x-none"/>
        </w:rPr>
        <w:t xml:space="preserve">The Infrastructure, Transport, Regional Development, Communications and the </w:t>
      </w:r>
    </w:p>
    <w:p w14:paraId="03806C7D" w14:textId="2BB88470" w:rsidR="00797377" w:rsidRPr="006930AA" w:rsidRDefault="00797377" w:rsidP="006930AA">
      <w:pPr>
        <w:spacing w:after="120" w:line="276" w:lineRule="auto"/>
        <w:contextualSpacing/>
        <w:rPr>
          <w:sz w:val="20"/>
          <w:lang w:eastAsia="x-none"/>
        </w:rPr>
      </w:pPr>
      <w:r w:rsidRPr="002C62DD">
        <w:rPr>
          <w:sz w:val="20"/>
          <w:lang w:eastAsia="x-none"/>
        </w:rPr>
        <w:t xml:space="preserve">Arts Portfolio comprises the Department of Infrastructure, Transport, Regional Development, Communications and the Arts (the Department) and </w:t>
      </w:r>
      <w:r w:rsidR="000303E7" w:rsidRPr="002C62DD">
        <w:rPr>
          <w:sz w:val="20"/>
          <w:lang w:eastAsia="x-none"/>
        </w:rPr>
        <w:t xml:space="preserve">29 </w:t>
      </w:r>
      <w:r w:rsidRPr="002C62DD">
        <w:rPr>
          <w:sz w:val="20"/>
          <w:lang w:eastAsia="x-none"/>
        </w:rPr>
        <w:t>other entities</w:t>
      </w:r>
      <w:r w:rsidR="006930AA">
        <w:rPr>
          <w:sz w:val="20"/>
          <w:lang w:eastAsia="x-none"/>
        </w:rPr>
        <w:t>, as outlined below:</w:t>
      </w:r>
      <w:r w:rsidRPr="002C62DD">
        <w:rPr>
          <w:sz w:val="20"/>
          <w:lang w:eastAsia="x-none"/>
        </w:rPr>
        <w:t xml:space="preserve"> </w:t>
      </w:r>
    </w:p>
    <w:p w14:paraId="43E3339C"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color w:val="000000" w:themeColor="text1"/>
          <w:sz w:val="20"/>
          <w:szCs w:val="20"/>
        </w:rPr>
      </w:pPr>
      <w:r w:rsidRPr="002C62DD">
        <w:rPr>
          <w:rFonts w:ascii="Book Antiqua" w:hAnsi="Book Antiqua"/>
          <w:sz w:val="20"/>
          <w:szCs w:val="20"/>
        </w:rPr>
        <w:t xml:space="preserve">Airservices Australia </w:t>
      </w:r>
    </w:p>
    <w:p w14:paraId="7E3FCA59"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Australian Broadcasting Corporation (ABC)</w:t>
      </w:r>
    </w:p>
    <w:p w14:paraId="7042C100"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Australian Communications and Media Authority (ACMA)</w:t>
      </w:r>
    </w:p>
    <w:p w14:paraId="4BF302D4"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Australian Film, Television and Radio School (AFTRS)</w:t>
      </w:r>
    </w:p>
    <w:p w14:paraId="44C05329"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 xml:space="preserve">Australian Maritime Safety Authority (AMSA) </w:t>
      </w:r>
    </w:p>
    <w:p w14:paraId="21432510"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Australian National Maritime Museum (ANMM)</w:t>
      </w:r>
    </w:p>
    <w:p w14:paraId="27F19022"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Australian Postal Corporation (Australia Post)</w:t>
      </w:r>
    </w:p>
    <w:p w14:paraId="79334077"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Australian Rail Track Corporation Limited (ARTC)</w:t>
      </w:r>
    </w:p>
    <w:p w14:paraId="3E3D0673"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lastRenderedPageBreak/>
        <w:t>Australian Transport Safety Bureau (ATSB)</w:t>
      </w:r>
    </w:p>
    <w:p w14:paraId="462D2EF0"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Bundanon Trust</w:t>
      </w:r>
    </w:p>
    <w:p w14:paraId="4E6E79C3"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 xml:space="preserve">Civil Aviation Safety Authority (CASA) </w:t>
      </w:r>
    </w:p>
    <w:p w14:paraId="7F42201A" w14:textId="4C90B0EA"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Creative Australia</w:t>
      </w:r>
      <w:r w:rsidR="00A171C0" w:rsidRPr="002C62DD">
        <w:rPr>
          <w:rFonts w:ascii="Book Antiqua" w:hAnsi="Book Antiqua"/>
          <w:sz w:val="20"/>
          <w:szCs w:val="20"/>
        </w:rPr>
        <w:t xml:space="preserve"> </w:t>
      </w:r>
    </w:p>
    <w:p w14:paraId="26D685B9"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eastAsia="Arial" w:hAnsi="Book Antiqua" w:cs="Arial"/>
          <w:sz w:val="20"/>
          <w:szCs w:val="20"/>
        </w:rPr>
      </w:pPr>
      <w:r w:rsidRPr="002C62DD">
        <w:rPr>
          <w:rFonts w:ascii="Book Antiqua" w:eastAsia="Arial" w:hAnsi="Book Antiqua" w:cs="Arial"/>
          <w:sz w:val="20"/>
          <w:szCs w:val="20"/>
        </w:rPr>
        <w:t>High Speed Rail Authority (HSRA)</w:t>
      </w:r>
    </w:p>
    <w:p w14:paraId="0ED4E2DA"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Infrastructure Australia (IA)</w:t>
      </w:r>
    </w:p>
    <w:p w14:paraId="180F741A"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lang w:val="en-AU"/>
        </w:rPr>
      </w:pPr>
      <w:r w:rsidRPr="002C62DD">
        <w:rPr>
          <w:rFonts w:ascii="Book Antiqua" w:hAnsi="Book Antiqua"/>
          <w:bCs/>
          <w:sz w:val="20"/>
          <w:szCs w:val="20"/>
        </w:rPr>
        <w:t>National Archives of Australia (</w:t>
      </w:r>
      <w:r w:rsidRPr="002C62DD">
        <w:rPr>
          <w:rFonts w:ascii="Book Antiqua" w:hAnsi="Book Antiqua"/>
          <w:sz w:val="20"/>
          <w:szCs w:val="20"/>
        </w:rPr>
        <w:t>National Archives</w:t>
      </w:r>
      <w:r w:rsidRPr="002C62DD">
        <w:rPr>
          <w:rFonts w:ascii="Book Antiqua" w:hAnsi="Book Antiqua"/>
          <w:bCs/>
          <w:sz w:val="20"/>
          <w:szCs w:val="20"/>
        </w:rPr>
        <w:t>)</w:t>
      </w:r>
    </w:p>
    <w:p w14:paraId="23E5D80C"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National Capital Authority (NCA)</w:t>
      </w:r>
    </w:p>
    <w:p w14:paraId="439E0C97"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color w:val="000000" w:themeColor="text1"/>
          <w:sz w:val="20"/>
          <w:szCs w:val="20"/>
        </w:rPr>
      </w:pPr>
      <w:r w:rsidRPr="002C62DD">
        <w:rPr>
          <w:rFonts w:ascii="Book Antiqua" w:hAnsi="Book Antiqua"/>
          <w:sz w:val="20"/>
          <w:szCs w:val="20"/>
        </w:rPr>
        <w:t>National Film and Sound Archive of Australia (NFSA)</w:t>
      </w:r>
    </w:p>
    <w:p w14:paraId="2155DA98" w14:textId="41F1393F"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color w:val="000000" w:themeColor="text1"/>
          <w:sz w:val="20"/>
          <w:szCs w:val="20"/>
        </w:rPr>
      </w:pPr>
      <w:r w:rsidRPr="002C62DD">
        <w:rPr>
          <w:rFonts w:ascii="Book Antiqua" w:hAnsi="Book Antiqua"/>
          <w:sz w:val="20"/>
          <w:szCs w:val="20"/>
        </w:rPr>
        <w:t>National Gallery of Australia (</w:t>
      </w:r>
      <w:r w:rsidR="00F16F56" w:rsidRPr="002C62DD">
        <w:rPr>
          <w:rFonts w:ascii="Book Antiqua" w:hAnsi="Book Antiqua"/>
          <w:sz w:val="20"/>
          <w:szCs w:val="20"/>
        </w:rPr>
        <w:t>NGA</w:t>
      </w:r>
      <w:r w:rsidRPr="002C62DD">
        <w:rPr>
          <w:rFonts w:ascii="Book Antiqua" w:hAnsi="Book Antiqua"/>
          <w:sz w:val="20"/>
          <w:szCs w:val="20"/>
        </w:rPr>
        <w:t>)</w:t>
      </w:r>
    </w:p>
    <w:p w14:paraId="75AFB59C"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National Intermodal Corporation Limited (National Intermodal)</w:t>
      </w:r>
    </w:p>
    <w:p w14:paraId="70D70AF2"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National Library of Australia (NLA)</w:t>
      </w:r>
    </w:p>
    <w:p w14:paraId="04CBC7B3"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National Museum of Australia (NMA)</w:t>
      </w:r>
    </w:p>
    <w:p w14:paraId="18B8D327"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National Portrait Gallery of Australia (NPGA)</w:t>
      </w:r>
    </w:p>
    <w:p w14:paraId="058950B2"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National Transport Commission (NTC)</w:t>
      </w:r>
    </w:p>
    <w:p w14:paraId="7FE961C0"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 xml:space="preserve">NBN Co Limited (NBN Co) </w:t>
      </w:r>
    </w:p>
    <w:p w14:paraId="3757FF95"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Northern Australia Infrastructure Facility (NAIF)</w:t>
      </w:r>
    </w:p>
    <w:p w14:paraId="45F4C248"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b/>
          <w:sz w:val="20"/>
          <w:szCs w:val="20"/>
        </w:rPr>
      </w:pPr>
      <w:r w:rsidRPr="002C62DD">
        <w:rPr>
          <w:rFonts w:ascii="Book Antiqua" w:hAnsi="Book Antiqua"/>
          <w:sz w:val="20"/>
          <w:szCs w:val="20"/>
        </w:rPr>
        <w:t>Old Parliament House (OPH)</w:t>
      </w:r>
    </w:p>
    <w:p w14:paraId="59CE251D"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Screen Australia</w:t>
      </w:r>
    </w:p>
    <w:p w14:paraId="5472A506" w14:textId="77777777"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bookmarkStart w:id="88" w:name="_Hlk114842588"/>
      <w:r w:rsidRPr="002C62DD">
        <w:rPr>
          <w:rFonts w:ascii="Book Antiqua" w:hAnsi="Book Antiqua"/>
          <w:sz w:val="20"/>
          <w:szCs w:val="20"/>
        </w:rPr>
        <w:t>Special Broadcasting Service Corporation (SBS)</w:t>
      </w:r>
    </w:p>
    <w:bookmarkEnd w:id="88"/>
    <w:p w14:paraId="4D31A8B4" w14:textId="49627D50" w:rsidR="00797377" w:rsidRPr="002C62DD" w:rsidRDefault="00797377" w:rsidP="00AF359D">
      <w:pPr>
        <w:pStyle w:val="ListParagraph"/>
        <w:numPr>
          <w:ilvl w:val="0"/>
          <w:numId w:val="17"/>
        </w:numPr>
        <w:spacing w:after="240" w:line="240" w:lineRule="auto"/>
        <w:ind w:left="714" w:hanging="357"/>
        <w:contextualSpacing w:val="0"/>
        <w:rPr>
          <w:rFonts w:ascii="Book Antiqua" w:hAnsi="Book Antiqua"/>
          <w:sz w:val="20"/>
          <w:szCs w:val="20"/>
        </w:rPr>
      </w:pPr>
      <w:r w:rsidRPr="002C62DD">
        <w:rPr>
          <w:rFonts w:ascii="Book Antiqua" w:hAnsi="Book Antiqua"/>
          <w:sz w:val="20"/>
          <w:szCs w:val="20"/>
        </w:rPr>
        <w:t>WSA Co Limited (WSA Co)</w:t>
      </w:r>
    </w:p>
    <w:p w14:paraId="42DF9C77" w14:textId="77777777" w:rsidR="006930AA" w:rsidRDefault="006930AA">
      <w:pPr>
        <w:spacing w:before="0" w:after="0" w:line="240" w:lineRule="auto"/>
        <w:rPr>
          <w:rFonts w:cs="Arial"/>
          <w:sz w:val="20"/>
        </w:rPr>
      </w:pPr>
      <w:r>
        <w:rPr>
          <w:rFonts w:cs="Arial"/>
          <w:sz w:val="20"/>
        </w:rPr>
        <w:br w:type="page"/>
      </w:r>
    </w:p>
    <w:p w14:paraId="5F79D230" w14:textId="77C6FDF5" w:rsidR="00797377" w:rsidRPr="002C62DD" w:rsidRDefault="006930AA" w:rsidP="00F7251B">
      <w:pPr>
        <w:rPr>
          <w:rFonts w:cs="Arial"/>
          <w:sz w:val="20"/>
        </w:rPr>
      </w:pPr>
      <w:r w:rsidRPr="006930AA">
        <w:rPr>
          <w:rFonts w:cs="Arial"/>
          <w:sz w:val="20"/>
        </w:rPr>
        <w:lastRenderedPageBreak/>
        <w:t xml:space="preserve">Only entities that require additional funding through </w:t>
      </w:r>
      <w:r w:rsidRPr="00F7251B">
        <w:rPr>
          <w:rFonts w:cs="Arial"/>
          <w:sz w:val="20"/>
        </w:rPr>
        <w:t xml:space="preserve">the </w:t>
      </w:r>
      <w:r w:rsidR="00F7251B" w:rsidRPr="00B94BE6">
        <w:t>Appropriation Bills</w:t>
      </w:r>
      <w:r w:rsidR="00F7251B">
        <w:br/>
      </w:r>
      <w:r w:rsidR="00F7251B" w:rsidRPr="00B94BE6">
        <w:t xml:space="preserve">(Nos. </w:t>
      </w:r>
      <w:r w:rsidR="00F7251B" w:rsidRPr="00F65BC3">
        <w:t>3 and 4</w:t>
      </w:r>
      <w:r w:rsidR="00F7251B" w:rsidRPr="00B94BE6">
        <w:t>)</w:t>
      </w:r>
      <w:r w:rsidR="00F7251B">
        <w:t xml:space="preserve"> </w:t>
      </w:r>
      <w:r w:rsidRPr="00F7251B">
        <w:rPr>
          <w:rFonts w:cs="Arial"/>
          <w:sz w:val="20"/>
        </w:rPr>
        <w:t xml:space="preserve">are included in the 2024-25 PAES. </w:t>
      </w:r>
      <w:r w:rsidR="00797377" w:rsidRPr="00F7251B">
        <w:rPr>
          <w:rFonts w:cs="Arial"/>
          <w:sz w:val="20"/>
        </w:rPr>
        <w:t>A summary</w:t>
      </w:r>
      <w:r w:rsidR="00797377" w:rsidRPr="002C62DD">
        <w:rPr>
          <w:rFonts w:cs="Arial"/>
          <w:sz w:val="20"/>
        </w:rPr>
        <w:t xml:space="preserve"> of the changes for 202</w:t>
      </w:r>
      <w:r w:rsidR="00316081" w:rsidRPr="002C62DD">
        <w:rPr>
          <w:rFonts w:cs="Arial"/>
          <w:sz w:val="20"/>
        </w:rPr>
        <w:t>4</w:t>
      </w:r>
      <w:r w:rsidR="00797377" w:rsidRPr="002C62DD">
        <w:rPr>
          <w:rFonts w:cs="Arial"/>
          <w:sz w:val="20"/>
        </w:rPr>
        <w:t>-2</w:t>
      </w:r>
      <w:r w:rsidR="00316081" w:rsidRPr="002C62DD">
        <w:rPr>
          <w:rFonts w:cs="Arial"/>
          <w:sz w:val="20"/>
        </w:rPr>
        <w:t>5</w:t>
      </w:r>
      <w:r w:rsidR="00797377" w:rsidRPr="002C62DD">
        <w:rPr>
          <w:rFonts w:cs="Arial"/>
          <w:sz w:val="20"/>
        </w:rPr>
        <w:t xml:space="preserve"> reflected through the 202</w:t>
      </w:r>
      <w:r w:rsidR="00316081" w:rsidRPr="002C62DD">
        <w:rPr>
          <w:rFonts w:cs="Arial"/>
          <w:sz w:val="20"/>
        </w:rPr>
        <w:t>4</w:t>
      </w:r>
      <w:r w:rsidR="00797377" w:rsidRPr="002C62DD">
        <w:rPr>
          <w:rFonts w:cs="Arial"/>
          <w:sz w:val="20"/>
        </w:rPr>
        <w:t>-2</w:t>
      </w:r>
      <w:r w:rsidR="00316081" w:rsidRPr="002C62DD">
        <w:rPr>
          <w:rFonts w:cs="Arial"/>
          <w:sz w:val="20"/>
        </w:rPr>
        <w:t>5</w:t>
      </w:r>
      <w:r w:rsidR="00797377" w:rsidRPr="002C62DD">
        <w:rPr>
          <w:rFonts w:cs="Arial"/>
          <w:sz w:val="20"/>
        </w:rPr>
        <w:t xml:space="preserve"> Additional Estimates appropriations for the Portfolio follows, with details relating to the additional funding being contained within the relevant agency chapter:</w:t>
      </w:r>
    </w:p>
    <w:p w14:paraId="31E6D023" w14:textId="1F814310" w:rsidR="00A81536" w:rsidRPr="00A475BF" w:rsidRDefault="00797377" w:rsidP="00AF359D">
      <w:pPr>
        <w:pStyle w:val="ListParagraph"/>
        <w:numPr>
          <w:ilvl w:val="0"/>
          <w:numId w:val="16"/>
        </w:numPr>
        <w:spacing w:after="240" w:line="240" w:lineRule="auto"/>
        <w:ind w:left="357" w:hanging="357"/>
        <w:contextualSpacing w:val="0"/>
        <w:rPr>
          <w:rFonts w:ascii="Book Antiqua" w:hAnsi="Book Antiqua"/>
          <w:sz w:val="20"/>
          <w:szCs w:val="20"/>
        </w:rPr>
      </w:pPr>
      <w:bookmarkStart w:id="89" w:name="_Hlk157019555"/>
      <w:r w:rsidRPr="002C62DD">
        <w:rPr>
          <w:rFonts w:ascii="Book Antiqua" w:hAnsi="Book Antiqua"/>
          <w:sz w:val="20"/>
          <w:szCs w:val="20"/>
        </w:rPr>
        <w:t xml:space="preserve">The Department </w:t>
      </w:r>
      <w:r w:rsidR="003354FB" w:rsidRPr="00A475BF">
        <w:rPr>
          <w:rFonts w:ascii="Book Antiqua" w:hAnsi="Book Antiqua"/>
          <w:sz w:val="20"/>
          <w:szCs w:val="20"/>
        </w:rPr>
        <w:t>—</w:t>
      </w:r>
      <w:r w:rsidRPr="00A475BF">
        <w:rPr>
          <w:rFonts w:ascii="Book Antiqua" w:hAnsi="Book Antiqua"/>
          <w:sz w:val="20"/>
          <w:szCs w:val="20"/>
        </w:rPr>
        <w:t xml:space="preserve"> a net increase in funding of $</w:t>
      </w:r>
      <w:r w:rsidR="00AA63C9" w:rsidRPr="00A475BF">
        <w:rPr>
          <w:rFonts w:ascii="Book Antiqua" w:hAnsi="Book Antiqua"/>
          <w:sz w:val="20"/>
          <w:szCs w:val="20"/>
        </w:rPr>
        <w:t>1</w:t>
      </w:r>
      <w:r w:rsidR="004B74C0" w:rsidRPr="00A475BF">
        <w:rPr>
          <w:rFonts w:ascii="Book Antiqua" w:hAnsi="Book Antiqua"/>
          <w:sz w:val="20"/>
          <w:szCs w:val="20"/>
        </w:rPr>
        <w:t>49.8</w:t>
      </w:r>
      <w:r w:rsidRPr="00A475BF">
        <w:rPr>
          <w:rFonts w:ascii="Book Antiqua" w:hAnsi="Book Antiqua"/>
          <w:sz w:val="20"/>
          <w:szCs w:val="20"/>
        </w:rPr>
        <w:t xml:space="preserve"> million through </w:t>
      </w:r>
      <w:r w:rsidR="00C83D66" w:rsidRPr="00A475BF">
        <w:rPr>
          <w:rFonts w:ascii="Book Antiqua" w:hAnsi="Book Antiqua"/>
          <w:sz w:val="20"/>
          <w:szCs w:val="20"/>
        </w:rPr>
        <w:br/>
      </w:r>
      <w:r w:rsidRPr="00A475BF">
        <w:rPr>
          <w:rFonts w:ascii="Book Antiqua" w:hAnsi="Book Antiqua"/>
          <w:sz w:val="20"/>
          <w:szCs w:val="20"/>
        </w:rPr>
        <w:t>Appropriation Bill (No. 3) and $</w:t>
      </w:r>
      <w:r w:rsidR="004B74C0" w:rsidRPr="00A475BF">
        <w:rPr>
          <w:rFonts w:ascii="Book Antiqua" w:hAnsi="Book Antiqua"/>
          <w:sz w:val="20"/>
          <w:szCs w:val="20"/>
        </w:rPr>
        <w:t>373.5</w:t>
      </w:r>
      <w:r w:rsidRPr="00A475BF">
        <w:rPr>
          <w:rFonts w:ascii="Book Antiqua" w:hAnsi="Book Antiqua"/>
          <w:sz w:val="20"/>
          <w:szCs w:val="20"/>
        </w:rPr>
        <w:t xml:space="preserve"> million through Appropriation Bill (No. 4).</w:t>
      </w:r>
    </w:p>
    <w:bookmarkEnd w:id="89"/>
    <w:p w14:paraId="046E5FE5" w14:textId="4EF09B50" w:rsidR="00797377" w:rsidRPr="006930AA" w:rsidRDefault="00797377" w:rsidP="006930AA">
      <w:pPr>
        <w:pStyle w:val="ListParagraph"/>
        <w:numPr>
          <w:ilvl w:val="0"/>
          <w:numId w:val="16"/>
        </w:numPr>
        <w:spacing w:after="240" w:line="240" w:lineRule="auto"/>
        <w:ind w:left="357" w:hanging="357"/>
        <w:contextualSpacing w:val="0"/>
        <w:rPr>
          <w:rFonts w:ascii="Book Antiqua" w:hAnsi="Book Antiqua"/>
          <w:sz w:val="20"/>
          <w:szCs w:val="20"/>
        </w:rPr>
      </w:pPr>
      <w:r w:rsidRPr="00A475BF">
        <w:rPr>
          <w:rFonts w:ascii="Book Antiqua" w:hAnsi="Book Antiqua"/>
          <w:sz w:val="20"/>
          <w:szCs w:val="20"/>
        </w:rPr>
        <w:t>ACMA</w:t>
      </w:r>
      <w:r w:rsidR="003354FB" w:rsidRPr="00A475BF">
        <w:rPr>
          <w:rFonts w:ascii="Book Antiqua" w:hAnsi="Book Antiqua"/>
          <w:sz w:val="20"/>
          <w:szCs w:val="20"/>
        </w:rPr>
        <w:t xml:space="preserve"> — </w:t>
      </w:r>
      <w:r w:rsidRPr="00A475BF">
        <w:rPr>
          <w:rFonts w:ascii="Book Antiqua" w:hAnsi="Book Antiqua"/>
          <w:sz w:val="20"/>
          <w:szCs w:val="20"/>
        </w:rPr>
        <w:t>an increase in funding of $</w:t>
      </w:r>
      <w:r w:rsidR="00AA63C9" w:rsidRPr="00A475BF">
        <w:rPr>
          <w:rFonts w:ascii="Book Antiqua" w:hAnsi="Book Antiqua"/>
          <w:sz w:val="20"/>
          <w:szCs w:val="20"/>
        </w:rPr>
        <w:t>3.8</w:t>
      </w:r>
      <w:r w:rsidR="006930AA">
        <w:rPr>
          <w:rFonts w:ascii="Book Antiqua" w:hAnsi="Book Antiqua"/>
          <w:sz w:val="20"/>
          <w:szCs w:val="20"/>
        </w:rPr>
        <w:t>1</w:t>
      </w:r>
      <w:r w:rsidRPr="00A475BF">
        <w:rPr>
          <w:rFonts w:ascii="Book Antiqua" w:hAnsi="Book Antiqua"/>
          <w:sz w:val="20"/>
          <w:szCs w:val="20"/>
        </w:rPr>
        <w:t xml:space="preserve"> million through </w:t>
      </w:r>
      <w:r w:rsidRPr="006930AA">
        <w:rPr>
          <w:rFonts w:ascii="Book Antiqua" w:hAnsi="Book Antiqua"/>
          <w:sz w:val="20"/>
          <w:szCs w:val="20"/>
        </w:rPr>
        <w:t>Appropriation Bill</w:t>
      </w:r>
      <w:r w:rsidR="006E308C" w:rsidRPr="006930AA">
        <w:rPr>
          <w:rFonts w:ascii="Book Antiqua" w:hAnsi="Book Antiqua"/>
          <w:sz w:val="20"/>
          <w:szCs w:val="20"/>
        </w:rPr>
        <w:t xml:space="preserve"> </w:t>
      </w:r>
      <w:r w:rsidRPr="006930AA">
        <w:rPr>
          <w:rFonts w:ascii="Book Antiqua" w:hAnsi="Book Antiqua"/>
          <w:sz w:val="20"/>
          <w:szCs w:val="20"/>
        </w:rPr>
        <w:t>(No</w:t>
      </w:r>
      <w:r w:rsidR="006930AA">
        <w:rPr>
          <w:rFonts w:ascii="Book Antiqua" w:hAnsi="Book Antiqua"/>
          <w:sz w:val="20"/>
          <w:szCs w:val="20"/>
        </w:rPr>
        <w:t>.</w:t>
      </w:r>
      <w:r w:rsidR="00311096">
        <w:rPr>
          <w:rFonts w:ascii="Book Antiqua" w:hAnsi="Book Antiqua"/>
          <w:sz w:val="20"/>
          <w:szCs w:val="20"/>
        </w:rPr>
        <w:t> </w:t>
      </w:r>
      <w:r w:rsidRPr="006930AA">
        <w:rPr>
          <w:rFonts w:ascii="Book Antiqua" w:hAnsi="Book Antiqua"/>
          <w:sz w:val="20"/>
          <w:szCs w:val="20"/>
        </w:rPr>
        <w:t>3).</w:t>
      </w:r>
    </w:p>
    <w:p w14:paraId="19617A7C" w14:textId="5342B1D3" w:rsidR="00797377" w:rsidRPr="002C62DD" w:rsidRDefault="00316081" w:rsidP="00AF359D">
      <w:pPr>
        <w:pStyle w:val="ListParagraph"/>
        <w:numPr>
          <w:ilvl w:val="0"/>
          <w:numId w:val="16"/>
        </w:numPr>
        <w:spacing w:after="240" w:line="240" w:lineRule="auto"/>
        <w:ind w:left="357" w:hanging="357"/>
        <w:contextualSpacing w:val="0"/>
        <w:rPr>
          <w:rFonts w:ascii="Book Antiqua" w:hAnsi="Book Antiqua"/>
          <w:sz w:val="20"/>
          <w:szCs w:val="20"/>
        </w:rPr>
      </w:pPr>
      <w:r w:rsidRPr="00A475BF">
        <w:rPr>
          <w:rFonts w:ascii="Book Antiqua" w:hAnsi="Book Antiqua"/>
          <w:sz w:val="20"/>
          <w:szCs w:val="20"/>
        </w:rPr>
        <w:t xml:space="preserve">SBS </w:t>
      </w:r>
      <w:r w:rsidR="003354FB" w:rsidRPr="00A475BF">
        <w:rPr>
          <w:rFonts w:ascii="Book Antiqua" w:hAnsi="Book Antiqua"/>
          <w:sz w:val="20"/>
          <w:szCs w:val="20"/>
        </w:rPr>
        <w:t>—</w:t>
      </w:r>
      <w:r w:rsidR="00797377" w:rsidRPr="00A475BF">
        <w:rPr>
          <w:rFonts w:ascii="Book Antiqua" w:hAnsi="Book Antiqua"/>
          <w:sz w:val="20"/>
          <w:szCs w:val="20"/>
        </w:rPr>
        <w:t xml:space="preserve"> an increase in funding of $</w:t>
      </w:r>
      <w:r w:rsidR="00AA63C9" w:rsidRPr="00A475BF">
        <w:rPr>
          <w:rFonts w:ascii="Book Antiqua" w:hAnsi="Book Antiqua"/>
          <w:sz w:val="20"/>
          <w:szCs w:val="20"/>
        </w:rPr>
        <w:t>1.96</w:t>
      </w:r>
      <w:r w:rsidR="00797377" w:rsidRPr="00A475BF">
        <w:rPr>
          <w:rFonts w:ascii="Book Antiqua" w:hAnsi="Book Antiqua"/>
          <w:sz w:val="20"/>
          <w:szCs w:val="20"/>
        </w:rPr>
        <w:t xml:space="preserve"> million through Appropriation</w:t>
      </w:r>
      <w:r w:rsidR="00797377" w:rsidRPr="002C62DD">
        <w:rPr>
          <w:rFonts w:ascii="Book Antiqua" w:hAnsi="Book Antiqua"/>
          <w:sz w:val="20"/>
          <w:szCs w:val="20"/>
        </w:rPr>
        <w:t xml:space="preserve"> Bill (No. 3).</w:t>
      </w:r>
    </w:p>
    <w:p w14:paraId="258730F8" w14:textId="5ACF668C" w:rsidR="00797377" w:rsidRPr="002C62DD" w:rsidRDefault="00797377" w:rsidP="00797377">
      <w:pPr>
        <w:rPr>
          <w:sz w:val="20"/>
        </w:rPr>
      </w:pPr>
      <w:r w:rsidRPr="002C62DD">
        <w:rPr>
          <w:rFonts w:cs="Arial"/>
          <w:sz w:val="20"/>
        </w:rPr>
        <w:t>A summary of the Portfolio structure is at Figure 1. Further detail about the</w:t>
      </w:r>
      <w:r w:rsidRPr="002C62DD">
        <w:rPr>
          <w:sz w:val="20"/>
        </w:rPr>
        <w:t xml:space="preserve"> responsibilities of each agency appears in individual agency chapters of the 202</w:t>
      </w:r>
      <w:r w:rsidR="00C15289" w:rsidRPr="002C62DD">
        <w:rPr>
          <w:sz w:val="20"/>
        </w:rPr>
        <w:t>4</w:t>
      </w:r>
      <w:r w:rsidRPr="002C62DD">
        <w:rPr>
          <w:sz w:val="20"/>
        </w:rPr>
        <w:t>-2</w:t>
      </w:r>
      <w:r w:rsidR="00C15289" w:rsidRPr="002C62DD">
        <w:rPr>
          <w:sz w:val="20"/>
        </w:rPr>
        <w:t>5</w:t>
      </w:r>
      <w:r w:rsidRPr="002C62DD">
        <w:rPr>
          <w:sz w:val="20"/>
        </w:rPr>
        <w:t xml:space="preserve"> Infrastructure, Transport, Regional Development, Communications and the Arts PB Statements. </w:t>
      </w:r>
    </w:p>
    <w:p w14:paraId="4E6E628D" w14:textId="77777777" w:rsidR="00797377" w:rsidRDefault="00797377" w:rsidP="00797377">
      <w:pPr>
        <w:pStyle w:val="FigureHeading"/>
      </w:pPr>
      <w:r>
        <w:br w:type="page"/>
      </w:r>
      <w:r w:rsidRPr="00316081">
        <w:lastRenderedPageBreak/>
        <w:t>Figure 1: Infrastructure, Transport, Regional Development, Communications and the Arts portfolio structure and outcomes</w:t>
      </w:r>
    </w:p>
    <w:p w14:paraId="7BC7877F" w14:textId="77777777" w:rsidR="00797377" w:rsidRPr="0058632E" w:rsidRDefault="00797377" w:rsidP="00797377">
      <w:pPr>
        <w:pStyle w:val="ChartGraphic"/>
        <w:rPr>
          <w:sz w:val="16"/>
          <w:szCs w:val="16"/>
        </w:rPr>
      </w:pPr>
    </w:p>
    <w:tbl>
      <w:tblPr>
        <w:tblStyle w:val="TableGrid"/>
        <w:tblW w:w="0" w:type="auto"/>
        <w:tblLook w:val="04A0" w:firstRow="1" w:lastRow="0" w:firstColumn="1" w:lastColumn="0" w:noHBand="0" w:noVBand="1"/>
      </w:tblPr>
      <w:tblGrid>
        <w:gridCol w:w="7700"/>
      </w:tblGrid>
      <w:tr w:rsidR="00797377" w14:paraId="63CC94DC" w14:textId="77777777" w:rsidTr="00797377">
        <w:tc>
          <w:tcPr>
            <w:tcW w:w="7700" w:type="dxa"/>
            <w:tcBorders>
              <w:top w:val="single" w:sz="4" w:space="0" w:color="auto"/>
              <w:left w:val="single" w:sz="4" w:space="0" w:color="auto"/>
              <w:bottom w:val="single" w:sz="4" w:space="0" w:color="auto"/>
              <w:right w:val="single" w:sz="4" w:space="0" w:color="auto"/>
            </w:tcBorders>
            <w:shd w:val="clear" w:color="auto" w:fill="E6E6E6"/>
          </w:tcPr>
          <w:p w14:paraId="30A60FE5" w14:textId="77777777" w:rsidR="00797377" w:rsidRDefault="00797377" w:rsidP="00797377">
            <w:pPr>
              <w:spacing w:before="120" w:after="0"/>
              <w:jc w:val="center"/>
              <w:rPr>
                <w:b/>
              </w:rPr>
            </w:pPr>
            <w:bookmarkStart w:id="90" w:name="_Hlk114844013"/>
            <w:r>
              <w:rPr>
                <w:b/>
              </w:rPr>
              <w:t xml:space="preserve">Minister for Infrastructure, Transport, Regional Development and </w:t>
            </w:r>
            <w:r>
              <w:rPr>
                <w:b/>
              </w:rPr>
              <w:br/>
              <w:t>Local Government</w:t>
            </w:r>
          </w:p>
          <w:p w14:paraId="6DBC884C" w14:textId="77777777" w:rsidR="00797377" w:rsidRDefault="00797377" w:rsidP="00797377">
            <w:pPr>
              <w:spacing w:before="120" w:after="0"/>
              <w:jc w:val="center"/>
            </w:pPr>
            <w:r>
              <w:rPr>
                <w:b/>
              </w:rPr>
              <w:t xml:space="preserve"> </w:t>
            </w:r>
            <w:r>
              <w:t>The Hon Catherine King MP</w:t>
            </w:r>
          </w:p>
          <w:p w14:paraId="74C5D014" w14:textId="77777777" w:rsidR="00797377" w:rsidRDefault="00797377" w:rsidP="00797377">
            <w:pPr>
              <w:spacing w:before="120" w:after="0"/>
              <w:jc w:val="center"/>
            </w:pPr>
          </w:p>
        </w:tc>
      </w:tr>
      <w:bookmarkEnd w:id="90"/>
    </w:tbl>
    <w:p w14:paraId="3A77B708" w14:textId="77777777" w:rsidR="00797377" w:rsidRDefault="00797377" w:rsidP="00797377">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797377" w14:paraId="5A0C8FBB" w14:textId="77777777" w:rsidTr="00797377">
        <w:tc>
          <w:tcPr>
            <w:tcW w:w="7700" w:type="dxa"/>
            <w:tcBorders>
              <w:top w:val="single" w:sz="4" w:space="0" w:color="auto"/>
              <w:left w:val="single" w:sz="4" w:space="0" w:color="auto"/>
              <w:bottom w:val="single" w:sz="4" w:space="0" w:color="auto"/>
              <w:right w:val="single" w:sz="4" w:space="0" w:color="auto"/>
            </w:tcBorders>
            <w:shd w:val="clear" w:color="auto" w:fill="E6E6E6"/>
          </w:tcPr>
          <w:p w14:paraId="1DB57218" w14:textId="77777777" w:rsidR="00797377" w:rsidRDefault="00797377" w:rsidP="00797377">
            <w:pPr>
              <w:spacing w:before="120" w:after="0"/>
              <w:jc w:val="center"/>
              <w:rPr>
                <w:b/>
              </w:rPr>
            </w:pPr>
            <w:bookmarkStart w:id="91" w:name="_Hlk114844117"/>
            <w:r>
              <w:rPr>
                <w:b/>
              </w:rPr>
              <w:t xml:space="preserve">Minister for Communications </w:t>
            </w:r>
          </w:p>
          <w:p w14:paraId="54E6C16F" w14:textId="77777777" w:rsidR="00797377" w:rsidRPr="007D7C20" w:rsidRDefault="00797377" w:rsidP="00797377">
            <w:pPr>
              <w:spacing w:before="120" w:after="0"/>
              <w:jc w:val="center"/>
            </w:pPr>
            <w:r w:rsidRPr="007D7C20">
              <w:t>The Hon Michelle Rowland MP</w:t>
            </w:r>
          </w:p>
          <w:p w14:paraId="33979A70" w14:textId="77777777" w:rsidR="00797377" w:rsidRDefault="00797377" w:rsidP="00797377">
            <w:pPr>
              <w:spacing w:before="120" w:after="0"/>
              <w:jc w:val="center"/>
            </w:pPr>
          </w:p>
        </w:tc>
      </w:tr>
      <w:bookmarkEnd w:id="91"/>
    </w:tbl>
    <w:p w14:paraId="2EF2D8FE" w14:textId="77777777" w:rsidR="00797377" w:rsidRDefault="00797377" w:rsidP="00797377">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797377" w14:paraId="1945DFFA" w14:textId="77777777" w:rsidTr="00797377">
        <w:tc>
          <w:tcPr>
            <w:tcW w:w="7700" w:type="dxa"/>
            <w:tcBorders>
              <w:top w:val="single" w:sz="4" w:space="0" w:color="auto"/>
              <w:left w:val="single" w:sz="4" w:space="0" w:color="auto"/>
              <w:bottom w:val="single" w:sz="4" w:space="0" w:color="auto"/>
              <w:right w:val="single" w:sz="4" w:space="0" w:color="auto"/>
            </w:tcBorders>
            <w:shd w:val="clear" w:color="auto" w:fill="E6E6E6"/>
          </w:tcPr>
          <w:p w14:paraId="357B5CDE" w14:textId="77777777" w:rsidR="00797377" w:rsidRDefault="00797377" w:rsidP="00797377">
            <w:pPr>
              <w:spacing w:before="120" w:after="0"/>
              <w:jc w:val="center"/>
              <w:rPr>
                <w:b/>
              </w:rPr>
            </w:pPr>
            <w:r>
              <w:rPr>
                <w:b/>
              </w:rPr>
              <w:t xml:space="preserve">Minister for the Arts </w:t>
            </w:r>
          </w:p>
          <w:p w14:paraId="58A68D42" w14:textId="77777777" w:rsidR="00797377" w:rsidRDefault="00797377" w:rsidP="00797377">
            <w:pPr>
              <w:spacing w:before="120" w:after="0"/>
              <w:jc w:val="center"/>
            </w:pPr>
            <w:r>
              <w:t>The Hon Tony Burke MP</w:t>
            </w:r>
          </w:p>
          <w:p w14:paraId="08860A4D" w14:textId="77777777" w:rsidR="00797377" w:rsidRDefault="00797377" w:rsidP="00797377">
            <w:pPr>
              <w:spacing w:before="120" w:after="0"/>
              <w:jc w:val="center"/>
            </w:pPr>
          </w:p>
        </w:tc>
      </w:tr>
    </w:tbl>
    <w:p w14:paraId="28AE2F8C" w14:textId="77777777" w:rsidR="00797377" w:rsidRDefault="00797377" w:rsidP="00797377">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797377" w14:paraId="211A1AD1" w14:textId="77777777" w:rsidTr="00797377">
        <w:tc>
          <w:tcPr>
            <w:tcW w:w="7700" w:type="dxa"/>
            <w:tcBorders>
              <w:top w:val="single" w:sz="4" w:space="0" w:color="auto"/>
              <w:left w:val="single" w:sz="4" w:space="0" w:color="auto"/>
              <w:bottom w:val="single" w:sz="4" w:space="0" w:color="auto"/>
              <w:right w:val="single" w:sz="4" w:space="0" w:color="auto"/>
            </w:tcBorders>
            <w:shd w:val="clear" w:color="auto" w:fill="E6E6E6"/>
          </w:tcPr>
          <w:p w14:paraId="3D62CA67" w14:textId="77777777" w:rsidR="00797377" w:rsidRDefault="00797377" w:rsidP="00797377">
            <w:pPr>
              <w:spacing w:before="120" w:after="0"/>
              <w:jc w:val="center"/>
              <w:rPr>
                <w:b/>
              </w:rPr>
            </w:pPr>
            <w:r>
              <w:rPr>
                <w:b/>
              </w:rPr>
              <w:t xml:space="preserve">Minister for Northern Australia </w:t>
            </w:r>
          </w:p>
          <w:p w14:paraId="11FBA245" w14:textId="77777777" w:rsidR="00797377" w:rsidRDefault="00797377" w:rsidP="00797377">
            <w:pPr>
              <w:spacing w:before="120" w:after="0"/>
              <w:jc w:val="center"/>
            </w:pPr>
            <w:r>
              <w:t>The Hon Madeleine King MP</w:t>
            </w:r>
          </w:p>
          <w:p w14:paraId="7D8CE42A" w14:textId="77777777" w:rsidR="00797377" w:rsidRDefault="00797377" w:rsidP="00797377">
            <w:pPr>
              <w:spacing w:before="120" w:after="0"/>
              <w:jc w:val="center"/>
            </w:pPr>
          </w:p>
        </w:tc>
      </w:tr>
    </w:tbl>
    <w:p w14:paraId="01838BA3" w14:textId="77777777" w:rsidR="00797377" w:rsidRDefault="00797377" w:rsidP="00797377">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797377" w14:paraId="096F9C9B" w14:textId="77777777" w:rsidTr="00797377">
        <w:trPr>
          <w:trHeight w:val="912"/>
        </w:trPr>
        <w:tc>
          <w:tcPr>
            <w:tcW w:w="7700" w:type="dxa"/>
            <w:tcBorders>
              <w:top w:val="single" w:sz="4" w:space="0" w:color="auto"/>
              <w:left w:val="single" w:sz="4" w:space="0" w:color="auto"/>
              <w:bottom w:val="single" w:sz="4" w:space="0" w:color="auto"/>
              <w:right w:val="single" w:sz="4" w:space="0" w:color="auto"/>
            </w:tcBorders>
            <w:shd w:val="clear" w:color="auto" w:fill="E6E6E6"/>
          </w:tcPr>
          <w:p w14:paraId="2E90992C" w14:textId="77777777" w:rsidR="00797377" w:rsidRDefault="00797377" w:rsidP="00797377">
            <w:pPr>
              <w:spacing w:before="120" w:after="0"/>
              <w:jc w:val="center"/>
              <w:rPr>
                <w:b/>
              </w:rPr>
            </w:pPr>
            <w:r>
              <w:rPr>
                <w:b/>
              </w:rPr>
              <w:t xml:space="preserve">Minister for Regional Development, Local Government and Territories </w:t>
            </w:r>
          </w:p>
          <w:p w14:paraId="7C510639" w14:textId="77777777" w:rsidR="00797377" w:rsidRDefault="00797377" w:rsidP="00797377">
            <w:pPr>
              <w:spacing w:before="120" w:after="0"/>
              <w:jc w:val="center"/>
            </w:pPr>
            <w:r>
              <w:t>The Hon Kristy McBain MP</w:t>
            </w:r>
          </w:p>
          <w:p w14:paraId="4B68AADC" w14:textId="77777777" w:rsidR="00797377" w:rsidRDefault="00797377" w:rsidP="00797377">
            <w:pPr>
              <w:spacing w:before="120" w:after="0"/>
              <w:jc w:val="center"/>
            </w:pPr>
          </w:p>
        </w:tc>
      </w:tr>
    </w:tbl>
    <w:p w14:paraId="19D7A241" w14:textId="77777777" w:rsidR="00797377" w:rsidRDefault="00797377" w:rsidP="00797377">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797377" w14:paraId="5AD7D6FE" w14:textId="77777777" w:rsidTr="00797377">
        <w:tc>
          <w:tcPr>
            <w:tcW w:w="7700" w:type="dxa"/>
            <w:tcBorders>
              <w:top w:val="single" w:sz="4" w:space="0" w:color="auto"/>
              <w:left w:val="single" w:sz="4" w:space="0" w:color="auto"/>
              <w:bottom w:val="single" w:sz="4" w:space="0" w:color="auto"/>
              <w:right w:val="single" w:sz="4" w:space="0" w:color="auto"/>
            </w:tcBorders>
            <w:shd w:val="clear" w:color="auto" w:fill="E6E6E6"/>
          </w:tcPr>
          <w:p w14:paraId="00785715" w14:textId="61F21565" w:rsidR="00797377" w:rsidRDefault="00316081" w:rsidP="00797377">
            <w:pPr>
              <w:spacing w:before="120" w:after="0"/>
              <w:jc w:val="center"/>
              <w:rPr>
                <w:b/>
              </w:rPr>
            </w:pPr>
            <w:r>
              <w:rPr>
                <w:b/>
              </w:rPr>
              <w:t>Minister for Cities</w:t>
            </w:r>
          </w:p>
          <w:p w14:paraId="23B16E56" w14:textId="0722BC78" w:rsidR="00797377" w:rsidRDefault="00797377" w:rsidP="00797377">
            <w:pPr>
              <w:spacing w:before="120" w:after="20"/>
              <w:jc w:val="center"/>
            </w:pPr>
            <w:r>
              <w:t xml:space="preserve">Senator the Hon </w:t>
            </w:r>
            <w:r w:rsidR="00316081">
              <w:t>Jenny McAllister</w:t>
            </w:r>
          </w:p>
          <w:p w14:paraId="68E2AB70" w14:textId="77777777" w:rsidR="00797377" w:rsidRDefault="00797377" w:rsidP="00797377">
            <w:pPr>
              <w:spacing w:before="120" w:after="0"/>
              <w:jc w:val="center"/>
            </w:pPr>
          </w:p>
        </w:tc>
      </w:tr>
    </w:tbl>
    <w:p w14:paraId="255FB4A1" w14:textId="77777777" w:rsidR="00797377" w:rsidRDefault="00797377" w:rsidP="00797377">
      <w:pPr>
        <w:spacing w:before="0" w:after="0" w:line="240" w:lineRule="auto"/>
        <w:rPr>
          <w:sz w:val="12"/>
          <w:szCs w:val="12"/>
        </w:rPr>
      </w:pPr>
    </w:p>
    <w:tbl>
      <w:tblPr>
        <w:tblStyle w:val="TableGrid"/>
        <w:tblW w:w="0" w:type="auto"/>
        <w:tblLook w:val="04A0" w:firstRow="1" w:lastRow="0" w:firstColumn="1" w:lastColumn="0" w:noHBand="0" w:noVBand="1"/>
      </w:tblPr>
      <w:tblGrid>
        <w:gridCol w:w="7700"/>
      </w:tblGrid>
      <w:tr w:rsidR="00797377" w14:paraId="3D1CB7FF" w14:textId="77777777" w:rsidTr="00797377">
        <w:tc>
          <w:tcPr>
            <w:tcW w:w="7700" w:type="dxa"/>
            <w:tcBorders>
              <w:top w:val="single" w:sz="4" w:space="0" w:color="auto"/>
              <w:left w:val="single" w:sz="4" w:space="0" w:color="auto"/>
              <w:bottom w:val="single" w:sz="4" w:space="0" w:color="auto"/>
              <w:right w:val="single" w:sz="4" w:space="0" w:color="auto"/>
            </w:tcBorders>
            <w:shd w:val="clear" w:color="auto" w:fill="E6E6E6"/>
          </w:tcPr>
          <w:p w14:paraId="63A13C9C" w14:textId="77777777" w:rsidR="00797377" w:rsidRDefault="00797377" w:rsidP="00797377">
            <w:pPr>
              <w:spacing w:before="120" w:after="0"/>
              <w:jc w:val="center"/>
              <w:rPr>
                <w:b/>
              </w:rPr>
            </w:pPr>
            <w:r>
              <w:rPr>
                <w:b/>
              </w:rPr>
              <w:t xml:space="preserve">Assistant Minister for Regional Development </w:t>
            </w:r>
          </w:p>
          <w:p w14:paraId="3B9F0862" w14:textId="77777777" w:rsidR="00797377" w:rsidRDefault="00797377" w:rsidP="00797377">
            <w:pPr>
              <w:spacing w:before="120" w:after="20"/>
              <w:jc w:val="center"/>
            </w:pPr>
            <w:r>
              <w:t>Senator the Hon Anthony Chisholm</w:t>
            </w:r>
          </w:p>
          <w:p w14:paraId="5F117E07" w14:textId="77777777" w:rsidR="00797377" w:rsidRDefault="00797377" w:rsidP="00797377">
            <w:pPr>
              <w:spacing w:before="120" w:after="0"/>
              <w:jc w:val="center"/>
            </w:pPr>
          </w:p>
        </w:tc>
      </w:tr>
    </w:tbl>
    <w:p w14:paraId="11CB893B" w14:textId="77777777" w:rsidR="00797377" w:rsidRDefault="00797377" w:rsidP="00797377">
      <w:pPr>
        <w:spacing w:before="0" w:after="0" w:line="240" w:lineRule="auto"/>
        <w:rPr>
          <w:rFonts w:ascii="Arial" w:hAnsi="Arial"/>
          <w:sz w:val="10"/>
          <w:szCs w:val="10"/>
        </w:rPr>
      </w:pPr>
    </w:p>
    <w:p w14:paraId="485C5CDF" w14:textId="77777777" w:rsidR="00797377" w:rsidRDefault="00797377" w:rsidP="00797377">
      <w:pPr>
        <w:spacing w:before="0" w:after="0" w:line="240" w:lineRule="auto"/>
        <w:rPr>
          <w:rFonts w:ascii="Arial" w:hAnsi="Arial"/>
          <w:sz w:val="20"/>
        </w:rPr>
      </w:pPr>
      <w:r>
        <w:br w:type="page"/>
      </w:r>
    </w:p>
    <w:p w14:paraId="1A63B8F2" w14:textId="77777777" w:rsidR="00797377" w:rsidRPr="003A2075" w:rsidRDefault="00797377" w:rsidP="00797377">
      <w:pPr>
        <w:keepNext/>
        <w:spacing w:after="120" w:line="240" w:lineRule="auto"/>
        <w:rPr>
          <w:rFonts w:ascii="Arial" w:hAnsi="Arial"/>
          <w:b/>
        </w:rPr>
      </w:pPr>
      <w:r w:rsidRPr="003A2075">
        <w:rPr>
          <w:rFonts w:ascii="Arial" w:hAnsi="Arial"/>
          <w:b/>
        </w:rPr>
        <w:lastRenderedPageBreak/>
        <w:t>Figure 1: Infrastructure, Transport, Regional Development, Communications and the Arts portfolio structure and outcomes (continued)</w:t>
      </w:r>
    </w:p>
    <w:p w14:paraId="7EBADEE5" w14:textId="77777777" w:rsidR="00797377" w:rsidRPr="003A2075" w:rsidRDefault="00797377" w:rsidP="00797377">
      <w:pPr>
        <w:pStyle w:val="ChartGraphic"/>
        <w:rPr>
          <w:sz w:val="8"/>
        </w:rPr>
      </w:pPr>
    </w:p>
    <w:tbl>
      <w:tblPr>
        <w:tblStyle w:val="TableGrid"/>
        <w:tblW w:w="0" w:type="auto"/>
        <w:tblLook w:val="04A0" w:firstRow="1" w:lastRow="0" w:firstColumn="1" w:lastColumn="0" w:noHBand="0" w:noVBand="1"/>
      </w:tblPr>
      <w:tblGrid>
        <w:gridCol w:w="7700"/>
      </w:tblGrid>
      <w:tr w:rsidR="00797377" w:rsidRPr="00C15289" w14:paraId="41E3C55A" w14:textId="77777777" w:rsidTr="00797377">
        <w:trPr>
          <w:trHeight w:val="6357"/>
        </w:trPr>
        <w:tc>
          <w:tcPr>
            <w:tcW w:w="7700" w:type="dxa"/>
            <w:tcBorders>
              <w:top w:val="single" w:sz="4" w:space="0" w:color="auto"/>
              <w:left w:val="single" w:sz="4" w:space="0" w:color="auto"/>
              <w:bottom w:val="single" w:sz="4" w:space="0" w:color="auto"/>
              <w:right w:val="single" w:sz="4" w:space="0" w:color="auto"/>
            </w:tcBorders>
            <w:hideMark/>
          </w:tcPr>
          <w:p w14:paraId="6206063A" w14:textId="77777777" w:rsidR="00797377" w:rsidRPr="003A2075" w:rsidRDefault="00797377" w:rsidP="00797377">
            <w:pPr>
              <w:spacing w:before="40" w:after="40"/>
              <w:jc w:val="center"/>
              <w:rPr>
                <w:b/>
              </w:rPr>
            </w:pPr>
            <w:r w:rsidRPr="003A2075">
              <w:rPr>
                <w:b/>
              </w:rPr>
              <w:t>Department of Infrastructure, Transport, Regional Development, Communications and the Arts</w:t>
            </w:r>
          </w:p>
          <w:p w14:paraId="1C29D5D6" w14:textId="77777777" w:rsidR="00797377" w:rsidRPr="003A2075" w:rsidRDefault="00797377" w:rsidP="00797377">
            <w:pPr>
              <w:spacing w:before="40" w:after="40"/>
              <w:jc w:val="center"/>
              <w:rPr>
                <w:b/>
              </w:rPr>
            </w:pPr>
            <w:r w:rsidRPr="003A2075">
              <w:t>Secretary: Mr Jim Betts</w:t>
            </w:r>
          </w:p>
          <w:p w14:paraId="0BFD2266" w14:textId="77777777" w:rsidR="00797377" w:rsidRPr="003A2075" w:rsidRDefault="00797377" w:rsidP="00797377">
            <w:pPr>
              <w:spacing w:before="0" w:after="40" w:line="280" w:lineRule="exact"/>
              <w:jc w:val="left"/>
              <w:rPr>
                <w:b/>
                <w:sz w:val="20"/>
              </w:rPr>
            </w:pPr>
            <w:r w:rsidRPr="003A2075">
              <w:rPr>
                <w:b/>
                <w:sz w:val="20"/>
              </w:rPr>
              <w:t>Outcome 1:</w:t>
            </w:r>
          </w:p>
          <w:p w14:paraId="091D6A9D" w14:textId="77777777" w:rsidR="00797377" w:rsidRPr="003A2075" w:rsidRDefault="00797377" w:rsidP="00797377">
            <w:pPr>
              <w:spacing w:before="0" w:after="40" w:line="280" w:lineRule="exact"/>
              <w:jc w:val="left"/>
              <w:rPr>
                <w:sz w:val="20"/>
              </w:rPr>
            </w:pPr>
            <w:r w:rsidRPr="003A2075">
              <w:rPr>
                <w:sz w:val="20"/>
              </w:rPr>
              <w:t>Improved infrastructure across Australia through investment in and coordination of transport and other infrastructure</w:t>
            </w:r>
          </w:p>
          <w:p w14:paraId="488FCE6B" w14:textId="77777777" w:rsidR="00797377" w:rsidRPr="003A2075" w:rsidRDefault="00797377" w:rsidP="00797377">
            <w:pPr>
              <w:spacing w:before="0" w:after="40" w:line="280" w:lineRule="exact"/>
              <w:jc w:val="left"/>
              <w:rPr>
                <w:b/>
                <w:sz w:val="20"/>
              </w:rPr>
            </w:pPr>
            <w:r w:rsidRPr="003A2075">
              <w:rPr>
                <w:b/>
                <w:sz w:val="20"/>
              </w:rPr>
              <w:t>Outcome 2:</w:t>
            </w:r>
          </w:p>
          <w:p w14:paraId="4FEEC05A" w14:textId="77777777" w:rsidR="00797377" w:rsidRPr="003A2075" w:rsidRDefault="00797377" w:rsidP="00797377">
            <w:pPr>
              <w:spacing w:before="0" w:after="40" w:line="280" w:lineRule="exact"/>
              <w:jc w:val="left"/>
              <w:rPr>
                <w:sz w:val="20"/>
              </w:rPr>
            </w:pPr>
            <w:r w:rsidRPr="003A2075">
              <w:rPr>
                <w:sz w:val="20"/>
              </w:rPr>
              <w:t>An efficient, sustainable, competitive, safe and secure transport system for all transport users through regulation, financial assistance and safety investigations</w:t>
            </w:r>
          </w:p>
          <w:p w14:paraId="1556229A" w14:textId="77777777" w:rsidR="00797377" w:rsidRPr="003A2075" w:rsidRDefault="00797377" w:rsidP="00797377">
            <w:pPr>
              <w:spacing w:before="0" w:after="40" w:line="280" w:lineRule="exact"/>
              <w:jc w:val="left"/>
              <w:rPr>
                <w:b/>
                <w:sz w:val="20"/>
              </w:rPr>
            </w:pPr>
            <w:r w:rsidRPr="003A2075">
              <w:rPr>
                <w:b/>
                <w:sz w:val="20"/>
              </w:rPr>
              <w:t>Outcome 3:</w:t>
            </w:r>
          </w:p>
          <w:p w14:paraId="247A229F" w14:textId="77777777" w:rsidR="00797377" w:rsidRPr="003A2075" w:rsidRDefault="00797377" w:rsidP="00797377">
            <w:pPr>
              <w:spacing w:before="0" w:after="40" w:line="280" w:lineRule="exact"/>
              <w:jc w:val="left"/>
              <w:rPr>
                <w:sz w:val="20"/>
              </w:rPr>
            </w:pPr>
            <w:r w:rsidRPr="003A2075">
              <w:rPr>
                <w:sz w:val="20"/>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p w14:paraId="7C8EFBD5" w14:textId="77777777" w:rsidR="00797377" w:rsidRPr="003A2075" w:rsidRDefault="00797377" w:rsidP="00797377">
            <w:pPr>
              <w:spacing w:before="0" w:after="40" w:line="280" w:lineRule="exact"/>
              <w:jc w:val="left"/>
              <w:rPr>
                <w:b/>
                <w:sz w:val="20"/>
              </w:rPr>
            </w:pPr>
            <w:r w:rsidRPr="003A2075">
              <w:rPr>
                <w:b/>
                <w:sz w:val="20"/>
              </w:rPr>
              <w:t>Outcome 4:</w:t>
            </w:r>
          </w:p>
          <w:p w14:paraId="146024ED" w14:textId="77777777" w:rsidR="00797377" w:rsidRPr="003A2075" w:rsidRDefault="00797377" w:rsidP="00797377">
            <w:pPr>
              <w:spacing w:before="0" w:after="40" w:line="280" w:lineRule="exact"/>
              <w:jc w:val="left"/>
              <w:rPr>
                <w:sz w:val="20"/>
              </w:rPr>
            </w:pPr>
            <w:r w:rsidRPr="003A2075">
              <w:rPr>
                <w:sz w:val="20"/>
              </w:rPr>
              <w:t>Good governance and service delivery in the Australian territories including through the maintenance and improvement of the laws and services for non-self-governing territories, and the overarching legislative framework for self-governing territories</w:t>
            </w:r>
          </w:p>
          <w:p w14:paraId="47754607" w14:textId="77777777" w:rsidR="00797377" w:rsidRPr="003A2075" w:rsidRDefault="00797377" w:rsidP="00797377">
            <w:pPr>
              <w:spacing w:before="0" w:after="40" w:line="280" w:lineRule="exact"/>
              <w:jc w:val="left"/>
              <w:rPr>
                <w:sz w:val="20"/>
              </w:rPr>
            </w:pPr>
            <w:r w:rsidRPr="003A2075">
              <w:rPr>
                <w:b/>
                <w:sz w:val="20"/>
              </w:rPr>
              <w:t>Outcome 5:</w:t>
            </w:r>
          </w:p>
          <w:p w14:paraId="790C61A4" w14:textId="77777777" w:rsidR="00797377" w:rsidRPr="003A2075" w:rsidRDefault="00797377" w:rsidP="00797377">
            <w:pPr>
              <w:spacing w:before="0" w:after="40" w:line="280" w:lineRule="exact"/>
              <w:jc w:val="left"/>
              <w:rPr>
                <w:sz w:val="20"/>
              </w:rPr>
            </w:pPr>
            <w:r w:rsidRPr="003A2075">
              <w:rPr>
                <w:sz w:val="20"/>
              </w:rPr>
              <w:t xml:space="preserve">Promote an innovative and competitive communications sector, through policy development, advice and program delivery, so all Australians can realise the full potential of digital technologies and communications services </w:t>
            </w:r>
          </w:p>
          <w:p w14:paraId="6B0ACE61" w14:textId="77777777" w:rsidR="00797377" w:rsidRPr="003A2075" w:rsidRDefault="00797377" w:rsidP="00797377">
            <w:pPr>
              <w:spacing w:before="0" w:after="40" w:line="280" w:lineRule="exact"/>
              <w:jc w:val="left"/>
              <w:rPr>
                <w:sz w:val="20"/>
              </w:rPr>
            </w:pPr>
            <w:r w:rsidRPr="003A2075">
              <w:rPr>
                <w:b/>
                <w:sz w:val="20"/>
              </w:rPr>
              <w:t>Outcome 6:</w:t>
            </w:r>
          </w:p>
          <w:p w14:paraId="189C5E8B" w14:textId="77777777" w:rsidR="00797377" w:rsidRPr="003A2075" w:rsidRDefault="00797377" w:rsidP="00797377">
            <w:pPr>
              <w:spacing w:before="0" w:after="40" w:line="280" w:lineRule="exact"/>
              <w:jc w:val="left"/>
            </w:pPr>
            <w:r w:rsidRPr="003A2075">
              <w:rPr>
                <w:sz w:val="20"/>
              </w:rPr>
              <w:t>Participation in, and access to, Australia’s arts and culture through developing and supporting cultural expression</w:t>
            </w:r>
          </w:p>
        </w:tc>
      </w:tr>
    </w:tbl>
    <w:p w14:paraId="5A16D2C7" w14:textId="77777777" w:rsidR="00797377" w:rsidRPr="00C15289" w:rsidRDefault="00797377" w:rsidP="001E0670">
      <w:pPr>
        <w:spacing w:before="30" w:after="0" w:line="240" w:lineRule="auto"/>
        <w:rPr>
          <w:sz w:val="12"/>
          <w:szCs w:val="12"/>
          <w:highlight w:val="yellow"/>
        </w:rPr>
      </w:pPr>
    </w:p>
    <w:tbl>
      <w:tblPr>
        <w:tblStyle w:val="TableGrid1"/>
        <w:tblW w:w="0" w:type="auto"/>
        <w:tblInd w:w="0" w:type="dxa"/>
        <w:tblLook w:val="04A0" w:firstRow="1" w:lastRow="0" w:firstColumn="1" w:lastColumn="0" w:noHBand="0" w:noVBand="1"/>
      </w:tblPr>
      <w:tblGrid>
        <w:gridCol w:w="7700"/>
      </w:tblGrid>
      <w:tr w:rsidR="00797377" w:rsidRPr="00C15289" w14:paraId="5CE809D7" w14:textId="77777777" w:rsidTr="00797377">
        <w:trPr>
          <w:trHeight w:val="971"/>
        </w:trPr>
        <w:tc>
          <w:tcPr>
            <w:tcW w:w="7700" w:type="dxa"/>
            <w:tcBorders>
              <w:top w:val="single" w:sz="4" w:space="0" w:color="auto"/>
              <w:left w:val="single" w:sz="4" w:space="0" w:color="auto"/>
              <w:bottom w:val="single" w:sz="4" w:space="0" w:color="auto"/>
              <w:right w:val="single" w:sz="4" w:space="0" w:color="auto"/>
            </w:tcBorders>
            <w:hideMark/>
          </w:tcPr>
          <w:p w14:paraId="38A10844" w14:textId="5132A58F" w:rsidR="00797377" w:rsidRPr="005C4FF4" w:rsidRDefault="00797377" w:rsidP="00797377">
            <w:pPr>
              <w:spacing w:before="40" w:after="40" w:line="240" w:lineRule="auto"/>
              <w:jc w:val="center"/>
              <w:rPr>
                <w:b/>
                <w:sz w:val="20"/>
                <w:szCs w:val="20"/>
              </w:rPr>
            </w:pPr>
            <w:r w:rsidRPr="005C4FF4">
              <w:rPr>
                <w:b/>
                <w:sz w:val="20"/>
                <w:szCs w:val="20"/>
              </w:rPr>
              <w:t>Airservices Australia</w:t>
            </w:r>
          </w:p>
          <w:p w14:paraId="14C6E8BB" w14:textId="77777777" w:rsidR="00797377" w:rsidRPr="005C4FF4" w:rsidRDefault="00797377" w:rsidP="00797377">
            <w:pPr>
              <w:spacing w:before="40" w:after="40" w:line="240" w:lineRule="auto"/>
              <w:jc w:val="center"/>
              <w:rPr>
                <w:sz w:val="20"/>
                <w:szCs w:val="20"/>
              </w:rPr>
            </w:pPr>
            <w:r w:rsidRPr="005C4FF4">
              <w:rPr>
                <w:sz w:val="20"/>
                <w:szCs w:val="20"/>
              </w:rPr>
              <w:t>Chair: Mr John Weber</w:t>
            </w:r>
          </w:p>
          <w:p w14:paraId="2DDB011C" w14:textId="3BAE9B17" w:rsidR="00797377" w:rsidRPr="005C4FF4" w:rsidRDefault="00C27EF5" w:rsidP="00797377">
            <w:pPr>
              <w:spacing w:before="40" w:after="40" w:line="240" w:lineRule="auto"/>
              <w:jc w:val="center"/>
              <w:rPr>
                <w:b/>
                <w:sz w:val="20"/>
                <w:szCs w:val="20"/>
              </w:rPr>
            </w:pPr>
            <w:r w:rsidRPr="005C4FF4">
              <w:rPr>
                <w:sz w:val="20"/>
                <w:szCs w:val="20"/>
              </w:rPr>
              <w:t xml:space="preserve">Interim </w:t>
            </w:r>
            <w:r w:rsidR="00797377" w:rsidRPr="005C4FF4">
              <w:rPr>
                <w:sz w:val="20"/>
                <w:szCs w:val="20"/>
              </w:rPr>
              <w:t xml:space="preserve">Chief Executive Officer: Mr </w:t>
            </w:r>
            <w:r w:rsidRPr="005C4FF4">
              <w:rPr>
                <w:sz w:val="20"/>
                <w:szCs w:val="20"/>
              </w:rPr>
              <w:t>Rob Sharp</w:t>
            </w:r>
          </w:p>
          <w:p w14:paraId="45C66B55" w14:textId="77777777" w:rsidR="00797377" w:rsidRPr="005C4FF4" w:rsidRDefault="00797377" w:rsidP="00797377">
            <w:pPr>
              <w:spacing w:before="0" w:after="40" w:line="240" w:lineRule="auto"/>
              <w:rPr>
                <w:b/>
                <w:sz w:val="20"/>
                <w:szCs w:val="20"/>
              </w:rPr>
            </w:pPr>
            <w:r w:rsidRPr="005C4FF4">
              <w:rPr>
                <w:b/>
                <w:sz w:val="20"/>
                <w:szCs w:val="20"/>
              </w:rPr>
              <w:t xml:space="preserve">Mission: </w:t>
            </w:r>
          </w:p>
          <w:p w14:paraId="681085C0" w14:textId="77777777" w:rsidR="00797377" w:rsidRPr="005C4FF4" w:rsidRDefault="00797377" w:rsidP="00797377">
            <w:pPr>
              <w:spacing w:before="0" w:after="40" w:line="240" w:lineRule="auto"/>
            </w:pPr>
            <w:r w:rsidRPr="005C4FF4">
              <w:rPr>
                <w:sz w:val="20"/>
                <w:szCs w:val="20"/>
              </w:rPr>
              <w:t>Provide air navigation and aviation rescue fire-fighting services for the aviation industry and community</w:t>
            </w:r>
            <w:r w:rsidRPr="005C4FF4">
              <w:rPr>
                <w:b/>
                <w:sz w:val="20"/>
                <w:szCs w:val="20"/>
              </w:rPr>
              <w:t xml:space="preserve"> </w:t>
            </w:r>
          </w:p>
        </w:tc>
      </w:tr>
    </w:tbl>
    <w:p w14:paraId="4CCE56F2" w14:textId="77777777" w:rsidR="00797377" w:rsidRPr="004A7B94" w:rsidRDefault="00797377" w:rsidP="00797377">
      <w:pPr>
        <w:keepNext/>
        <w:spacing w:after="120" w:line="240" w:lineRule="auto"/>
        <w:rPr>
          <w:rFonts w:ascii="Arial" w:hAnsi="Arial"/>
          <w:b/>
        </w:rPr>
      </w:pPr>
      <w:r w:rsidRPr="004A7B94">
        <w:rPr>
          <w:rFonts w:ascii="Arial" w:hAnsi="Arial"/>
          <w:b/>
        </w:rPr>
        <w:lastRenderedPageBreak/>
        <w:t>Figure 1: Infrastructure, Transport, Regional Development, Communications and the Arts portfolio structure and outcomes (continued)</w:t>
      </w:r>
    </w:p>
    <w:tbl>
      <w:tblPr>
        <w:tblStyle w:val="TableGrid1"/>
        <w:tblW w:w="0" w:type="auto"/>
        <w:tblInd w:w="0" w:type="dxa"/>
        <w:tblLook w:val="04A0" w:firstRow="1" w:lastRow="0" w:firstColumn="1" w:lastColumn="0" w:noHBand="0" w:noVBand="1"/>
      </w:tblPr>
      <w:tblGrid>
        <w:gridCol w:w="7700"/>
      </w:tblGrid>
      <w:tr w:rsidR="00797377" w:rsidRPr="00C15289" w14:paraId="565825E1" w14:textId="77777777" w:rsidTr="00797377">
        <w:trPr>
          <w:trHeight w:val="971"/>
        </w:trPr>
        <w:tc>
          <w:tcPr>
            <w:tcW w:w="7700" w:type="dxa"/>
            <w:tcBorders>
              <w:top w:val="single" w:sz="4" w:space="0" w:color="auto"/>
              <w:left w:val="single" w:sz="4" w:space="0" w:color="auto"/>
              <w:bottom w:val="single" w:sz="4" w:space="0" w:color="auto"/>
              <w:right w:val="single" w:sz="4" w:space="0" w:color="auto"/>
            </w:tcBorders>
            <w:hideMark/>
          </w:tcPr>
          <w:p w14:paraId="22EA5397" w14:textId="77777777" w:rsidR="00797377" w:rsidRPr="0036468B" w:rsidRDefault="00797377" w:rsidP="00797377">
            <w:pPr>
              <w:spacing w:before="40" w:after="40" w:line="240" w:lineRule="auto"/>
              <w:jc w:val="center"/>
              <w:rPr>
                <w:b/>
                <w:sz w:val="20"/>
                <w:szCs w:val="20"/>
              </w:rPr>
            </w:pPr>
            <w:r w:rsidRPr="0036468B">
              <w:rPr>
                <w:b/>
                <w:sz w:val="20"/>
                <w:szCs w:val="20"/>
              </w:rPr>
              <w:t>Australian Broadcasting Corporation</w:t>
            </w:r>
          </w:p>
          <w:p w14:paraId="12957AE2" w14:textId="28BB99A4" w:rsidR="00797377" w:rsidRPr="0036468B" w:rsidRDefault="00797377" w:rsidP="00797377">
            <w:pPr>
              <w:spacing w:before="40" w:after="40"/>
              <w:jc w:val="center"/>
              <w:rPr>
                <w:rFonts w:eastAsia="Arial" w:cs="Arial"/>
                <w:sz w:val="20"/>
              </w:rPr>
            </w:pPr>
            <w:r w:rsidRPr="0036468B">
              <w:rPr>
                <w:rFonts w:eastAsia="Arial" w:cs="Arial"/>
                <w:sz w:val="20"/>
              </w:rPr>
              <w:t xml:space="preserve">Chair: </w:t>
            </w:r>
            <w:r w:rsidR="00776DA5">
              <w:rPr>
                <w:rFonts w:eastAsia="Arial" w:cs="Arial"/>
                <w:sz w:val="20"/>
              </w:rPr>
              <w:t>Mr Kim Williams AM</w:t>
            </w:r>
          </w:p>
          <w:p w14:paraId="0B97FE55" w14:textId="77777777" w:rsidR="00797377" w:rsidRPr="0036468B" w:rsidRDefault="00797377" w:rsidP="00797377">
            <w:pPr>
              <w:spacing w:before="40" w:after="40" w:line="240" w:lineRule="auto"/>
              <w:jc w:val="center"/>
              <w:rPr>
                <w:b/>
                <w:sz w:val="20"/>
                <w:szCs w:val="20"/>
              </w:rPr>
            </w:pPr>
            <w:r w:rsidRPr="0036468B">
              <w:rPr>
                <w:sz w:val="20"/>
                <w:szCs w:val="20"/>
              </w:rPr>
              <w:t>Managing Director: Mr David Anderson</w:t>
            </w:r>
          </w:p>
          <w:p w14:paraId="6104A844" w14:textId="77777777" w:rsidR="00797377" w:rsidRPr="0036468B" w:rsidRDefault="00797377" w:rsidP="00797377">
            <w:pPr>
              <w:spacing w:before="0" w:after="40" w:line="240" w:lineRule="auto"/>
              <w:rPr>
                <w:b/>
                <w:sz w:val="20"/>
                <w:szCs w:val="20"/>
              </w:rPr>
            </w:pPr>
            <w:r w:rsidRPr="0036468B">
              <w:rPr>
                <w:b/>
                <w:sz w:val="20"/>
                <w:szCs w:val="20"/>
              </w:rPr>
              <w:t xml:space="preserve">Outcome 1: </w:t>
            </w:r>
          </w:p>
          <w:p w14:paraId="0AB82B0C" w14:textId="77777777" w:rsidR="00797377" w:rsidRPr="00C15289" w:rsidRDefault="00797377" w:rsidP="00797377">
            <w:pPr>
              <w:spacing w:before="0" w:after="40" w:line="240" w:lineRule="auto"/>
              <w:rPr>
                <w:highlight w:val="yellow"/>
              </w:rPr>
            </w:pPr>
            <w:r w:rsidRPr="0036468B">
              <w:rPr>
                <w:sz w:val="20"/>
                <w:szCs w:val="20"/>
              </w:rPr>
              <w:t>Informed, educated and entertained audiences—throughout Australia and overseas—through innovative and comprehensive media and related services</w:t>
            </w:r>
          </w:p>
        </w:tc>
      </w:tr>
    </w:tbl>
    <w:p w14:paraId="0EB1FD43" w14:textId="77777777" w:rsidR="00797377" w:rsidRPr="00C15289" w:rsidRDefault="00797377" w:rsidP="00797377">
      <w:pPr>
        <w:spacing w:before="0" w:after="0" w:line="240" w:lineRule="auto"/>
        <w:rPr>
          <w:sz w:val="12"/>
          <w:szCs w:val="12"/>
          <w:highlight w:val="yellow"/>
        </w:rPr>
      </w:pPr>
    </w:p>
    <w:tbl>
      <w:tblPr>
        <w:tblStyle w:val="TableGrid2"/>
        <w:tblW w:w="0" w:type="auto"/>
        <w:tblInd w:w="0" w:type="dxa"/>
        <w:tblLook w:val="04A0" w:firstRow="1" w:lastRow="0" w:firstColumn="1" w:lastColumn="0" w:noHBand="0" w:noVBand="1"/>
      </w:tblPr>
      <w:tblGrid>
        <w:gridCol w:w="7700"/>
      </w:tblGrid>
      <w:tr w:rsidR="00797377" w:rsidRPr="00C15289" w14:paraId="61703DBB" w14:textId="77777777" w:rsidTr="00797377">
        <w:trPr>
          <w:trHeight w:val="853"/>
        </w:trPr>
        <w:tc>
          <w:tcPr>
            <w:tcW w:w="7700" w:type="dxa"/>
            <w:tcBorders>
              <w:top w:val="single" w:sz="4" w:space="0" w:color="auto"/>
              <w:left w:val="single" w:sz="4" w:space="0" w:color="auto"/>
              <w:bottom w:val="single" w:sz="4" w:space="0" w:color="auto"/>
              <w:right w:val="single" w:sz="4" w:space="0" w:color="auto"/>
            </w:tcBorders>
            <w:hideMark/>
          </w:tcPr>
          <w:p w14:paraId="5D4DA29E" w14:textId="15BA6F1A" w:rsidR="00797377" w:rsidRPr="00C27EF5" w:rsidRDefault="00797377" w:rsidP="00797377">
            <w:pPr>
              <w:spacing w:before="40" w:after="40" w:line="240" w:lineRule="auto"/>
              <w:jc w:val="center"/>
              <w:rPr>
                <w:b/>
                <w:sz w:val="20"/>
                <w:szCs w:val="20"/>
              </w:rPr>
            </w:pPr>
            <w:r w:rsidRPr="00C27EF5">
              <w:rPr>
                <w:b/>
                <w:sz w:val="20"/>
                <w:szCs w:val="20"/>
              </w:rPr>
              <w:t>Australian Communications and Media Authority</w:t>
            </w:r>
          </w:p>
          <w:p w14:paraId="066478D8" w14:textId="77777777" w:rsidR="00797377" w:rsidRPr="00C27EF5" w:rsidRDefault="00797377" w:rsidP="00797377">
            <w:pPr>
              <w:spacing w:before="40" w:after="40" w:line="240" w:lineRule="auto"/>
              <w:jc w:val="center"/>
              <w:rPr>
                <w:sz w:val="20"/>
                <w:szCs w:val="20"/>
              </w:rPr>
            </w:pPr>
            <w:r w:rsidRPr="00C27EF5">
              <w:rPr>
                <w:sz w:val="20"/>
                <w:szCs w:val="20"/>
              </w:rPr>
              <w:t>Chair and Agency Head: Ms Nerida O’Loughlin PSM</w:t>
            </w:r>
          </w:p>
          <w:p w14:paraId="577CAA18" w14:textId="01A4D2E2" w:rsidR="00797377" w:rsidRPr="00C27EF5" w:rsidRDefault="00797377" w:rsidP="00797377">
            <w:pPr>
              <w:spacing w:before="40" w:after="40" w:line="240" w:lineRule="auto"/>
              <w:jc w:val="center"/>
              <w:rPr>
                <w:b/>
                <w:sz w:val="20"/>
                <w:szCs w:val="20"/>
              </w:rPr>
            </w:pPr>
            <w:r w:rsidRPr="00C27EF5">
              <w:rPr>
                <w:sz w:val="20"/>
                <w:szCs w:val="20"/>
              </w:rPr>
              <w:t xml:space="preserve">Deputy Chair and Chief Executive Officer: </w:t>
            </w:r>
            <w:r w:rsidR="00C27EF5" w:rsidRPr="00C27EF5">
              <w:rPr>
                <w:sz w:val="20"/>
                <w:szCs w:val="20"/>
              </w:rPr>
              <w:t>Ms Carolyn Lidgerwood (Acting)</w:t>
            </w:r>
          </w:p>
          <w:p w14:paraId="64963A53" w14:textId="77777777" w:rsidR="00797377" w:rsidRPr="00C27EF5" w:rsidRDefault="00797377" w:rsidP="00797377">
            <w:pPr>
              <w:spacing w:before="0" w:after="40" w:line="240" w:lineRule="auto"/>
              <w:rPr>
                <w:b/>
                <w:sz w:val="20"/>
                <w:szCs w:val="20"/>
              </w:rPr>
            </w:pPr>
            <w:r w:rsidRPr="00C27EF5">
              <w:rPr>
                <w:b/>
                <w:sz w:val="20"/>
                <w:szCs w:val="20"/>
              </w:rPr>
              <w:t xml:space="preserve">Outcome 1: </w:t>
            </w:r>
          </w:p>
          <w:p w14:paraId="724879A9" w14:textId="77777777" w:rsidR="00797377" w:rsidRPr="00C15289" w:rsidRDefault="00797377" w:rsidP="00797377">
            <w:pPr>
              <w:spacing w:before="0" w:after="40" w:line="240" w:lineRule="auto"/>
              <w:rPr>
                <w:highlight w:val="yellow"/>
              </w:rPr>
            </w:pPr>
            <w:r w:rsidRPr="00C27EF5">
              <w:rPr>
                <w:sz w:val="20"/>
                <w:szCs w:val="20"/>
              </w:rPr>
              <w:t>A communications and media environment that balances the needs of the industry and the Australian community through regulation, education and advice</w:t>
            </w:r>
          </w:p>
        </w:tc>
      </w:tr>
    </w:tbl>
    <w:p w14:paraId="29FD1A28" w14:textId="77777777" w:rsidR="00797377" w:rsidRPr="00C15289" w:rsidRDefault="00797377" w:rsidP="00797377">
      <w:pPr>
        <w:spacing w:before="0" w:after="0" w:line="240" w:lineRule="auto"/>
        <w:rPr>
          <w:sz w:val="12"/>
          <w:szCs w:val="12"/>
          <w:highlight w:val="yellow"/>
        </w:rPr>
      </w:pPr>
    </w:p>
    <w:tbl>
      <w:tblPr>
        <w:tblStyle w:val="TableGrid2"/>
        <w:tblW w:w="0" w:type="auto"/>
        <w:tblInd w:w="0" w:type="dxa"/>
        <w:tblLook w:val="04A0" w:firstRow="1" w:lastRow="0" w:firstColumn="1" w:lastColumn="0" w:noHBand="0" w:noVBand="1"/>
      </w:tblPr>
      <w:tblGrid>
        <w:gridCol w:w="7700"/>
      </w:tblGrid>
      <w:tr w:rsidR="00797377" w:rsidRPr="00C15289" w14:paraId="2FE8A183" w14:textId="77777777" w:rsidTr="00797377">
        <w:trPr>
          <w:trHeight w:val="1287"/>
        </w:trPr>
        <w:tc>
          <w:tcPr>
            <w:tcW w:w="7700" w:type="dxa"/>
            <w:tcBorders>
              <w:top w:val="single" w:sz="4" w:space="0" w:color="auto"/>
              <w:left w:val="single" w:sz="4" w:space="0" w:color="auto"/>
              <w:bottom w:val="single" w:sz="4" w:space="0" w:color="auto"/>
              <w:right w:val="single" w:sz="4" w:space="0" w:color="auto"/>
            </w:tcBorders>
            <w:hideMark/>
          </w:tcPr>
          <w:p w14:paraId="6DE14798" w14:textId="77777777" w:rsidR="00797377" w:rsidRPr="00C27EF5" w:rsidRDefault="00797377" w:rsidP="00797377">
            <w:pPr>
              <w:spacing w:before="40" w:after="40" w:line="240" w:lineRule="auto"/>
              <w:jc w:val="center"/>
              <w:rPr>
                <w:b/>
                <w:sz w:val="20"/>
                <w:szCs w:val="20"/>
              </w:rPr>
            </w:pPr>
            <w:r w:rsidRPr="00C27EF5">
              <w:rPr>
                <w:b/>
                <w:sz w:val="20"/>
                <w:szCs w:val="20"/>
              </w:rPr>
              <w:t>Australian Film, Television and Radio School</w:t>
            </w:r>
          </w:p>
          <w:p w14:paraId="768494F7" w14:textId="51082AFD" w:rsidR="00797377" w:rsidRPr="00C27EF5" w:rsidRDefault="00797377" w:rsidP="00797377">
            <w:pPr>
              <w:spacing w:before="40" w:after="40" w:line="240" w:lineRule="auto"/>
              <w:jc w:val="center"/>
              <w:rPr>
                <w:sz w:val="20"/>
                <w:szCs w:val="20"/>
              </w:rPr>
            </w:pPr>
            <w:r w:rsidRPr="00C27EF5">
              <w:rPr>
                <w:sz w:val="20"/>
                <w:szCs w:val="20"/>
              </w:rPr>
              <w:t xml:space="preserve">Chair: </w:t>
            </w:r>
            <w:r w:rsidRPr="00C27EF5">
              <w:t xml:space="preserve">Ms </w:t>
            </w:r>
            <w:r w:rsidR="000D349B">
              <w:t>Rachel Perkins</w:t>
            </w:r>
          </w:p>
          <w:p w14:paraId="5753C695" w14:textId="77777777" w:rsidR="00797377" w:rsidRPr="00C27EF5" w:rsidRDefault="00797377" w:rsidP="00797377">
            <w:pPr>
              <w:spacing w:before="40" w:after="40" w:line="240" w:lineRule="auto"/>
              <w:jc w:val="center"/>
              <w:rPr>
                <w:b/>
                <w:sz w:val="20"/>
                <w:szCs w:val="20"/>
              </w:rPr>
            </w:pPr>
            <w:r w:rsidRPr="00C27EF5">
              <w:rPr>
                <w:sz w:val="20"/>
                <w:szCs w:val="20"/>
              </w:rPr>
              <w:t>Chief Executive Officer: Dr Nell Greenwood</w:t>
            </w:r>
          </w:p>
          <w:p w14:paraId="43F62FE6" w14:textId="77777777" w:rsidR="00797377" w:rsidRPr="00C27EF5" w:rsidRDefault="00797377" w:rsidP="00797377">
            <w:pPr>
              <w:spacing w:before="0" w:after="40" w:line="240" w:lineRule="auto"/>
              <w:rPr>
                <w:b/>
                <w:sz w:val="20"/>
                <w:szCs w:val="20"/>
              </w:rPr>
            </w:pPr>
            <w:r w:rsidRPr="00C27EF5">
              <w:rPr>
                <w:b/>
                <w:sz w:val="20"/>
                <w:szCs w:val="20"/>
              </w:rPr>
              <w:t xml:space="preserve">Outcome 1: </w:t>
            </w:r>
          </w:p>
          <w:p w14:paraId="5698685D" w14:textId="77777777" w:rsidR="00797377" w:rsidRPr="00C15289" w:rsidRDefault="00797377" w:rsidP="00797377">
            <w:pPr>
              <w:spacing w:before="0" w:after="40" w:line="240" w:lineRule="auto"/>
              <w:rPr>
                <w:highlight w:val="yellow"/>
              </w:rPr>
            </w:pPr>
            <w:r w:rsidRPr="00C27EF5">
              <w:rPr>
                <w:sz w:val="20"/>
                <w:szCs w:val="20"/>
              </w:rPr>
              <w:t>Support the development of a professional screen arts and broadcast culture in Australia including through the provision of specialist industry-focused education, training and research</w:t>
            </w:r>
          </w:p>
        </w:tc>
      </w:tr>
    </w:tbl>
    <w:p w14:paraId="0A88DD62" w14:textId="77777777" w:rsidR="00797377" w:rsidRPr="00C15289" w:rsidRDefault="00797377" w:rsidP="00797377">
      <w:pPr>
        <w:spacing w:before="0" w:after="0" w:line="240" w:lineRule="auto"/>
        <w:rPr>
          <w:sz w:val="12"/>
          <w:szCs w:val="12"/>
          <w:highlight w:val="yellow"/>
        </w:rPr>
      </w:pPr>
    </w:p>
    <w:tbl>
      <w:tblPr>
        <w:tblStyle w:val="TableGrid2"/>
        <w:tblW w:w="0" w:type="auto"/>
        <w:tblInd w:w="0" w:type="dxa"/>
        <w:tblLook w:val="04A0" w:firstRow="1" w:lastRow="0" w:firstColumn="1" w:lastColumn="0" w:noHBand="0" w:noVBand="1"/>
      </w:tblPr>
      <w:tblGrid>
        <w:gridCol w:w="7700"/>
      </w:tblGrid>
      <w:tr w:rsidR="00797377" w:rsidRPr="00C15289" w14:paraId="25EFB33B" w14:textId="77777777" w:rsidTr="00797377">
        <w:trPr>
          <w:trHeight w:val="1613"/>
        </w:trPr>
        <w:tc>
          <w:tcPr>
            <w:tcW w:w="7700" w:type="dxa"/>
            <w:tcBorders>
              <w:top w:val="single" w:sz="4" w:space="0" w:color="auto"/>
              <w:left w:val="single" w:sz="4" w:space="0" w:color="auto"/>
              <w:bottom w:val="single" w:sz="4" w:space="0" w:color="auto"/>
              <w:right w:val="single" w:sz="4" w:space="0" w:color="auto"/>
            </w:tcBorders>
            <w:hideMark/>
          </w:tcPr>
          <w:p w14:paraId="3FA1B452" w14:textId="1F0647A0" w:rsidR="00797377" w:rsidRPr="005C4FF4" w:rsidRDefault="00797377" w:rsidP="00797377">
            <w:pPr>
              <w:spacing w:before="40" w:after="40" w:line="240" w:lineRule="auto"/>
              <w:jc w:val="center"/>
              <w:rPr>
                <w:b/>
                <w:sz w:val="20"/>
                <w:szCs w:val="20"/>
              </w:rPr>
            </w:pPr>
            <w:r w:rsidRPr="005C4FF4">
              <w:rPr>
                <w:b/>
                <w:sz w:val="20"/>
                <w:szCs w:val="20"/>
              </w:rPr>
              <w:t>Australian Maritime Safety Authority</w:t>
            </w:r>
          </w:p>
          <w:p w14:paraId="398F7EB6" w14:textId="77777777" w:rsidR="00797377" w:rsidRPr="005C4FF4" w:rsidRDefault="00797377" w:rsidP="00797377">
            <w:pPr>
              <w:spacing w:before="40" w:after="40" w:line="240" w:lineRule="auto"/>
              <w:jc w:val="center"/>
              <w:rPr>
                <w:sz w:val="20"/>
                <w:szCs w:val="20"/>
              </w:rPr>
            </w:pPr>
            <w:r w:rsidRPr="005C4FF4">
              <w:rPr>
                <w:sz w:val="20"/>
                <w:szCs w:val="20"/>
              </w:rPr>
              <w:t>Chair: Capt. Jeanine Drummond</w:t>
            </w:r>
          </w:p>
          <w:p w14:paraId="50FCEC8D" w14:textId="4B5558CA" w:rsidR="00797377" w:rsidRPr="005C4FF4" w:rsidRDefault="00797377" w:rsidP="00797377">
            <w:pPr>
              <w:spacing w:before="40" w:after="40" w:line="240" w:lineRule="auto"/>
              <w:jc w:val="center"/>
              <w:rPr>
                <w:b/>
                <w:sz w:val="20"/>
                <w:szCs w:val="20"/>
              </w:rPr>
            </w:pPr>
            <w:r w:rsidRPr="005C4FF4">
              <w:rPr>
                <w:sz w:val="20"/>
                <w:szCs w:val="20"/>
              </w:rPr>
              <w:t xml:space="preserve">Chief Executive Officer: </w:t>
            </w:r>
            <w:r w:rsidR="005C4FF4" w:rsidRPr="005C4FF4">
              <w:rPr>
                <w:sz w:val="20"/>
                <w:szCs w:val="20"/>
              </w:rPr>
              <w:t>Ms Kaylene Dale</w:t>
            </w:r>
          </w:p>
          <w:p w14:paraId="120BAE4C" w14:textId="77777777" w:rsidR="00797377" w:rsidRPr="005C4FF4" w:rsidRDefault="00797377" w:rsidP="00797377">
            <w:pPr>
              <w:spacing w:before="0" w:after="40" w:line="240" w:lineRule="auto"/>
              <w:rPr>
                <w:b/>
                <w:sz w:val="20"/>
                <w:szCs w:val="20"/>
              </w:rPr>
            </w:pPr>
            <w:r w:rsidRPr="005C4FF4">
              <w:rPr>
                <w:b/>
                <w:sz w:val="20"/>
                <w:szCs w:val="20"/>
              </w:rPr>
              <w:t xml:space="preserve">Outcome 1: </w:t>
            </w:r>
          </w:p>
          <w:p w14:paraId="652A619D" w14:textId="77777777" w:rsidR="00797377" w:rsidRPr="00C15289" w:rsidRDefault="00797377" w:rsidP="00797377">
            <w:pPr>
              <w:spacing w:before="0" w:after="40" w:line="240" w:lineRule="auto"/>
              <w:rPr>
                <w:highlight w:val="yellow"/>
              </w:rPr>
            </w:pPr>
            <w:r w:rsidRPr="005C4FF4">
              <w:rPr>
                <w:sz w:val="20"/>
                <w:szCs w:val="20"/>
              </w:rPr>
              <w:t>Minimise the risk of shipping incidents and pollution in Australian waters through ship safety and environment protection regulation and services and maximise people saved from maritime and aviation incidents through search and rescue coordination</w:t>
            </w:r>
          </w:p>
        </w:tc>
      </w:tr>
    </w:tbl>
    <w:p w14:paraId="77BBA730" w14:textId="77777777" w:rsidR="00797377" w:rsidRPr="00C15289" w:rsidRDefault="00797377" w:rsidP="00797377">
      <w:pPr>
        <w:spacing w:before="0" w:after="0" w:line="240" w:lineRule="auto"/>
        <w:rPr>
          <w:sz w:val="12"/>
          <w:szCs w:val="12"/>
          <w:highlight w:val="yellow"/>
        </w:rPr>
      </w:pPr>
    </w:p>
    <w:tbl>
      <w:tblPr>
        <w:tblStyle w:val="TableGrid2"/>
        <w:tblW w:w="0" w:type="auto"/>
        <w:tblInd w:w="0" w:type="dxa"/>
        <w:tblLook w:val="04A0" w:firstRow="1" w:lastRow="0" w:firstColumn="1" w:lastColumn="0" w:noHBand="0" w:noVBand="1"/>
      </w:tblPr>
      <w:tblGrid>
        <w:gridCol w:w="7700"/>
      </w:tblGrid>
      <w:tr w:rsidR="00797377" w:rsidRPr="00C15289" w14:paraId="5951C2CE" w14:textId="77777777" w:rsidTr="00797377">
        <w:trPr>
          <w:trHeight w:val="1417"/>
        </w:trPr>
        <w:tc>
          <w:tcPr>
            <w:tcW w:w="7700" w:type="dxa"/>
            <w:tcBorders>
              <w:top w:val="single" w:sz="4" w:space="0" w:color="auto"/>
              <w:left w:val="single" w:sz="4" w:space="0" w:color="auto"/>
              <w:bottom w:val="single" w:sz="4" w:space="0" w:color="auto"/>
              <w:right w:val="single" w:sz="4" w:space="0" w:color="auto"/>
            </w:tcBorders>
            <w:hideMark/>
          </w:tcPr>
          <w:p w14:paraId="7509C496" w14:textId="77777777" w:rsidR="00797377" w:rsidRPr="00A475BF" w:rsidRDefault="00797377" w:rsidP="00797377">
            <w:pPr>
              <w:spacing w:before="40" w:after="40" w:line="240" w:lineRule="auto"/>
              <w:jc w:val="center"/>
              <w:rPr>
                <w:b/>
                <w:sz w:val="20"/>
                <w:szCs w:val="20"/>
              </w:rPr>
            </w:pPr>
            <w:bookmarkStart w:id="92" w:name="_Hlk116379389"/>
            <w:r w:rsidRPr="00A475BF">
              <w:rPr>
                <w:b/>
                <w:sz w:val="20"/>
                <w:szCs w:val="20"/>
              </w:rPr>
              <w:t>Australian National Maritime Museum</w:t>
            </w:r>
          </w:p>
          <w:p w14:paraId="12C79AEB" w14:textId="77777777" w:rsidR="00797377" w:rsidRPr="00A475BF" w:rsidRDefault="00797377" w:rsidP="00797377">
            <w:pPr>
              <w:spacing w:before="40" w:after="40" w:line="240" w:lineRule="auto"/>
              <w:jc w:val="center"/>
              <w:rPr>
                <w:sz w:val="20"/>
                <w:szCs w:val="20"/>
              </w:rPr>
            </w:pPr>
            <w:r w:rsidRPr="00A475BF">
              <w:rPr>
                <w:sz w:val="20"/>
                <w:szCs w:val="20"/>
              </w:rPr>
              <w:t>Chair: Mr John Mullen AM</w:t>
            </w:r>
          </w:p>
          <w:p w14:paraId="0E8ED68E" w14:textId="77777777" w:rsidR="00797377" w:rsidRPr="00A475BF" w:rsidRDefault="00797377" w:rsidP="00797377">
            <w:pPr>
              <w:spacing w:before="40" w:after="40" w:line="240" w:lineRule="auto"/>
              <w:jc w:val="center"/>
              <w:rPr>
                <w:b/>
                <w:sz w:val="20"/>
                <w:szCs w:val="20"/>
              </w:rPr>
            </w:pPr>
            <w:r w:rsidRPr="00A475BF">
              <w:rPr>
                <w:sz w:val="20"/>
                <w:szCs w:val="20"/>
              </w:rPr>
              <w:t>Director and Chief Executive Officer: Ms Daryl Karp AM</w:t>
            </w:r>
          </w:p>
          <w:p w14:paraId="18C9CD5F" w14:textId="77777777" w:rsidR="00797377" w:rsidRPr="00A475BF" w:rsidRDefault="00797377" w:rsidP="00797377">
            <w:pPr>
              <w:spacing w:before="0" w:after="40" w:line="240" w:lineRule="auto"/>
              <w:rPr>
                <w:b/>
                <w:sz w:val="20"/>
                <w:szCs w:val="20"/>
              </w:rPr>
            </w:pPr>
            <w:r w:rsidRPr="00A475BF">
              <w:rPr>
                <w:b/>
                <w:sz w:val="20"/>
                <w:szCs w:val="20"/>
              </w:rPr>
              <w:t xml:space="preserve">Outcome 1: </w:t>
            </w:r>
          </w:p>
          <w:p w14:paraId="10D86971" w14:textId="77777777" w:rsidR="00797377" w:rsidRPr="00C15289" w:rsidRDefault="00797377" w:rsidP="00797377">
            <w:pPr>
              <w:spacing w:before="0" w:after="40" w:line="240" w:lineRule="auto"/>
              <w:rPr>
                <w:highlight w:val="yellow"/>
              </w:rPr>
            </w:pPr>
            <w:r w:rsidRPr="00A475BF">
              <w:rPr>
                <w:sz w:val="20"/>
                <w:szCs w:val="20"/>
              </w:rPr>
              <w:t>Increased knowledge, appreciation and enjoyment of Australia’s maritime heritage by managing the National Maritime Collection and staging programs, exhibitions and events</w:t>
            </w:r>
          </w:p>
        </w:tc>
      </w:tr>
      <w:bookmarkEnd w:id="92"/>
    </w:tbl>
    <w:p w14:paraId="30AB3FDD" w14:textId="77777777" w:rsidR="00797377" w:rsidRPr="00C15289" w:rsidRDefault="00797377" w:rsidP="00797377">
      <w:pPr>
        <w:spacing w:before="0" w:after="0" w:line="240" w:lineRule="auto"/>
        <w:rPr>
          <w:sz w:val="12"/>
          <w:szCs w:val="12"/>
          <w:highlight w:val="yellow"/>
        </w:rPr>
      </w:pPr>
    </w:p>
    <w:p w14:paraId="34BDD1C2" w14:textId="77777777" w:rsidR="00797377" w:rsidRPr="00C15289" w:rsidRDefault="00797377" w:rsidP="00797377">
      <w:pPr>
        <w:spacing w:before="0" w:after="0" w:line="240" w:lineRule="auto"/>
        <w:rPr>
          <w:sz w:val="12"/>
          <w:szCs w:val="12"/>
          <w:highlight w:val="yellow"/>
        </w:rPr>
      </w:pPr>
      <w:r w:rsidRPr="00C15289">
        <w:rPr>
          <w:sz w:val="12"/>
          <w:szCs w:val="12"/>
          <w:highlight w:val="yellow"/>
        </w:rPr>
        <w:br w:type="page"/>
      </w:r>
    </w:p>
    <w:p w14:paraId="7124DC76" w14:textId="77777777" w:rsidR="00797377" w:rsidRPr="004A7B94" w:rsidRDefault="00797377" w:rsidP="00797377">
      <w:pPr>
        <w:spacing w:before="0" w:after="0" w:line="240" w:lineRule="auto"/>
        <w:rPr>
          <w:sz w:val="12"/>
          <w:szCs w:val="12"/>
        </w:rPr>
      </w:pPr>
      <w:r w:rsidRPr="004A7B94">
        <w:rPr>
          <w:rFonts w:ascii="Arial" w:hAnsi="Arial"/>
          <w:b/>
        </w:rPr>
        <w:lastRenderedPageBreak/>
        <w:t>Figure 1: Infrastructure, Transport, Regional Development, Communications and the Arts portfolio structure and outcomes (continued)</w:t>
      </w:r>
    </w:p>
    <w:p w14:paraId="2E2A84AB" w14:textId="77777777" w:rsidR="00797377" w:rsidRPr="00C15289" w:rsidRDefault="00797377" w:rsidP="00797377">
      <w:pPr>
        <w:spacing w:before="0" w:after="0" w:line="240" w:lineRule="auto"/>
        <w:rPr>
          <w:sz w:val="12"/>
          <w:szCs w:val="12"/>
          <w:highlight w:val="yellow"/>
        </w:rPr>
      </w:pPr>
    </w:p>
    <w:tbl>
      <w:tblPr>
        <w:tblStyle w:val="TableGrid2"/>
        <w:tblW w:w="0" w:type="auto"/>
        <w:tblInd w:w="0" w:type="dxa"/>
        <w:tblLook w:val="04A0" w:firstRow="1" w:lastRow="0" w:firstColumn="1" w:lastColumn="0" w:noHBand="0" w:noVBand="1"/>
      </w:tblPr>
      <w:tblGrid>
        <w:gridCol w:w="7700"/>
      </w:tblGrid>
      <w:tr w:rsidR="00797377" w:rsidRPr="00C15289" w14:paraId="73185ED1" w14:textId="77777777" w:rsidTr="00797377">
        <w:trPr>
          <w:trHeight w:val="1124"/>
        </w:trPr>
        <w:tc>
          <w:tcPr>
            <w:tcW w:w="7700" w:type="dxa"/>
            <w:tcBorders>
              <w:top w:val="single" w:sz="4" w:space="0" w:color="auto"/>
              <w:left w:val="single" w:sz="4" w:space="0" w:color="auto"/>
              <w:bottom w:val="single" w:sz="4" w:space="0" w:color="auto"/>
              <w:right w:val="single" w:sz="4" w:space="0" w:color="auto"/>
            </w:tcBorders>
            <w:hideMark/>
          </w:tcPr>
          <w:p w14:paraId="303059E1" w14:textId="77777777" w:rsidR="00797377" w:rsidRPr="005C4FF4" w:rsidRDefault="00797377" w:rsidP="00797377">
            <w:pPr>
              <w:spacing w:before="40" w:after="40" w:line="240" w:lineRule="auto"/>
              <w:jc w:val="center"/>
              <w:rPr>
                <w:b/>
                <w:sz w:val="20"/>
                <w:szCs w:val="20"/>
              </w:rPr>
            </w:pPr>
            <w:r w:rsidRPr="005C4FF4">
              <w:rPr>
                <w:b/>
                <w:sz w:val="20"/>
                <w:szCs w:val="20"/>
              </w:rPr>
              <w:t>Australian Postal Corporation</w:t>
            </w:r>
          </w:p>
          <w:p w14:paraId="49F4EAB3" w14:textId="5E6D531D" w:rsidR="00797377" w:rsidRPr="005C4FF4" w:rsidRDefault="00797377" w:rsidP="00797377">
            <w:pPr>
              <w:spacing w:before="40" w:after="40" w:line="240" w:lineRule="auto"/>
              <w:jc w:val="center"/>
              <w:rPr>
                <w:sz w:val="20"/>
                <w:szCs w:val="20"/>
              </w:rPr>
            </w:pPr>
            <w:r w:rsidRPr="005C4FF4">
              <w:rPr>
                <w:sz w:val="20"/>
                <w:szCs w:val="20"/>
              </w:rPr>
              <w:t>Chair: M</w:t>
            </w:r>
            <w:r w:rsidR="00C5098E" w:rsidRPr="005C4FF4">
              <w:rPr>
                <w:sz w:val="20"/>
                <w:szCs w:val="20"/>
              </w:rPr>
              <w:t>s</w:t>
            </w:r>
            <w:r w:rsidRPr="005C4FF4">
              <w:rPr>
                <w:sz w:val="20"/>
                <w:szCs w:val="20"/>
              </w:rPr>
              <w:t xml:space="preserve"> </w:t>
            </w:r>
            <w:r w:rsidR="00C5098E" w:rsidRPr="005C4FF4">
              <w:rPr>
                <w:sz w:val="20"/>
                <w:szCs w:val="20"/>
              </w:rPr>
              <w:t>Siobhan McKenna</w:t>
            </w:r>
          </w:p>
          <w:p w14:paraId="53DCA653" w14:textId="12D42FB6" w:rsidR="00797377" w:rsidRPr="005C4FF4" w:rsidRDefault="00FE338C" w:rsidP="00797377">
            <w:pPr>
              <w:spacing w:before="40" w:after="40" w:line="240" w:lineRule="auto"/>
              <w:jc w:val="center"/>
              <w:rPr>
                <w:b/>
                <w:sz w:val="20"/>
                <w:szCs w:val="20"/>
              </w:rPr>
            </w:pPr>
            <w:r w:rsidRPr="005C4FF4">
              <w:rPr>
                <w:sz w:val="20"/>
                <w:szCs w:val="20"/>
              </w:rPr>
              <w:t xml:space="preserve">Group </w:t>
            </w:r>
            <w:r w:rsidR="00797377" w:rsidRPr="005C4FF4">
              <w:rPr>
                <w:sz w:val="20"/>
                <w:szCs w:val="20"/>
              </w:rPr>
              <w:t>Chief Executive Officer and Managing Director: Mr Paul Graham</w:t>
            </w:r>
          </w:p>
          <w:p w14:paraId="52E59B10" w14:textId="77777777" w:rsidR="00797377" w:rsidRPr="005C4FF4" w:rsidRDefault="00797377" w:rsidP="00797377">
            <w:pPr>
              <w:spacing w:before="0" w:after="40" w:line="240" w:lineRule="auto"/>
              <w:rPr>
                <w:b/>
                <w:sz w:val="20"/>
                <w:szCs w:val="20"/>
              </w:rPr>
            </w:pPr>
            <w:r w:rsidRPr="005C4FF4">
              <w:rPr>
                <w:b/>
                <w:sz w:val="20"/>
                <w:szCs w:val="20"/>
              </w:rPr>
              <w:t xml:space="preserve">Mission: </w:t>
            </w:r>
          </w:p>
          <w:p w14:paraId="4D7A97A4" w14:textId="6F9525C4" w:rsidR="00797377" w:rsidRPr="00C15289" w:rsidRDefault="00FE338C" w:rsidP="00797377">
            <w:pPr>
              <w:spacing w:before="0" w:after="40" w:line="240" w:lineRule="auto"/>
              <w:rPr>
                <w:highlight w:val="yellow"/>
              </w:rPr>
            </w:pPr>
            <w:r w:rsidRPr="005C4FF4">
              <w:rPr>
                <w:sz w:val="20"/>
              </w:rPr>
              <w:t>Australia Post is required by law to provide a letter service which is reasonably accessible to all people in Australia, including a uniform price for a standard postal article carried by ordinary post within Australia</w:t>
            </w:r>
          </w:p>
        </w:tc>
      </w:tr>
    </w:tbl>
    <w:p w14:paraId="08FA7BE1" w14:textId="77777777" w:rsidR="00797377" w:rsidRPr="00C15289" w:rsidRDefault="00797377" w:rsidP="00797377">
      <w:pPr>
        <w:spacing w:before="0" w:after="0" w:line="240" w:lineRule="auto"/>
        <w:rPr>
          <w:sz w:val="12"/>
          <w:szCs w:val="12"/>
          <w:highlight w:val="yellow"/>
        </w:rPr>
      </w:pPr>
    </w:p>
    <w:tbl>
      <w:tblPr>
        <w:tblStyle w:val="TableGrid2"/>
        <w:tblW w:w="0" w:type="auto"/>
        <w:tblInd w:w="0" w:type="dxa"/>
        <w:tblLook w:val="04A0" w:firstRow="1" w:lastRow="0" w:firstColumn="1" w:lastColumn="0" w:noHBand="0" w:noVBand="1"/>
      </w:tblPr>
      <w:tblGrid>
        <w:gridCol w:w="7700"/>
      </w:tblGrid>
      <w:tr w:rsidR="00797377" w:rsidRPr="00C15289" w14:paraId="157C5E1A" w14:textId="77777777" w:rsidTr="00797377">
        <w:trPr>
          <w:trHeight w:val="1550"/>
        </w:trPr>
        <w:tc>
          <w:tcPr>
            <w:tcW w:w="7700" w:type="dxa"/>
            <w:tcBorders>
              <w:top w:val="single" w:sz="4" w:space="0" w:color="auto"/>
              <w:left w:val="single" w:sz="4" w:space="0" w:color="auto"/>
              <w:bottom w:val="single" w:sz="4" w:space="0" w:color="auto"/>
              <w:right w:val="single" w:sz="4" w:space="0" w:color="auto"/>
            </w:tcBorders>
            <w:hideMark/>
          </w:tcPr>
          <w:p w14:paraId="0C6F1546" w14:textId="4EF69573" w:rsidR="00797377" w:rsidRPr="005C4FF4" w:rsidRDefault="00797377" w:rsidP="00797377">
            <w:pPr>
              <w:spacing w:before="40" w:after="40" w:line="240" w:lineRule="auto"/>
              <w:jc w:val="center"/>
              <w:rPr>
                <w:b/>
                <w:sz w:val="20"/>
                <w:szCs w:val="20"/>
              </w:rPr>
            </w:pPr>
            <w:r w:rsidRPr="005C4FF4">
              <w:rPr>
                <w:b/>
                <w:sz w:val="20"/>
                <w:szCs w:val="20"/>
              </w:rPr>
              <w:t>Australian Rail Track Corporation Limited</w:t>
            </w:r>
          </w:p>
          <w:p w14:paraId="1C8FCA31" w14:textId="77777777" w:rsidR="00797377" w:rsidRPr="005C4FF4" w:rsidRDefault="00797377" w:rsidP="00797377">
            <w:pPr>
              <w:spacing w:before="40" w:after="40"/>
              <w:jc w:val="center"/>
              <w:rPr>
                <w:rFonts w:eastAsia="Arial" w:cs="Arial"/>
                <w:sz w:val="20"/>
              </w:rPr>
            </w:pPr>
            <w:r w:rsidRPr="005C4FF4">
              <w:rPr>
                <w:rFonts w:eastAsia="Arial" w:cs="Arial"/>
                <w:sz w:val="20"/>
              </w:rPr>
              <w:t xml:space="preserve">Chair: </w:t>
            </w:r>
            <w:r w:rsidRPr="005C4FF4">
              <w:rPr>
                <w:sz w:val="20"/>
              </w:rPr>
              <w:t>Mr Peter Duncan AM</w:t>
            </w:r>
          </w:p>
          <w:p w14:paraId="534C7046" w14:textId="77777777" w:rsidR="00797377" w:rsidRPr="005C4FF4" w:rsidRDefault="00797377" w:rsidP="00797377">
            <w:pPr>
              <w:spacing w:before="40" w:after="40"/>
              <w:jc w:val="center"/>
              <w:rPr>
                <w:rFonts w:eastAsia="Arial" w:cs="Arial"/>
                <w:sz w:val="20"/>
              </w:rPr>
            </w:pPr>
            <w:r w:rsidRPr="005C4FF4">
              <w:rPr>
                <w:rFonts w:eastAsia="Arial" w:cs="Arial"/>
                <w:sz w:val="20"/>
              </w:rPr>
              <w:t xml:space="preserve">Managing Director and Chief Executive Officer: Mr Wayne Johnson </w:t>
            </w:r>
          </w:p>
          <w:p w14:paraId="367C094B" w14:textId="77777777" w:rsidR="00797377" w:rsidRPr="005C4FF4" w:rsidRDefault="00797377" w:rsidP="00797377">
            <w:pPr>
              <w:spacing w:before="0" w:after="40" w:line="240" w:lineRule="auto"/>
              <w:rPr>
                <w:b/>
                <w:sz w:val="20"/>
                <w:szCs w:val="20"/>
              </w:rPr>
            </w:pPr>
            <w:r w:rsidRPr="005C4FF4">
              <w:rPr>
                <w:b/>
                <w:sz w:val="20"/>
                <w:szCs w:val="20"/>
              </w:rPr>
              <w:t xml:space="preserve">Mission: </w:t>
            </w:r>
          </w:p>
          <w:p w14:paraId="4F7D503F" w14:textId="49F417F6" w:rsidR="00797377" w:rsidRPr="00C15289" w:rsidRDefault="005C4FF4" w:rsidP="00797377">
            <w:pPr>
              <w:spacing w:before="0" w:after="40" w:line="240" w:lineRule="auto"/>
              <w:rPr>
                <w:highlight w:val="yellow"/>
              </w:rPr>
            </w:pPr>
            <w:r w:rsidRPr="005C4FF4">
              <w:rPr>
                <w:bCs/>
                <w:sz w:val="20"/>
                <w:szCs w:val="20"/>
              </w:rPr>
              <w:t xml:space="preserve"> To deliver a safe and effective rail network operation that connects the nation, now and into the future</w:t>
            </w:r>
          </w:p>
        </w:tc>
      </w:tr>
    </w:tbl>
    <w:p w14:paraId="5F32BD6C" w14:textId="77777777" w:rsidR="00797377" w:rsidRPr="00C15289" w:rsidRDefault="00797377" w:rsidP="00797377">
      <w:pPr>
        <w:spacing w:before="0" w:after="0" w:line="240" w:lineRule="auto"/>
        <w:rPr>
          <w:sz w:val="12"/>
          <w:szCs w:val="12"/>
          <w:highlight w:val="yellow"/>
        </w:rPr>
      </w:pPr>
    </w:p>
    <w:tbl>
      <w:tblPr>
        <w:tblStyle w:val="TableGrid3"/>
        <w:tblW w:w="0" w:type="auto"/>
        <w:tblInd w:w="0" w:type="dxa"/>
        <w:tblLook w:val="04A0" w:firstRow="1" w:lastRow="0" w:firstColumn="1" w:lastColumn="0" w:noHBand="0" w:noVBand="1"/>
      </w:tblPr>
      <w:tblGrid>
        <w:gridCol w:w="7700"/>
      </w:tblGrid>
      <w:tr w:rsidR="00797377" w:rsidRPr="00C15289" w14:paraId="4BF6CB5D" w14:textId="77777777" w:rsidTr="00797377">
        <w:trPr>
          <w:trHeight w:val="1602"/>
        </w:trPr>
        <w:tc>
          <w:tcPr>
            <w:tcW w:w="7700" w:type="dxa"/>
            <w:tcBorders>
              <w:top w:val="single" w:sz="4" w:space="0" w:color="auto"/>
              <w:left w:val="single" w:sz="4" w:space="0" w:color="auto"/>
              <w:bottom w:val="single" w:sz="4" w:space="0" w:color="auto"/>
              <w:right w:val="single" w:sz="4" w:space="0" w:color="auto"/>
            </w:tcBorders>
            <w:hideMark/>
          </w:tcPr>
          <w:p w14:paraId="3899B7FE" w14:textId="77777777" w:rsidR="00797377" w:rsidRPr="00C27EF5" w:rsidRDefault="00797377" w:rsidP="00797377">
            <w:pPr>
              <w:spacing w:before="40" w:after="40" w:line="240" w:lineRule="auto"/>
              <w:jc w:val="center"/>
              <w:rPr>
                <w:b/>
                <w:sz w:val="20"/>
                <w:szCs w:val="20"/>
              </w:rPr>
            </w:pPr>
            <w:r w:rsidRPr="00C27EF5">
              <w:rPr>
                <w:b/>
                <w:sz w:val="20"/>
                <w:szCs w:val="20"/>
              </w:rPr>
              <w:t>Australian Transport Safety Bureau</w:t>
            </w:r>
          </w:p>
          <w:p w14:paraId="7C346A5B" w14:textId="77777777" w:rsidR="00797377" w:rsidRPr="00C27EF5" w:rsidRDefault="00797377" w:rsidP="00797377">
            <w:pPr>
              <w:spacing w:before="40" w:after="40" w:line="240" w:lineRule="auto"/>
              <w:jc w:val="center"/>
              <w:rPr>
                <w:b/>
                <w:sz w:val="20"/>
                <w:szCs w:val="20"/>
              </w:rPr>
            </w:pPr>
            <w:r w:rsidRPr="00C27EF5">
              <w:rPr>
                <w:sz w:val="20"/>
                <w:szCs w:val="20"/>
              </w:rPr>
              <w:t>Chief Commissioner and Chief Executive Officer: Mr Angus Mitchell</w:t>
            </w:r>
          </w:p>
          <w:p w14:paraId="01E11229" w14:textId="77777777" w:rsidR="00797377" w:rsidRPr="00C27EF5" w:rsidRDefault="00797377" w:rsidP="00797377">
            <w:pPr>
              <w:spacing w:before="0" w:after="40" w:line="240" w:lineRule="auto"/>
              <w:rPr>
                <w:b/>
                <w:sz w:val="20"/>
                <w:szCs w:val="20"/>
              </w:rPr>
            </w:pPr>
            <w:r w:rsidRPr="00C27EF5">
              <w:rPr>
                <w:b/>
                <w:sz w:val="20"/>
                <w:szCs w:val="20"/>
              </w:rPr>
              <w:t xml:space="preserve">Outcome 1: </w:t>
            </w:r>
          </w:p>
          <w:p w14:paraId="32824DFE" w14:textId="77777777" w:rsidR="00797377" w:rsidRPr="00C15289" w:rsidRDefault="00797377" w:rsidP="00797377">
            <w:pPr>
              <w:spacing w:before="0" w:after="40" w:line="240" w:lineRule="auto"/>
              <w:rPr>
                <w:highlight w:val="yellow"/>
              </w:rPr>
            </w:pPr>
            <w:r w:rsidRPr="00C27EF5">
              <w:t>Improved transport safety in Australia including through: independent 'no blame' investigation of transport accidents and other safety occurrences; safety data recording, analysis and research; and influencing safety action</w:t>
            </w:r>
          </w:p>
        </w:tc>
      </w:tr>
    </w:tbl>
    <w:p w14:paraId="55E48135" w14:textId="77777777" w:rsidR="00797377" w:rsidRPr="00C15289" w:rsidRDefault="00797377" w:rsidP="00797377">
      <w:pPr>
        <w:spacing w:before="0" w:after="0" w:line="240" w:lineRule="auto"/>
        <w:rPr>
          <w:sz w:val="12"/>
          <w:szCs w:val="12"/>
          <w:highlight w:val="yellow"/>
        </w:rPr>
      </w:pPr>
    </w:p>
    <w:tbl>
      <w:tblPr>
        <w:tblStyle w:val="TableGrid3"/>
        <w:tblW w:w="0" w:type="auto"/>
        <w:tblInd w:w="0" w:type="dxa"/>
        <w:tblLook w:val="04A0" w:firstRow="1" w:lastRow="0" w:firstColumn="1" w:lastColumn="0" w:noHBand="0" w:noVBand="1"/>
      </w:tblPr>
      <w:tblGrid>
        <w:gridCol w:w="7700"/>
      </w:tblGrid>
      <w:tr w:rsidR="00797377" w:rsidRPr="00C15289" w14:paraId="20401095" w14:textId="77777777" w:rsidTr="00797377">
        <w:trPr>
          <w:trHeight w:val="1459"/>
        </w:trPr>
        <w:tc>
          <w:tcPr>
            <w:tcW w:w="7700" w:type="dxa"/>
            <w:tcBorders>
              <w:top w:val="single" w:sz="4" w:space="0" w:color="auto"/>
              <w:left w:val="single" w:sz="4" w:space="0" w:color="auto"/>
              <w:bottom w:val="single" w:sz="4" w:space="0" w:color="auto"/>
              <w:right w:val="single" w:sz="4" w:space="0" w:color="auto"/>
            </w:tcBorders>
            <w:hideMark/>
          </w:tcPr>
          <w:p w14:paraId="3A3DA09A" w14:textId="77777777" w:rsidR="00797377" w:rsidRPr="007751E6" w:rsidRDefault="00797377" w:rsidP="00797377">
            <w:pPr>
              <w:spacing w:before="40" w:after="40" w:line="240" w:lineRule="auto"/>
              <w:jc w:val="center"/>
              <w:rPr>
                <w:b/>
                <w:sz w:val="20"/>
                <w:szCs w:val="20"/>
              </w:rPr>
            </w:pPr>
            <w:r w:rsidRPr="007751E6">
              <w:rPr>
                <w:b/>
                <w:sz w:val="20"/>
                <w:szCs w:val="20"/>
              </w:rPr>
              <w:t>Bundanon Trust</w:t>
            </w:r>
          </w:p>
          <w:p w14:paraId="6946FF52" w14:textId="77777777" w:rsidR="00797377" w:rsidRPr="007751E6" w:rsidRDefault="00797377" w:rsidP="00797377">
            <w:pPr>
              <w:spacing w:before="40" w:after="40" w:line="240" w:lineRule="auto"/>
              <w:jc w:val="center"/>
              <w:rPr>
                <w:sz w:val="20"/>
                <w:szCs w:val="20"/>
              </w:rPr>
            </w:pPr>
            <w:r w:rsidRPr="007751E6">
              <w:rPr>
                <w:sz w:val="20"/>
                <w:szCs w:val="20"/>
              </w:rPr>
              <w:t xml:space="preserve">Chair: Mr Samuel Edwards </w:t>
            </w:r>
          </w:p>
          <w:p w14:paraId="63BDE2A6" w14:textId="77777777" w:rsidR="00797377" w:rsidRPr="007751E6" w:rsidRDefault="00797377" w:rsidP="00797377">
            <w:pPr>
              <w:spacing w:before="40" w:after="40" w:line="240" w:lineRule="auto"/>
              <w:jc w:val="center"/>
              <w:rPr>
                <w:b/>
                <w:sz w:val="20"/>
                <w:szCs w:val="20"/>
              </w:rPr>
            </w:pPr>
            <w:r w:rsidRPr="007751E6">
              <w:rPr>
                <w:sz w:val="20"/>
                <w:szCs w:val="20"/>
              </w:rPr>
              <w:t>Chief Executive Officer: Ms Rachel Kent</w:t>
            </w:r>
          </w:p>
          <w:p w14:paraId="06ACEFCC" w14:textId="77777777" w:rsidR="00797377" w:rsidRPr="007751E6" w:rsidRDefault="00797377" w:rsidP="00797377">
            <w:pPr>
              <w:spacing w:before="0" w:after="40" w:line="240" w:lineRule="auto"/>
              <w:rPr>
                <w:b/>
                <w:sz w:val="20"/>
                <w:szCs w:val="20"/>
              </w:rPr>
            </w:pPr>
            <w:r w:rsidRPr="007751E6">
              <w:rPr>
                <w:b/>
                <w:sz w:val="20"/>
                <w:szCs w:val="20"/>
              </w:rPr>
              <w:t xml:space="preserve">Mission: </w:t>
            </w:r>
          </w:p>
          <w:p w14:paraId="33781165" w14:textId="77777777" w:rsidR="00797377" w:rsidRPr="00C15289" w:rsidRDefault="00797377" w:rsidP="00797377">
            <w:pPr>
              <w:spacing w:before="0" w:after="40" w:line="240" w:lineRule="auto"/>
              <w:rPr>
                <w:highlight w:val="yellow"/>
              </w:rPr>
            </w:pPr>
            <w:r w:rsidRPr="007751E6">
              <w:rPr>
                <w:bCs/>
                <w:color w:val="242424"/>
                <w:sz w:val="20"/>
                <w:szCs w:val="20"/>
              </w:rPr>
              <w:t>To operate the Bundanon properties as a centre for creative arts and education, to support the development of arts practice across all disciplines and to enable public access to the arts and to the landscape</w:t>
            </w:r>
          </w:p>
        </w:tc>
      </w:tr>
    </w:tbl>
    <w:p w14:paraId="54C8E325" w14:textId="77777777" w:rsidR="00797377" w:rsidRPr="00C15289" w:rsidRDefault="00797377" w:rsidP="00797377">
      <w:pPr>
        <w:spacing w:before="0" w:after="0" w:line="240" w:lineRule="auto"/>
        <w:rPr>
          <w:sz w:val="12"/>
          <w:szCs w:val="12"/>
          <w:highlight w:val="yellow"/>
        </w:rPr>
      </w:pPr>
    </w:p>
    <w:tbl>
      <w:tblPr>
        <w:tblStyle w:val="TableGrid3"/>
        <w:tblW w:w="0" w:type="auto"/>
        <w:tblInd w:w="0" w:type="dxa"/>
        <w:tblLook w:val="04A0" w:firstRow="1" w:lastRow="0" w:firstColumn="1" w:lastColumn="0" w:noHBand="0" w:noVBand="1"/>
      </w:tblPr>
      <w:tblGrid>
        <w:gridCol w:w="7700"/>
      </w:tblGrid>
      <w:tr w:rsidR="00797377" w:rsidRPr="00C15289" w14:paraId="34A09E2B" w14:textId="77777777" w:rsidTr="00797377">
        <w:trPr>
          <w:trHeight w:val="1647"/>
        </w:trPr>
        <w:tc>
          <w:tcPr>
            <w:tcW w:w="7700" w:type="dxa"/>
            <w:tcBorders>
              <w:top w:val="single" w:sz="4" w:space="0" w:color="auto"/>
              <w:left w:val="single" w:sz="4" w:space="0" w:color="auto"/>
              <w:bottom w:val="single" w:sz="4" w:space="0" w:color="auto"/>
              <w:right w:val="single" w:sz="4" w:space="0" w:color="auto"/>
            </w:tcBorders>
            <w:hideMark/>
          </w:tcPr>
          <w:p w14:paraId="39BED311" w14:textId="77777777" w:rsidR="00797377" w:rsidRPr="00461139" w:rsidRDefault="00797377" w:rsidP="00797377">
            <w:pPr>
              <w:spacing w:before="40" w:after="40" w:line="240" w:lineRule="auto"/>
              <w:jc w:val="center"/>
              <w:rPr>
                <w:b/>
                <w:sz w:val="20"/>
                <w:szCs w:val="20"/>
              </w:rPr>
            </w:pPr>
            <w:r w:rsidRPr="00461139">
              <w:rPr>
                <w:b/>
                <w:sz w:val="20"/>
                <w:szCs w:val="20"/>
              </w:rPr>
              <w:t xml:space="preserve">Civil Aviation Safety Authority </w:t>
            </w:r>
          </w:p>
          <w:p w14:paraId="68B3F7BC" w14:textId="72490232" w:rsidR="00797377" w:rsidRPr="00461139" w:rsidRDefault="00797377" w:rsidP="00797377">
            <w:pPr>
              <w:spacing w:before="40" w:after="40" w:line="240" w:lineRule="auto"/>
              <w:jc w:val="center"/>
              <w:rPr>
                <w:sz w:val="20"/>
                <w:szCs w:val="20"/>
              </w:rPr>
            </w:pPr>
            <w:r w:rsidRPr="00461139">
              <w:rPr>
                <w:sz w:val="20"/>
                <w:szCs w:val="20"/>
              </w:rPr>
              <w:t>Chair: Air Chief Marshal (Ret</w:t>
            </w:r>
            <w:r w:rsidR="00461139">
              <w:rPr>
                <w:sz w:val="20"/>
                <w:szCs w:val="20"/>
              </w:rPr>
              <w:t>’d</w:t>
            </w:r>
            <w:r w:rsidRPr="00461139">
              <w:rPr>
                <w:sz w:val="20"/>
                <w:szCs w:val="20"/>
              </w:rPr>
              <w:t>) Mark Binskin AC</w:t>
            </w:r>
          </w:p>
          <w:p w14:paraId="5B33C8DA" w14:textId="77777777" w:rsidR="00797377" w:rsidRPr="00461139" w:rsidRDefault="00797377" w:rsidP="00797377">
            <w:pPr>
              <w:spacing w:before="40" w:after="40" w:line="240" w:lineRule="auto"/>
              <w:jc w:val="center"/>
              <w:rPr>
                <w:b/>
                <w:sz w:val="20"/>
                <w:szCs w:val="20"/>
              </w:rPr>
            </w:pPr>
            <w:r w:rsidRPr="00461139">
              <w:rPr>
                <w:sz w:val="20"/>
                <w:szCs w:val="20"/>
              </w:rPr>
              <w:t>Chief Executive Officer: Ms Pip Spence PSM</w:t>
            </w:r>
          </w:p>
          <w:p w14:paraId="6CAD4010" w14:textId="77777777" w:rsidR="00797377" w:rsidRPr="00461139" w:rsidRDefault="00797377" w:rsidP="00797377">
            <w:pPr>
              <w:spacing w:before="0" w:after="40" w:line="240" w:lineRule="auto"/>
              <w:rPr>
                <w:b/>
                <w:sz w:val="20"/>
                <w:szCs w:val="20"/>
              </w:rPr>
            </w:pPr>
            <w:r w:rsidRPr="00461139">
              <w:rPr>
                <w:b/>
                <w:sz w:val="20"/>
                <w:szCs w:val="20"/>
              </w:rPr>
              <w:t xml:space="preserve">Outcome 1: </w:t>
            </w:r>
          </w:p>
          <w:p w14:paraId="4D7FA318" w14:textId="77777777" w:rsidR="00797377" w:rsidRPr="00C15289" w:rsidRDefault="00797377" w:rsidP="00797377">
            <w:pPr>
              <w:spacing w:before="0" w:after="40" w:line="240" w:lineRule="auto"/>
              <w:rPr>
                <w:highlight w:val="yellow"/>
              </w:rPr>
            </w:pPr>
            <w:r w:rsidRPr="00461139">
              <w:rPr>
                <w:sz w:val="20"/>
                <w:szCs w:val="20"/>
              </w:rPr>
              <w:t>Maximise aviation safety through a regulatory regime, detailed technical material on safety standards, comprehensive aviation industry oversight, risk analysis, industry consultation, education and training</w:t>
            </w:r>
          </w:p>
        </w:tc>
      </w:tr>
    </w:tbl>
    <w:p w14:paraId="10E0B848" w14:textId="77777777" w:rsidR="00797377" w:rsidRPr="00C15289" w:rsidRDefault="00797377" w:rsidP="00797377">
      <w:pPr>
        <w:spacing w:before="0" w:after="0" w:line="240" w:lineRule="auto"/>
        <w:rPr>
          <w:sz w:val="12"/>
          <w:szCs w:val="12"/>
          <w:highlight w:val="yellow"/>
        </w:rPr>
      </w:pPr>
    </w:p>
    <w:p w14:paraId="180A61C6" w14:textId="77777777" w:rsidR="00797377" w:rsidRPr="00C15289" w:rsidRDefault="00797377" w:rsidP="00797377">
      <w:pPr>
        <w:spacing w:before="0" w:after="0" w:line="240" w:lineRule="auto"/>
        <w:rPr>
          <w:sz w:val="12"/>
          <w:szCs w:val="12"/>
          <w:highlight w:val="yellow"/>
        </w:rPr>
      </w:pPr>
      <w:r w:rsidRPr="00C15289">
        <w:rPr>
          <w:sz w:val="12"/>
          <w:szCs w:val="12"/>
          <w:highlight w:val="yellow"/>
        </w:rPr>
        <w:br w:type="page"/>
      </w:r>
    </w:p>
    <w:p w14:paraId="6155A492" w14:textId="77777777" w:rsidR="00797377" w:rsidRPr="004A7B94" w:rsidRDefault="00797377" w:rsidP="00797377">
      <w:pPr>
        <w:spacing w:before="0" w:after="0" w:line="240" w:lineRule="auto"/>
        <w:rPr>
          <w:sz w:val="12"/>
          <w:szCs w:val="12"/>
        </w:rPr>
      </w:pPr>
      <w:r w:rsidRPr="004A7B94">
        <w:rPr>
          <w:rFonts w:ascii="Arial" w:hAnsi="Arial"/>
          <w:b/>
        </w:rPr>
        <w:lastRenderedPageBreak/>
        <w:t>Figure 1: Infrastructure, Transport, Regional Development, Communications and the Arts portfolio structure and outcomes (continued)</w:t>
      </w:r>
    </w:p>
    <w:p w14:paraId="2D97655C" w14:textId="77777777" w:rsidR="00797377" w:rsidRPr="00C15289" w:rsidRDefault="00797377" w:rsidP="00797377">
      <w:pPr>
        <w:spacing w:before="0" w:after="0" w:line="240" w:lineRule="auto"/>
        <w:rPr>
          <w:sz w:val="12"/>
          <w:szCs w:val="12"/>
          <w:highlight w:val="yellow"/>
        </w:rPr>
      </w:pPr>
    </w:p>
    <w:tbl>
      <w:tblPr>
        <w:tblStyle w:val="TableGrid1"/>
        <w:tblW w:w="0" w:type="auto"/>
        <w:tblInd w:w="0" w:type="dxa"/>
        <w:tblLook w:val="04A0" w:firstRow="1" w:lastRow="0" w:firstColumn="1" w:lastColumn="0" w:noHBand="0" w:noVBand="1"/>
      </w:tblPr>
      <w:tblGrid>
        <w:gridCol w:w="7700"/>
      </w:tblGrid>
      <w:tr w:rsidR="00797377" w:rsidRPr="00C15289" w14:paraId="12E6BA8F" w14:textId="77777777" w:rsidTr="00797377">
        <w:trPr>
          <w:trHeight w:val="971"/>
        </w:trPr>
        <w:tc>
          <w:tcPr>
            <w:tcW w:w="7700" w:type="dxa"/>
            <w:tcBorders>
              <w:top w:val="single" w:sz="4" w:space="0" w:color="auto"/>
              <w:left w:val="single" w:sz="4" w:space="0" w:color="auto"/>
              <w:bottom w:val="single" w:sz="4" w:space="0" w:color="auto"/>
              <w:right w:val="single" w:sz="4" w:space="0" w:color="auto"/>
            </w:tcBorders>
            <w:hideMark/>
          </w:tcPr>
          <w:p w14:paraId="2418389D" w14:textId="12A02014" w:rsidR="00797377" w:rsidRPr="001165BC" w:rsidRDefault="00797377" w:rsidP="00797377">
            <w:pPr>
              <w:spacing w:before="40" w:after="40" w:line="240" w:lineRule="auto"/>
              <w:jc w:val="center"/>
              <w:rPr>
                <w:b/>
                <w:sz w:val="20"/>
                <w:szCs w:val="20"/>
              </w:rPr>
            </w:pPr>
            <w:r w:rsidRPr="001165BC">
              <w:rPr>
                <w:b/>
                <w:sz w:val="20"/>
                <w:szCs w:val="20"/>
              </w:rPr>
              <w:t>Creative Australia</w:t>
            </w:r>
          </w:p>
          <w:p w14:paraId="5040AFBB" w14:textId="77777777" w:rsidR="00797377" w:rsidRPr="001165BC" w:rsidRDefault="00797377" w:rsidP="00797377">
            <w:pPr>
              <w:spacing w:before="40" w:after="40" w:line="240" w:lineRule="auto"/>
              <w:jc w:val="center"/>
              <w:rPr>
                <w:sz w:val="20"/>
                <w:szCs w:val="20"/>
              </w:rPr>
            </w:pPr>
            <w:r w:rsidRPr="001165BC">
              <w:rPr>
                <w:sz w:val="20"/>
                <w:szCs w:val="20"/>
              </w:rPr>
              <w:t>Chair: Mr Robert Morgan</w:t>
            </w:r>
          </w:p>
          <w:p w14:paraId="5CA28AD3" w14:textId="77777777" w:rsidR="00797377" w:rsidRPr="001165BC" w:rsidRDefault="00797377" w:rsidP="00797377">
            <w:pPr>
              <w:spacing w:before="40" w:after="40" w:line="240" w:lineRule="auto"/>
              <w:jc w:val="center"/>
              <w:rPr>
                <w:b/>
                <w:sz w:val="20"/>
                <w:szCs w:val="20"/>
              </w:rPr>
            </w:pPr>
            <w:r w:rsidRPr="001165BC">
              <w:rPr>
                <w:sz w:val="20"/>
                <w:szCs w:val="20"/>
              </w:rPr>
              <w:t>Chief Executive Officer: Mr Adrian Collette AM</w:t>
            </w:r>
          </w:p>
          <w:p w14:paraId="62B49E16" w14:textId="77777777" w:rsidR="00797377" w:rsidRPr="001165BC" w:rsidRDefault="00797377" w:rsidP="00797377">
            <w:pPr>
              <w:spacing w:before="0" w:after="40" w:line="240" w:lineRule="auto"/>
              <w:rPr>
                <w:b/>
                <w:sz w:val="20"/>
                <w:szCs w:val="20"/>
              </w:rPr>
            </w:pPr>
            <w:r w:rsidRPr="001165BC">
              <w:rPr>
                <w:b/>
                <w:sz w:val="20"/>
                <w:szCs w:val="20"/>
              </w:rPr>
              <w:t xml:space="preserve">Outcome 1: </w:t>
            </w:r>
          </w:p>
          <w:p w14:paraId="46219F3D" w14:textId="7BB976AD" w:rsidR="00797377" w:rsidRPr="00C15289" w:rsidRDefault="00D2616B" w:rsidP="00D2616B">
            <w:pPr>
              <w:spacing w:before="0" w:after="40"/>
              <w:jc w:val="both"/>
              <w:rPr>
                <w:highlight w:val="yellow"/>
              </w:rPr>
            </w:pPr>
            <w:r w:rsidRPr="00D2616B">
              <w:rPr>
                <w:sz w:val="20"/>
                <w:szCs w:val="20"/>
              </w:rPr>
              <w:t>Local and global audiences enjoy the benefits of thriving, dynamic and sustainable cultural and creative industries, supported through investment, development, partnerships, advice and recognition for Australian artists and arts organisations</w:t>
            </w:r>
          </w:p>
        </w:tc>
      </w:tr>
    </w:tbl>
    <w:p w14:paraId="388FB9CB" w14:textId="77777777" w:rsidR="00797377" w:rsidRPr="00C15289" w:rsidRDefault="00797377" w:rsidP="00797377">
      <w:pPr>
        <w:spacing w:before="0" w:after="0" w:line="240" w:lineRule="auto"/>
        <w:rPr>
          <w:sz w:val="12"/>
          <w:szCs w:val="12"/>
          <w:highlight w:val="yellow"/>
        </w:rPr>
      </w:pPr>
    </w:p>
    <w:tbl>
      <w:tblPr>
        <w:tblStyle w:val="TableGrid"/>
        <w:tblW w:w="0" w:type="auto"/>
        <w:tblInd w:w="-5" w:type="dxa"/>
        <w:shd w:val="clear" w:color="auto" w:fill="FFFFFF" w:themeFill="background1"/>
        <w:tblLook w:val="04A0" w:firstRow="1" w:lastRow="0" w:firstColumn="1" w:lastColumn="0" w:noHBand="0" w:noVBand="1"/>
      </w:tblPr>
      <w:tblGrid>
        <w:gridCol w:w="7705"/>
      </w:tblGrid>
      <w:tr w:rsidR="00797377" w:rsidRPr="00C15289" w14:paraId="5A07F550" w14:textId="77777777" w:rsidTr="00797377">
        <w:tc>
          <w:tcPr>
            <w:tcW w:w="7705" w:type="dxa"/>
            <w:shd w:val="clear" w:color="auto" w:fill="FFFFFF" w:themeFill="background1"/>
          </w:tcPr>
          <w:p w14:paraId="7CD78346" w14:textId="23896431" w:rsidR="00797377" w:rsidRPr="002E55FD" w:rsidRDefault="00797377" w:rsidP="00797377">
            <w:pPr>
              <w:spacing w:before="40" w:after="40"/>
              <w:jc w:val="center"/>
              <w:rPr>
                <w:b/>
              </w:rPr>
            </w:pPr>
            <w:r w:rsidRPr="002E55FD">
              <w:rPr>
                <w:b/>
              </w:rPr>
              <w:t>High Speed Rail Authority</w:t>
            </w:r>
          </w:p>
          <w:p w14:paraId="72D40F29" w14:textId="77777777" w:rsidR="00797377" w:rsidRPr="002E55FD" w:rsidRDefault="00797377" w:rsidP="00797377">
            <w:pPr>
              <w:spacing w:before="40" w:after="40" w:line="260" w:lineRule="exact"/>
              <w:jc w:val="center"/>
            </w:pPr>
            <w:r w:rsidRPr="002E55FD">
              <w:t>Chair: Ms Jill Rossouw</w:t>
            </w:r>
          </w:p>
          <w:p w14:paraId="4C56861D" w14:textId="2F09FA3D" w:rsidR="00797377" w:rsidRPr="002E55FD" w:rsidRDefault="00797377" w:rsidP="00797377">
            <w:pPr>
              <w:spacing w:before="40" w:after="40"/>
              <w:jc w:val="center"/>
            </w:pPr>
            <w:r w:rsidRPr="002E55FD">
              <w:t>Chief Executive Officer: Mr Timothy Parker</w:t>
            </w:r>
          </w:p>
          <w:p w14:paraId="2E63E7DE" w14:textId="77777777" w:rsidR="00797377" w:rsidRPr="002E55FD" w:rsidRDefault="00797377" w:rsidP="00797377">
            <w:pPr>
              <w:spacing w:before="0" w:after="40"/>
              <w:rPr>
                <w:b/>
              </w:rPr>
            </w:pPr>
            <w:r w:rsidRPr="002E55FD">
              <w:rPr>
                <w:b/>
              </w:rPr>
              <w:t xml:space="preserve">Outcome 1: </w:t>
            </w:r>
          </w:p>
          <w:p w14:paraId="49C3079D" w14:textId="77777777" w:rsidR="00797377" w:rsidRPr="00C15289" w:rsidRDefault="00797377" w:rsidP="00797377">
            <w:pPr>
              <w:spacing w:before="0" w:after="40"/>
              <w:rPr>
                <w:highlight w:val="yellow"/>
              </w:rPr>
            </w:pPr>
            <w:r w:rsidRPr="002E55FD">
              <w:rPr>
                <w:sz w:val="20"/>
              </w:rPr>
              <w:t>Developing a high speed rail network between capital cities and key regional centres through policy development and planning, national coordination and strategic advice to enhance Australia’s long-term rail investment</w:t>
            </w:r>
          </w:p>
        </w:tc>
      </w:tr>
    </w:tbl>
    <w:p w14:paraId="7E5AF1C0" w14:textId="77777777" w:rsidR="00797377" w:rsidRPr="00C15289" w:rsidRDefault="00797377" w:rsidP="00797377">
      <w:pPr>
        <w:spacing w:before="0" w:after="0" w:line="240" w:lineRule="auto"/>
        <w:rPr>
          <w:sz w:val="12"/>
          <w:szCs w:val="12"/>
          <w:highlight w:val="yellow"/>
        </w:rPr>
      </w:pPr>
    </w:p>
    <w:tbl>
      <w:tblPr>
        <w:tblStyle w:val="TableGrid3"/>
        <w:tblW w:w="0" w:type="auto"/>
        <w:tblInd w:w="0" w:type="dxa"/>
        <w:tblLook w:val="04A0" w:firstRow="1" w:lastRow="0" w:firstColumn="1" w:lastColumn="0" w:noHBand="0" w:noVBand="1"/>
      </w:tblPr>
      <w:tblGrid>
        <w:gridCol w:w="7700"/>
      </w:tblGrid>
      <w:tr w:rsidR="00797377" w:rsidRPr="00C15289" w14:paraId="352996E5" w14:textId="77777777" w:rsidTr="00797377">
        <w:trPr>
          <w:trHeight w:val="558"/>
        </w:trPr>
        <w:tc>
          <w:tcPr>
            <w:tcW w:w="7700" w:type="dxa"/>
            <w:tcBorders>
              <w:top w:val="single" w:sz="4" w:space="0" w:color="auto"/>
              <w:left w:val="single" w:sz="4" w:space="0" w:color="auto"/>
              <w:bottom w:val="single" w:sz="4" w:space="0" w:color="auto"/>
              <w:right w:val="single" w:sz="4" w:space="0" w:color="auto"/>
            </w:tcBorders>
            <w:hideMark/>
          </w:tcPr>
          <w:p w14:paraId="01F93DFA" w14:textId="77777777" w:rsidR="00797377" w:rsidRPr="00D2054B" w:rsidRDefault="00797377" w:rsidP="00797377">
            <w:pPr>
              <w:spacing w:before="40" w:after="40" w:line="240" w:lineRule="auto"/>
              <w:jc w:val="center"/>
              <w:rPr>
                <w:b/>
                <w:sz w:val="20"/>
                <w:szCs w:val="20"/>
              </w:rPr>
            </w:pPr>
            <w:r w:rsidRPr="00D2054B">
              <w:rPr>
                <w:b/>
                <w:sz w:val="20"/>
                <w:szCs w:val="20"/>
              </w:rPr>
              <w:t>Infrastructure Australia</w:t>
            </w:r>
          </w:p>
          <w:p w14:paraId="7D5BFDED" w14:textId="1461F328" w:rsidR="007A2661" w:rsidRPr="00D2054B" w:rsidRDefault="004E6722" w:rsidP="00797377">
            <w:pPr>
              <w:spacing w:before="40" w:after="40"/>
              <w:jc w:val="center"/>
              <w:rPr>
                <w:rFonts w:eastAsia="Arial" w:cs="Arial"/>
                <w:sz w:val="20"/>
              </w:rPr>
            </w:pPr>
            <w:r w:rsidRPr="00D2054B">
              <w:rPr>
                <w:rFonts w:eastAsia="Arial" w:cs="Arial"/>
                <w:sz w:val="20"/>
              </w:rPr>
              <w:t>Chief Commissioner: Tim Reardon</w:t>
            </w:r>
          </w:p>
          <w:p w14:paraId="7FDFE0F0" w14:textId="77777777" w:rsidR="00797377" w:rsidRPr="00D2054B" w:rsidRDefault="00797377" w:rsidP="00797377">
            <w:pPr>
              <w:spacing w:before="40" w:after="40"/>
              <w:jc w:val="center"/>
              <w:rPr>
                <w:rFonts w:eastAsia="Arial" w:cs="Arial"/>
                <w:sz w:val="20"/>
              </w:rPr>
            </w:pPr>
            <w:r w:rsidRPr="00D2054B">
              <w:rPr>
                <w:rFonts w:eastAsia="Arial" w:cs="Arial"/>
                <w:sz w:val="20"/>
              </w:rPr>
              <w:t>Chief Executive Officer: Mr Adam Copp</w:t>
            </w:r>
          </w:p>
          <w:p w14:paraId="4AC5427C" w14:textId="77777777" w:rsidR="00797377" w:rsidRPr="00D2054B" w:rsidRDefault="00797377" w:rsidP="00797377">
            <w:pPr>
              <w:spacing w:before="0" w:after="40" w:line="240" w:lineRule="auto"/>
              <w:rPr>
                <w:b/>
                <w:sz w:val="20"/>
                <w:szCs w:val="20"/>
              </w:rPr>
            </w:pPr>
            <w:r w:rsidRPr="00D2054B">
              <w:rPr>
                <w:b/>
                <w:sz w:val="20"/>
                <w:szCs w:val="20"/>
              </w:rPr>
              <w:t xml:space="preserve">Outcome 1: </w:t>
            </w:r>
          </w:p>
          <w:p w14:paraId="0C946D16" w14:textId="77777777" w:rsidR="00797377" w:rsidRPr="00C15289" w:rsidRDefault="00797377" w:rsidP="00797377">
            <w:pPr>
              <w:spacing w:before="0" w:after="40" w:line="240" w:lineRule="auto"/>
              <w:rPr>
                <w:highlight w:val="yellow"/>
              </w:rPr>
            </w:pPr>
            <w:r w:rsidRPr="00D2054B">
              <w:rPr>
                <w:sz w:val="20"/>
                <w:szCs w:val="20"/>
              </w:rPr>
              <w:t>Improve decision-making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p>
        </w:tc>
      </w:tr>
    </w:tbl>
    <w:p w14:paraId="178EA7FC" w14:textId="77777777" w:rsidR="00797377" w:rsidRPr="00C15289" w:rsidRDefault="00797377" w:rsidP="00797377">
      <w:pPr>
        <w:spacing w:before="0" w:after="0" w:line="240" w:lineRule="auto"/>
        <w:rPr>
          <w:sz w:val="12"/>
          <w:szCs w:val="12"/>
          <w:highlight w:val="yellow"/>
        </w:rPr>
      </w:pPr>
    </w:p>
    <w:tbl>
      <w:tblPr>
        <w:tblStyle w:val="TableGrid3"/>
        <w:tblW w:w="0" w:type="auto"/>
        <w:tblInd w:w="0" w:type="dxa"/>
        <w:tblLook w:val="04A0" w:firstRow="1" w:lastRow="0" w:firstColumn="1" w:lastColumn="0" w:noHBand="0" w:noVBand="1"/>
      </w:tblPr>
      <w:tblGrid>
        <w:gridCol w:w="7700"/>
      </w:tblGrid>
      <w:tr w:rsidR="00797377" w:rsidRPr="00C15289" w14:paraId="581D87DD" w14:textId="77777777" w:rsidTr="00797377">
        <w:trPr>
          <w:trHeight w:val="1100"/>
        </w:trPr>
        <w:tc>
          <w:tcPr>
            <w:tcW w:w="7700" w:type="dxa"/>
            <w:tcBorders>
              <w:top w:val="single" w:sz="4" w:space="0" w:color="auto"/>
              <w:left w:val="single" w:sz="4" w:space="0" w:color="auto"/>
              <w:bottom w:val="single" w:sz="4" w:space="0" w:color="auto"/>
              <w:right w:val="single" w:sz="4" w:space="0" w:color="auto"/>
            </w:tcBorders>
            <w:hideMark/>
          </w:tcPr>
          <w:p w14:paraId="56CF2B63" w14:textId="77777777" w:rsidR="00797377" w:rsidRPr="004A7B94" w:rsidRDefault="00797377" w:rsidP="00797377">
            <w:pPr>
              <w:spacing w:before="40" w:after="40" w:line="240" w:lineRule="auto"/>
              <w:jc w:val="center"/>
              <w:rPr>
                <w:b/>
                <w:bCs/>
                <w:sz w:val="20"/>
                <w:szCs w:val="20"/>
              </w:rPr>
            </w:pPr>
            <w:r w:rsidRPr="004A7B94">
              <w:rPr>
                <w:b/>
                <w:bCs/>
                <w:sz w:val="20"/>
                <w:szCs w:val="20"/>
              </w:rPr>
              <w:t>National Archives of Australia</w:t>
            </w:r>
          </w:p>
          <w:p w14:paraId="437065EB" w14:textId="77777777" w:rsidR="00797377" w:rsidRPr="004A7B94" w:rsidRDefault="00797377" w:rsidP="00797377">
            <w:pPr>
              <w:spacing w:before="40" w:after="40"/>
              <w:jc w:val="center"/>
              <w:rPr>
                <w:rFonts w:eastAsia="Arial" w:cs="Arial"/>
                <w:sz w:val="20"/>
              </w:rPr>
            </w:pPr>
            <w:r w:rsidRPr="004A7B94">
              <w:rPr>
                <w:rFonts w:eastAsia="Arial" w:cs="Arial"/>
                <w:sz w:val="20"/>
              </w:rPr>
              <w:t>Director-General: Mr Simon Froude</w:t>
            </w:r>
          </w:p>
          <w:p w14:paraId="4A02BF10" w14:textId="77777777" w:rsidR="00797377" w:rsidRPr="004A7B94" w:rsidRDefault="00797377" w:rsidP="00797377">
            <w:pPr>
              <w:spacing w:before="0" w:after="40" w:line="240" w:lineRule="auto"/>
              <w:rPr>
                <w:b/>
                <w:sz w:val="20"/>
                <w:szCs w:val="20"/>
              </w:rPr>
            </w:pPr>
            <w:r w:rsidRPr="004A7B94">
              <w:rPr>
                <w:b/>
                <w:sz w:val="20"/>
                <w:szCs w:val="20"/>
              </w:rPr>
              <w:t xml:space="preserve">Outcome 1: </w:t>
            </w:r>
          </w:p>
          <w:p w14:paraId="6668A8B8" w14:textId="4283C582" w:rsidR="00797377" w:rsidRPr="00C15289" w:rsidRDefault="00797377" w:rsidP="00797377">
            <w:pPr>
              <w:spacing w:before="0" w:after="40" w:line="240" w:lineRule="auto"/>
              <w:rPr>
                <w:sz w:val="20"/>
                <w:szCs w:val="20"/>
                <w:highlight w:val="yellow"/>
              </w:rPr>
            </w:pPr>
            <w:r w:rsidRPr="004A7B94">
              <w:rPr>
                <w:sz w:val="20"/>
                <w:szCs w:val="20"/>
              </w:rPr>
              <w:t>To promote the creation, management and preservation of authentic, reliable and usable Commonwealth records and to facilitate Australians’ access to the archival resources of the Commonwealth</w:t>
            </w:r>
          </w:p>
        </w:tc>
      </w:tr>
    </w:tbl>
    <w:p w14:paraId="7FF20E23" w14:textId="77777777" w:rsidR="00797377" w:rsidRPr="00C15289" w:rsidRDefault="00797377" w:rsidP="00797377">
      <w:pPr>
        <w:spacing w:before="0" w:after="0" w:line="240" w:lineRule="auto"/>
        <w:rPr>
          <w:sz w:val="12"/>
          <w:szCs w:val="12"/>
          <w:highlight w:val="yellow"/>
        </w:rPr>
      </w:pPr>
    </w:p>
    <w:tbl>
      <w:tblPr>
        <w:tblStyle w:val="TableGrid4"/>
        <w:tblW w:w="0" w:type="auto"/>
        <w:tblInd w:w="0" w:type="dxa"/>
        <w:tblLook w:val="04A0" w:firstRow="1" w:lastRow="0" w:firstColumn="1" w:lastColumn="0" w:noHBand="0" w:noVBand="1"/>
      </w:tblPr>
      <w:tblGrid>
        <w:gridCol w:w="7700"/>
      </w:tblGrid>
      <w:tr w:rsidR="00797377" w:rsidRPr="00C15289" w14:paraId="202A8472" w14:textId="77777777" w:rsidTr="00797377">
        <w:trPr>
          <w:trHeight w:val="1649"/>
        </w:trPr>
        <w:tc>
          <w:tcPr>
            <w:tcW w:w="7700" w:type="dxa"/>
            <w:tcBorders>
              <w:top w:val="single" w:sz="4" w:space="0" w:color="auto"/>
              <w:left w:val="single" w:sz="4" w:space="0" w:color="auto"/>
              <w:bottom w:val="single" w:sz="4" w:space="0" w:color="auto"/>
              <w:right w:val="single" w:sz="4" w:space="0" w:color="auto"/>
            </w:tcBorders>
            <w:hideMark/>
          </w:tcPr>
          <w:p w14:paraId="0415414A" w14:textId="2C45039A" w:rsidR="00797377" w:rsidRPr="00D2054B" w:rsidRDefault="00797377" w:rsidP="00797377">
            <w:pPr>
              <w:spacing w:before="40" w:after="40" w:line="240" w:lineRule="auto"/>
              <w:jc w:val="center"/>
              <w:rPr>
                <w:b/>
                <w:sz w:val="20"/>
                <w:szCs w:val="20"/>
              </w:rPr>
            </w:pPr>
            <w:r w:rsidRPr="00D2054B">
              <w:rPr>
                <w:b/>
                <w:sz w:val="20"/>
                <w:szCs w:val="20"/>
              </w:rPr>
              <w:t>National Capital Authority</w:t>
            </w:r>
          </w:p>
          <w:p w14:paraId="3E766F00" w14:textId="77777777" w:rsidR="00797377" w:rsidRPr="00D2054B" w:rsidRDefault="00797377" w:rsidP="00797377">
            <w:pPr>
              <w:spacing w:before="40" w:after="40" w:line="240" w:lineRule="auto"/>
              <w:jc w:val="center"/>
              <w:rPr>
                <w:sz w:val="20"/>
                <w:szCs w:val="20"/>
              </w:rPr>
            </w:pPr>
            <w:r w:rsidRPr="00D2054B">
              <w:rPr>
                <w:sz w:val="20"/>
                <w:szCs w:val="20"/>
              </w:rPr>
              <w:t>Chair: Mr Terry Weber</w:t>
            </w:r>
          </w:p>
          <w:p w14:paraId="608D38E7" w14:textId="7EBB1D00" w:rsidR="00797377" w:rsidRPr="00D2054B" w:rsidRDefault="00797377" w:rsidP="00797377">
            <w:pPr>
              <w:spacing w:before="40" w:after="40" w:line="240" w:lineRule="auto"/>
              <w:jc w:val="center"/>
              <w:rPr>
                <w:b/>
                <w:sz w:val="20"/>
                <w:szCs w:val="20"/>
              </w:rPr>
            </w:pPr>
            <w:r w:rsidRPr="00D2054B">
              <w:rPr>
                <w:sz w:val="20"/>
                <w:szCs w:val="20"/>
              </w:rPr>
              <w:t xml:space="preserve">Chief Executive Officer: Ms </w:t>
            </w:r>
            <w:r w:rsidR="00EE1097">
              <w:rPr>
                <w:sz w:val="20"/>
                <w:szCs w:val="20"/>
              </w:rPr>
              <w:t xml:space="preserve"> Karen Doran</w:t>
            </w:r>
          </w:p>
          <w:p w14:paraId="24CCD0F5" w14:textId="77777777" w:rsidR="00797377" w:rsidRPr="00D2054B" w:rsidRDefault="00797377" w:rsidP="00797377">
            <w:pPr>
              <w:spacing w:before="0" w:after="40" w:line="240" w:lineRule="auto"/>
              <w:rPr>
                <w:b/>
                <w:sz w:val="20"/>
                <w:szCs w:val="20"/>
              </w:rPr>
            </w:pPr>
            <w:r w:rsidRPr="00D2054B">
              <w:rPr>
                <w:b/>
                <w:sz w:val="20"/>
                <w:szCs w:val="20"/>
              </w:rPr>
              <w:t xml:space="preserve">Outcome 1: </w:t>
            </w:r>
          </w:p>
          <w:p w14:paraId="60791514" w14:textId="77777777" w:rsidR="00797377" w:rsidRPr="00C15289" w:rsidRDefault="00797377" w:rsidP="00797377">
            <w:pPr>
              <w:spacing w:before="0" w:after="40" w:line="240" w:lineRule="auto"/>
              <w:rPr>
                <w:sz w:val="20"/>
                <w:szCs w:val="20"/>
                <w:highlight w:val="yellow"/>
              </w:rPr>
            </w:pPr>
            <w:r w:rsidRPr="00D2054B">
              <w:rPr>
                <w:sz w:val="20"/>
                <w:szCs w:val="20"/>
              </w:rPr>
              <w:t>To shape Canberra as a capital that all Australians can be proud of by ensuring it is well planned, managed and promoted, consistent with its enduring national significance</w:t>
            </w:r>
          </w:p>
        </w:tc>
      </w:tr>
    </w:tbl>
    <w:p w14:paraId="1A27DDA3" w14:textId="4B5DF960" w:rsidR="00797377" w:rsidRDefault="00797377" w:rsidP="00797377">
      <w:pPr>
        <w:spacing w:after="0" w:line="240" w:lineRule="auto"/>
        <w:rPr>
          <w:rFonts w:ascii="Arial" w:eastAsiaTheme="minorEastAsia" w:hAnsi="Arial" w:cs="Arial"/>
          <w:sz w:val="16"/>
          <w:szCs w:val="12"/>
        </w:rPr>
      </w:pPr>
    </w:p>
    <w:p w14:paraId="066E6FFD" w14:textId="77777777" w:rsidR="00797377" w:rsidRPr="006646F6" w:rsidRDefault="00797377" w:rsidP="00797377">
      <w:pPr>
        <w:spacing w:after="0" w:line="240" w:lineRule="auto"/>
        <w:rPr>
          <w:rFonts w:ascii="Arial" w:hAnsi="Arial"/>
          <w:b/>
        </w:rPr>
      </w:pPr>
      <w:r w:rsidRPr="006646F6">
        <w:rPr>
          <w:rFonts w:ascii="Arial" w:hAnsi="Arial"/>
          <w:b/>
        </w:rPr>
        <w:lastRenderedPageBreak/>
        <w:t>Figure 1: Infrastructure, Transport, Regional Development, Communications and the Arts portfolio structure and outcomes (continued)</w:t>
      </w:r>
    </w:p>
    <w:p w14:paraId="55CAF21C" w14:textId="77777777" w:rsidR="00797377" w:rsidRPr="00C15289" w:rsidRDefault="00797377" w:rsidP="00797377">
      <w:pPr>
        <w:spacing w:before="0" w:after="0" w:line="240" w:lineRule="auto"/>
        <w:rPr>
          <w:rFonts w:eastAsiaTheme="minorEastAsia"/>
          <w:sz w:val="12"/>
          <w:szCs w:val="12"/>
          <w:highlight w:val="yellow"/>
        </w:rPr>
      </w:pPr>
    </w:p>
    <w:tbl>
      <w:tblPr>
        <w:tblStyle w:val="TableGrid4"/>
        <w:tblW w:w="0" w:type="auto"/>
        <w:tblInd w:w="0" w:type="dxa"/>
        <w:tblLook w:val="04A0" w:firstRow="1" w:lastRow="0" w:firstColumn="1" w:lastColumn="0" w:noHBand="0" w:noVBand="1"/>
      </w:tblPr>
      <w:tblGrid>
        <w:gridCol w:w="7700"/>
      </w:tblGrid>
      <w:tr w:rsidR="00797377" w:rsidRPr="00C15289" w14:paraId="4641358A" w14:textId="77777777" w:rsidTr="00797377">
        <w:trPr>
          <w:trHeight w:val="1411"/>
        </w:trPr>
        <w:tc>
          <w:tcPr>
            <w:tcW w:w="7700" w:type="dxa"/>
            <w:tcBorders>
              <w:top w:val="single" w:sz="4" w:space="0" w:color="auto"/>
              <w:left w:val="single" w:sz="4" w:space="0" w:color="auto"/>
              <w:bottom w:val="single" w:sz="4" w:space="0" w:color="auto"/>
              <w:right w:val="single" w:sz="4" w:space="0" w:color="auto"/>
            </w:tcBorders>
            <w:hideMark/>
          </w:tcPr>
          <w:p w14:paraId="65B6F4A9" w14:textId="77777777" w:rsidR="00797377" w:rsidRPr="00D2054B" w:rsidRDefault="00797377" w:rsidP="00797377">
            <w:pPr>
              <w:spacing w:before="40" w:after="40" w:line="240" w:lineRule="auto"/>
              <w:jc w:val="center"/>
              <w:rPr>
                <w:b/>
                <w:sz w:val="20"/>
                <w:szCs w:val="20"/>
              </w:rPr>
            </w:pPr>
            <w:r w:rsidRPr="00D2054B">
              <w:rPr>
                <w:b/>
                <w:sz w:val="20"/>
                <w:szCs w:val="20"/>
              </w:rPr>
              <w:t>National Film and Sound Archive of Australia</w:t>
            </w:r>
          </w:p>
          <w:p w14:paraId="36D4E517" w14:textId="5CBE7117" w:rsidR="00797377" w:rsidRPr="00D2054B" w:rsidRDefault="00797377" w:rsidP="00797377">
            <w:pPr>
              <w:spacing w:before="40" w:after="40" w:line="240" w:lineRule="auto"/>
              <w:jc w:val="center"/>
              <w:rPr>
                <w:sz w:val="20"/>
                <w:szCs w:val="20"/>
              </w:rPr>
            </w:pPr>
            <w:r w:rsidRPr="00D2054B">
              <w:rPr>
                <w:sz w:val="20"/>
                <w:szCs w:val="20"/>
              </w:rPr>
              <w:t xml:space="preserve">Chair: Ms </w:t>
            </w:r>
            <w:r w:rsidR="004E6722" w:rsidRPr="00D2054B">
              <w:rPr>
                <w:sz w:val="20"/>
                <w:szCs w:val="20"/>
              </w:rPr>
              <w:t>Annette Shun Wah</w:t>
            </w:r>
          </w:p>
          <w:p w14:paraId="20657A33" w14:textId="77777777" w:rsidR="00797377" w:rsidRPr="00D2054B" w:rsidRDefault="00797377" w:rsidP="00797377">
            <w:pPr>
              <w:spacing w:before="40" w:after="40" w:line="240" w:lineRule="auto"/>
              <w:jc w:val="center"/>
              <w:rPr>
                <w:b/>
                <w:sz w:val="20"/>
                <w:szCs w:val="20"/>
              </w:rPr>
            </w:pPr>
            <w:r w:rsidRPr="00D2054B">
              <w:rPr>
                <w:sz w:val="20"/>
                <w:szCs w:val="20"/>
              </w:rPr>
              <w:t>Chief Executive Officer: Mr Patrick McIntyre</w:t>
            </w:r>
          </w:p>
          <w:p w14:paraId="700DBE02" w14:textId="77777777" w:rsidR="00797377" w:rsidRPr="00D2054B" w:rsidRDefault="00797377" w:rsidP="00797377">
            <w:pPr>
              <w:spacing w:before="0" w:after="40" w:line="240" w:lineRule="auto"/>
              <w:rPr>
                <w:b/>
                <w:sz w:val="20"/>
                <w:szCs w:val="20"/>
              </w:rPr>
            </w:pPr>
            <w:r w:rsidRPr="00D2054B">
              <w:rPr>
                <w:b/>
                <w:sz w:val="20"/>
                <w:szCs w:val="20"/>
              </w:rPr>
              <w:t>Outcome 1:</w:t>
            </w:r>
          </w:p>
          <w:p w14:paraId="5A3F3781" w14:textId="77777777" w:rsidR="00797377" w:rsidRPr="00C15289" w:rsidRDefault="00797377" w:rsidP="00797377">
            <w:pPr>
              <w:spacing w:before="0" w:after="40" w:line="240" w:lineRule="auto"/>
              <w:rPr>
                <w:highlight w:val="yellow"/>
              </w:rPr>
            </w:pPr>
            <w:r w:rsidRPr="00D2054B">
              <w:rPr>
                <w:sz w:val="20"/>
                <w:szCs w:val="20"/>
              </w:rPr>
              <w:t>Increased engagement with Australia’s audiovisual culture past and present through developing, preserving, maintaining and promoting the national audiovisual collection of historic and cultural significance</w:t>
            </w:r>
          </w:p>
        </w:tc>
      </w:tr>
    </w:tbl>
    <w:p w14:paraId="4EAFDBA1" w14:textId="77777777" w:rsidR="00797377" w:rsidRPr="00C15289" w:rsidRDefault="00797377" w:rsidP="00797377">
      <w:pPr>
        <w:spacing w:before="0" w:after="0" w:line="240" w:lineRule="auto"/>
        <w:rPr>
          <w:sz w:val="12"/>
          <w:szCs w:val="12"/>
          <w:highlight w:val="yellow"/>
        </w:rPr>
      </w:pPr>
    </w:p>
    <w:tbl>
      <w:tblPr>
        <w:tblStyle w:val="TableGrid4"/>
        <w:tblW w:w="0" w:type="auto"/>
        <w:tblInd w:w="0" w:type="dxa"/>
        <w:tblLook w:val="04A0" w:firstRow="1" w:lastRow="0" w:firstColumn="1" w:lastColumn="0" w:noHBand="0" w:noVBand="1"/>
      </w:tblPr>
      <w:tblGrid>
        <w:gridCol w:w="7700"/>
      </w:tblGrid>
      <w:tr w:rsidR="00797377" w:rsidRPr="00C15289" w14:paraId="291A48EA" w14:textId="77777777" w:rsidTr="00797377">
        <w:trPr>
          <w:trHeight w:val="1297"/>
        </w:trPr>
        <w:tc>
          <w:tcPr>
            <w:tcW w:w="7700" w:type="dxa"/>
            <w:tcBorders>
              <w:top w:val="single" w:sz="4" w:space="0" w:color="auto"/>
              <w:left w:val="single" w:sz="4" w:space="0" w:color="auto"/>
              <w:bottom w:val="single" w:sz="4" w:space="0" w:color="auto"/>
              <w:right w:val="single" w:sz="4" w:space="0" w:color="auto"/>
            </w:tcBorders>
            <w:hideMark/>
          </w:tcPr>
          <w:p w14:paraId="4B8989ED" w14:textId="6EA7E589" w:rsidR="00797377" w:rsidRPr="00D2054B" w:rsidRDefault="00797377" w:rsidP="00797377">
            <w:pPr>
              <w:spacing w:before="40" w:after="40" w:line="240" w:lineRule="auto"/>
              <w:jc w:val="center"/>
              <w:rPr>
                <w:b/>
                <w:sz w:val="20"/>
                <w:szCs w:val="20"/>
              </w:rPr>
            </w:pPr>
            <w:r w:rsidRPr="00D2054B">
              <w:rPr>
                <w:b/>
                <w:sz w:val="20"/>
                <w:szCs w:val="20"/>
              </w:rPr>
              <w:t>National Gallery of Australia</w:t>
            </w:r>
          </w:p>
          <w:p w14:paraId="767D2C26" w14:textId="77777777" w:rsidR="00797377" w:rsidRPr="00D2054B" w:rsidRDefault="00797377" w:rsidP="00797377">
            <w:pPr>
              <w:spacing w:before="40" w:after="40" w:line="240" w:lineRule="auto"/>
              <w:jc w:val="center"/>
              <w:rPr>
                <w:sz w:val="20"/>
                <w:szCs w:val="20"/>
              </w:rPr>
            </w:pPr>
            <w:r w:rsidRPr="00D2054B">
              <w:rPr>
                <w:sz w:val="20"/>
                <w:szCs w:val="20"/>
              </w:rPr>
              <w:t>Chair: Mr Ryan Stokes AO</w:t>
            </w:r>
          </w:p>
          <w:p w14:paraId="3B13B2F4" w14:textId="77777777" w:rsidR="00797377" w:rsidRPr="00D2054B" w:rsidRDefault="00797377" w:rsidP="00797377">
            <w:pPr>
              <w:spacing w:before="40" w:after="40" w:line="240" w:lineRule="auto"/>
              <w:jc w:val="center"/>
              <w:rPr>
                <w:b/>
                <w:sz w:val="20"/>
                <w:szCs w:val="20"/>
              </w:rPr>
            </w:pPr>
            <w:r w:rsidRPr="00D2054B">
              <w:rPr>
                <w:sz w:val="20"/>
                <w:szCs w:val="20"/>
              </w:rPr>
              <w:t>Chief Executive Officer: Mr Nick Mitzevich</w:t>
            </w:r>
          </w:p>
          <w:p w14:paraId="7DC50BEF" w14:textId="77777777" w:rsidR="00797377" w:rsidRPr="00D2054B" w:rsidRDefault="00797377" w:rsidP="00797377">
            <w:pPr>
              <w:spacing w:before="0" w:after="40" w:line="240" w:lineRule="auto"/>
              <w:rPr>
                <w:b/>
                <w:sz w:val="20"/>
                <w:szCs w:val="20"/>
              </w:rPr>
            </w:pPr>
            <w:r w:rsidRPr="00D2054B">
              <w:rPr>
                <w:b/>
                <w:sz w:val="20"/>
                <w:szCs w:val="20"/>
              </w:rPr>
              <w:t>Outcome 1:</w:t>
            </w:r>
          </w:p>
          <w:p w14:paraId="0B67D31A" w14:textId="77777777" w:rsidR="00797377" w:rsidRPr="00C15289" w:rsidRDefault="00797377" w:rsidP="00797377">
            <w:pPr>
              <w:spacing w:before="0" w:after="40" w:line="240" w:lineRule="auto"/>
              <w:rPr>
                <w:highlight w:val="yellow"/>
              </w:rPr>
            </w:pPr>
            <w:r w:rsidRPr="00D2054B">
              <w:rPr>
                <w:sz w:val="20"/>
                <w:szCs w:val="20"/>
              </w:rPr>
              <w:t>Increased understanding, knowledge and enjoyment of the visual arts by providing access to, and information about, works of art locally, nationally and internationally</w:t>
            </w:r>
          </w:p>
        </w:tc>
      </w:tr>
    </w:tbl>
    <w:p w14:paraId="706C02E2" w14:textId="77777777" w:rsidR="00797377" w:rsidRPr="00C15289" w:rsidRDefault="00797377" w:rsidP="00797377">
      <w:pPr>
        <w:spacing w:before="0" w:after="0" w:line="240" w:lineRule="auto"/>
        <w:rPr>
          <w:sz w:val="12"/>
          <w:szCs w:val="12"/>
          <w:highlight w:val="yellow"/>
        </w:rPr>
      </w:pPr>
    </w:p>
    <w:tbl>
      <w:tblPr>
        <w:tblStyle w:val="TableGrid3"/>
        <w:tblW w:w="0" w:type="auto"/>
        <w:tblInd w:w="0" w:type="dxa"/>
        <w:tblLook w:val="04A0" w:firstRow="1" w:lastRow="0" w:firstColumn="1" w:lastColumn="0" w:noHBand="0" w:noVBand="1"/>
      </w:tblPr>
      <w:tblGrid>
        <w:gridCol w:w="7700"/>
      </w:tblGrid>
      <w:tr w:rsidR="00797377" w:rsidRPr="00C15289" w14:paraId="3C60BFF2" w14:textId="77777777" w:rsidTr="00D2054B">
        <w:trPr>
          <w:trHeight w:val="1100"/>
        </w:trPr>
        <w:tc>
          <w:tcPr>
            <w:tcW w:w="7700" w:type="dxa"/>
            <w:tcBorders>
              <w:top w:val="single" w:sz="4" w:space="0" w:color="auto"/>
              <w:left w:val="single" w:sz="4" w:space="0" w:color="auto"/>
              <w:bottom w:val="single" w:sz="4" w:space="0" w:color="auto"/>
              <w:right w:val="single" w:sz="4" w:space="0" w:color="auto"/>
            </w:tcBorders>
            <w:shd w:val="clear" w:color="auto" w:fill="auto"/>
            <w:hideMark/>
          </w:tcPr>
          <w:p w14:paraId="7AB79C0C" w14:textId="3A1DBA9F" w:rsidR="00797377" w:rsidRPr="00D2054B" w:rsidRDefault="00797377" w:rsidP="00797377">
            <w:pPr>
              <w:spacing w:before="40" w:after="40" w:line="240" w:lineRule="auto"/>
              <w:jc w:val="center"/>
              <w:rPr>
                <w:b/>
                <w:bCs/>
                <w:sz w:val="20"/>
                <w:szCs w:val="20"/>
              </w:rPr>
            </w:pPr>
            <w:bookmarkStart w:id="93" w:name="_Hlk112766208"/>
            <w:r w:rsidRPr="00D2054B">
              <w:rPr>
                <w:b/>
                <w:bCs/>
                <w:sz w:val="20"/>
                <w:szCs w:val="20"/>
              </w:rPr>
              <w:t>National Intermodal Corporation Limited</w:t>
            </w:r>
          </w:p>
          <w:p w14:paraId="70EA739D" w14:textId="77777777" w:rsidR="00797377" w:rsidRPr="00D2054B" w:rsidRDefault="00797377" w:rsidP="00797377">
            <w:pPr>
              <w:spacing w:before="40" w:after="40" w:line="240" w:lineRule="auto"/>
              <w:jc w:val="center"/>
              <w:rPr>
                <w:sz w:val="20"/>
                <w:szCs w:val="20"/>
              </w:rPr>
            </w:pPr>
            <w:r w:rsidRPr="00D2054B">
              <w:rPr>
                <w:sz w:val="20"/>
                <w:szCs w:val="20"/>
              </w:rPr>
              <w:t>Chair: Ms Erin Flaherty</w:t>
            </w:r>
          </w:p>
          <w:p w14:paraId="6D624698" w14:textId="77777777" w:rsidR="00797377" w:rsidRPr="00D2054B" w:rsidRDefault="00797377" w:rsidP="00797377">
            <w:pPr>
              <w:spacing w:before="40" w:after="40" w:line="240" w:lineRule="auto"/>
              <w:jc w:val="center"/>
              <w:rPr>
                <w:b/>
                <w:sz w:val="20"/>
                <w:szCs w:val="20"/>
              </w:rPr>
            </w:pPr>
            <w:r w:rsidRPr="00D2054B">
              <w:rPr>
                <w:sz w:val="20"/>
                <w:szCs w:val="20"/>
              </w:rPr>
              <w:t>Chief Executive Officer: Mr James Baulderstone</w:t>
            </w:r>
          </w:p>
          <w:p w14:paraId="6E3B1918" w14:textId="77777777" w:rsidR="00797377" w:rsidRPr="00D2054B" w:rsidRDefault="00797377" w:rsidP="00797377">
            <w:pPr>
              <w:spacing w:before="0" w:after="40" w:line="240" w:lineRule="auto"/>
              <w:rPr>
                <w:b/>
                <w:sz w:val="20"/>
                <w:szCs w:val="20"/>
              </w:rPr>
            </w:pPr>
            <w:r w:rsidRPr="00D2054B">
              <w:rPr>
                <w:b/>
                <w:sz w:val="20"/>
                <w:szCs w:val="20"/>
              </w:rPr>
              <w:t xml:space="preserve">Mission: </w:t>
            </w:r>
          </w:p>
          <w:p w14:paraId="6C3EB2DD" w14:textId="77777777" w:rsidR="00797377" w:rsidRPr="00C15289" w:rsidRDefault="00797377" w:rsidP="00797377">
            <w:pPr>
              <w:spacing w:before="0" w:after="40" w:line="240" w:lineRule="auto"/>
              <w:rPr>
                <w:highlight w:val="yellow"/>
              </w:rPr>
            </w:pPr>
            <w:r w:rsidRPr="00D2054B">
              <w:rPr>
                <w:sz w:val="20"/>
              </w:rPr>
              <w:t>Develop and operate an interconnected network of state-of-the-art open access intermodal precincts across Australia</w:t>
            </w:r>
          </w:p>
        </w:tc>
      </w:tr>
      <w:bookmarkEnd w:id="93"/>
    </w:tbl>
    <w:p w14:paraId="66B083E6" w14:textId="77777777" w:rsidR="00797377" w:rsidRPr="00C15289" w:rsidRDefault="00797377" w:rsidP="00797377">
      <w:pPr>
        <w:spacing w:before="0" w:after="0" w:line="240" w:lineRule="auto"/>
        <w:rPr>
          <w:sz w:val="12"/>
          <w:szCs w:val="12"/>
          <w:highlight w:val="yellow"/>
        </w:rPr>
      </w:pPr>
    </w:p>
    <w:tbl>
      <w:tblPr>
        <w:tblStyle w:val="TableGrid4"/>
        <w:tblW w:w="0" w:type="auto"/>
        <w:tblInd w:w="0" w:type="dxa"/>
        <w:tblLook w:val="04A0" w:firstRow="1" w:lastRow="0" w:firstColumn="1" w:lastColumn="0" w:noHBand="0" w:noVBand="1"/>
      </w:tblPr>
      <w:tblGrid>
        <w:gridCol w:w="7700"/>
      </w:tblGrid>
      <w:tr w:rsidR="00797377" w:rsidRPr="00C15289" w14:paraId="7D5BD173" w14:textId="77777777" w:rsidTr="00797377">
        <w:trPr>
          <w:trHeight w:val="416"/>
        </w:trPr>
        <w:tc>
          <w:tcPr>
            <w:tcW w:w="7700" w:type="dxa"/>
            <w:tcBorders>
              <w:top w:val="single" w:sz="4" w:space="0" w:color="auto"/>
              <w:left w:val="single" w:sz="4" w:space="0" w:color="auto"/>
              <w:bottom w:val="single" w:sz="4" w:space="0" w:color="auto"/>
              <w:right w:val="single" w:sz="4" w:space="0" w:color="auto"/>
            </w:tcBorders>
            <w:hideMark/>
          </w:tcPr>
          <w:p w14:paraId="1CC0F85B" w14:textId="77777777" w:rsidR="00797377" w:rsidRPr="00D2054B" w:rsidRDefault="00797377" w:rsidP="00797377">
            <w:pPr>
              <w:spacing w:before="40" w:after="40" w:line="240" w:lineRule="auto"/>
              <w:jc w:val="center"/>
              <w:rPr>
                <w:b/>
                <w:sz w:val="20"/>
                <w:szCs w:val="20"/>
              </w:rPr>
            </w:pPr>
            <w:r w:rsidRPr="00D2054B">
              <w:rPr>
                <w:b/>
                <w:sz w:val="20"/>
                <w:szCs w:val="20"/>
              </w:rPr>
              <w:t>National Library of Australia</w:t>
            </w:r>
          </w:p>
          <w:p w14:paraId="320480D1" w14:textId="6E8936EF" w:rsidR="00797377" w:rsidRPr="00D2054B" w:rsidRDefault="00797377" w:rsidP="00797377">
            <w:pPr>
              <w:spacing w:before="40" w:after="40" w:line="240" w:lineRule="auto"/>
              <w:jc w:val="center"/>
              <w:rPr>
                <w:sz w:val="20"/>
                <w:szCs w:val="20"/>
              </w:rPr>
            </w:pPr>
            <w:r w:rsidRPr="00D2054B">
              <w:rPr>
                <w:sz w:val="20"/>
                <w:szCs w:val="20"/>
              </w:rPr>
              <w:t xml:space="preserve">Chair: </w:t>
            </w:r>
            <w:r w:rsidR="00D2054B" w:rsidRPr="00D2054B">
              <w:rPr>
                <w:sz w:val="20"/>
                <w:szCs w:val="20"/>
              </w:rPr>
              <w:t>Distinguished Professor Larissa Behrendt AO</w:t>
            </w:r>
          </w:p>
          <w:p w14:paraId="71CEAFE2" w14:textId="77777777" w:rsidR="00797377" w:rsidRPr="00D2054B" w:rsidRDefault="00797377" w:rsidP="00797377">
            <w:pPr>
              <w:spacing w:before="40" w:after="40" w:line="240" w:lineRule="auto"/>
              <w:jc w:val="center"/>
              <w:rPr>
                <w:b/>
                <w:sz w:val="20"/>
                <w:szCs w:val="20"/>
              </w:rPr>
            </w:pPr>
            <w:r w:rsidRPr="00D2054B">
              <w:rPr>
                <w:sz w:val="20"/>
                <w:szCs w:val="20"/>
              </w:rPr>
              <w:t>Director-General: Dr Marie-Louise Ayres</w:t>
            </w:r>
          </w:p>
          <w:p w14:paraId="213E68C4" w14:textId="77777777" w:rsidR="00797377" w:rsidRPr="00D2054B" w:rsidRDefault="00797377" w:rsidP="00797377">
            <w:pPr>
              <w:spacing w:before="0" w:after="40" w:line="240" w:lineRule="auto"/>
              <w:rPr>
                <w:b/>
                <w:sz w:val="20"/>
                <w:szCs w:val="20"/>
              </w:rPr>
            </w:pPr>
            <w:r w:rsidRPr="00D2054B">
              <w:rPr>
                <w:b/>
                <w:sz w:val="20"/>
                <w:szCs w:val="20"/>
              </w:rPr>
              <w:t>Outcome 1:</w:t>
            </w:r>
          </w:p>
          <w:p w14:paraId="7245DDD3" w14:textId="77777777" w:rsidR="00797377" w:rsidRPr="00C15289" w:rsidRDefault="00797377" w:rsidP="00797377">
            <w:pPr>
              <w:spacing w:before="0" w:after="40" w:line="240" w:lineRule="auto"/>
              <w:rPr>
                <w:highlight w:val="yellow"/>
              </w:rPr>
            </w:pPr>
            <w:r w:rsidRPr="00D2054B">
              <w:rPr>
                <w:sz w:val="20"/>
                <w:szCs w:val="20"/>
              </w:rPr>
              <w:t>Enhanced learning, knowledge creation, enjoyment and understanding of Australian life and society by providing access to a national collection of library material</w:t>
            </w:r>
          </w:p>
        </w:tc>
      </w:tr>
    </w:tbl>
    <w:p w14:paraId="467F14E6" w14:textId="77777777" w:rsidR="00797377" w:rsidRPr="00C15289" w:rsidRDefault="00797377" w:rsidP="00797377">
      <w:pPr>
        <w:spacing w:before="0" w:after="0" w:line="240" w:lineRule="auto"/>
        <w:rPr>
          <w:rFonts w:eastAsiaTheme="minorEastAsia"/>
          <w:sz w:val="12"/>
          <w:szCs w:val="12"/>
          <w:highlight w:val="yellow"/>
        </w:rPr>
      </w:pPr>
    </w:p>
    <w:tbl>
      <w:tblPr>
        <w:tblStyle w:val="TableGrid4"/>
        <w:tblW w:w="0" w:type="auto"/>
        <w:tblInd w:w="0" w:type="dxa"/>
        <w:tblLook w:val="04A0" w:firstRow="1" w:lastRow="0" w:firstColumn="1" w:lastColumn="0" w:noHBand="0" w:noVBand="1"/>
      </w:tblPr>
      <w:tblGrid>
        <w:gridCol w:w="7700"/>
      </w:tblGrid>
      <w:tr w:rsidR="00797377" w:rsidRPr="00C15289" w14:paraId="1C9E1246" w14:textId="77777777" w:rsidTr="00797377">
        <w:trPr>
          <w:trHeight w:val="70"/>
        </w:trPr>
        <w:tc>
          <w:tcPr>
            <w:tcW w:w="7700" w:type="dxa"/>
            <w:tcBorders>
              <w:top w:val="single" w:sz="4" w:space="0" w:color="auto"/>
              <w:left w:val="single" w:sz="4" w:space="0" w:color="auto"/>
              <w:bottom w:val="single" w:sz="4" w:space="0" w:color="auto"/>
              <w:right w:val="single" w:sz="4" w:space="0" w:color="auto"/>
            </w:tcBorders>
            <w:hideMark/>
          </w:tcPr>
          <w:p w14:paraId="14519998" w14:textId="77777777" w:rsidR="00797377" w:rsidRPr="006646F6" w:rsidRDefault="00797377" w:rsidP="00797377">
            <w:pPr>
              <w:spacing w:before="40" w:after="40" w:line="240" w:lineRule="auto"/>
              <w:jc w:val="center"/>
              <w:rPr>
                <w:b/>
                <w:sz w:val="20"/>
                <w:szCs w:val="20"/>
              </w:rPr>
            </w:pPr>
            <w:r w:rsidRPr="006646F6">
              <w:rPr>
                <w:b/>
                <w:sz w:val="20"/>
                <w:szCs w:val="20"/>
              </w:rPr>
              <w:t>National Museum of Australia</w:t>
            </w:r>
          </w:p>
          <w:p w14:paraId="197E0E20" w14:textId="217E930C" w:rsidR="00797377" w:rsidRPr="006646F6" w:rsidRDefault="00797377" w:rsidP="002F0B86">
            <w:pPr>
              <w:spacing w:before="40" w:after="40"/>
              <w:jc w:val="center"/>
              <w:rPr>
                <w:rFonts w:eastAsia="Arial" w:cs="Arial"/>
                <w:sz w:val="20"/>
              </w:rPr>
            </w:pPr>
            <w:r w:rsidRPr="006646F6">
              <w:rPr>
                <w:rFonts w:eastAsia="Arial" w:cs="Arial"/>
                <w:sz w:val="20"/>
              </w:rPr>
              <w:t xml:space="preserve">Chair: </w:t>
            </w:r>
            <w:r w:rsidR="006646F6" w:rsidRPr="006646F6">
              <w:rPr>
                <w:rFonts w:eastAsia="Arial" w:cs="Arial"/>
                <w:sz w:val="20"/>
              </w:rPr>
              <w:t xml:space="preserve"> Professor Clare Wright OAM</w:t>
            </w:r>
          </w:p>
          <w:p w14:paraId="13F0940E" w14:textId="57ADC801" w:rsidR="00797377" w:rsidRPr="006646F6" w:rsidRDefault="002F0B86" w:rsidP="00797377">
            <w:pPr>
              <w:spacing w:before="40" w:after="40"/>
              <w:jc w:val="center"/>
              <w:rPr>
                <w:rFonts w:eastAsia="Arial" w:cs="Arial"/>
                <w:sz w:val="20"/>
              </w:rPr>
            </w:pPr>
            <w:r w:rsidRPr="006646F6">
              <w:rPr>
                <w:rFonts w:eastAsia="Arial" w:cs="Arial"/>
                <w:sz w:val="20"/>
              </w:rPr>
              <w:t xml:space="preserve">Acting </w:t>
            </w:r>
            <w:r w:rsidR="00797377" w:rsidRPr="006646F6">
              <w:rPr>
                <w:rFonts w:eastAsia="Arial" w:cs="Arial"/>
                <w:sz w:val="20"/>
              </w:rPr>
              <w:t xml:space="preserve">Director: </w:t>
            </w:r>
            <w:r w:rsidRPr="006646F6">
              <w:rPr>
                <w:rFonts w:eastAsia="Arial" w:cs="Arial"/>
                <w:sz w:val="20"/>
              </w:rPr>
              <w:t>Ms</w:t>
            </w:r>
            <w:r w:rsidR="00797377" w:rsidRPr="006646F6">
              <w:rPr>
                <w:rFonts w:eastAsia="Arial" w:cs="Arial"/>
                <w:sz w:val="20"/>
              </w:rPr>
              <w:t xml:space="preserve"> </w:t>
            </w:r>
            <w:r w:rsidRPr="006646F6">
              <w:rPr>
                <w:rFonts w:eastAsia="Arial" w:cs="Arial"/>
                <w:sz w:val="20"/>
              </w:rPr>
              <w:t>Katherine McMahon</w:t>
            </w:r>
          </w:p>
          <w:p w14:paraId="0F6C99EE" w14:textId="77777777" w:rsidR="00797377" w:rsidRPr="006646F6" w:rsidRDefault="00797377" w:rsidP="00797377">
            <w:pPr>
              <w:spacing w:before="0" w:after="40" w:line="240" w:lineRule="auto"/>
              <w:rPr>
                <w:b/>
                <w:sz w:val="20"/>
                <w:szCs w:val="20"/>
              </w:rPr>
            </w:pPr>
            <w:r w:rsidRPr="006646F6">
              <w:rPr>
                <w:b/>
                <w:sz w:val="20"/>
                <w:szCs w:val="20"/>
              </w:rPr>
              <w:t>Outcome 1:</w:t>
            </w:r>
          </w:p>
          <w:p w14:paraId="545A05D1" w14:textId="77777777" w:rsidR="00797377" w:rsidRPr="00C15289" w:rsidRDefault="00797377" w:rsidP="00797377">
            <w:pPr>
              <w:spacing w:before="0" w:after="40" w:line="240" w:lineRule="auto"/>
              <w:rPr>
                <w:highlight w:val="yellow"/>
              </w:rPr>
            </w:pPr>
            <w:r w:rsidRPr="006646F6">
              <w:rPr>
                <w:sz w:val="20"/>
                <w:szCs w:val="20"/>
              </w:rPr>
              <w:t>Increased awareness and understanding of Australia’s history and culture by managing the National Museum’s collections and providing access through public programs and exhibitions</w:t>
            </w:r>
          </w:p>
        </w:tc>
      </w:tr>
    </w:tbl>
    <w:p w14:paraId="772FB7C1" w14:textId="77777777" w:rsidR="00797377" w:rsidRPr="00C15289" w:rsidRDefault="00797377" w:rsidP="00797377">
      <w:pPr>
        <w:spacing w:before="0" w:after="0" w:line="240" w:lineRule="auto"/>
        <w:rPr>
          <w:sz w:val="12"/>
          <w:szCs w:val="12"/>
          <w:highlight w:val="yellow"/>
        </w:rPr>
      </w:pPr>
    </w:p>
    <w:p w14:paraId="7CA96D62" w14:textId="77777777" w:rsidR="00797377" w:rsidRPr="00C15289" w:rsidRDefault="00797377" w:rsidP="00797377">
      <w:pPr>
        <w:spacing w:before="0" w:after="0" w:line="240" w:lineRule="auto"/>
        <w:rPr>
          <w:sz w:val="12"/>
          <w:szCs w:val="12"/>
          <w:highlight w:val="yellow"/>
        </w:rPr>
      </w:pPr>
      <w:r w:rsidRPr="00C15289">
        <w:rPr>
          <w:sz w:val="12"/>
          <w:szCs w:val="12"/>
          <w:highlight w:val="yellow"/>
        </w:rPr>
        <w:br w:type="page"/>
      </w:r>
    </w:p>
    <w:p w14:paraId="0AD635A0" w14:textId="77777777" w:rsidR="00797377" w:rsidRPr="004A7B94" w:rsidRDefault="00797377" w:rsidP="00797377">
      <w:pPr>
        <w:spacing w:before="0" w:after="0" w:line="240" w:lineRule="auto"/>
        <w:rPr>
          <w:sz w:val="12"/>
          <w:szCs w:val="12"/>
        </w:rPr>
      </w:pPr>
      <w:r w:rsidRPr="004A7B94">
        <w:rPr>
          <w:rFonts w:ascii="Arial" w:hAnsi="Arial"/>
          <w:b/>
        </w:rPr>
        <w:lastRenderedPageBreak/>
        <w:t>Figure 1: Infrastructure, Transport, Regional Development, Communications and the Arts portfolio structure and outcomes (continued)</w:t>
      </w:r>
    </w:p>
    <w:p w14:paraId="56D3F9B0" w14:textId="77777777" w:rsidR="00797377" w:rsidRPr="004A7B94" w:rsidRDefault="00797377" w:rsidP="00797377">
      <w:pPr>
        <w:spacing w:before="0" w:after="0" w:line="240" w:lineRule="auto"/>
        <w:rPr>
          <w:sz w:val="12"/>
          <w:szCs w:val="12"/>
        </w:rPr>
      </w:pPr>
    </w:p>
    <w:tbl>
      <w:tblPr>
        <w:tblStyle w:val="TableGrid5"/>
        <w:tblW w:w="0" w:type="auto"/>
        <w:tblInd w:w="0" w:type="dxa"/>
        <w:tblLook w:val="04A0" w:firstRow="1" w:lastRow="0" w:firstColumn="1" w:lastColumn="0" w:noHBand="0" w:noVBand="1"/>
      </w:tblPr>
      <w:tblGrid>
        <w:gridCol w:w="7700"/>
      </w:tblGrid>
      <w:tr w:rsidR="00797377" w:rsidRPr="00C15289" w14:paraId="2E638C25" w14:textId="77777777" w:rsidTr="00797377">
        <w:trPr>
          <w:trHeight w:val="1173"/>
        </w:trPr>
        <w:tc>
          <w:tcPr>
            <w:tcW w:w="7700" w:type="dxa"/>
            <w:tcBorders>
              <w:top w:val="single" w:sz="4" w:space="0" w:color="auto"/>
              <w:left w:val="single" w:sz="4" w:space="0" w:color="auto"/>
              <w:bottom w:val="single" w:sz="4" w:space="0" w:color="auto"/>
              <w:right w:val="single" w:sz="4" w:space="0" w:color="auto"/>
            </w:tcBorders>
            <w:hideMark/>
          </w:tcPr>
          <w:p w14:paraId="1D1EC87B" w14:textId="77777777" w:rsidR="00797377" w:rsidRPr="004A7B94" w:rsidRDefault="00797377" w:rsidP="00797377">
            <w:pPr>
              <w:spacing w:before="40" w:after="40" w:line="240" w:lineRule="auto"/>
              <w:jc w:val="center"/>
              <w:rPr>
                <w:b/>
                <w:sz w:val="20"/>
                <w:szCs w:val="20"/>
              </w:rPr>
            </w:pPr>
            <w:r w:rsidRPr="004A7B94">
              <w:rPr>
                <w:b/>
                <w:sz w:val="20"/>
                <w:szCs w:val="20"/>
              </w:rPr>
              <w:t>National Portrait Gallery of Australia</w:t>
            </w:r>
          </w:p>
          <w:p w14:paraId="40FDCD9B" w14:textId="6B6549D1" w:rsidR="00797377" w:rsidRPr="004A7B94" w:rsidRDefault="00797377" w:rsidP="00797377">
            <w:pPr>
              <w:spacing w:before="40" w:after="40"/>
              <w:jc w:val="center"/>
              <w:rPr>
                <w:rFonts w:eastAsia="Arial" w:cs="Arial"/>
                <w:sz w:val="20"/>
              </w:rPr>
            </w:pPr>
            <w:r w:rsidRPr="004A7B94">
              <w:rPr>
                <w:rFonts w:eastAsia="Arial" w:cs="Arial"/>
                <w:sz w:val="20"/>
              </w:rPr>
              <w:t xml:space="preserve">Chair: Mrs Penny Fowler </w:t>
            </w:r>
            <w:r w:rsidR="007A2661">
              <w:rPr>
                <w:rFonts w:eastAsia="Arial" w:cs="Arial"/>
                <w:sz w:val="20"/>
              </w:rPr>
              <w:t>AM</w:t>
            </w:r>
          </w:p>
          <w:p w14:paraId="63C5929E" w14:textId="77777777" w:rsidR="00797377" w:rsidRPr="004A7B94" w:rsidRDefault="00797377" w:rsidP="00797377">
            <w:pPr>
              <w:spacing w:before="40" w:after="40"/>
              <w:jc w:val="center"/>
              <w:rPr>
                <w:rFonts w:eastAsia="Arial" w:cs="Arial"/>
                <w:sz w:val="20"/>
              </w:rPr>
            </w:pPr>
            <w:r w:rsidRPr="004A7B94">
              <w:rPr>
                <w:rFonts w:eastAsia="Arial" w:cs="Arial"/>
                <w:sz w:val="20"/>
              </w:rPr>
              <w:t>Director: Ms Bree Pickering</w:t>
            </w:r>
          </w:p>
          <w:p w14:paraId="2D96930A" w14:textId="77777777" w:rsidR="00797377" w:rsidRPr="004A7B94" w:rsidRDefault="00797377" w:rsidP="00797377">
            <w:pPr>
              <w:spacing w:before="0" w:after="40" w:line="240" w:lineRule="auto"/>
              <w:rPr>
                <w:b/>
                <w:sz w:val="20"/>
                <w:szCs w:val="20"/>
              </w:rPr>
            </w:pPr>
            <w:r w:rsidRPr="004A7B94">
              <w:rPr>
                <w:b/>
                <w:sz w:val="20"/>
                <w:szCs w:val="20"/>
              </w:rPr>
              <w:t>Outcome 1:</w:t>
            </w:r>
          </w:p>
          <w:p w14:paraId="04939FBB" w14:textId="77777777" w:rsidR="00797377" w:rsidRPr="004A7B94" w:rsidRDefault="00797377" w:rsidP="00797377">
            <w:pPr>
              <w:spacing w:before="0" w:after="40" w:line="240" w:lineRule="auto"/>
            </w:pPr>
            <w:r w:rsidRPr="004A7B94">
              <w:rPr>
                <w:sz w:val="20"/>
                <w:szCs w:val="20"/>
              </w:rPr>
              <w:t>Enhanced understanding and appreciation of Australian identity, culture and diversity through portraiture by engaging the public in education programs and exhibitions, and by developing and preserving the national portrait collection</w:t>
            </w:r>
          </w:p>
        </w:tc>
      </w:tr>
    </w:tbl>
    <w:p w14:paraId="3C043EA9" w14:textId="77777777" w:rsidR="00797377" w:rsidRPr="00C15289" w:rsidRDefault="00797377" w:rsidP="00797377">
      <w:pPr>
        <w:spacing w:before="0" w:after="0" w:line="240" w:lineRule="auto"/>
        <w:rPr>
          <w:sz w:val="12"/>
          <w:szCs w:val="12"/>
          <w:highlight w:val="yellow"/>
        </w:rPr>
      </w:pPr>
    </w:p>
    <w:tbl>
      <w:tblPr>
        <w:tblStyle w:val="TableGrid5"/>
        <w:tblW w:w="0" w:type="auto"/>
        <w:tblInd w:w="0" w:type="dxa"/>
        <w:tblLook w:val="04A0" w:firstRow="1" w:lastRow="0" w:firstColumn="1" w:lastColumn="0" w:noHBand="0" w:noVBand="1"/>
      </w:tblPr>
      <w:tblGrid>
        <w:gridCol w:w="7700"/>
      </w:tblGrid>
      <w:tr w:rsidR="00797377" w:rsidRPr="00C15289" w14:paraId="73D9A2F1" w14:textId="77777777" w:rsidTr="00797377">
        <w:trPr>
          <w:trHeight w:val="687"/>
        </w:trPr>
        <w:tc>
          <w:tcPr>
            <w:tcW w:w="7700" w:type="dxa"/>
            <w:tcBorders>
              <w:top w:val="single" w:sz="4" w:space="0" w:color="auto"/>
              <w:left w:val="single" w:sz="4" w:space="0" w:color="auto"/>
              <w:bottom w:val="single" w:sz="4" w:space="0" w:color="auto"/>
              <w:right w:val="single" w:sz="4" w:space="0" w:color="auto"/>
            </w:tcBorders>
            <w:hideMark/>
          </w:tcPr>
          <w:p w14:paraId="09E49D5C" w14:textId="77777777" w:rsidR="00797377" w:rsidRPr="00C27EF5" w:rsidRDefault="00797377" w:rsidP="00797377">
            <w:pPr>
              <w:spacing w:before="40" w:after="40" w:line="240" w:lineRule="auto"/>
              <w:jc w:val="center"/>
              <w:rPr>
                <w:b/>
                <w:sz w:val="20"/>
                <w:szCs w:val="20"/>
              </w:rPr>
            </w:pPr>
            <w:r w:rsidRPr="00C27EF5">
              <w:rPr>
                <w:b/>
                <w:sz w:val="20"/>
                <w:szCs w:val="20"/>
              </w:rPr>
              <w:t>National Transport Commission</w:t>
            </w:r>
          </w:p>
          <w:p w14:paraId="22757C3C" w14:textId="77777777" w:rsidR="00797377" w:rsidRPr="00C27EF5" w:rsidRDefault="00797377" w:rsidP="00797377">
            <w:pPr>
              <w:spacing w:before="40" w:after="40" w:line="240" w:lineRule="auto"/>
              <w:jc w:val="center"/>
              <w:rPr>
                <w:sz w:val="20"/>
                <w:szCs w:val="20"/>
              </w:rPr>
            </w:pPr>
            <w:r w:rsidRPr="00C27EF5">
              <w:rPr>
                <w:sz w:val="20"/>
                <w:szCs w:val="20"/>
              </w:rPr>
              <w:t>Chair and Ordinary Member: Ms Carolyn Walsh</w:t>
            </w:r>
          </w:p>
          <w:p w14:paraId="102BCAEA" w14:textId="77777777" w:rsidR="00797377" w:rsidRPr="00C27EF5" w:rsidRDefault="00797377" w:rsidP="00797377">
            <w:pPr>
              <w:spacing w:before="40" w:after="40" w:line="240" w:lineRule="auto"/>
              <w:jc w:val="center"/>
              <w:rPr>
                <w:b/>
                <w:sz w:val="20"/>
                <w:szCs w:val="20"/>
              </w:rPr>
            </w:pPr>
            <w:r w:rsidRPr="00C27EF5">
              <w:rPr>
                <w:sz w:val="20"/>
                <w:szCs w:val="20"/>
              </w:rPr>
              <w:t>Chief Executive Officer: Mr Michael Hopkins</w:t>
            </w:r>
          </w:p>
          <w:p w14:paraId="7B142090" w14:textId="77777777" w:rsidR="00797377" w:rsidRPr="00C27EF5" w:rsidRDefault="00797377" w:rsidP="00797377">
            <w:pPr>
              <w:spacing w:before="0" w:after="40" w:line="240" w:lineRule="auto"/>
              <w:rPr>
                <w:b/>
                <w:sz w:val="20"/>
                <w:szCs w:val="20"/>
              </w:rPr>
            </w:pPr>
            <w:r w:rsidRPr="00C27EF5">
              <w:rPr>
                <w:b/>
                <w:sz w:val="20"/>
                <w:szCs w:val="20"/>
              </w:rPr>
              <w:t>Outcome 1:</w:t>
            </w:r>
          </w:p>
          <w:p w14:paraId="4E321EEF" w14:textId="77777777" w:rsidR="00797377" w:rsidRPr="00C15289" w:rsidRDefault="00797377" w:rsidP="00797377">
            <w:pPr>
              <w:spacing w:before="0" w:after="40" w:line="240" w:lineRule="auto"/>
              <w:rPr>
                <w:highlight w:val="yellow"/>
              </w:rPr>
            </w:pPr>
            <w:r w:rsidRPr="00C27EF5">
              <w:rPr>
                <w:sz w:val="20"/>
                <w:szCs w:val="20"/>
              </w:rPr>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r>
    </w:tbl>
    <w:p w14:paraId="7F4CFBDF" w14:textId="77777777" w:rsidR="00797377" w:rsidRPr="00C15289" w:rsidRDefault="00797377" w:rsidP="00797377">
      <w:pPr>
        <w:spacing w:before="0" w:after="0" w:line="240" w:lineRule="auto"/>
        <w:rPr>
          <w:sz w:val="12"/>
          <w:szCs w:val="12"/>
          <w:highlight w:val="yellow"/>
        </w:rPr>
      </w:pPr>
    </w:p>
    <w:tbl>
      <w:tblPr>
        <w:tblStyle w:val="TableGrid5"/>
        <w:tblW w:w="0" w:type="auto"/>
        <w:tblInd w:w="0" w:type="dxa"/>
        <w:tblLook w:val="04A0" w:firstRow="1" w:lastRow="0" w:firstColumn="1" w:lastColumn="0" w:noHBand="0" w:noVBand="1"/>
      </w:tblPr>
      <w:tblGrid>
        <w:gridCol w:w="7700"/>
      </w:tblGrid>
      <w:tr w:rsidR="00797377" w:rsidRPr="00C15289" w14:paraId="0C58838E" w14:textId="77777777" w:rsidTr="00797377">
        <w:trPr>
          <w:trHeight w:val="1234"/>
        </w:trPr>
        <w:tc>
          <w:tcPr>
            <w:tcW w:w="7700" w:type="dxa"/>
            <w:tcBorders>
              <w:top w:val="single" w:sz="4" w:space="0" w:color="auto"/>
              <w:left w:val="single" w:sz="4" w:space="0" w:color="auto"/>
              <w:bottom w:val="single" w:sz="4" w:space="0" w:color="auto"/>
              <w:right w:val="single" w:sz="4" w:space="0" w:color="auto"/>
            </w:tcBorders>
            <w:hideMark/>
          </w:tcPr>
          <w:p w14:paraId="476791D2" w14:textId="77777777" w:rsidR="00797377" w:rsidRPr="002C62DD" w:rsidRDefault="00797377" w:rsidP="00797377">
            <w:pPr>
              <w:spacing w:before="40" w:after="40" w:line="240" w:lineRule="auto"/>
              <w:jc w:val="center"/>
              <w:rPr>
                <w:b/>
                <w:sz w:val="20"/>
                <w:szCs w:val="20"/>
              </w:rPr>
            </w:pPr>
            <w:r w:rsidRPr="002C62DD">
              <w:rPr>
                <w:b/>
                <w:sz w:val="20"/>
                <w:szCs w:val="20"/>
              </w:rPr>
              <w:t>NBN Co Limited</w:t>
            </w:r>
          </w:p>
          <w:p w14:paraId="6B521036" w14:textId="28AA9408" w:rsidR="00797377" w:rsidRPr="002C62DD" w:rsidRDefault="002C62DD" w:rsidP="00797377">
            <w:pPr>
              <w:spacing w:before="40" w:after="40" w:line="240" w:lineRule="auto"/>
              <w:jc w:val="center"/>
              <w:rPr>
                <w:sz w:val="20"/>
                <w:szCs w:val="20"/>
              </w:rPr>
            </w:pPr>
            <w:r w:rsidRPr="002C62DD">
              <w:rPr>
                <w:sz w:val="20"/>
                <w:szCs w:val="20"/>
              </w:rPr>
              <w:t xml:space="preserve">Interim </w:t>
            </w:r>
            <w:r w:rsidR="00797377" w:rsidRPr="002C62DD">
              <w:rPr>
                <w:sz w:val="20"/>
                <w:szCs w:val="20"/>
              </w:rPr>
              <w:t>Chair: M</w:t>
            </w:r>
            <w:r w:rsidRPr="002C62DD">
              <w:rPr>
                <w:sz w:val="20"/>
                <w:szCs w:val="20"/>
              </w:rPr>
              <w:t>r Kevin Russell</w:t>
            </w:r>
          </w:p>
          <w:p w14:paraId="4644C92C" w14:textId="7234DC7E" w:rsidR="00797377" w:rsidRPr="002C62DD" w:rsidRDefault="00797377" w:rsidP="00797377">
            <w:pPr>
              <w:spacing w:before="40" w:after="40" w:line="240" w:lineRule="auto"/>
              <w:jc w:val="center"/>
              <w:rPr>
                <w:b/>
                <w:sz w:val="20"/>
                <w:szCs w:val="20"/>
              </w:rPr>
            </w:pPr>
            <w:r w:rsidRPr="002C62DD">
              <w:rPr>
                <w:sz w:val="20"/>
                <w:szCs w:val="20"/>
              </w:rPr>
              <w:t xml:space="preserve">Chief Executive Officer: </w:t>
            </w:r>
            <w:r w:rsidR="002C62DD" w:rsidRPr="002C62DD">
              <w:rPr>
                <w:sz w:val="20"/>
                <w:szCs w:val="20"/>
              </w:rPr>
              <w:t>Ms Ellie Sweeney</w:t>
            </w:r>
          </w:p>
          <w:p w14:paraId="57E68A01" w14:textId="77777777" w:rsidR="00797377" w:rsidRPr="002C62DD" w:rsidRDefault="00797377" w:rsidP="00797377">
            <w:pPr>
              <w:spacing w:before="0" w:after="40" w:line="240" w:lineRule="auto"/>
              <w:rPr>
                <w:b/>
                <w:sz w:val="20"/>
                <w:szCs w:val="20"/>
              </w:rPr>
            </w:pPr>
            <w:r w:rsidRPr="002C62DD">
              <w:rPr>
                <w:b/>
                <w:sz w:val="20"/>
                <w:szCs w:val="20"/>
              </w:rPr>
              <w:t>Mission:</w:t>
            </w:r>
          </w:p>
          <w:p w14:paraId="42492D38" w14:textId="5650F869" w:rsidR="00797377" w:rsidRPr="00C15289" w:rsidRDefault="00797377" w:rsidP="00797377">
            <w:pPr>
              <w:spacing w:before="0" w:after="40" w:line="240" w:lineRule="auto"/>
              <w:rPr>
                <w:sz w:val="20"/>
                <w:szCs w:val="20"/>
                <w:highlight w:val="yellow"/>
              </w:rPr>
            </w:pPr>
            <w:r w:rsidRPr="002C62DD">
              <w:rPr>
                <w:sz w:val="20"/>
                <w:szCs w:val="20"/>
              </w:rPr>
              <w:t>To lift the digital capability of Australia</w:t>
            </w:r>
          </w:p>
        </w:tc>
      </w:tr>
    </w:tbl>
    <w:p w14:paraId="3ABB99A1" w14:textId="77777777" w:rsidR="00797377" w:rsidRPr="00C15289" w:rsidRDefault="00797377" w:rsidP="00797377">
      <w:pPr>
        <w:spacing w:before="0" w:after="0" w:line="240" w:lineRule="auto"/>
        <w:rPr>
          <w:sz w:val="12"/>
          <w:szCs w:val="12"/>
          <w:highlight w:val="yellow"/>
        </w:rPr>
      </w:pPr>
    </w:p>
    <w:tbl>
      <w:tblPr>
        <w:tblStyle w:val="TableGrid5"/>
        <w:tblW w:w="0" w:type="auto"/>
        <w:tblInd w:w="0" w:type="dxa"/>
        <w:tblLook w:val="04A0" w:firstRow="1" w:lastRow="0" w:firstColumn="1" w:lastColumn="0" w:noHBand="0" w:noVBand="1"/>
      </w:tblPr>
      <w:tblGrid>
        <w:gridCol w:w="7700"/>
      </w:tblGrid>
      <w:tr w:rsidR="00797377" w:rsidRPr="00C15289" w14:paraId="00511B7D" w14:textId="77777777" w:rsidTr="00797377">
        <w:trPr>
          <w:trHeight w:val="1234"/>
        </w:trPr>
        <w:tc>
          <w:tcPr>
            <w:tcW w:w="7700" w:type="dxa"/>
            <w:tcBorders>
              <w:top w:val="single" w:sz="4" w:space="0" w:color="auto"/>
              <w:left w:val="single" w:sz="4" w:space="0" w:color="auto"/>
              <w:bottom w:val="single" w:sz="4" w:space="0" w:color="auto"/>
              <w:right w:val="single" w:sz="4" w:space="0" w:color="auto"/>
            </w:tcBorders>
            <w:hideMark/>
          </w:tcPr>
          <w:p w14:paraId="4A01946C" w14:textId="218D375C" w:rsidR="00797377" w:rsidRPr="00D2054B" w:rsidRDefault="00797377" w:rsidP="00797377">
            <w:pPr>
              <w:spacing w:before="40" w:after="40" w:line="240" w:lineRule="auto"/>
              <w:jc w:val="center"/>
              <w:rPr>
                <w:b/>
                <w:sz w:val="20"/>
                <w:szCs w:val="20"/>
              </w:rPr>
            </w:pPr>
            <w:r w:rsidRPr="00D2054B">
              <w:rPr>
                <w:b/>
                <w:sz w:val="20"/>
                <w:szCs w:val="20"/>
              </w:rPr>
              <w:t xml:space="preserve">Northern Australia Infrastructure Facility </w:t>
            </w:r>
          </w:p>
          <w:p w14:paraId="39A7D265" w14:textId="77777777" w:rsidR="00797377" w:rsidRPr="00D2054B" w:rsidRDefault="00797377" w:rsidP="00797377">
            <w:pPr>
              <w:spacing w:before="40" w:after="40" w:line="240" w:lineRule="auto"/>
              <w:jc w:val="center"/>
              <w:rPr>
                <w:sz w:val="20"/>
                <w:szCs w:val="20"/>
              </w:rPr>
            </w:pPr>
            <w:r w:rsidRPr="00D2054B">
              <w:rPr>
                <w:sz w:val="20"/>
                <w:szCs w:val="20"/>
              </w:rPr>
              <w:t>Chair: Ms Tracey Hayes</w:t>
            </w:r>
          </w:p>
          <w:p w14:paraId="763F3A64" w14:textId="77777777" w:rsidR="00797377" w:rsidRPr="00D2054B" w:rsidRDefault="00797377" w:rsidP="00797377">
            <w:pPr>
              <w:spacing w:before="40" w:after="40" w:line="240" w:lineRule="auto"/>
              <w:jc w:val="center"/>
              <w:rPr>
                <w:b/>
                <w:sz w:val="20"/>
                <w:szCs w:val="20"/>
              </w:rPr>
            </w:pPr>
            <w:r w:rsidRPr="00D2054B">
              <w:rPr>
                <w:sz w:val="20"/>
                <w:szCs w:val="20"/>
              </w:rPr>
              <w:t>Chief Executive Officer: Mr Craig Doyle</w:t>
            </w:r>
          </w:p>
          <w:p w14:paraId="72AFF607" w14:textId="77777777" w:rsidR="00797377" w:rsidRPr="00D2054B" w:rsidRDefault="00797377" w:rsidP="00797377">
            <w:pPr>
              <w:spacing w:before="0" w:after="40" w:line="240" w:lineRule="auto"/>
              <w:rPr>
                <w:b/>
                <w:sz w:val="20"/>
                <w:szCs w:val="20"/>
              </w:rPr>
            </w:pPr>
            <w:r w:rsidRPr="00D2054B">
              <w:rPr>
                <w:b/>
                <w:sz w:val="20"/>
                <w:szCs w:val="20"/>
              </w:rPr>
              <w:t>Outcome 1:</w:t>
            </w:r>
          </w:p>
          <w:p w14:paraId="637E535E" w14:textId="77777777" w:rsidR="00797377" w:rsidRPr="00C15289" w:rsidRDefault="00797377" w:rsidP="00797377">
            <w:pPr>
              <w:spacing w:before="0" w:after="40" w:line="240" w:lineRule="auto"/>
              <w:rPr>
                <w:highlight w:val="yellow"/>
              </w:rPr>
            </w:pPr>
            <w:r w:rsidRPr="00D2054B">
              <w:rPr>
                <w:sz w:val="20"/>
                <w:szCs w:val="20"/>
              </w:rPr>
              <w:t>Enable economic growth in northern Australia, by facilitating private sector investment in economic infrastructure, primarily through the provision of concessional financing delivered through the State and Territory Governments</w:t>
            </w:r>
          </w:p>
        </w:tc>
      </w:tr>
    </w:tbl>
    <w:p w14:paraId="429831D3" w14:textId="77777777" w:rsidR="00797377" w:rsidRPr="00C15289" w:rsidRDefault="00797377" w:rsidP="00797377">
      <w:pPr>
        <w:spacing w:before="0" w:after="0" w:line="240" w:lineRule="auto"/>
        <w:rPr>
          <w:rFonts w:eastAsiaTheme="minorEastAsia"/>
          <w:sz w:val="12"/>
          <w:szCs w:val="12"/>
          <w:highlight w:val="yellow"/>
        </w:rPr>
      </w:pPr>
    </w:p>
    <w:tbl>
      <w:tblPr>
        <w:tblStyle w:val="TableGrid5"/>
        <w:tblW w:w="0" w:type="auto"/>
        <w:tblInd w:w="0" w:type="dxa"/>
        <w:tblLook w:val="04A0" w:firstRow="1" w:lastRow="0" w:firstColumn="1" w:lastColumn="0" w:noHBand="0" w:noVBand="1"/>
      </w:tblPr>
      <w:tblGrid>
        <w:gridCol w:w="7700"/>
      </w:tblGrid>
      <w:tr w:rsidR="00797377" w:rsidRPr="00C15289" w14:paraId="7A7D3164" w14:textId="77777777" w:rsidTr="00797377">
        <w:trPr>
          <w:trHeight w:val="1234"/>
        </w:trPr>
        <w:tc>
          <w:tcPr>
            <w:tcW w:w="7700" w:type="dxa"/>
            <w:tcBorders>
              <w:top w:val="single" w:sz="4" w:space="0" w:color="auto"/>
              <w:left w:val="single" w:sz="4" w:space="0" w:color="auto"/>
              <w:bottom w:val="single" w:sz="4" w:space="0" w:color="auto"/>
              <w:right w:val="single" w:sz="4" w:space="0" w:color="auto"/>
            </w:tcBorders>
            <w:hideMark/>
          </w:tcPr>
          <w:p w14:paraId="63BC33F5" w14:textId="419196D8" w:rsidR="00797377" w:rsidRPr="00316081" w:rsidRDefault="00797377" w:rsidP="00797377">
            <w:pPr>
              <w:spacing w:before="40" w:after="40" w:line="240" w:lineRule="auto"/>
              <w:jc w:val="center"/>
              <w:rPr>
                <w:b/>
                <w:sz w:val="20"/>
                <w:szCs w:val="20"/>
              </w:rPr>
            </w:pPr>
            <w:r w:rsidRPr="00316081">
              <w:rPr>
                <w:b/>
                <w:sz w:val="20"/>
                <w:szCs w:val="20"/>
              </w:rPr>
              <w:t>Old Parliament House</w:t>
            </w:r>
          </w:p>
          <w:p w14:paraId="46223118" w14:textId="215CBFB0" w:rsidR="00797377" w:rsidRPr="00316081" w:rsidRDefault="00797377" w:rsidP="00797377">
            <w:pPr>
              <w:spacing w:before="40" w:after="40" w:line="240" w:lineRule="auto"/>
              <w:jc w:val="center"/>
              <w:rPr>
                <w:sz w:val="20"/>
                <w:szCs w:val="20"/>
              </w:rPr>
            </w:pPr>
            <w:r w:rsidRPr="00316081">
              <w:rPr>
                <w:sz w:val="20"/>
                <w:szCs w:val="20"/>
              </w:rPr>
              <w:t xml:space="preserve">Chair: </w:t>
            </w:r>
            <w:r w:rsidR="005238A3" w:rsidRPr="00316081">
              <w:rPr>
                <w:sz w:val="20"/>
                <w:szCs w:val="20"/>
              </w:rPr>
              <w:t xml:space="preserve">Mr Barrie </w:t>
            </w:r>
            <w:r w:rsidR="0071750F" w:rsidRPr="00316081">
              <w:rPr>
                <w:sz w:val="20"/>
                <w:szCs w:val="20"/>
              </w:rPr>
              <w:t>Cassidy</w:t>
            </w:r>
          </w:p>
          <w:p w14:paraId="28C23F8F" w14:textId="7E85BC53" w:rsidR="00797377" w:rsidRPr="00316081" w:rsidRDefault="00797377" w:rsidP="00797377">
            <w:pPr>
              <w:spacing w:before="40" w:after="40" w:line="240" w:lineRule="auto"/>
              <w:jc w:val="center"/>
              <w:rPr>
                <w:sz w:val="20"/>
                <w:szCs w:val="20"/>
              </w:rPr>
            </w:pPr>
            <w:r w:rsidRPr="00316081">
              <w:rPr>
                <w:sz w:val="20"/>
                <w:szCs w:val="20"/>
              </w:rPr>
              <w:t>Executive Director and CEO: M</w:t>
            </w:r>
            <w:r w:rsidR="0071750F" w:rsidRPr="00316081">
              <w:rPr>
                <w:sz w:val="20"/>
                <w:szCs w:val="20"/>
              </w:rPr>
              <w:t>s</w:t>
            </w:r>
            <w:r w:rsidRPr="00316081">
              <w:rPr>
                <w:sz w:val="20"/>
                <w:szCs w:val="20"/>
              </w:rPr>
              <w:t xml:space="preserve"> </w:t>
            </w:r>
            <w:r w:rsidR="0071750F" w:rsidRPr="00316081">
              <w:rPr>
                <w:sz w:val="20"/>
                <w:szCs w:val="20"/>
              </w:rPr>
              <w:t>Stephanie Bull</w:t>
            </w:r>
          </w:p>
          <w:p w14:paraId="3F0D229F" w14:textId="77777777" w:rsidR="00797377" w:rsidRPr="00316081" w:rsidRDefault="00797377" w:rsidP="00797377">
            <w:pPr>
              <w:spacing w:before="0" w:after="40" w:line="240" w:lineRule="auto"/>
              <w:rPr>
                <w:b/>
                <w:sz w:val="20"/>
                <w:szCs w:val="20"/>
              </w:rPr>
            </w:pPr>
            <w:r w:rsidRPr="00316081">
              <w:rPr>
                <w:b/>
                <w:sz w:val="20"/>
                <w:szCs w:val="20"/>
              </w:rPr>
              <w:t>Outcome 1:</w:t>
            </w:r>
          </w:p>
          <w:p w14:paraId="75F60726" w14:textId="77777777" w:rsidR="00797377" w:rsidRPr="00C15289" w:rsidRDefault="00797377" w:rsidP="00797377">
            <w:pPr>
              <w:spacing w:before="0" w:after="40" w:line="240" w:lineRule="auto"/>
              <w:rPr>
                <w:sz w:val="20"/>
                <w:szCs w:val="20"/>
                <w:highlight w:val="yellow"/>
              </w:rPr>
            </w:pPr>
            <w:r w:rsidRPr="00316081">
              <w:rPr>
                <w:rFonts w:cs="Arial"/>
                <w:color w:val="000000"/>
                <w:sz w:val="20"/>
                <w:szCs w:val="20"/>
              </w:rPr>
              <w:t>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r>
    </w:tbl>
    <w:p w14:paraId="2FDCBB72" w14:textId="77777777" w:rsidR="00797377" w:rsidRPr="00C15289" w:rsidRDefault="00797377" w:rsidP="00797377">
      <w:pPr>
        <w:spacing w:before="0" w:after="0" w:line="240" w:lineRule="auto"/>
        <w:rPr>
          <w:sz w:val="12"/>
          <w:szCs w:val="12"/>
          <w:highlight w:val="yellow"/>
        </w:rPr>
      </w:pPr>
    </w:p>
    <w:p w14:paraId="420FD077" w14:textId="77777777" w:rsidR="00797377" w:rsidRPr="004A7B94" w:rsidRDefault="00797377" w:rsidP="00797377">
      <w:pPr>
        <w:spacing w:before="0" w:after="0" w:line="240" w:lineRule="auto"/>
        <w:rPr>
          <w:sz w:val="12"/>
          <w:szCs w:val="12"/>
        </w:rPr>
      </w:pPr>
      <w:r w:rsidRPr="004A7B94">
        <w:rPr>
          <w:rFonts w:ascii="Arial" w:hAnsi="Arial"/>
          <w:b/>
        </w:rPr>
        <w:lastRenderedPageBreak/>
        <w:t>Figure 1: Infrastructure, Transport, Regional Development, Communications and the Arts portfolio structure and outcomes (continued)</w:t>
      </w:r>
    </w:p>
    <w:p w14:paraId="73BD4D14" w14:textId="77777777" w:rsidR="00797377" w:rsidRPr="00C15289" w:rsidRDefault="00797377" w:rsidP="00797377">
      <w:pPr>
        <w:spacing w:before="0" w:after="0" w:line="240" w:lineRule="auto"/>
        <w:rPr>
          <w:sz w:val="12"/>
          <w:szCs w:val="12"/>
          <w:highlight w:val="yellow"/>
        </w:rPr>
      </w:pPr>
    </w:p>
    <w:tbl>
      <w:tblPr>
        <w:tblStyle w:val="TableGrid5"/>
        <w:tblW w:w="0" w:type="auto"/>
        <w:tblInd w:w="0" w:type="dxa"/>
        <w:tblLook w:val="04A0" w:firstRow="1" w:lastRow="0" w:firstColumn="1" w:lastColumn="0" w:noHBand="0" w:noVBand="1"/>
      </w:tblPr>
      <w:tblGrid>
        <w:gridCol w:w="7700"/>
      </w:tblGrid>
      <w:tr w:rsidR="00797377" w:rsidRPr="00C15289" w14:paraId="47B00541" w14:textId="77777777" w:rsidTr="00797377">
        <w:trPr>
          <w:trHeight w:val="1368"/>
        </w:trPr>
        <w:tc>
          <w:tcPr>
            <w:tcW w:w="7700" w:type="dxa"/>
            <w:tcBorders>
              <w:top w:val="single" w:sz="4" w:space="0" w:color="auto"/>
              <w:left w:val="single" w:sz="4" w:space="0" w:color="auto"/>
              <w:bottom w:val="single" w:sz="4" w:space="0" w:color="auto"/>
              <w:right w:val="single" w:sz="4" w:space="0" w:color="auto"/>
            </w:tcBorders>
            <w:hideMark/>
          </w:tcPr>
          <w:p w14:paraId="4042EF07" w14:textId="0954AED2" w:rsidR="00797377" w:rsidRPr="00D2054B" w:rsidRDefault="00797377" w:rsidP="00797377">
            <w:pPr>
              <w:spacing w:before="40" w:after="40" w:line="240" w:lineRule="auto"/>
              <w:jc w:val="center"/>
              <w:rPr>
                <w:b/>
                <w:sz w:val="20"/>
                <w:szCs w:val="20"/>
              </w:rPr>
            </w:pPr>
            <w:r w:rsidRPr="00D2054B">
              <w:rPr>
                <w:b/>
                <w:sz w:val="20"/>
                <w:szCs w:val="20"/>
              </w:rPr>
              <w:t>Screen Australia</w:t>
            </w:r>
          </w:p>
          <w:p w14:paraId="62D8B5A2" w14:textId="10ACD20A" w:rsidR="00797377" w:rsidRPr="00D2054B" w:rsidRDefault="00797377" w:rsidP="00797377">
            <w:pPr>
              <w:spacing w:before="40" w:after="40" w:line="240" w:lineRule="auto"/>
              <w:jc w:val="center"/>
              <w:rPr>
                <w:sz w:val="20"/>
                <w:szCs w:val="20"/>
              </w:rPr>
            </w:pPr>
            <w:r w:rsidRPr="00D2054B">
              <w:rPr>
                <w:sz w:val="20"/>
                <w:szCs w:val="20"/>
              </w:rPr>
              <w:t xml:space="preserve">Chair: Mr </w:t>
            </w:r>
            <w:r w:rsidR="00E323BE">
              <w:rPr>
                <w:sz w:val="20"/>
                <w:szCs w:val="20"/>
              </w:rPr>
              <w:t>Michael Ebeid AM</w:t>
            </w:r>
          </w:p>
          <w:p w14:paraId="2EBCFCBE" w14:textId="77777777" w:rsidR="00797377" w:rsidRPr="00D2054B" w:rsidRDefault="00797377" w:rsidP="00797377">
            <w:pPr>
              <w:spacing w:before="40" w:after="40" w:line="240" w:lineRule="auto"/>
              <w:jc w:val="center"/>
              <w:rPr>
                <w:b/>
                <w:sz w:val="20"/>
                <w:szCs w:val="20"/>
              </w:rPr>
            </w:pPr>
            <w:r w:rsidRPr="00D2054B">
              <w:rPr>
                <w:sz w:val="20"/>
                <w:szCs w:val="20"/>
              </w:rPr>
              <w:t>Chief Executive Officer: Ms Deirdre Brennan</w:t>
            </w:r>
          </w:p>
          <w:p w14:paraId="2338C64A" w14:textId="77777777" w:rsidR="00797377" w:rsidRPr="00D2054B" w:rsidRDefault="00797377" w:rsidP="00797377">
            <w:pPr>
              <w:spacing w:before="0" w:after="40" w:line="240" w:lineRule="auto"/>
              <w:rPr>
                <w:b/>
                <w:sz w:val="20"/>
                <w:szCs w:val="20"/>
              </w:rPr>
            </w:pPr>
            <w:r w:rsidRPr="00D2054B">
              <w:rPr>
                <w:b/>
                <w:sz w:val="20"/>
                <w:szCs w:val="20"/>
              </w:rPr>
              <w:t>Outcome 1:</w:t>
            </w:r>
          </w:p>
          <w:p w14:paraId="541BC060" w14:textId="77777777" w:rsidR="00797377" w:rsidRPr="00C15289" w:rsidRDefault="00797377" w:rsidP="00797377">
            <w:pPr>
              <w:spacing w:before="0" w:after="40" w:line="240" w:lineRule="auto"/>
              <w:rPr>
                <w:highlight w:val="yellow"/>
              </w:rPr>
            </w:pPr>
            <w:r w:rsidRPr="00D2054B">
              <w:rPr>
                <w:sz w:val="20"/>
                <w:szCs w:val="20"/>
              </w:rPr>
              <w:t>Promote engaged audiences and support a creative, innovative and commercially sustainable screen industry through the funding and promotion of diverse Australian screen product</w:t>
            </w:r>
          </w:p>
        </w:tc>
      </w:tr>
    </w:tbl>
    <w:p w14:paraId="46C67B69" w14:textId="77777777" w:rsidR="00797377" w:rsidRPr="00C15289" w:rsidRDefault="00797377" w:rsidP="00797377">
      <w:pPr>
        <w:spacing w:before="0" w:after="0" w:line="240" w:lineRule="auto"/>
        <w:rPr>
          <w:sz w:val="12"/>
          <w:szCs w:val="12"/>
          <w:highlight w:val="yellow"/>
        </w:rPr>
      </w:pPr>
    </w:p>
    <w:tbl>
      <w:tblPr>
        <w:tblStyle w:val="TableGrid5"/>
        <w:tblW w:w="0" w:type="auto"/>
        <w:tblInd w:w="0" w:type="dxa"/>
        <w:tblLook w:val="04A0" w:firstRow="1" w:lastRow="0" w:firstColumn="1" w:lastColumn="0" w:noHBand="0" w:noVBand="1"/>
      </w:tblPr>
      <w:tblGrid>
        <w:gridCol w:w="7700"/>
      </w:tblGrid>
      <w:tr w:rsidR="00797377" w:rsidRPr="00C15289" w14:paraId="21D762BA" w14:textId="77777777" w:rsidTr="00797377">
        <w:trPr>
          <w:trHeight w:val="1084"/>
        </w:trPr>
        <w:tc>
          <w:tcPr>
            <w:tcW w:w="7700" w:type="dxa"/>
            <w:tcBorders>
              <w:top w:val="single" w:sz="4" w:space="0" w:color="auto"/>
              <w:left w:val="single" w:sz="4" w:space="0" w:color="auto"/>
              <w:bottom w:val="single" w:sz="4" w:space="0" w:color="auto"/>
              <w:right w:val="single" w:sz="4" w:space="0" w:color="auto"/>
            </w:tcBorders>
            <w:hideMark/>
          </w:tcPr>
          <w:p w14:paraId="47793B18" w14:textId="77777777" w:rsidR="00797377" w:rsidRPr="00715660" w:rsidRDefault="00797377" w:rsidP="00797377">
            <w:pPr>
              <w:spacing w:before="40" w:after="40" w:line="240" w:lineRule="auto"/>
              <w:jc w:val="center"/>
              <w:rPr>
                <w:b/>
                <w:sz w:val="20"/>
                <w:szCs w:val="20"/>
              </w:rPr>
            </w:pPr>
            <w:r w:rsidRPr="00715660">
              <w:rPr>
                <w:b/>
                <w:sz w:val="20"/>
                <w:szCs w:val="20"/>
              </w:rPr>
              <w:t>Special Broadcasting Service Corporation</w:t>
            </w:r>
          </w:p>
          <w:p w14:paraId="10DCDA4B" w14:textId="77777777" w:rsidR="00797377" w:rsidRPr="00715660" w:rsidRDefault="00797377" w:rsidP="00797377">
            <w:pPr>
              <w:spacing w:before="40" w:after="40" w:line="240" w:lineRule="auto"/>
              <w:jc w:val="center"/>
              <w:rPr>
                <w:sz w:val="20"/>
                <w:szCs w:val="20"/>
              </w:rPr>
            </w:pPr>
            <w:r w:rsidRPr="00715660">
              <w:rPr>
                <w:sz w:val="20"/>
                <w:szCs w:val="20"/>
              </w:rPr>
              <w:t>Chair: Mr George Savvides AM</w:t>
            </w:r>
          </w:p>
          <w:p w14:paraId="03AF292B" w14:textId="77777777" w:rsidR="00797377" w:rsidRPr="00715660" w:rsidRDefault="00797377" w:rsidP="00797377">
            <w:pPr>
              <w:spacing w:before="40" w:after="40" w:line="240" w:lineRule="auto"/>
              <w:jc w:val="center"/>
              <w:rPr>
                <w:b/>
                <w:sz w:val="20"/>
                <w:szCs w:val="20"/>
              </w:rPr>
            </w:pPr>
            <w:r w:rsidRPr="00715660">
              <w:rPr>
                <w:sz w:val="20"/>
                <w:szCs w:val="20"/>
              </w:rPr>
              <w:t>Managing Director: Mr James Taylor</w:t>
            </w:r>
          </w:p>
          <w:p w14:paraId="71CB19C1" w14:textId="77777777" w:rsidR="00797377" w:rsidRPr="00715660" w:rsidRDefault="00797377" w:rsidP="00797377">
            <w:pPr>
              <w:spacing w:before="0" w:after="40" w:line="240" w:lineRule="auto"/>
              <w:rPr>
                <w:b/>
                <w:sz w:val="20"/>
                <w:szCs w:val="20"/>
              </w:rPr>
            </w:pPr>
            <w:r w:rsidRPr="00715660">
              <w:rPr>
                <w:b/>
                <w:sz w:val="20"/>
                <w:szCs w:val="20"/>
              </w:rPr>
              <w:t>Outcome 1:</w:t>
            </w:r>
          </w:p>
          <w:p w14:paraId="17A7F7BA" w14:textId="77777777" w:rsidR="00797377" w:rsidRPr="00C15289" w:rsidRDefault="00797377" w:rsidP="00797377">
            <w:pPr>
              <w:spacing w:before="0" w:after="40" w:line="240" w:lineRule="auto"/>
              <w:rPr>
                <w:highlight w:val="yellow"/>
              </w:rPr>
            </w:pPr>
            <w:r w:rsidRPr="00715660">
              <w:rPr>
                <w:sz w:val="20"/>
                <w:szCs w:val="20"/>
              </w:rPr>
              <w:t>Provide multilingual and multicultural services that inform, educate and entertain all Australians and in so doing reflect Australia’s multicultural society</w:t>
            </w:r>
          </w:p>
        </w:tc>
      </w:tr>
    </w:tbl>
    <w:p w14:paraId="5EF35056" w14:textId="77777777" w:rsidR="00797377" w:rsidRPr="00C15289" w:rsidRDefault="00797377" w:rsidP="00797377">
      <w:pPr>
        <w:spacing w:before="0" w:after="0" w:line="240" w:lineRule="auto"/>
        <w:rPr>
          <w:sz w:val="12"/>
          <w:szCs w:val="12"/>
          <w:highlight w:val="yellow"/>
        </w:rPr>
      </w:pPr>
    </w:p>
    <w:tbl>
      <w:tblPr>
        <w:tblStyle w:val="TableGrid6"/>
        <w:tblW w:w="0" w:type="auto"/>
        <w:tblInd w:w="0" w:type="dxa"/>
        <w:tblLook w:val="04A0" w:firstRow="1" w:lastRow="0" w:firstColumn="1" w:lastColumn="0" w:noHBand="0" w:noVBand="1"/>
      </w:tblPr>
      <w:tblGrid>
        <w:gridCol w:w="7700"/>
      </w:tblGrid>
      <w:tr w:rsidR="00797377" w14:paraId="709B76FB" w14:textId="77777777" w:rsidTr="00797377">
        <w:trPr>
          <w:trHeight w:val="1208"/>
        </w:trPr>
        <w:tc>
          <w:tcPr>
            <w:tcW w:w="7700" w:type="dxa"/>
            <w:tcBorders>
              <w:top w:val="single" w:sz="4" w:space="0" w:color="auto"/>
              <w:left w:val="single" w:sz="4" w:space="0" w:color="auto"/>
              <w:bottom w:val="single" w:sz="4" w:space="0" w:color="auto"/>
              <w:right w:val="single" w:sz="4" w:space="0" w:color="auto"/>
            </w:tcBorders>
            <w:hideMark/>
          </w:tcPr>
          <w:p w14:paraId="375DDA1F" w14:textId="77777777" w:rsidR="00797377" w:rsidRPr="00C27EF5" w:rsidRDefault="00797377" w:rsidP="00797377">
            <w:pPr>
              <w:spacing w:before="40" w:after="40" w:line="240" w:lineRule="auto"/>
              <w:jc w:val="center"/>
              <w:rPr>
                <w:b/>
                <w:sz w:val="20"/>
                <w:szCs w:val="20"/>
              </w:rPr>
            </w:pPr>
            <w:r w:rsidRPr="00C27EF5">
              <w:rPr>
                <w:b/>
                <w:sz w:val="20"/>
                <w:szCs w:val="20"/>
              </w:rPr>
              <w:t>WSA Co Limited</w:t>
            </w:r>
          </w:p>
          <w:p w14:paraId="268599CD" w14:textId="77777777" w:rsidR="00797377" w:rsidRPr="00C27EF5" w:rsidRDefault="00797377" w:rsidP="00797377">
            <w:pPr>
              <w:spacing w:before="40" w:after="40" w:line="240" w:lineRule="auto"/>
              <w:jc w:val="center"/>
              <w:rPr>
                <w:sz w:val="20"/>
                <w:szCs w:val="20"/>
              </w:rPr>
            </w:pPr>
            <w:r w:rsidRPr="00C27EF5">
              <w:rPr>
                <w:sz w:val="20"/>
                <w:szCs w:val="20"/>
              </w:rPr>
              <w:t>Chair: Mr Paul O’Sullivan</w:t>
            </w:r>
          </w:p>
          <w:p w14:paraId="6E6A0C56" w14:textId="77777777" w:rsidR="00797377" w:rsidRPr="00C27EF5" w:rsidRDefault="00797377" w:rsidP="00797377">
            <w:pPr>
              <w:spacing w:before="40" w:after="40" w:line="240" w:lineRule="auto"/>
              <w:jc w:val="center"/>
              <w:rPr>
                <w:b/>
                <w:sz w:val="20"/>
                <w:szCs w:val="20"/>
              </w:rPr>
            </w:pPr>
            <w:r w:rsidRPr="00C27EF5">
              <w:rPr>
                <w:sz w:val="20"/>
                <w:szCs w:val="20"/>
              </w:rPr>
              <w:t>Chief Executive Officer: Mr Simon Hickey</w:t>
            </w:r>
          </w:p>
          <w:p w14:paraId="7568284A" w14:textId="77777777" w:rsidR="00797377" w:rsidRPr="00C27EF5" w:rsidRDefault="00797377" w:rsidP="00797377">
            <w:pPr>
              <w:spacing w:before="0" w:after="40" w:line="240" w:lineRule="auto"/>
              <w:rPr>
                <w:b/>
                <w:sz w:val="20"/>
                <w:szCs w:val="20"/>
              </w:rPr>
            </w:pPr>
            <w:r w:rsidRPr="00C27EF5">
              <w:rPr>
                <w:b/>
                <w:sz w:val="20"/>
                <w:szCs w:val="20"/>
              </w:rPr>
              <w:t>Mission:</w:t>
            </w:r>
          </w:p>
          <w:p w14:paraId="37DE9233" w14:textId="77777777" w:rsidR="00797377" w:rsidRDefault="00797377" w:rsidP="00797377">
            <w:pPr>
              <w:spacing w:before="0" w:after="40" w:line="240" w:lineRule="auto"/>
            </w:pPr>
            <w:r w:rsidRPr="00C27EF5">
              <w:rPr>
                <w:sz w:val="20"/>
                <w:szCs w:val="20"/>
              </w:rPr>
              <w:t>Develop and operate Sydney’s new major airport, Western Sydney International (Nancy-Bird Walton) Airport</w:t>
            </w:r>
          </w:p>
        </w:tc>
      </w:tr>
    </w:tbl>
    <w:p w14:paraId="17306DD4" w14:textId="77777777" w:rsidR="00797377" w:rsidRDefault="00797377" w:rsidP="00797377">
      <w:pPr>
        <w:pStyle w:val="ChartGraphic"/>
      </w:pPr>
    </w:p>
    <w:p w14:paraId="65F27F4A" w14:textId="6CB3C387" w:rsidR="00376E4F" w:rsidRPr="00DB42D8" w:rsidRDefault="00376E4F" w:rsidP="00FA3A12">
      <w:pPr>
        <w:pStyle w:val="Heading1-LVL2-Index"/>
        <w:spacing w:before="240" w:after="0"/>
      </w:pPr>
      <w:bookmarkStart w:id="94" w:name="_GoBack"/>
      <w:bookmarkEnd w:id="94"/>
    </w:p>
    <w:sectPr w:rsidR="00376E4F" w:rsidRPr="00DB42D8" w:rsidSect="00A55EB8">
      <w:footerReference w:type="even" r:id="rId36"/>
      <w:footerReference w:type="default" r:id="rId37"/>
      <w:headerReference w:type="first" r:id="rId38"/>
      <w:footerReference w:type="first" r:id="rId39"/>
      <w:type w:val="evenPage"/>
      <w:pgSz w:w="11907" w:h="16840"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BC018" w14:textId="77777777" w:rsidR="00F4092D" w:rsidRDefault="00F4092D" w:rsidP="00F51DAC">
      <w:pPr>
        <w:spacing w:after="0" w:line="240" w:lineRule="auto"/>
      </w:pPr>
      <w:r>
        <w:separator/>
      </w:r>
    </w:p>
  </w:endnote>
  <w:endnote w:type="continuationSeparator" w:id="0">
    <w:p w14:paraId="119013B2" w14:textId="77777777" w:rsidR="00F4092D" w:rsidRDefault="00F4092D" w:rsidP="00F51DAC">
      <w:pPr>
        <w:spacing w:after="0" w:line="240" w:lineRule="auto"/>
      </w:pPr>
      <w:r>
        <w:continuationSeparator/>
      </w:r>
    </w:p>
  </w:endnote>
  <w:endnote w:type="continuationNotice" w:id="1">
    <w:p w14:paraId="26E294F3" w14:textId="77777777" w:rsidR="00F4092D" w:rsidRDefault="00F4092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0A9D" w14:textId="597FD932" w:rsidR="00F4092D" w:rsidRDefault="00F4092D">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6D3E" w14:textId="520EC502" w:rsidR="00F4092D" w:rsidRDefault="00FA3A12" w:rsidP="0080075C">
    <w:pPr>
      <w:pStyle w:val="FooterOdd"/>
    </w:pPr>
    <w:r>
      <w:fldChar w:fldCharType="begin"/>
    </w:r>
    <w:r>
      <w:instrText xml:space="preserve"> STYLEREF  "Heading 1 - LVL2 - Index"  \* MERGEFORMAT </w:instrText>
    </w:r>
    <w:r>
      <w:rPr>
        <w:noProof/>
      </w:rPr>
      <w:fldChar w:fldCharType="end"/>
    </w:r>
    <w:r w:rsidR="00F4092D">
      <w:t xml:space="preserve"> | </w:t>
    </w:r>
    <w:r w:rsidR="00F4092D" w:rsidRPr="00ED6CC1">
      <w:rPr>
        <w:b/>
        <w:bCs/>
      </w:rPr>
      <w:t xml:space="preserve">Page </w:t>
    </w:r>
    <w:r w:rsidR="00F4092D" w:rsidRPr="00ED6CC1">
      <w:rPr>
        <w:b/>
        <w:bCs/>
      </w:rPr>
      <w:fldChar w:fldCharType="begin"/>
    </w:r>
    <w:r w:rsidR="00F4092D" w:rsidRPr="00ED6CC1">
      <w:rPr>
        <w:b/>
        <w:bCs/>
      </w:rPr>
      <w:instrText xml:space="preserve"> PAGE   \* MERGEFORMAT </w:instrText>
    </w:r>
    <w:r w:rsidR="00F4092D" w:rsidRPr="00ED6CC1">
      <w:rPr>
        <w:b/>
        <w:bCs/>
      </w:rPr>
      <w:fldChar w:fldCharType="separate"/>
    </w:r>
    <w:r w:rsidR="00F4092D">
      <w:rPr>
        <w:b/>
        <w:bCs/>
        <w:noProof/>
      </w:rPr>
      <w:t>51</w:t>
    </w:r>
    <w:r w:rsidR="00F4092D" w:rsidRPr="00ED6CC1">
      <w:rPr>
        <w:b/>
        <w:bCs/>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4FDE" w14:textId="0CB9EEAD" w:rsidR="00F4092D" w:rsidRPr="00C15BE4" w:rsidRDefault="00F4092D" w:rsidP="0080075C">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124</w:t>
    </w:r>
    <w:r w:rsidRPr="006E442F">
      <w:rPr>
        <w:b/>
        <w:bCs/>
        <w:noProof/>
      </w:rPr>
      <w:fldChar w:fldCharType="end"/>
    </w:r>
    <w:r>
      <w:rPr>
        <w:noProof/>
      </w:rPr>
      <w:t xml:space="preserve"> | </w:t>
    </w:r>
    <w:r w:rsidR="00FA3A12">
      <w:fldChar w:fldCharType="begin"/>
    </w:r>
    <w:r w:rsidR="00FA3A12">
      <w:instrText xml:space="preserve"> STYLEREF  "Heading 1 - LVL2 - Index"  \* MERGEFORMAT </w:instrText>
    </w:r>
    <w:r w:rsidR="00FA3A12">
      <w:rPr>
        <w:noProof/>
      </w:rPr>
      <w:fldChar w:fldCharType="end"/>
    </w:r>
    <w:r w:rsidRPr="003A05D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C701" w14:textId="0608F1B0" w:rsidR="00F4092D" w:rsidRPr="006E442F" w:rsidRDefault="00F4092D" w:rsidP="0059350C">
    <w:pPr>
      <w:pStyle w:val="FooterOdd"/>
      <w:rPr>
        <w:b/>
        <w:bCs/>
      </w:rPr>
    </w:pPr>
    <w:r w:rsidRPr="006E442F">
      <w:rPr>
        <w:b/>
        <w:bCs/>
      </w:rPr>
      <w:t xml:space="preserve">Page </w:t>
    </w:r>
    <w:r w:rsidRPr="006E442F">
      <w:rPr>
        <w:b/>
        <w:bCs/>
      </w:rPr>
      <w:fldChar w:fldCharType="begin"/>
    </w:r>
    <w:r w:rsidRPr="006E442F">
      <w:rPr>
        <w:b/>
        <w:bCs/>
      </w:rPr>
      <w:instrText xml:space="preserve"> COMMENTS  \* MERGEFORMAT </w:instrText>
    </w:r>
    <w:r w:rsidRPr="006E442F">
      <w:rPr>
        <w:b/>
        <w:bCs/>
      </w:rPr>
      <w:fldChar w:fldCharType="end"/>
    </w:r>
    <w:r w:rsidRPr="006E442F">
      <w:rPr>
        <w:rStyle w:val="PageNumber"/>
        <w:b/>
        <w:bCs/>
      </w:rPr>
      <w:fldChar w:fldCharType="begin"/>
    </w:r>
    <w:r w:rsidRPr="006E442F">
      <w:rPr>
        <w:rStyle w:val="PageNumber"/>
        <w:b/>
        <w:bCs/>
      </w:rPr>
      <w:instrText xml:space="preserve"> PAGE </w:instrText>
    </w:r>
    <w:r w:rsidRPr="006E442F">
      <w:rPr>
        <w:rStyle w:val="PageNumber"/>
        <w:b/>
        <w:bCs/>
      </w:rPr>
      <w:fldChar w:fldCharType="separate"/>
    </w:r>
    <w:r>
      <w:rPr>
        <w:rStyle w:val="PageNumber"/>
        <w:b/>
        <w:bCs/>
        <w:noProof/>
      </w:rPr>
      <w:t>iii</w:t>
    </w:r>
    <w:r w:rsidRPr="006E442F">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26BFC" w14:textId="6858539B" w:rsidR="00F4092D" w:rsidRPr="00C15BE4" w:rsidRDefault="00F4092D" w:rsidP="00C15BE4">
    <w:pPr>
      <w:pStyle w:val="FooterEven"/>
    </w:pPr>
    <w:r w:rsidRPr="00C15BE4">
      <w:rPr>
        <w:b/>
      </w:rPr>
      <w:t xml:space="preserve">Page </w:t>
    </w:r>
    <w:r w:rsidRPr="00C15BE4">
      <w:rPr>
        <w:b/>
        <w:bCs/>
      </w:rPr>
      <w:fldChar w:fldCharType="begin"/>
    </w:r>
    <w:r w:rsidRPr="00C15BE4">
      <w:rPr>
        <w:b/>
      </w:rPr>
      <w:instrText xml:space="preserve"> PAGE   \* MERGEFORMAT </w:instrText>
    </w:r>
    <w:r w:rsidRPr="00C15BE4">
      <w:rPr>
        <w:b/>
        <w:bCs/>
      </w:rPr>
      <w:fldChar w:fldCharType="separate"/>
    </w:r>
    <w:r w:rsidRPr="00C15BE4">
      <w:rPr>
        <w:b/>
        <w:bCs/>
      </w:rPr>
      <w:t>20</w:t>
    </w:r>
    <w:r w:rsidRPr="00C15BE4">
      <w:rPr>
        <w:b/>
        <w:bCs/>
        <w:noProof/>
      </w:rPr>
      <w:fldChar w:fldCharType="end"/>
    </w:r>
    <w:r>
      <w:rPr>
        <w:b/>
        <w:bCs/>
        <w:noProof/>
      </w:rPr>
      <w:t xml:space="preserve"> | </w:t>
    </w:r>
    <w:r>
      <w:fldChar w:fldCharType="begin"/>
    </w:r>
    <w:r>
      <w:instrText xml:space="preserve"> STYLEREF  "Heading 1 - No TOC"  \* MERGEFORMAT </w:instrText>
    </w:r>
    <w:r>
      <w:rPr>
        <w:noProof/>
        <w:lang w:val="x-no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E96C3" w14:textId="7320C65C" w:rsidR="00F4092D" w:rsidRPr="00B766AA" w:rsidRDefault="00F4092D" w:rsidP="00935B69">
    <w:pPr>
      <w:pStyle w:val="FooterOdd"/>
    </w:pPr>
    <w:r>
      <w:t xml:space="preserve">User Guide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3</w:t>
    </w:r>
    <w:r w:rsidRPr="00ED6CC1">
      <w:rPr>
        <w:b/>
        <w:bCs/>
        <w:noProof/>
      </w:rPr>
      <w:fldChar w:fldCharType="end"/>
    </w:r>
  </w:p>
  <w:p w14:paraId="1ED9A288" w14:textId="77777777" w:rsidR="00F4092D" w:rsidRPr="0018067A" w:rsidRDefault="00F4092D" w:rsidP="0018067A">
    <w:pPr>
      <w:pStyle w:val="Footer"/>
      <w:rPr>
        <w:rStyle w:val="PageNumber"/>
        <w:rFonts w:cs="Times New Roman"/>
        <w:color w:val="000000" w:themeColor="text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5EABB" w14:textId="77777777" w:rsidR="00F4092D" w:rsidRPr="004B19FB" w:rsidRDefault="00F4092D" w:rsidP="004B19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7DAD" w14:textId="5509EA66" w:rsidR="00F4092D" w:rsidRPr="00574E42" w:rsidRDefault="00FA3A12" w:rsidP="00935B69">
    <w:pPr>
      <w:pStyle w:val="FooterOdd"/>
      <w:jc w:val="left"/>
      <w:rPr>
        <w:b/>
        <w:bCs/>
      </w:rPr>
    </w:pPr>
    <w:r>
      <w:fldChar w:fldCharType="begin"/>
    </w:r>
    <w:r>
      <w:instrText>STYLEREF  "Heading 1 - No TOC"  \* MERGEFORMAT</w:instrText>
    </w:r>
    <w:r>
      <w:rPr>
        <w:noProof/>
      </w:rPr>
      <w:fldChar w:fldCharType="end"/>
    </w:r>
    <w:r w:rsidR="00F4092D">
      <w:t xml:space="preserve"> | </w:t>
    </w:r>
    <w:r w:rsidR="00F4092D" w:rsidRPr="006E442F">
      <w:rPr>
        <w:b/>
        <w:bCs/>
      </w:rPr>
      <w:t xml:space="preserve">Page </w:t>
    </w:r>
    <w:r w:rsidR="00F4092D" w:rsidRPr="006E442F">
      <w:rPr>
        <w:b/>
        <w:bCs/>
      </w:rPr>
      <w:fldChar w:fldCharType="begin"/>
    </w:r>
    <w:r w:rsidR="00F4092D" w:rsidRPr="006E442F">
      <w:rPr>
        <w:b/>
        <w:bCs/>
      </w:rPr>
      <w:instrText xml:space="preserve"> PAGE   \* MERGEFORMAT </w:instrText>
    </w:r>
    <w:r w:rsidR="00F4092D" w:rsidRPr="006E442F">
      <w:rPr>
        <w:b/>
        <w:bCs/>
      </w:rPr>
      <w:fldChar w:fldCharType="separate"/>
    </w:r>
    <w:r w:rsidR="00F4092D">
      <w:rPr>
        <w:b/>
        <w:bCs/>
      </w:rPr>
      <w:t>ix</w:t>
    </w:r>
    <w:r w:rsidR="00F4092D" w:rsidRPr="006E442F">
      <w:rPr>
        <w:b/>
        <w:bCs/>
        <w:noProof/>
      </w:rPr>
      <w:fldChar w:fldCharType="end"/>
    </w:r>
  </w:p>
  <w:p w14:paraId="31080E74" w14:textId="3421AEFD" w:rsidR="00F4092D" w:rsidRPr="00935B69" w:rsidRDefault="00F4092D" w:rsidP="002B55B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F548F" w14:textId="23AFF419" w:rsidR="00F4092D" w:rsidRPr="00574E42" w:rsidRDefault="00FA3A12" w:rsidP="00935B69">
    <w:pPr>
      <w:pStyle w:val="FooterOdd"/>
      <w:rPr>
        <w:b/>
        <w:bCs/>
      </w:rPr>
    </w:pPr>
    <w:r>
      <w:fldChar w:fldCharType="begin"/>
    </w:r>
    <w:r>
      <w:instrText>STYLEREF  "Heading 1 - No TOC"  \* MERGEFORMAT</w:instrText>
    </w:r>
    <w:r>
      <w:fldChar w:fldCharType="separate"/>
    </w:r>
    <w:r>
      <w:rPr>
        <w:noProof/>
      </w:rPr>
      <w:t>User Guide</w:t>
    </w:r>
    <w:r>
      <w:rPr>
        <w:noProof/>
      </w:rPr>
      <w:fldChar w:fldCharType="end"/>
    </w:r>
    <w:r w:rsidR="00F4092D">
      <w:t xml:space="preserve"> | </w:t>
    </w:r>
    <w:r w:rsidR="00F4092D" w:rsidRPr="006E442F">
      <w:rPr>
        <w:b/>
        <w:bCs/>
      </w:rPr>
      <w:t xml:space="preserve">Page </w:t>
    </w:r>
    <w:r w:rsidR="00F4092D" w:rsidRPr="006E442F">
      <w:rPr>
        <w:b/>
        <w:bCs/>
      </w:rPr>
      <w:fldChar w:fldCharType="begin"/>
    </w:r>
    <w:r w:rsidR="00F4092D" w:rsidRPr="006E442F">
      <w:rPr>
        <w:b/>
        <w:bCs/>
      </w:rPr>
      <w:instrText xml:space="preserve"> PAGE   \* MERGEFORMAT </w:instrText>
    </w:r>
    <w:r w:rsidR="00F4092D" w:rsidRPr="006E442F">
      <w:rPr>
        <w:b/>
        <w:bCs/>
      </w:rPr>
      <w:fldChar w:fldCharType="separate"/>
    </w:r>
    <w:r w:rsidR="00F4092D">
      <w:rPr>
        <w:b/>
        <w:bCs/>
      </w:rPr>
      <w:t>viii</w:t>
    </w:r>
    <w:r w:rsidR="00F4092D" w:rsidRPr="006E442F">
      <w:rPr>
        <w:b/>
        <w:bCs/>
        <w:noProof/>
      </w:rPr>
      <w:fldChar w:fldCharType="end"/>
    </w:r>
  </w:p>
  <w:p w14:paraId="232FAA8A" w14:textId="77777777" w:rsidR="00F4092D" w:rsidRPr="004B19FB" w:rsidRDefault="00F4092D" w:rsidP="00935B69">
    <w:pPr>
      <w:pStyle w:val="Footer"/>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66DB1" w14:textId="77777777" w:rsidR="00F4092D" w:rsidRPr="00F33D2A" w:rsidRDefault="00F4092D" w:rsidP="004C04C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9EADE" w14:textId="340F9668" w:rsidR="00F4092D" w:rsidRPr="003A05DA" w:rsidRDefault="00F4092D" w:rsidP="0080075C">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noProof/>
      </w:rPr>
      <w:t>50</w:t>
    </w:r>
    <w:r w:rsidRPr="006E442F">
      <w:rPr>
        <w:b/>
        <w:bCs/>
        <w:noProof/>
      </w:rPr>
      <w:fldChar w:fldCharType="end"/>
    </w:r>
    <w:r>
      <w:rPr>
        <w:noProof/>
      </w:rPr>
      <w:t xml:space="preserve"> | </w:t>
    </w:r>
    <w:r w:rsidR="00FA3A12">
      <w:fldChar w:fldCharType="begin"/>
    </w:r>
    <w:r w:rsidR="00FA3A12">
      <w:instrText xml:space="preserve"> STYLEREF  "Heading 1 - LVL2 - Index"  \* MERGEFORMAT </w:instrText>
    </w:r>
    <w:r w:rsidR="00FA3A12">
      <w:rPr>
        <w:noProof/>
      </w:rPr>
      <w:fldChar w:fldCharType="end"/>
    </w:r>
    <w:r w:rsidRPr="003A05D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tbl>
      <w:tblPr>
        <w:tblW w:w="7797" w:type="dxa"/>
        <w:tblLook w:val="04A0" w:firstRow="1" w:lastRow="0" w:firstColumn="1" w:lastColumn="0" w:noHBand="0" w:noVBand="1"/>
      </w:tblPr>
      <w:tblGrid>
        <w:gridCol w:w="7797"/>
      </w:tblGrid>
      <w:tr w:rsidR="00F4092D" w14:paraId="6D4C22AA" w14:textId="77777777" w:rsidTr="008F07DB">
        <w:trPr>
          <w:trHeight w:hRule="exact" w:val="340"/>
        </w:trPr>
        <w:tc>
          <w:tcPr>
            <w:tcW w:w="7797" w:type="dxa"/>
            <w:shd w:val="clear" w:color="auto" w:fill="auto"/>
          </w:tcPr>
          <w:p w14:paraId="6D017E03" w14:textId="1A706B2C" w:rsidR="00F4092D" w:rsidRDefault="00F4092D" w:rsidP="008F07DB">
            <w:pPr>
              <w:pStyle w:val="HeaderEven"/>
              <w:spacing w:after="240" w:line="260" w:lineRule="exact"/>
              <w:ind w:left="-113"/>
              <w:jc w:val="both"/>
            </w:pPr>
            <w:r>
              <w:rPr>
                <w:rFonts w:ascii="Arial Bold" w:hAnsi="Arial Bold"/>
                <w:b/>
                <w:noProof/>
                <w:position w:val="-10"/>
              </w:rPr>
              <w:drawing>
                <wp:inline distT="0" distB="0" distL="0" distR="0" wp14:anchorId="4B39585C" wp14:editId="71FF97E3">
                  <wp:extent cx="987425" cy="2228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222885"/>
                          </a:xfrm>
                          <a:prstGeom prst="rect">
                            <a:avLst/>
                          </a:prstGeom>
                          <a:noFill/>
                          <a:ln>
                            <a:noFill/>
                          </a:ln>
                        </pic:spPr>
                      </pic:pic>
                    </a:graphicData>
                  </a:graphic>
                </wp:inline>
              </w:drawing>
            </w:r>
            <w:r>
              <w:t xml:space="preserve">  |  </w:t>
            </w:r>
            <w:r>
              <w:fldChar w:fldCharType="begin"/>
            </w:r>
            <w:r>
              <w:instrText xml:space="preserve"> STYLEREF  "TP Heading 1" </w:instrText>
            </w:r>
            <w:r>
              <w:rPr>
                <w:noProof/>
              </w:rPr>
              <w:fldChar w:fldCharType="end"/>
            </w:r>
          </w:p>
        </w:tc>
      </w:tr>
    </w:tbl>
    <w:p w14:paraId="1CDAB697" w14:textId="77777777" w:rsidR="00F4092D" w:rsidRPr="004E6DF0" w:rsidRDefault="00F4092D" w:rsidP="004E6DF0">
      <w:pPr>
        <w:pStyle w:val="Header"/>
      </w:pPr>
    </w:p>
    <w:tbl>
      <w:tblPr>
        <w:tblW w:w="7797" w:type="dxa"/>
        <w:tblLook w:val="04A0" w:firstRow="1" w:lastRow="0" w:firstColumn="1" w:lastColumn="0" w:noHBand="0" w:noVBand="1"/>
      </w:tblPr>
      <w:tblGrid>
        <w:gridCol w:w="7797"/>
      </w:tblGrid>
      <w:tr w:rsidR="00F4092D" w14:paraId="22DC51C1" w14:textId="77777777" w:rsidTr="008F07DB">
        <w:trPr>
          <w:trHeight w:hRule="exact" w:val="340"/>
        </w:trPr>
        <w:tc>
          <w:tcPr>
            <w:tcW w:w="7797" w:type="dxa"/>
            <w:shd w:val="clear" w:color="auto" w:fill="auto"/>
          </w:tcPr>
          <w:p w14:paraId="0D9B88D0" w14:textId="673A835F" w:rsidR="00F4092D" w:rsidRPr="000F712D" w:rsidRDefault="00F4092D" w:rsidP="008F07DB">
            <w:pPr>
              <w:pStyle w:val="HeaderOdd"/>
              <w:spacing w:after="240" w:line="260" w:lineRule="exact"/>
            </w:pPr>
            <w:r>
              <w:fldChar w:fldCharType="begin"/>
            </w:r>
            <w:r>
              <w:instrText xml:space="preserve"> STYLEREF  "TP Heading 1" </w:instrText>
            </w:r>
            <w:r>
              <w:rPr>
                <w:noProof/>
              </w:rPr>
              <w:fldChar w:fldCharType="end"/>
            </w:r>
            <w:r w:rsidRPr="000F712D">
              <w:t xml:space="preserve">  |  </w:t>
            </w:r>
            <w:r>
              <w:rPr>
                <w:noProof/>
                <w:position w:val="-6"/>
              </w:rPr>
              <w:drawing>
                <wp:inline distT="0" distB="0" distL="0" distR="0" wp14:anchorId="7572D0D4" wp14:editId="50C24E79">
                  <wp:extent cx="1356995" cy="1720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995" cy="172085"/>
                          </a:xfrm>
                          <a:prstGeom prst="rect">
                            <a:avLst/>
                          </a:prstGeom>
                          <a:noFill/>
                          <a:ln>
                            <a:noFill/>
                          </a:ln>
                        </pic:spPr>
                      </pic:pic>
                    </a:graphicData>
                  </a:graphic>
                </wp:inline>
              </w:drawing>
            </w:r>
          </w:p>
        </w:tc>
      </w:tr>
    </w:tbl>
    <w:p w14:paraId="793929CF" w14:textId="77777777" w:rsidR="00F4092D" w:rsidRPr="004E6DF0" w:rsidRDefault="00F4092D" w:rsidP="004E6DF0">
      <w:pPr>
        <w:pStyle w:val="Header"/>
      </w:pPr>
    </w:p>
    <w:p w14:paraId="2105DC18" w14:textId="77777777" w:rsidR="00F4092D" w:rsidRDefault="00F4092D">
      <w:pPr>
        <w:pStyle w:val="Header"/>
      </w:pPr>
    </w:p>
    <w:p w14:paraId="78D93BCA" w14:textId="77777777" w:rsidR="00F4092D" w:rsidRDefault="00F4092D"/>
    <w:p w14:paraId="40D7A1A1" w14:textId="384332F6" w:rsidR="00F4092D" w:rsidRPr="00050FE6" w:rsidRDefault="00F4092D" w:rsidP="00376E4F">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noProof/>
        </w:rPr>
        <w:t>54</w:t>
      </w:r>
      <w:r w:rsidRPr="006E442F">
        <w:rPr>
          <w:b/>
          <w:bCs/>
          <w:noProof/>
        </w:rPr>
        <w:fldChar w:fldCharType="end"/>
      </w:r>
      <w:r>
        <w:rPr>
          <w:noProof/>
        </w:rPr>
        <w:t xml:space="preserve"> | </w:t>
      </w:r>
      <w:r>
        <w:fldChar w:fldCharType="begin"/>
      </w:r>
      <w:r>
        <w:instrText xml:space="preserve"> STYLEREF  "Heading 1"  \* MERGEFORMAT </w:instrText>
      </w:r>
      <w:r>
        <w:fldChar w:fldCharType="separate"/>
      </w:r>
      <w:r>
        <w:rPr>
          <w:b/>
          <w:bCs/>
          <w:noProof/>
          <w:lang w:val="en-US"/>
        </w:rPr>
        <w:t>Error! No text of specified style in document.</w:t>
      </w:r>
      <w:r>
        <w:rPr>
          <w:noProof/>
        </w:rPr>
        <w:fldChar w:fldCharType="end"/>
      </w:r>
    </w:p>
    <w:p w14:paraId="2B607109" w14:textId="77777777" w:rsidR="00F4092D" w:rsidRDefault="00F4092D">
      <w:pPr>
        <w:pStyle w:val="Footer"/>
      </w:pPr>
    </w:p>
    <w:p w14:paraId="2DDD2E0D" w14:textId="77777777" w:rsidR="00F4092D" w:rsidRDefault="00F4092D"/>
    <w:p w14:paraId="193C8304" w14:textId="7F8BDD8D" w:rsidR="00F4092D" w:rsidRPr="003A05DA" w:rsidRDefault="00F4092D" w:rsidP="003A05DA">
      <w:pPr>
        <w:pStyle w:val="FooterOdd"/>
      </w:pPr>
      <w:r>
        <w:fldChar w:fldCharType="begin"/>
      </w:r>
      <w:r>
        <w:instrText xml:space="preserve"> STYLEREF  "Heading 1"  \* MERGEFORMAT </w:instrText>
      </w:r>
      <w:r>
        <w:fldChar w:fldCharType="separate"/>
      </w:r>
      <w:r>
        <w:rPr>
          <w:b/>
          <w:bCs/>
          <w:noProof/>
          <w:lang w:val="en-US"/>
        </w:rPr>
        <w:t>Error! No text of specified style in document.</w:t>
      </w:r>
      <w:r>
        <w:rPr>
          <w:noProof/>
        </w:rPr>
        <w:fldChar w:fldCharType="end"/>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noProof/>
        </w:rPr>
        <w:t>55</w:t>
      </w:r>
      <w:r w:rsidRPr="00ED6CC1">
        <w:rPr>
          <w:b/>
          <w:bCs/>
          <w:noProof/>
        </w:rPr>
        <w:fldChar w:fldCharType="end"/>
      </w:r>
    </w:p>
    <w:p w14:paraId="417ADF35" w14:textId="77777777" w:rsidR="00F4092D" w:rsidRDefault="00F4092D">
      <w:pPr>
        <w:pStyle w:val="Footer"/>
      </w:pPr>
    </w:p>
    <w:p w14:paraId="21D1DB48" w14:textId="77777777" w:rsidR="00F4092D" w:rsidRDefault="00F4092D"/>
    <w:p w14:paraId="0AD629A2" w14:textId="4F5ECB7A" w:rsidR="00F4092D" w:rsidRPr="00B86E40" w:rsidRDefault="00F4092D" w:rsidP="008F07DB">
      <w:pPr>
        <w:pStyle w:val="FooterOdd"/>
      </w:pPr>
      <w:r>
        <w:fldChar w:fldCharType="begin"/>
      </w:r>
      <w:r>
        <w:instrText xml:space="preserve"> STYLEREF  "Heading 1"  \* MERGEFORMAT </w:instrText>
      </w:r>
      <w:r>
        <w:fldChar w:fldCharType="separate"/>
      </w:r>
      <w:r>
        <w:rPr>
          <w:b/>
          <w:bCs/>
          <w:noProof/>
          <w:lang w:val="en-US"/>
        </w:rPr>
        <w:t>Error! No text of specified style in document.</w:t>
      </w:r>
      <w:r>
        <w:rPr>
          <w:noProof/>
        </w:rPr>
        <w:fldChar w:fldCharType="end"/>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57</w:t>
      </w:r>
      <w:r w:rsidRPr="00ED6CC1">
        <w:rPr>
          <w:b/>
          <w:bCs/>
          <w:noProof/>
        </w:rPr>
        <w:fldChar w:fldCharType="end"/>
      </w:r>
    </w:p>
    <w:p w14:paraId="5507E279" w14:textId="77777777" w:rsidR="00F4092D" w:rsidRDefault="00F4092D">
      <w:pPr>
        <w:pStyle w:val="Footer"/>
      </w:pPr>
    </w:p>
    <w:p w14:paraId="2A8825C2" w14:textId="77777777" w:rsidR="00F4092D" w:rsidRDefault="00F4092D"/>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4092D" w14:paraId="328F60C2" w14:textId="77777777" w:rsidTr="008F07DB">
        <w:trPr>
          <w:trHeight w:hRule="exact" w:val="340"/>
        </w:trPr>
        <w:tc>
          <w:tcPr>
            <w:tcW w:w="7797" w:type="dxa"/>
          </w:tcPr>
          <w:p w14:paraId="441D493C" w14:textId="568CB5A2" w:rsidR="00F4092D" w:rsidRDefault="00F4092D" w:rsidP="004E6DF0">
            <w:pPr>
              <w:pStyle w:val="HeaderEven"/>
              <w:ind w:left="-113"/>
            </w:pPr>
            <w:r w:rsidRPr="000635BE">
              <w:rPr>
                <w:rFonts w:ascii="Arial Bold" w:hAnsi="Arial Bold"/>
                <w:b/>
                <w:bCs/>
                <w:noProof/>
                <w:position w:val="-10"/>
              </w:rPr>
              <w:drawing>
                <wp:inline distT="0" distB="0" distL="0" distR="0" wp14:anchorId="494962BB" wp14:editId="1F5D738E">
                  <wp:extent cx="989308" cy="223483"/>
                  <wp:effectExtent l="0" t="0" r="1905" b="5715"/>
                  <wp:docPr id="920197409" name="Picture 920197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r>
              <w:fldChar w:fldCharType="begin"/>
            </w:r>
            <w:r>
              <w:instrText xml:space="preserve"> STYLEREF  "TP Heading 1" </w:instrText>
            </w:r>
            <w:r>
              <w:rPr>
                <w:noProof/>
              </w:rPr>
              <w:fldChar w:fldCharType="end"/>
            </w:r>
          </w:p>
        </w:tc>
      </w:tr>
    </w:tbl>
    <w:p w14:paraId="417FC3C6" w14:textId="77777777" w:rsidR="00F4092D" w:rsidRDefault="00F4092D">
      <w:pPr>
        <w:pStyle w:val="Heade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4092D" w14:paraId="07179DF1" w14:textId="77777777" w:rsidTr="008F07DB">
        <w:trPr>
          <w:trHeight w:hRule="exact" w:val="340"/>
        </w:trPr>
        <w:tc>
          <w:tcPr>
            <w:tcW w:w="7797" w:type="dxa"/>
          </w:tcPr>
          <w:p w14:paraId="5D865FD7" w14:textId="5F8FBD28" w:rsidR="00F4092D" w:rsidRDefault="00F4092D" w:rsidP="004E6DF0">
            <w:pPr>
              <w:pStyle w:val="HeaderOdd"/>
            </w:pPr>
            <w:r>
              <w:fldChar w:fldCharType="begin"/>
            </w:r>
            <w:r>
              <w:instrText xml:space="preserve"> STYLEREF  "TP Heading 1" </w:instrText>
            </w:r>
            <w:r>
              <w:rPr>
                <w:noProof/>
              </w:rPr>
              <w:fldChar w:fldCharType="end"/>
            </w:r>
            <w:r>
              <w:t xml:space="preserve">  |  </w:t>
            </w:r>
            <w:r w:rsidRPr="000635BE">
              <w:rPr>
                <w:rFonts w:ascii="Arial Bold" w:hAnsi="Arial Bold"/>
                <w:b/>
                <w:bCs/>
                <w:noProof/>
                <w:position w:val="-10"/>
              </w:rPr>
              <w:drawing>
                <wp:inline distT="0" distB="0" distL="0" distR="0" wp14:anchorId="5F26DD56" wp14:editId="71060268">
                  <wp:extent cx="989308" cy="223483"/>
                  <wp:effectExtent l="0" t="0" r="1905" b="5715"/>
                  <wp:docPr id="920197297" name="Picture 920197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3012CA11" w14:textId="77777777" w:rsidR="00F4092D" w:rsidRPr="004E6DF0" w:rsidRDefault="00F4092D" w:rsidP="004E6DF0">
      <w:pPr>
        <w:pStyle w:val="Header"/>
      </w:pPr>
    </w:p>
    <w:p w14:paraId="5BDECBC3" w14:textId="77777777" w:rsidR="00F4092D" w:rsidRDefault="00F4092D">
      <w:pPr>
        <w:pStyle w:val="Header"/>
      </w:pPr>
    </w:p>
    <w:p w14:paraId="0D3BCCA9" w14:textId="77777777" w:rsidR="00F4092D" w:rsidRDefault="00F4092D"/>
    <w:p w14:paraId="4A273A8C" w14:textId="7DD5EAEA" w:rsidR="00F4092D" w:rsidRPr="003A05DA" w:rsidRDefault="00F4092D" w:rsidP="003A05DA">
      <w:pPr>
        <w:pStyle w:val="FooterOdd"/>
      </w:pPr>
      <w:r>
        <w:fldChar w:fldCharType="begin"/>
      </w:r>
      <w:r>
        <w:instrText xml:space="preserve"> STYLEREF  "Heading 1"  \* MERGEFORMAT </w:instrText>
      </w:r>
      <w:r>
        <w:fldChar w:fldCharType="separate"/>
      </w:r>
      <w:r>
        <w:rPr>
          <w:b/>
          <w:bCs/>
          <w:noProof/>
          <w:lang w:val="en-US"/>
        </w:rPr>
        <w:t>Error! No text of specified style in document.</w:t>
      </w:r>
      <w:r>
        <w:rPr>
          <w:noProof/>
        </w:rPr>
        <w:fldChar w:fldCharType="end"/>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55</w:t>
      </w:r>
      <w:r w:rsidRPr="00ED6CC1">
        <w:rPr>
          <w:b/>
          <w:bCs/>
          <w:noProof/>
        </w:rPr>
        <w:fldChar w:fldCharType="end"/>
      </w:r>
    </w:p>
    <w:p w14:paraId="5DFDEDD1" w14:textId="77777777" w:rsidR="00F4092D" w:rsidRDefault="00F4092D">
      <w:pPr>
        <w:pStyle w:val="Footer"/>
      </w:pPr>
    </w:p>
    <w:p w14:paraId="71994669" w14:textId="77777777" w:rsidR="00F4092D" w:rsidRDefault="00F4092D"/>
    <w:p w14:paraId="202F2208" w14:textId="77777777" w:rsidR="00F4092D" w:rsidRDefault="00F4092D" w:rsidP="00F51DAC">
      <w:pPr>
        <w:spacing w:after="0" w:line="240" w:lineRule="auto"/>
      </w:pPr>
      <w:r>
        <w:separator/>
      </w:r>
    </w:p>
  </w:footnote>
  <w:footnote w:type="continuationSeparator" w:id="0">
    <w:p w14:paraId="5D3D8FCB" w14:textId="77777777" w:rsidR="00F4092D" w:rsidRDefault="00F4092D" w:rsidP="00F51DAC">
      <w:pPr>
        <w:spacing w:after="0" w:line="240" w:lineRule="auto"/>
      </w:pPr>
      <w:r>
        <w:continuationSeparator/>
      </w:r>
    </w:p>
  </w:footnote>
  <w:footnote w:type="continuationNotice" w:id="1">
    <w:p w14:paraId="414EE9A7" w14:textId="77777777" w:rsidR="00F4092D" w:rsidRDefault="00F4092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074B3" w14:textId="77777777" w:rsidR="00F4092D" w:rsidRDefault="00F4092D">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39B6" w14:textId="6E042DD4" w:rsidR="00F4092D" w:rsidRPr="0080075C" w:rsidRDefault="00F4092D" w:rsidP="0080075C">
    <w:pPr>
      <w:pStyle w:val="Header"/>
    </w:pPr>
    <w:r w:rsidRPr="00F26A9F">
      <w:rPr>
        <w:noProof/>
        <w:position w:val="-6"/>
      </w:rPr>
      <w:drawing>
        <wp:inline distT="0" distB="0" distL="0" distR="0" wp14:anchorId="216CBF7E" wp14:editId="63FAFD91">
          <wp:extent cx="918000" cy="127668"/>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27668"/>
                  </a:xfrm>
                  <a:prstGeom prst="rect">
                    <a:avLst/>
                  </a:prstGeom>
                  <a:noFill/>
                  <a:ln>
                    <a:noFill/>
                  </a:ln>
                </pic:spPr>
              </pic:pic>
            </a:graphicData>
          </a:graphic>
        </wp:inline>
      </w:drawing>
    </w:r>
    <w:r w:rsidRPr="00F26A9F">
      <w:t xml:space="preserve">  |  </w:t>
    </w:r>
    <w:r w:rsidR="00FA3A12">
      <w:fldChar w:fldCharType="begin"/>
    </w:r>
    <w:r w:rsidR="00FA3A12">
      <w:instrText xml:space="preserve"> TITLE  </w:instrText>
    </w:r>
    <w:r w:rsidR="00FA3A12">
      <w:fldChar w:fldCharType="separate"/>
    </w:r>
    <w:r>
      <w:t>Portfolio Additional Estimates Statements</w:t>
    </w:r>
    <w:r w:rsidR="00FA3A1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05391" w14:textId="6EFB8E09" w:rsidR="00F4092D" w:rsidRDefault="00FA3A12">
    <w:pPr>
      <w:framePr w:wrap="around" w:vAnchor="page" w:hAnchor="margin" w:x="14460" w:y="7939" w:anchorLock="1"/>
    </w:pPr>
    <w:r>
      <w:fldChar w:fldCharType="begin"/>
    </w:r>
    <w:r>
      <w:instrText xml:space="preserve"> TITLE  \* MERGEFORMAT </w:instrText>
    </w:r>
    <w:r>
      <w:fldChar w:fldCharType="separate"/>
    </w:r>
    <w:r w:rsidR="00F4092D">
      <w:t>Portfolio Additional Estimates Statements</w:t>
    </w:r>
    <w:r>
      <w:fldChar w:fldCharType="end"/>
    </w:r>
  </w:p>
  <w:p w14:paraId="3462C45B" w14:textId="77777777" w:rsidR="00F4092D" w:rsidRDefault="00F4092D">
    <w:pPr>
      <w:pStyle w:val="HeaderOdd"/>
    </w:pPr>
    <w:r>
      <w:t>Part C:  Agency Additional Estimates Statements — Agency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797" w:type="dxa"/>
      <w:tblLook w:val="04A0" w:firstRow="1" w:lastRow="0" w:firstColumn="1" w:lastColumn="0" w:noHBand="0" w:noVBand="1"/>
    </w:tblPr>
    <w:tblGrid>
      <w:gridCol w:w="7797"/>
    </w:tblGrid>
    <w:tr w:rsidR="00F4092D" w14:paraId="0A7C343E" w14:textId="77777777" w:rsidTr="00216C3C">
      <w:trPr>
        <w:trHeight w:hRule="exact" w:val="340"/>
      </w:trPr>
      <w:tc>
        <w:tcPr>
          <w:tcW w:w="7797" w:type="dxa"/>
          <w:shd w:val="clear" w:color="auto" w:fill="auto"/>
        </w:tcPr>
        <w:p w14:paraId="66A6078A" w14:textId="2ED0A48D" w:rsidR="00F4092D" w:rsidRDefault="00F4092D" w:rsidP="00A76754">
          <w:pPr>
            <w:pStyle w:val="HeaderEven"/>
            <w:spacing w:after="240" w:line="260" w:lineRule="exact"/>
            <w:ind w:left="-113"/>
            <w:jc w:val="both"/>
          </w:pPr>
        </w:p>
      </w:tc>
    </w:tr>
  </w:tbl>
  <w:p w14:paraId="59ECF2B5" w14:textId="77777777" w:rsidR="00F4092D" w:rsidRPr="00925624" w:rsidRDefault="00F4092D" w:rsidP="00A767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23C7F" w14:textId="77777777" w:rsidR="00F4092D" w:rsidRPr="0018067A" w:rsidRDefault="00F4092D" w:rsidP="001806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08427" w14:textId="77777777" w:rsidR="00F4092D" w:rsidRDefault="00F4092D" w:rsidP="00036D07">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834C7" w14:textId="77777777" w:rsidR="00F4092D" w:rsidRPr="00331A7E" w:rsidRDefault="00F4092D" w:rsidP="00331A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F5E5" w14:textId="77777777" w:rsidR="00F4092D" w:rsidRDefault="00F4092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24D32" w14:textId="77777777" w:rsidR="00F4092D" w:rsidRDefault="00F4092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41CD" w14:textId="77777777" w:rsidR="00F4092D" w:rsidRDefault="00F40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F4E"/>
    <w:multiLevelType w:val="multilevel"/>
    <w:tmpl w:val="53648A4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5C343A"/>
    <w:multiLevelType w:val="hybridMultilevel"/>
    <w:tmpl w:val="2AA6A34C"/>
    <w:lvl w:ilvl="0" w:tplc="3B1AB6E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7B0C73"/>
    <w:multiLevelType w:val="hybridMultilevel"/>
    <w:tmpl w:val="9C8E66BE"/>
    <w:lvl w:ilvl="0" w:tplc="ED80F3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F430F3"/>
    <w:multiLevelType w:val="multilevel"/>
    <w:tmpl w:val="4FCCBEE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570B5D"/>
    <w:multiLevelType w:val="hybridMultilevel"/>
    <w:tmpl w:val="622E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10122E5E"/>
    <w:multiLevelType w:val="multilevel"/>
    <w:tmpl w:val="EFE6DD6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8" w15:restartNumberingAfterBreak="0">
    <w:nsid w:val="12CF45E5"/>
    <w:multiLevelType w:val="multilevel"/>
    <w:tmpl w:val="2BF48C9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5E7069E"/>
    <w:multiLevelType w:val="hybridMultilevel"/>
    <w:tmpl w:val="2AFA428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F730AE"/>
    <w:multiLevelType w:val="multilevel"/>
    <w:tmpl w:val="1C4E44C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185843"/>
    <w:multiLevelType w:val="multilevel"/>
    <w:tmpl w:val="53648A4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27824F84"/>
    <w:multiLevelType w:val="hybridMultilevel"/>
    <w:tmpl w:val="D50253D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980DBE"/>
    <w:multiLevelType w:val="multilevel"/>
    <w:tmpl w:val="53648A4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AAA64EC"/>
    <w:multiLevelType w:val="hybridMultilevel"/>
    <w:tmpl w:val="F0AE0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DF4C35"/>
    <w:multiLevelType w:val="hybridMultilevel"/>
    <w:tmpl w:val="871E1184"/>
    <w:lvl w:ilvl="0" w:tplc="0C09000F">
      <w:start w:val="1"/>
      <w:numFmt w:val="decimal"/>
      <w:lvlText w:val="%1."/>
      <w:lvlJc w:val="left"/>
      <w:pPr>
        <w:ind w:left="432" w:hanging="360"/>
      </w:pPr>
      <w:rPr>
        <w:rFonts w:hint="default"/>
      </w:rPr>
    </w:lvl>
    <w:lvl w:ilvl="1" w:tplc="0C090003" w:tentative="1">
      <w:start w:val="1"/>
      <w:numFmt w:val="bullet"/>
      <w:lvlText w:val="o"/>
      <w:lvlJc w:val="left"/>
      <w:pPr>
        <w:ind w:left="1152" w:hanging="360"/>
      </w:pPr>
      <w:rPr>
        <w:rFonts w:ascii="Courier New" w:hAnsi="Courier New" w:cs="Courier New" w:hint="default"/>
      </w:rPr>
    </w:lvl>
    <w:lvl w:ilvl="2" w:tplc="0C090005" w:tentative="1">
      <w:start w:val="1"/>
      <w:numFmt w:val="bullet"/>
      <w:lvlText w:val=""/>
      <w:lvlJc w:val="left"/>
      <w:pPr>
        <w:ind w:left="1872" w:hanging="360"/>
      </w:pPr>
      <w:rPr>
        <w:rFonts w:ascii="Wingdings" w:hAnsi="Wingdings" w:hint="default"/>
      </w:rPr>
    </w:lvl>
    <w:lvl w:ilvl="3" w:tplc="0C090001" w:tentative="1">
      <w:start w:val="1"/>
      <w:numFmt w:val="bullet"/>
      <w:lvlText w:val=""/>
      <w:lvlJc w:val="left"/>
      <w:pPr>
        <w:ind w:left="2592" w:hanging="360"/>
      </w:pPr>
      <w:rPr>
        <w:rFonts w:ascii="Symbol" w:hAnsi="Symbol" w:hint="default"/>
      </w:rPr>
    </w:lvl>
    <w:lvl w:ilvl="4" w:tplc="0C090003" w:tentative="1">
      <w:start w:val="1"/>
      <w:numFmt w:val="bullet"/>
      <w:lvlText w:val="o"/>
      <w:lvlJc w:val="left"/>
      <w:pPr>
        <w:ind w:left="3312" w:hanging="360"/>
      </w:pPr>
      <w:rPr>
        <w:rFonts w:ascii="Courier New" w:hAnsi="Courier New" w:cs="Courier New" w:hint="default"/>
      </w:rPr>
    </w:lvl>
    <w:lvl w:ilvl="5" w:tplc="0C090005" w:tentative="1">
      <w:start w:val="1"/>
      <w:numFmt w:val="bullet"/>
      <w:lvlText w:val=""/>
      <w:lvlJc w:val="left"/>
      <w:pPr>
        <w:ind w:left="4032" w:hanging="360"/>
      </w:pPr>
      <w:rPr>
        <w:rFonts w:ascii="Wingdings" w:hAnsi="Wingdings" w:hint="default"/>
      </w:rPr>
    </w:lvl>
    <w:lvl w:ilvl="6" w:tplc="0C090001" w:tentative="1">
      <w:start w:val="1"/>
      <w:numFmt w:val="bullet"/>
      <w:lvlText w:val=""/>
      <w:lvlJc w:val="left"/>
      <w:pPr>
        <w:ind w:left="4752" w:hanging="360"/>
      </w:pPr>
      <w:rPr>
        <w:rFonts w:ascii="Symbol" w:hAnsi="Symbol" w:hint="default"/>
      </w:rPr>
    </w:lvl>
    <w:lvl w:ilvl="7" w:tplc="0C090003" w:tentative="1">
      <w:start w:val="1"/>
      <w:numFmt w:val="bullet"/>
      <w:lvlText w:val="o"/>
      <w:lvlJc w:val="left"/>
      <w:pPr>
        <w:ind w:left="5472" w:hanging="360"/>
      </w:pPr>
      <w:rPr>
        <w:rFonts w:ascii="Courier New" w:hAnsi="Courier New" w:cs="Courier New" w:hint="default"/>
      </w:rPr>
    </w:lvl>
    <w:lvl w:ilvl="8" w:tplc="0C090005" w:tentative="1">
      <w:start w:val="1"/>
      <w:numFmt w:val="bullet"/>
      <w:lvlText w:val=""/>
      <w:lvlJc w:val="left"/>
      <w:pPr>
        <w:ind w:left="6192" w:hanging="360"/>
      </w:pPr>
      <w:rPr>
        <w:rFonts w:ascii="Wingdings" w:hAnsi="Wingdings" w:hint="default"/>
      </w:rPr>
    </w:lvl>
  </w:abstractNum>
  <w:abstractNum w:abstractNumId="1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2EF11D21"/>
    <w:multiLevelType w:val="multilevel"/>
    <w:tmpl w:val="1C66D1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B96D51"/>
    <w:multiLevelType w:val="hybridMultilevel"/>
    <w:tmpl w:val="7326E394"/>
    <w:lvl w:ilvl="0" w:tplc="0A6A013E">
      <w:start w:val="1"/>
      <w:numFmt w:val="lowerLetter"/>
      <w:lvlText w:val="(%1)"/>
      <w:lvlJc w:val="left"/>
      <w:pPr>
        <w:ind w:left="720" w:hanging="360"/>
      </w:pPr>
      <w:rPr>
        <w:rFonts w:hint="default"/>
      </w:rPr>
    </w:lvl>
    <w:lvl w:ilvl="1" w:tplc="3AF05F38">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6C2C4D"/>
    <w:multiLevelType w:val="multilevel"/>
    <w:tmpl w:val="C3FE75E2"/>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B343C"/>
    <w:multiLevelType w:val="multilevel"/>
    <w:tmpl w:val="481CB25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D1219EF"/>
    <w:multiLevelType w:val="multilevel"/>
    <w:tmpl w:val="4FCCBEE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C91722"/>
    <w:multiLevelType w:val="hybridMultilevel"/>
    <w:tmpl w:val="3A84404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E3638A"/>
    <w:multiLevelType w:val="hybridMultilevel"/>
    <w:tmpl w:val="2CBC9508"/>
    <w:lvl w:ilvl="0" w:tplc="BE7AF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2B305C0"/>
    <w:multiLevelType w:val="multilevel"/>
    <w:tmpl w:val="53648A4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7" w15:restartNumberingAfterBreak="0">
    <w:nsid w:val="447626E8"/>
    <w:multiLevelType w:val="multilevel"/>
    <w:tmpl w:val="1C66D1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BE24FCC"/>
    <w:multiLevelType w:val="multilevel"/>
    <w:tmpl w:val="1C4E44C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525F65"/>
    <w:multiLevelType w:val="multilevel"/>
    <w:tmpl w:val="13F63E8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0743D4E"/>
    <w:multiLevelType w:val="multilevel"/>
    <w:tmpl w:val="4FCCBEE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0B44385"/>
    <w:multiLevelType w:val="multilevel"/>
    <w:tmpl w:val="4FCCBEE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98270D"/>
    <w:multiLevelType w:val="hybridMultilevel"/>
    <w:tmpl w:val="BBF4FEA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4587F6D"/>
    <w:multiLevelType w:val="hybridMultilevel"/>
    <w:tmpl w:val="BF1A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51C4D73"/>
    <w:multiLevelType w:val="multilevel"/>
    <w:tmpl w:val="D6F87F0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63A34E0"/>
    <w:multiLevelType w:val="multilevel"/>
    <w:tmpl w:val="629EC96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15:restartNumberingAfterBreak="0">
    <w:nsid w:val="5CCF3519"/>
    <w:multiLevelType w:val="hybridMultilevel"/>
    <w:tmpl w:val="59DA6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0A0BF4"/>
    <w:multiLevelType w:val="multilevel"/>
    <w:tmpl w:val="B356880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DB36D8E"/>
    <w:multiLevelType w:val="hybridMultilevel"/>
    <w:tmpl w:val="79A8A0F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E9243CC"/>
    <w:multiLevelType w:val="hybridMultilevel"/>
    <w:tmpl w:val="4C12D90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FEE012E"/>
    <w:multiLevelType w:val="multilevel"/>
    <w:tmpl w:val="53648A4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4A0197D"/>
    <w:multiLevelType w:val="multilevel"/>
    <w:tmpl w:val="2618ADD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9053DE2"/>
    <w:multiLevelType w:val="hybridMultilevel"/>
    <w:tmpl w:val="17465988"/>
    <w:lvl w:ilvl="0" w:tplc="35B269AE">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94E1529"/>
    <w:multiLevelType w:val="multilevel"/>
    <w:tmpl w:val="19D435B0"/>
    <w:lvl w:ilvl="0">
      <w:start w:val="1"/>
      <w:numFmt w:val="decimal"/>
      <w:lvlText w:val="%1."/>
      <w:lvlJc w:val="left"/>
      <w:pPr>
        <w:tabs>
          <w:tab w:val="left" w:pos="288"/>
        </w:tabs>
      </w:pPr>
      <w:rPr>
        <w:rFonts w:ascii="Book Antiqua" w:eastAsia="Book Antiqua" w:hAnsi="Book Antiqua"/>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E0171D7"/>
    <w:multiLevelType w:val="multilevel"/>
    <w:tmpl w:val="226851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E2020EC"/>
    <w:multiLevelType w:val="hybridMultilevel"/>
    <w:tmpl w:val="5D446A90"/>
    <w:lvl w:ilvl="0" w:tplc="72CEB5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E8708D5"/>
    <w:multiLevelType w:val="multilevel"/>
    <w:tmpl w:val="1F4E7DC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0134970"/>
    <w:multiLevelType w:val="hybridMultilevel"/>
    <w:tmpl w:val="3646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4424D55"/>
    <w:multiLevelType w:val="hybridMultilevel"/>
    <w:tmpl w:val="F5FEB5E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7DB55EB5"/>
    <w:multiLevelType w:val="hybridMultilevel"/>
    <w:tmpl w:val="0DCEE06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E7A6C6A"/>
    <w:multiLevelType w:val="multilevel"/>
    <w:tmpl w:val="9DF0997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7"/>
  </w:num>
  <w:num w:numId="3">
    <w:abstractNumId w:val="38"/>
  </w:num>
  <w:num w:numId="4">
    <w:abstractNumId w:val="12"/>
  </w:num>
  <w:num w:numId="5">
    <w:abstractNumId w:val="5"/>
  </w:num>
  <w:num w:numId="6">
    <w:abstractNumId w:val="17"/>
  </w:num>
  <w:num w:numId="7">
    <w:abstractNumId w:val="11"/>
  </w:num>
  <w:num w:numId="8">
    <w:abstractNumId w:val="33"/>
  </w:num>
  <w:num w:numId="9">
    <w:abstractNumId w:val="44"/>
  </w:num>
  <w:num w:numId="10">
    <w:abstractNumId w:val="54"/>
  </w:num>
  <w:num w:numId="11">
    <w:abstractNumId w:val="50"/>
  </w:num>
  <w:num w:numId="12">
    <w:abstractNumId w:val="27"/>
  </w:num>
  <w:num w:numId="13">
    <w:abstractNumId w:val="40"/>
  </w:num>
  <w:num w:numId="14">
    <w:abstractNumId w:val="30"/>
  </w:num>
  <w:num w:numId="15">
    <w:abstractNumId w:val="56"/>
  </w:num>
  <w:num w:numId="16">
    <w:abstractNumId w:val="51"/>
  </w:num>
  <w:num w:numId="17">
    <w:abstractNumId w:val="35"/>
  </w:num>
  <w:num w:numId="18">
    <w:abstractNumId w:val="15"/>
  </w:num>
  <w:num w:numId="19">
    <w:abstractNumId w:val="52"/>
  </w:num>
  <w:num w:numId="20">
    <w:abstractNumId w:val="28"/>
  </w:num>
  <w:num w:numId="21">
    <w:abstractNumId w:val="36"/>
  </w:num>
  <w:num w:numId="22">
    <w:abstractNumId w:val="3"/>
  </w:num>
  <w:num w:numId="23">
    <w:abstractNumId w:val="29"/>
  </w:num>
  <w:num w:numId="24">
    <w:abstractNumId w:val="10"/>
  </w:num>
  <w:num w:numId="25">
    <w:abstractNumId w:val="48"/>
  </w:num>
  <w:num w:numId="26">
    <w:abstractNumId w:val="23"/>
  </w:num>
  <w:num w:numId="27">
    <w:abstractNumId w:val="6"/>
  </w:num>
  <w:num w:numId="28">
    <w:abstractNumId w:val="53"/>
  </w:num>
  <w:num w:numId="29">
    <w:abstractNumId w:val="45"/>
  </w:num>
  <w:num w:numId="30">
    <w:abstractNumId w:val="42"/>
  </w:num>
  <w:num w:numId="31">
    <w:abstractNumId w:val="8"/>
  </w:num>
  <w:num w:numId="32">
    <w:abstractNumId w:val="55"/>
  </w:num>
  <w:num w:numId="33">
    <w:abstractNumId w:val="21"/>
  </w:num>
  <w:num w:numId="34">
    <w:abstractNumId w:val="34"/>
  </w:num>
  <w:num w:numId="35">
    <w:abstractNumId w:val="9"/>
  </w:num>
  <w:num w:numId="36">
    <w:abstractNumId w:val="19"/>
  </w:num>
  <w:num w:numId="37">
    <w:abstractNumId w:val="13"/>
  </w:num>
  <w:num w:numId="38">
    <w:abstractNumId w:val="2"/>
  </w:num>
  <w:num w:numId="39">
    <w:abstractNumId w:val="1"/>
  </w:num>
  <w:num w:numId="40">
    <w:abstractNumId w:val="46"/>
  </w:num>
  <w:num w:numId="41">
    <w:abstractNumId w:val="41"/>
  </w:num>
  <w:num w:numId="42">
    <w:abstractNumId w:val="4"/>
  </w:num>
  <w:num w:numId="43">
    <w:abstractNumId w:val="39"/>
  </w:num>
  <w:num w:numId="44">
    <w:abstractNumId w:val="49"/>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43"/>
  </w:num>
  <w:num w:numId="48">
    <w:abstractNumId w:val="18"/>
  </w:num>
  <w:num w:numId="49">
    <w:abstractNumId w:val="24"/>
  </w:num>
  <w:num w:numId="50">
    <w:abstractNumId w:val="25"/>
  </w:num>
  <w:num w:numId="51">
    <w:abstractNumId w:val="0"/>
  </w:num>
  <w:num w:numId="52">
    <w:abstractNumId w:val="31"/>
  </w:num>
  <w:num w:numId="53">
    <w:abstractNumId w:val="32"/>
  </w:num>
  <w:num w:numId="54">
    <w:abstractNumId w:val="22"/>
  </w:num>
  <w:num w:numId="55">
    <w:abstractNumId w:val="37"/>
  </w:num>
  <w:num w:numId="56">
    <w:abstractNumId w:val="47"/>
  </w:num>
  <w:num w:numId="57">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attachedTemplate r:id="rId1"/>
  <w:defaultTabStop w:val="720"/>
  <w:evenAndOddHeaders/>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388"/>
    <w:rsid w:val="000001E7"/>
    <w:rsid w:val="00001B0A"/>
    <w:rsid w:val="00001E06"/>
    <w:rsid w:val="00004333"/>
    <w:rsid w:val="00004CE4"/>
    <w:rsid w:val="00005A69"/>
    <w:rsid w:val="00005E29"/>
    <w:rsid w:val="00005F75"/>
    <w:rsid w:val="00007854"/>
    <w:rsid w:val="00007B03"/>
    <w:rsid w:val="000108D5"/>
    <w:rsid w:val="00020DAD"/>
    <w:rsid w:val="00023ED6"/>
    <w:rsid w:val="000249BD"/>
    <w:rsid w:val="00026628"/>
    <w:rsid w:val="000267FC"/>
    <w:rsid w:val="0002707A"/>
    <w:rsid w:val="00030249"/>
    <w:rsid w:val="000303E7"/>
    <w:rsid w:val="00031324"/>
    <w:rsid w:val="00031E22"/>
    <w:rsid w:val="00034F19"/>
    <w:rsid w:val="00035159"/>
    <w:rsid w:val="0003630F"/>
    <w:rsid w:val="00036D07"/>
    <w:rsid w:val="00037677"/>
    <w:rsid w:val="0004015F"/>
    <w:rsid w:val="00042C83"/>
    <w:rsid w:val="000433E4"/>
    <w:rsid w:val="00043D63"/>
    <w:rsid w:val="00044412"/>
    <w:rsid w:val="0005051F"/>
    <w:rsid w:val="0005053C"/>
    <w:rsid w:val="00050FE6"/>
    <w:rsid w:val="000521DA"/>
    <w:rsid w:val="00052762"/>
    <w:rsid w:val="00052CB7"/>
    <w:rsid w:val="000541F6"/>
    <w:rsid w:val="000568B5"/>
    <w:rsid w:val="00062FB9"/>
    <w:rsid w:val="000630C2"/>
    <w:rsid w:val="00063CCE"/>
    <w:rsid w:val="00065897"/>
    <w:rsid w:val="000662DC"/>
    <w:rsid w:val="000663E4"/>
    <w:rsid w:val="000669A0"/>
    <w:rsid w:val="00066C8B"/>
    <w:rsid w:val="00070E92"/>
    <w:rsid w:val="000719AE"/>
    <w:rsid w:val="00074250"/>
    <w:rsid w:val="00075C2E"/>
    <w:rsid w:val="0007721A"/>
    <w:rsid w:val="000800CA"/>
    <w:rsid w:val="00081A0B"/>
    <w:rsid w:val="00081E07"/>
    <w:rsid w:val="00082E74"/>
    <w:rsid w:val="0008347E"/>
    <w:rsid w:val="0008420B"/>
    <w:rsid w:val="00084D5A"/>
    <w:rsid w:val="00084E26"/>
    <w:rsid w:val="00084EF4"/>
    <w:rsid w:val="0008647A"/>
    <w:rsid w:val="0009010F"/>
    <w:rsid w:val="00091B76"/>
    <w:rsid w:val="0009271C"/>
    <w:rsid w:val="00093ADA"/>
    <w:rsid w:val="00094A78"/>
    <w:rsid w:val="00096981"/>
    <w:rsid w:val="00096FC4"/>
    <w:rsid w:val="00097F41"/>
    <w:rsid w:val="000A3249"/>
    <w:rsid w:val="000A3DD8"/>
    <w:rsid w:val="000A5B4C"/>
    <w:rsid w:val="000A6D27"/>
    <w:rsid w:val="000B4F23"/>
    <w:rsid w:val="000B5080"/>
    <w:rsid w:val="000B5844"/>
    <w:rsid w:val="000B6397"/>
    <w:rsid w:val="000B67B3"/>
    <w:rsid w:val="000B70F2"/>
    <w:rsid w:val="000B7AAC"/>
    <w:rsid w:val="000C0433"/>
    <w:rsid w:val="000C214B"/>
    <w:rsid w:val="000C27FB"/>
    <w:rsid w:val="000C2A16"/>
    <w:rsid w:val="000C3374"/>
    <w:rsid w:val="000C3730"/>
    <w:rsid w:val="000C4D1F"/>
    <w:rsid w:val="000C573B"/>
    <w:rsid w:val="000C6C70"/>
    <w:rsid w:val="000D0529"/>
    <w:rsid w:val="000D06B5"/>
    <w:rsid w:val="000D242F"/>
    <w:rsid w:val="000D289E"/>
    <w:rsid w:val="000D322A"/>
    <w:rsid w:val="000D349B"/>
    <w:rsid w:val="000D57AF"/>
    <w:rsid w:val="000D6227"/>
    <w:rsid w:val="000D6595"/>
    <w:rsid w:val="000D6DEF"/>
    <w:rsid w:val="000D7280"/>
    <w:rsid w:val="000D7445"/>
    <w:rsid w:val="000D766B"/>
    <w:rsid w:val="000D7A86"/>
    <w:rsid w:val="000D7B34"/>
    <w:rsid w:val="000E0C4C"/>
    <w:rsid w:val="000E3352"/>
    <w:rsid w:val="000E33CD"/>
    <w:rsid w:val="000F08AB"/>
    <w:rsid w:val="000F33A8"/>
    <w:rsid w:val="000F37E6"/>
    <w:rsid w:val="000F3CF5"/>
    <w:rsid w:val="000F3F64"/>
    <w:rsid w:val="000F4F5D"/>
    <w:rsid w:val="000F5D34"/>
    <w:rsid w:val="000F6716"/>
    <w:rsid w:val="000F7E23"/>
    <w:rsid w:val="001000AA"/>
    <w:rsid w:val="0010221E"/>
    <w:rsid w:val="00104335"/>
    <w:rsid w:val="0010438C"/>
    <w:rsid w:val="00104A8E"/>
    <w:rsid w:val="0010649A"/>
    <w:rsid w:val="00106558"/>
    <w:rsid w:val="00107F28"/>
    <w:rsid w:val="00107F3E"/>
    <w:rsid w:val="001130AC"/>
    <w:rsid w:val="00113AEF"/>
    <w:rsid w:val="00114E90"/>
    <w:rsid w:val="001165BC"/>
    <w:rsid w:val="00117283"/>
    <w:rsid w:val="001202CC"/>
    <w:rsid w:val="00123BFB"/>
    <w:rsid w:val="00123C54"/>
    <w:rsid w:val="001257A7"/>
    <w:rsid w:val="00126251"/>
    <w:rsid w:val="001262AB"/>
    <w:rsid w:val="001268F7"/>
    <w:rsid w:val="001269B4"/>
    <w:rsid w:val="00130F65"/>
    <w:rsid w:val="00133249"/>
    <w:rsid w:val="00134C11"/>
    <w:rsid w:val="0013535C"/>
    <w:rsid w:val="00135437"/>
    <w:rsid w:val="00135856"/>
    <w:rsid w:val="00135C33"/>
    <w:rsid w:val="00136507"/>
    <w:rsid w:val="00136943"/>
    <w:rsid w:val="00136B63"/>
    <w:rsid w:val="00136DE4"/>
    <w:rsid w:val="00136E15"/>
    <w:rsid w:val="001372B6"/>
    <w:rsid w:val="0013756B"/>
    <w:rsid w:val="00137600"/>
    <w:rsid w:val="00140926"/>
    <w:rsid w:val="00140F6E"/>
    <w:rsid w:val="00141739"/>
    <w:rsid w:val="00141D77"/>
    <w:rsid w:val="00142554"/>
    <w:rsid w:val="00143255"/>
    <w:rsid w:val="001436E5"/>
    <w:rsid w:val="00144EF9"/>
    <w:rsid w:val="0014702B"/>
    <w:rsid w:val="00147274"/>
    <w:rsid w:val="00147737"/>
    <w:rsid w:val="0015077E"/>
    <w:rsid w:val="00150C22"/>
    <w:rsid w:val="00150DB4"/>
    <w:rsid w:val="00151F8F"/>
    <w:rsid w:val="001522E9"/>
    <w:rsid w:val="00152A3D"/>
    <w:rsid w:val="00153C9F"/>
    <w:rsid w:val="001546BB"/>
    <w:rsid w:val="001547DE"/>
    <w:rsid w:val="001560AB"/>
    <w:rsid w:val="00161569"/>
    <w:rsid w:val="0016270D"/>
    <w:rsid w:val="001633D8"/>
    <w:rsid w:val="00163CEB"/>
    <w:rsid w:val="0016409C"/>
    <w:rsid w:val="00164AF7"/>
    <w:rsid w:val="0016555F"/>
    <w:rsid w:val="00165D31"/>
    <w:rsid w:val="00166AB8"/>
    <w:rsid w:val="0017122A"/>
    <w:rsid w:val="001722C4"/>
    <w:rsid w:val="001735B9"/>
    <w:rsid w:val="001744B6"/>
    <w:rsid w:val="00175180"/>
    <w:rsid w:val="00176054"/>
    <w:rsid w:val="00177649"/>
    <w:rsid w:val="001779AF"/>
    <w:rsid w:val="001801C9"/>
    <w:rsid w:val="001804A8"/>
    <w:rsid w:val="0018067A"/>
    <w:rsid w:val="00180E14"/>
    <w:rsid w:val="0018227C"/>
    <w:rsid w:val="00183126"/>
    <w:rsid w:val="001833F4"/>
    <w:rsid w:val="001834C8"/>
    <w:rsid w:val="00185D7A"/>
    <w:rsid w:val="00185DBA"/>
    <w:rsid w:val="00186F6C"/>
    <w:rsid w:val="001870F3"/>
    <w:rsid w:val="0018719D"/>
    <w:rsid w:val="00191ABE"/>
    <w:rsid w:val="001921B3"/>
    <w:rsid w:val="001923B1"/>
    <w:rsid w:val="00192802"/>
    <w:rsid w:val="0019340E"/>
    <w:rsid w:val="001937FD"/>
    <w:rsid w:val="00195563"/>
    <w:rsid w:val="00196014"/>
    <w:rsid w:val="00197123"/>
    <w:rsid w:val="001A017C"/>
    <w:rsid w:val="001A0337"/>
    <w:rsid w:val="001A186D"/>
    <w:rsid w:val="001A1C55"/>
    <w:rsid w:val="001A2CD9"/>
    <w:rsid w:val="001A3922"/>
    <w:rsid w:val="001A6D8D"/>
    <w:rsid w:val="001A78B5"/>
    <w:rsid w:val="001B184D"/>
    <w:rsid w:val="001B18CE"/>
    <w:rsid w:val="001B1E37"/>
    <w:rsid w:val="001B4245"/>
    <w:rsid w:val="001B54DC"/>
    <w:rsid w:val="001B6399"/>
    <w:rsid w:val="001B72D7"/>
    <w:rsid w:val="001C0AC7"/>
    <w:rsid w:val="001C2722"/>
    <w:rsid w:val="001C2933"/>
    <w:rsid w:val="001C2D66"/>
    <w:rsid w:val="001C5388"/>
    <w:rsid w:val="001C53F2"/>
    <w:rsid w:val="001C6A1B"/>
    <w:rsid w:val="001C7715"/>
    <w:rsid w:val="001D00E2"/>
    <w:rsid w:val="001D1D26"/>
    <w:rsid w:val="001D1FAA"/>
    <w:rsid w:val="001D24AA"/>
    <w:rsid w:val="001D323F"/>
    <w:rsid w:val="001D36C7"/>
    <w:rsid w:val="001D4659"/>
    <w:rsid w:val="001D491D"/>
    <w:rsid w:val="001D49B0"/>
    <w:rsid w:val="001D5A04"/>
    <w:rsid w:val="001E0670"/>
    <w:rsid w:val="001E1BB6"/>
    <w:rsid w:val="001E1D14"/>
    <w:rsid w:val="001E2260"/>
    <w:rsid w:val="001E4A2D"/>
    <w:rsid w:val="001E5518"/>
    <w:rsid w:val="001E6A53"/>
    <w:rsid w:val="001E6D5F"/>
    <w:rsid w:val="001E6ECD"/>
    <w:rsid w:val="001E7047"/>
    <w:rsid w:val="001F0092"/>
    <w:rsid w:val="001F07EB"/>
    <w:rsid w:val="001F46A6"/>
    <w:rsid w:val="001F5AD4"/>
    <w:rsid w:val="001F766E"/>
    <w:rsid w:val="001F7972"/>
    <w:rsid w:val="00200B41"/>
    <w:rsid w:val="00200DD3"/>
    <w:rsid w:val="00202CDF"/>
    <w:rsid w:val="00202F2A"/>
    <w:rsid w:val="00203235"/>
    <w:rsid w:val="0020355D"/>
    <w:rsid w:val="00204533"/>
    <w:rsid w:val="00204966"/>
    <w:rsid w:val="00205751"/>
    <w:rsid w:val="00206715"/>
    <w:rsid w:val="00207180"/>
    <w:rsid w:val="002073B9"/>
    <w:rsid w:val="0020754F"/>
    <w:rsid w:val="0020791D"/>
    <w:rsid w:val="002126C6"/>
    <w:rsid w:val="00212909"/>
    <w:rsid w:val="00213A28"/>
    <w:rsid w:val="00213ECF"/>
    <w:rsid w:val="00214AD8"/>
    <w:rsid w:val="00216C3C"/>
    <w:rsid w:val="00221A4B"/>
    <w:rsid w:val="00221A5A"/>
    <w:rsid w:val="00221E2A"/>
    <w:rsid w:val="00223058"/>
    <w:rsid w:val="0022327D"/>
    <w:rsid w:val="00223DDA"/>
    <w:rsid w:val="00223E49"/>
    <w:rsid w:val="00223FE3"/>
    <w:rsid w:val="00225DBD"/>
    <w:rsid w:val="002271C5"/>
    <w:rsid w:val="00230083"/>
    <w:rsid w:val="002313CA"/>
    <w:rsid w:val="00231471"/>
    <w:rsid w:val="002322E9"/>
    <w:rsid w:val="00233AE8"/>
    <w:rsid w:val="002354AC"/>
    <w:rsid w:val="002367F5"/>
    <w:rsid w:val="00237039"/>
    <w:rsid w:val="002372C0"/>
    <w:rsid w:val="0023755E"/>
    <w:rsid w:val="00237790"/>
    <w:rsid w:val="002378CB"/>
    <w:rsid w:val="002406AD"/>
    <w:rsid w:val="0024247A"/>
    <w:rsid w:val="00242560"/>
    <w:rsid w:val="00243A1A"/>
    <w:rsid w:val="00244E40"/>
    <w:rsid w:val="002459A3"/>
    <w:rsid w:val="00246884"/>
    <w:rsid w:val="002472A9"/>
    <w:rsid w:val="00250F15"/>
    <w:rsid w:val="00251908"/>
    <w:rsid w:val="002525A8"/>
    <w:rsid w:val="00252DC2"/>
    <w:rsid w:val="00253EF9"/>
    <w:rsid w:val="00256C61"/>
    <w:rsid w:val="00257363"/>
    <w:rsid w:val="00260017"/>
    <w:rsid w:val="0026051F"/>
    <w:rsid w:val="00261BDB"/>
    <w:rsid w:val="0026269F"/>
    <w:rsid w:val="002664DA"/>
    <w:rsid w:val="00266EC0"/>
    <w:rsid w:val="00270269"/>
    <w:rsid w:val="00272B20"/>
    <w:rsid w:val="0027379C"/>
    <w:rsid w:val="00273E70"/>
    <w:rsid w:val="00274EB3"/>
    <w:rsid w:val="00281E7F"/>
    <w:rsid w:val="0028230B"/>
    <w:rsid w:val="0028272C"/>
    <w:rsid w:val="002827D9"/>
    <w:rsid w:val="002833EE"/>
    <w:rsid w:val="00286697"/>
    <w:rsid w:val="00286BE9"/>
    <w:rsid w:val="00292E2E"/>
    <w:rsid w:val="00293007"/>
    <w:rsid w:val="00294BCA"/>
    <w:rsid w:val="00295AE9"/>
    <w:rsid w:val="00296DF0"/>
    <w:rsid w:val="002A03CD"/>
    <w:rsid w:val="002A14ED"/>
    <w:rsid w:val="002A174F"/>
    <w:rsid w:val="002A2A01"/>
    <w:rsid w:val="002A2A2C"/>
    <w:rsid w:val="002A300D"/>
    <w:rsid w:val="002A590A"/>
    <w:rsid w:val="002A70ED"/>
    <w:rsid w:val="002B1603"/>
    <w:rsid w:val="002B2A27"/>
    <w:rsid w:val="002B3731"/>
    <w:rsid w:val="002B3C8C"/>
    <w:rsid w:val="002B55B3"/>
    <w:rsid w:val="002B60BB"/>
    <w:rsid w:val="002B6549"/>
    <w:rsid w:val="002C2651"/>
    <w:rsid w:val="002C28D6"/>
    <w:rsid w:val="002C4329"/>
    <w:rsid w:val="002C48C5"/>
    <w:rsid w:val="002C505F"/>
    <w:rsid w:val="002C62DD"/>
    <w:rsid w:val="002C70A3"/>
    <w:rsid w:val="002C781F"/>
    <w:rsid w:val="002D032B"/>
    <w:rsid w:val="002D1B14"/>
    <w:rsid w:val="002D394D"/>
    <w:rsid w:val="002D4881"/>
    <w:rsid w:val="002D5040"/>
    <w:rsid w:val="002D5545"/>
    <w:rsid w:val="002D68E9"/>
    <w:rsid w:val="002D69C3"/>
    <w:rsid w:val="002D78B8"/>
    <w:rsid w:val="002E474B"/>
    <w:rsid w:val="002E55FD"/>
    <w:rsid w:val="002E5E71"/>
    <w:rsid w:val="002E692E"/>
    <w:rsid w:val="002F0A95"/>
    <w:rsid w:val="002F0B86"/>
    <w:rsid w:val="002F0ED5"/>
    <w:rsid w:val="002F1D28"/>
    <w:rsid w:val="002F24D9"/>
    <w:rsid w:val="002F36D9"/>
    <w:rsid w:val="002F389B"/>
    <w:rsid w:val="002F4441"/>
    <w:rsid w:val="002F4513"/>
    <w:rsid w:val="002F613E"/>
    <w:rsid w:val="003041EF"/>
    <w:rsid w:val="00304E76"/>
    <w:rsid w:val="003056AE"/>
    <w:rsid w:val="00306FF4"/>
    <w:rsid w:val="00307A5C"/>
    <w:rsid w:val="00311096"/>
    <w:rsid w:val="0031169A"/>
    <w:rsid w:val="00311DD4"/>
    <w:rsid w:val="00313248"/>
    <w:rsid w:val="00314333"/>
    <w:rsid w:val="0031585F"/>
    <w:rsid w:val="00315971"/>
    <w:rsid w:val="00315DA6"/>
    <w:rsid w:val="00316081"/>
    <w:rsid w:val="00316743"/>
    <w:rsid w:val="003203F2"/>
    <w:rsid w:val="00322BB2"/>
    <w:rsid w:val="00323672"/>
    <w:rsid w:val="00324FB0"/>
    <w:rsid w:val="003250BB"/>
    <w:rsid w:val="00325A5A"/>
    <w:rsid w:val="00327424"/>
    <w:rsid w:val="00327DD2"/>
    <w:rsid w:val="00331502"/>
    <w:rsid w:val="003316C0"/>
    <w:rsid w:val="00331A7E"/>
    <w:rsid w:val="003336A6"/>
    <w:rsid w:val="00333EF1"/>
    <w:rsid w:val="003349A4"/>
    <w:rsid w:val="00334DED"/>
    <w:rsid w:val="00334FD7"/>
    <w:rsid w:val="003353A3"/>
    <w:rsid w:val="003354FB"/>
    <w:rsid w:val="00335F33"/>
    <w:rsid w:val="00336EAC"/>
    <w:rsid w:val="00337167"/>
    <w:rsid w:val="00340976"/>
    <w:rsid w:val="003421E0"/>
    <w:rsid w:val="0034330F"/>
    <w:rsid w:val="0034347C"/>
    <w:rsid w:val="00344F50"/>
    <w:rsid w:val="0035086F"/>
    <w:rsid w:val="003508EE"/>
    <w:rsid w:val="00351674"/>
    <w:rsid w:val="0035389A"/>
    <w:rsid w:val="003553EB"/>
    <w:rsid w:val="003559C6"/>
    <w:rsid w:val="00355D4E"/>
    <w:rsid w:val="00355DD1"/>
    <w:rsid w:val="00356D02"/>
    <w:rsid w:val="00360D95"/>
    <w:rsid w:val="00360F76"/>
    <w:rsid w:val="00361B37"/>
    <w:rsid w:val="0036285B"/>
    <w:rsid w:val="0036468B"/>
    <w:rsid w:val="00364F0F"/>
    <w:rsid w:val="003655F9"/>
    <w:rsid w:val="0036637F"/>
    <w:rsid w:val="003672E6"/>
    <w:rsid w:val="00367BB7"/>
    <w:rsid w:val="00370629"/>
    <w:rsid w:val="003709E5"/>
    <w:rsid w:val="00371CA8"/>
    <w:rsid w:val="00373135"/>
    <w:rsid w:val="00374AD3"/>
    <w:rsid w:val="00374B38"/>
    <w:rsid w:val="003756BD"/>
    <w:rsid w:val="00376E4F"/>
    <w:rsid w:val="00380800"/>
    <w:rsid w:val="003829CC"/>
    <w:rsid w:val="00386E4E"/>
    <w:rsid w:val="00390354"/>
    <w:rsid w:val="003913FF"/>
    <w:rsid w:val="0039195F"/>
    <w:rsid w:val="00391CDB"/>
    <w:rsid w:val="0039259E"/>
    <w:rsid w:val="0039265C"/>
    <w:rsid w:val="00393289"/>
    <w:rsid w:val="00393E1D"/>
    <w:rsid w:val="00393F7A"/>
    <w:rsid w:val="003962BF"/>
    <w:rsid w:val="00396E34"/>
    <w:rsid w:val="00396EDD"/>
    <w:rsid w:val="00397AD9"/>
    <w:rsid w:val="00397BE7"/>
    <w:rsid w:val="003A05DA"/>
    <w:rsid w:val="003A1C3B"/>
    <w:rsid w:val="003A2075"/>
    <w:rsid w:val="003A284D"/>
    <w:rsid w:val="003A3CFD"/>
    <w:rsid w:val="003A3DB5"/>
    <w:rsid w:val="003A5796"/>
    <w:rsid w:val="003A5C7A"/>
    <w:rsid w:val="003A5EF8"/>
    <w:rsid w:val="003A7B7B"/>
    <w:rsid w:val="003A7CFE"/>
    <w:rsid w:val="003B16A2"/>
    <w:rsid w:val="003B2C63"/>
    <w:rsid w:val="003B5279"/>
    <w:rsid w:val="003B7884"/>
    <w:rsid w:val="003C074A"/>
    <w:rsid w:val="003C0E26"/>
    <w:rsid w:val="003C1B07"/>
    <w:rsid w:val="003C3128"/>
    <w:rsid w:val="003C33D7"/>
    <w:rsid w:val="003C40DF"/>
    <w:rsid w:val="003C4535"/>
    <w:rsid w:val="003C5C6A"/>
    <w:rsid w:val="003C6688"/>
    <w:rsid w:val="003C6FDF"/>
    <w:rsid w:val="003C7C7D"/>
    <w:rsid w:val="003C7D75"/>
    <w:rsid w:val="003D06F2"/>
    <w:rsid w:val="003D12A9"/>
    <w:rsid w:val="003D2102"/>
    <w:rsid w:val="003D21D3"/>
    <w:rsid w:val="003D30D0"/>
    <w:rsid w:val="003D408A"/>
    <w:rsid w:val="003D4FA3"/>
    <w:rsid w:val="003E078A"/>
    <w:rsid w:val="003E2FCA"/>
    <w:rsid w:val="003E364D"/>
    <w:rsid w:val="003E3EE2"/>
    <w:rsid w:val="003E4BAB"/>
    <w:rsid w:val="003E5422"/>
    <w:rsid w:val="003E6876"/>
    <w:rsid w:val="003E6EE9"/>
    <w:rsid w:val="003F00E0"/>
    <w:rsid w:val="003F33B1"/>
    <w:rsid w:val="0040096F"/>
    <w:rsid w:val="004009AC"/>
    <w:rsid w:val="00401D29"/>
    <w:rsid w:val="004033E0"/>
    <w:rsid w:val="0040542F"/>
    <w:rsid w:val="00410104"/>
    <w:rsid w:val="00411D6F"/>
    <w:rsid w:val="004153A4"/>
    <w:rsid w:val="00417601"/>
    <w:rsid w:val="00417671"/>
    <w:rsid w:val="00417F08"/>
    <w:rsid w:val="00420013"/>
    <w:rsid w:val="00422025"/>
    <w:rsid w:val="00422E0D"/>
    <w:rsid w:val="0042389B"/>
    <w:rsid w:val="004247CD"/>
    <w:rsid w:val="004249BD"/>
    <w:rsid w:val="00426D9F"/>
    <w:rsid w:val="0042737D"/>
    <w:rsid w:val="00427DE5"/>
    <w:rsid w:val="00430179"/>
    <w:rsid w:val="004345E7"/>
    <w:rsid w:val="00437B94"/>
    <w:rsid w:val="00437BF0"/>
    <w:rsid w:val="00440F73"/>
    <w:rsid w:val="00442B53"/>
    <w:rsid w:val="0044330C"/>
    <w:rsid w:val="004437D3"/>
    <w:rsid w:val="004465BA"/>
    <w:rsid w:val="00447FEF"/>
    <w:rsid w:val="004501E5"/>
    <w:rsid w:val="004503FA"/>
    <w:rsid w:val="00455218"/>
    <w:rsid w:val="00455B21"/>
    <w:rsid w:val="004565A7"/>
    <w:rsid w:val="00456A63"/>
    <w:rsid w:val="004600AE"/>
    <w:rsid w:val="00461139"/>
    <w:rsid w:val="00461D04"/>
    <w:rsid w:val="00462868"/>
    <w:rsid w:val="00463274"/>
    <w:rsid w:val="004649CB"/>
    <w:rsid w:val="004665E9"/>
    <w:rsid w:val="00467E05"/>
    <w:rsid w:val="00470AEA"/>
    <w:rsid w:val="00470D18"/>
    <w:rsid w:val="00470D68"/>
    <w:rsid w:val="004712B7"/>
    <w:rsid w:val="004726ED"/>
    <w:rsid w:val="00473DE1"/>
    <w:rsid w:val="0047566D"/>
    <w:rsid w:val="00475693"/>
    <w:rsid w:val="0047633F"/>
    <w:rsid w:val="004775B2"/>
    <w:rsid w:val="00477715"/>
    <w:rsid w:val="004818B8"/>
    <w:rsid w:val="004825D1"/>
    <w:rsid w:val="00484590"/>
    <w:rsid w:val="00484CB3"/>
    <w:rsid w:val="0048620D"/>
    <w:rsid w:val="00491443"/>
    <w:rsid w:val="004927A7"/>
    <w:rsid w:val="00492A0F"/>
    <w:rsid w:val="00492EB7"/>
    <w:rsid w:val="00495076"/>
    <w:rsid w:val="00495229"/>
    <w:rsid w:val="00497120"/>
    <w:rsid w:val="004A0F78"/>
    <w:rsid w:val="004A1441"/>
    <w:rsid w:val="004A1FB5"/>
    <w:rsid w:val="004A2942"/>
    <w:rsid w:val="004A4A83"/>
    <w:rsid w:val="004A541E"/>
    <w:rsid w:val="004A5D4C"/>
    <w:rsid w:val="004A6255"/>
    <w:rsid w:val="004A7B94"/>
    <w:rsid w:val="004B0BB2"/>
    <w:rsid w:val="004B19FB"/>
    <w:rsid w:val="004B1C48"/>
    <w:rsid w:val="004B2864"/>
    <w:rsid w:val="004B31C5"/>
    <w:rsid w:val="004B340E"/>
    <w:rsid w:val="004B4149"/>
    <w:rsid w:val="004B54F0"/>
    <w:rsid w:val="004B70D8"/>
    <w:rsid w:val="004B74C0"/>
    <w:rsid w:val="004B7EB1"/>
    <w:rsid w:val="004C04CB"/>
    <w:rsid w:val="004C0BD7"/>
    <w:rsid w:val="004C119E"/>
    <w:rsid w:val="004C4F3E"/>
    <w:rsid w:val="004C58BD"/>
    <w:rsid w:val="004C6698"/>
    <w:rsid w:val="004C6DC6"/>
    <w:rsid w:val="004C7038"/>
    <w:rsid w:val="004C7C8E"/>
    <w:rsid w:val="004D35F1"/>
    <w:rsid w:val="004D3886"/>
    <w:rsid w:val="004D3E2B"/>
    <w:rsid w:val="004D418D"/>
    <w:rsid w:val="004D46D7"/>
    <w:rsid w:val="004D5A27"/>
    <w:rsid w:val="004D70FE"/>
    <w:rsid w:val="004D7B2C"/>
    <w:rsid w:val="004D7DB6"/>
    <w:rsid w:val="004E017C"/>
    <w:rsid w:val="004E1872"/>
    <w:rsid w:val="004E2487"/>
    <w:rsid w:val="004E3104"/>
    <w:rsid w:val="004E4187"/>
    <w:rsid w:val="004E4EA6"/>
    <w:rsid w:val="004E4EF3"/>
    <w:rsid w:val="004E6722"/>
    <w:rsid w:val="004E6DF0"/>
    <w:rsid w:val="004F1247"/>
    <w:rsid w:val="004F14E4"/>
    <w:rsid w:val="004F279D"/>
    <w:rsid w:val="004F3F21"/>
    <w:rsid w:val="004F74B6"/>
    <w:rsid w:val="00500554"/>
    <w:rsid w:val="00500FA8"/>
    <w:rsid w:val="005013B5"/>
    <w:rsid w:val="00501F9A"/>
    <w:rsid w:val="0050240D"/>
    <w:rsid w:val="005027F6"/>
    <w:rsid w:val="00502963"/>
    <w:rsid w:val="00502B76"/>
    <w:rsid w:val="00502C6A"/>
    <w:rsid w:val="005042A4"/>
    <w:rsid w:val="00507ADF"/>
    <w:rsid w:val="00510D28"/>
    <w:rsid w:val="00512831"/>
    <w:rsid w:val="0051350D"/>
    <w:rsid w:val="00513D78"/>
    <w:rsid w:val="00514640"/>
    <w:rsid w:val="005151B0"/>
    <w:rsid w:val="00515E52"/>
    <w:rsid w:val="0051627E"/>
    <w:rsid w:val="00516879"/>
    <w:rsid w:val="00520B19"/>
    <w:rsid w:val="00520ECC"/>
    <w:rsid w:val="0052227C"/>
    <w:rsid w:val="00522634"/>
    <w:rsid w:val="00523531"/>
    <w:rsid w:val="005238A3"/>
    <w:rsid w:val="00524115"/>
    <w:rsid w:val="00524A3F"/>
    <w:rsid w:val="005258E0"/>
    <w:rsid w:val="005259AE"/>
    <w:rsid w:val="00525A81"/>
    <w:rsid w:val="00526388"/>
    <w:rsid w:val="005269F0"/>
    <w:rsid w:val="005301D8"/>
    <w:rsid w:val="005306F2"/>
    <w:rsid w:val="00533B16"/>
    <w:rsid w:val="00534905"/>
    <w:rsid w:val="0054085F"/>
    <w:rsid w:val="005408B3"/>
    <w:rsid w:val="00541613"/>
    <w:rsid w:val="0054179E"/>
    <w:rsid w:val="005418E4"/>
    <w:rsid w:val="00541BE0"/>
    <w:rsid w:val="005422BB"/>
    <w:rsid w:val="00542A6D"/>
    <w:rsid w:val="005433AF"/>
    <w:rsid w:val="00543489"/>
    <w:rsid w:val="00543672"/>
    <w:rsid w:val="00544CC4"/>
    <w:rsid w:val="00545927"/>
    <w:rsid w:val="00547016"/>
    <w:rsid w:val="00547069"/>
    <w:rsid w:val="00550253"/>
    <w:rsid w:val="00551E55"/>
    <w:rsid w:val="00552630"/>
    <w:rsid w:val="00552885"/>
    <w:rsid w:val="005533A1"/>
    <w:rsid w:val="005534F5"/>
    <w:rsid w:val="0055374A"/>
    <w:rsid w:val="005554F9"/>
    <w:rsid w:val="00557137"/>
    <w:rsid w:val="005600B7"/>
    <w:rsid w:val="0056059F"/>
    <w:rsid w:val="0056239E"/>
    <w:rsid w:val="00563507"/>
    <w:rsid w:val="00564C0F"/>
    <w:rsid w:val="005679FA"/>
    <w:rsid w:val="00570F00"/>
    <w:rsid w:val="005724F4"/>
    <w:rsid w:val="0057460C"/>
    <w:rsid w:val="00574D0D"/>
    <w:rsid w:val="00575269"/>
    <w:rsid w:val="00575D98"/>
    <w:rsid w:val="005762FE"/>
    <w:rsid w:val="0057771B"/>
    <w:rsid w:val="0057785F"/>
    <w:rsid w:val="0058059C"/>
    <w:rsid w:val="00580789"/>
    <w:rsid w:val="00581B58"/>
    <w:rsid w:val="00582B22"/>
    <w:rsid w:val="0058396B"/>
    <w:rsid w:val="00584EEB"/>
    <w:rsid w:val="005852E3"/>
    <w:rsid w:val="00585D2F"/>
    <w:rsid w:val="00585D65"/>
    <w:rsid w:val="005866EE"/>
    <w:rsid w:val="00587E84"/>
    <w:rsid w:val="00590BA3"/>
    <w:rsid w:val="005931AA"/>
    <w:rsid w:val="0059350C"/>
    <w:rsid w:val="00593B0B"/>
    <w:rsid w:val="005941AC"/>
    <w:rsid w:val="005966D0"/>
    <w:rsid w:val="00596C82"/>
    <w:rsid w:val="0059764B"/>
    <w:rsid w:val="005A21A4"/>
    <w:rsid w:val="005A4A29"/>
    <w:rsid w:val="005A4ACA"/>
    <w:rsid w:val="005A5231"/>
    <w:rsid w:val="005A601A"/>
    <w:rsid w:val="005A65A7"/>
    <w:rsid w:val="005A698A"/>
    <w:rsid w:val="005A7EC4"/>
    <w:rsid w:val="005B0BA7"/>
    <w:rsid w:val="005B1BC8"/>
    <w:rsid w:val="005B1F84"/>
    <w:rsid w:val="005B2FBA"/>
    <w:rsid w:val="005B3016"/>
    <w:rsid w:val="005B34DA"/>
    <w:rsid w:val="005B3509"/>
    <w:rsid w:val="005B39C7"/>
    <w:rsid w:val="005B3EA0"/>
    <w:rsid w:val="005B42BE"/>
    <w:rsid w:val="005B4BDB"/>
    <w:rsid w:val="005B5124"/>
    <w:rsid w:val="005B574A"/>
    <w:rsid w:val="005B623D"/>
    <w:rsid w:val="005B7D68"/>
    <w:rsid w:val="005C00E8"/>
    <w:rsid w:val="005C1AD9"/>
    <w:rsid w:val="005C2F34"/>
    <w:rsid w:val="005C4FF4"/>
    <w:rsid w:val="005C6B16"/>
    <w:rsid w:val="005D0AF0"/>
    <w:rsid w:val="005D1788"/>
    <w:rsid w:val="005D1C4E"/>
    <w:rsid w:val="005D3567"/>
    <w:rsid w:val="005D48A6"/>
    <w:rsid w:val="005D587E"/>
    <w:rsid w:val="005D65DF"/>
    <w:rsid w:val="005D73BF"/>
    <w:rsid w:val="005D78DB"/>
    <w:rsid w:val="005E0673"/>
    <w:rsid w:val="005E0D27"/>
    <w:rsid w:val="005E11BA"/>
    <w:rsid w:val="005E2418"/>
    <w:rsid w:val="005E27D0"/>
    <w:rsid w:val="005E3844"/>
    <w:rsid w:val="005E452C"/>
    <w:rsid w:val="005E55CA"/>
    <w:rsid w:val="005E5C4A"/>
    <w:rsid w:val="005F2824"/>
    <w:rsid w:val="005F375D"/>
    <w:rsid w:val="005F384B"/>
    <w:rsid w:val="005F3B59"/>
    <w:rsid w:val="005F3DC1"/>
    <w:rsid w:val="005F4F83"/>
    <w:rsid w:val="005F6D5F"/>
    <w:rsid w:val="005F6DA8"/>
    <w:rsid w:val="005F71AF"/>
    <w:rsid w:val="005F76C2"/>
    <w:rsid w:val="005F7AD1"/>
    <w:rsid w:val="005F7E2E"/>
    <w:rsid w:val="006003D9"/>
    <w:rsid w:val="006019EC"/>
    <w:rsid w:val="00601A87"/>
    <w:rsid w:val="0060258C"/>
    <w:rsid w:val="00602708"/>
    <w:rsid w:val="006030AA"/>
    <w:rsid w:val="00604771"/>
    <w:rsid w:val="00604901"/>
    <w:rsid w:val="006079AE"/>
    <w:rsid w:val="006107CC"/>
    <w:rsid w:val="00612B55"/>
    <w:rsid w:val="00613646"/>
    <w:rsid w:val="00615249"/>
    <w:rsid w:val="00617C2B"/>
    <w:rsid w:val="00617EB8"/>
    <w:rsid w:val="00621956"/>
    <w:rsid w:val="006223A7"/>
    <w:rsid w:val="0062261D"/>
    <w:rsid w:val="00622A38"/>
    <w:rsid w:val="00623361"/>
    <w:rsid w:val="00623714"/>
    <w:rsid w:val="00623AF7"/>
    <w:rsid w:val="00626AFD"/>
    <w:rsid w:val="00631129"/>
    <w:rsid w:val="0063517B"/>
    <w:rsid w:val="0063528A"/>
    <w:rsid w:val="00635D68"/>
    <w:rsid w:val="00636494"/>
    <w:rsid w:val="0063786B"/>
    <w:rsid w:val="0064123B"/>
    <w:rsid w:val="00641257"/>
    <w:rsid w:val="00642EC1"/>
    <w:rsid w:val="00643B7D"/>
    <w:rsid w:val="006447EE"/>
    <w:rsid w:val="00644AA8"/>
    <w:rsid w:val="006465A9"/>
    <w:rsid w:val="00650339"/>
    <w:rsid w:val="00650545"/>
    <w:rsid w:val="00650FD3"/>
    <w:rsid w:val="00654B5B"/>
    <w:rsid w:val="0065533C"/>
    <w:rsid w:val="00657431"/>
    <w:rsid w:val="006579E5"/>
    <w:rsid w:val="0066225A"/>
    <w:rsid w:val="00662BE4"/>
    <w:rsid w:val="006641EE"/>
    <w:rsid w:val="006646F6"/>
    <w:rsid w:val="00664A5E"/>
    <w:rsid w:val="006665FC"/>
    <w:rsid w:val="00670F42"/>
    <w:rsid w:val="006740EE"/>
    <w:rsid w:val="00674914"/>
    <w:rsid w:val="00674FF1"/>
    <w:rsid w:val="00675904"/>
    <w:rsid w:val="00676CC7"/>
    <w:rsid w:val="00677CFE"/>
    <w:rsid w:val="00682961"/>
    <w:rsid w:val="006841CD"/>
    <w:rsid w:val="00685E54"/>
    <w:rsid w:val="0068602E"/>
    <w:rsid w:val="00686F5C"/>
    <w:rsid w:val="006916F5"/>
    <w:rsid w:val="00692453"/>
    <w:rsid w:val="006930AA"/>
    <w:rsid w:val="006930EB"/>
    <w:rsid w:val="00693269"/>
    <w:rsid w:val="00694795"/>
    <w:rsid w:val="00694E7E"/>
    <w:rsid w:val="006958F1"/>
    <w:rsid w:val="00697040"/>
    <w:rsid w:val="006A0E88"/>
    <w:rsid w:val="006A2FB6"/>
    <w:rsid w:val="006A362E"/>
    <w:rsid w:val="006A4182"/>
    <w:rsid w:val="006A5D92"/>
    <w:rsid w:val="006B001C"/>
    <w:rsid w:val="006B21DF"/>
    <w:rsid w:val="006B3603"/>
    <w:rsid w:val="006B37E0"/>
    <w:rsid w:val="006B6222"/>
    <w:rsid w:val="006C14DE"/>
    <w:rsid w:val="006C2A22"/>
    <w:rsid w:val="006C4D86"/>
    <w:rsid w:val="006C5871"/>
    <w:rsid w:val="006C5D4B"/>
    <w:rsid w:val="006D1820"/>
    <w:rsid w:val="006D31AF"/>
    <w:rsid w:val="006D31D4"/>
    <w:rsid w:val="006D5166"/>
    <w:rsid w:val="006D6B06"/>
    <w:rsid w:val="006E0154"/>
    <w:rsid w:val="006E16D5"/>
    <w:rsid w:val="006E2555"/>
    <w:rsid w:val="006E2586"/>
    <w:rsid w:val="006E26A4"/>
    <w:rsid w:val="006E308C"/>
    <w:rsid w:val="006E442F"/>
    <w:rsid w:val="006E4CE9"/>
    <w:rsid w:val="006E6182"/>
    <w:rsid w:val="006E66D7"/>
    <w:rsid w:val="006E7940"/>
    <w:rsid w:val="006E7A3A"/>
    <w:rsid w:val="006E7CCA"/>
    <w:rsid w:val="006F19D3"/>
    <w:rsid w:val="006F2336"/>
    <w:rsid w:val="006F23BE"/>
    <w:rsid w:val="006F28E4"/>
    <w:rsid w:val="006F4FF8"/>
    <w:rsid w:val="006F5877"/>
    <w:rsid w:val="006F5B19"/>
    <w:rsid w:val="006F7895"/>
    <w:rsid w:val="007008EC"/>
    <w:rsid w:val="00701715"/>
    <w:rsid w:val="00701B3C"/>
    <w:rsid w:val="00702423"/>
    <w:rsid w:val="007026E4"/>
    <w:rsid w:val="00704F00"/>
    <w:rsid w:val="007052C6"/>
    <w:rsid w:val="00705DF7"/>
    <w:rsid w:val="007066D0"/>
    <w:rsid w:val="00706A98"/>
    <w:rsid w:val="00706C4D"/>
    <w:rsid w:val="00706E56"/>
    <w:rsid w:val="00710147"/>
    <w:rsid w:val="0071086F"/>
    <w:rsid w:val="00710B72"/>
    <w:rsid w:val="00711B54"/>
    <w:rsid w:val="00713CE2"/>
    <w:rsid w:val="00715660"/>
    <w:rsid w:val="0071608B"/>
    <w:rsid w:val="0071750F"/>
    <w:rsid w:val="007201ED"/>
    <w:rsid w:val="00720FD4"/>
    <w:rsid w:val="007213F3"/>
    <w:rsid w:val="0072146C"/>
    <w:rsid w:val="0072239E"/>
    <w:rsid w:val="007227D5"/>
    <w:rsid w:val="00722FA0"/>
    <w:rsid w:val="00724F0A"/>
    <w:rsid w:val="00725558"/>
    <w:rsid w:val="00725DBC"/>
    <w:rsid w:val="00726A60"/>
    <w:rsid w:val="0072718A"/>
    <w:rsid w:val="00730342"/>
    <w:rsid w:val="00731D0F"/>
    <w:rsid w:val="00732A29"/>
    <w:rsid w:val="00733403"/>
    <w:rsid w:val="00733A14"/>
    <w:rsid w:val="00733FA3"/>
    <w:rsid w:val="007356B6"/>
    <w:rsid w:val="0073762B"/>
    <w:rsid w:val="007428BA"/>
    <w:rsid w:val="00742BE3"/>
    <w:rsid w:val="00742CB6"/>
    <w:rsid w:val="007434AE"/>
    <w:rsid w:val="00751065"/>
    <w:rsid w:val="00751519"/>
    <w:rsid w:val="00751902"/>
    <w:rsid w:val="00752F9B"/>
    <w:rsid w:val="0075306B"/>
    <w:rsid w:val="00753125"/>
    <w:rsid w:val="0075361B"/>
    <w:rsid w:val="00754E60"/>
    <w:rsid w:val="0075500F"/>
    <w:rsid w:val="00755EB5"/>
    <w:rsid w:val="007565F1"/>
    <w:rsid w:val="007579AD"/>
    <w:rsid w:val="00760404"/>
    <w:rsid w:val="00761254"/>
    <w:rsid w:val="007627EC"/>
    <w:rsid w:val="00762AD0"/>
    <w:rsid w:val="007644BB"/>
    <w:rsid w:val="0076466B"/>
    <w:rsid w:val="007651FA"/>
    <w:rsid w:val="007665EC"/>
    <w:rsid w:val="0076711B"/>
    <w:rsid w:val="007679DB"/>
    <w:rsid w:val="0077308A"/>
    <w:rsid w:val="007751E6"/>
    <w:rsid w:val="00775508"/>
    <w:rsid w:val="00775E78"/>
    <w:rsid w:val="00776A74"/>
    <w:rsid w:val="00776C93"/>
    <w:rsid w:val="00776CAC"/>
    <w:rsid w:val="00776DA5"/>
    <w:rsid w:val="00777B61"/>
    <w:rsid w:val="00782BC1"/>
    <w:rsid w:val="0078433C"/>
    <w:rsid w:val="0078466D"/>
    <w:rsid w:val="00785D3F"/>
    <w:rsid w:val="00786174"/>
    <w:rsid w:val="00787EA6"/>
    <w:rsid w:val="00790C2C"/>
    <w:rsid w:val="00791111"/>
    <w:rsid w:val="00791C09"/>
    <w:rsid w:val="0079396D"/>
    <w:rsid w:val="00793CB5"/>
    <w:rsid w:val="007949D6"/>
    <w:rsid w:val="007963D7"/>
    <w:rsid w:val="00797377"/>
    <w:rsid w:val="00797BBD"/>
    <w:rsid w:val="00797E8B"/>
    <w:rsid w:val="007A02A2"/>
    <w:rsid w:val="007A2661"/>
    <w:rsid w:val="007A29F8"/>
    <w:rsid w:val="007A316C"/>
    <w:rsid w:val="007A369D"/>
    <w:rsid w:val="007A3931"/>
    <w:rsid w:val="007A46ED"/>
    <w:rsid w:val="007B1343"/>
    <w:rsid w:val="007B2CC2"/>
    <w:rsid w:val="007B3653"/>
    <w:rsid w:val="007B3DA1"/>
    <w:rsid w:val="007B4254"/>
    <w:rsid w:val="007B4EA6"/>
    <w:rsid w:val="007B59FB"/>
    <w:rsid w:val="007B733F"/>
    <w:rsid w:val="007C0692"/>
    <w:rsid w:val="007C23BC"/>
    <w:rsid w:val="007C4210"/>
    <w:rsid w:val="007C4AB6"/>
    <w:rsid w:val="007C521E"/>
    <w:rsid w:val="007D18F8"/>
    <w:rsid w:val="007D1C5F"/>
    <w:rsid w:val="007D25AD"/>
    <w:rsid w:val="007D2EFC"/>
    <w:rsid w:val="007D4666"/>
    <w:rsid w:val="007D49E4"/>
    <w:rsid w:val="007D5358"/>
    <w:rsid w:val="007D74C9"/>
    <w:rsid w:val="007E1654"/>
    <w:rsid w:val="007E3A67"/>
    <w:rsid w:val="007E41E9"/>
    <w:rsid w:val="007E57DC"/>
    <w:rsid w:val="007E5D90"/>
    <w:rsid w:val="007F0C04"/>
    <w:rsid w:val="007F19BF"/>
    <w:rsid w:val="007F1B6A"/>
    <w:rsid w:val="007F4DD1"/>
    <w:rsid w:val="007F6AD5"/>
    <w:rsid w:val="007F7756"/>
    <w:rsid w:val="0080075C"/>
    <w:rsid w:val="00800904"/>
    <w:rsid w:val="00801D0C"/>
    <w:rsid w:val="00802974"/>
    <w:rsid w:val="00803D4A"/>
    <w:rsid w:val="008041B6"/>
    <w:rsid w:val="00805D3A"/>
    <w:rsid w:val="008061E0"/>
    <w:rsid w:val="00810C18"/>
    <w:rsid w:val="00810DB8"/>
    <w:rsid w:val="0081148E"/>
    <w:rsid w:val="00811E3C"/>
    <w:rsid w:val="00812045"/>
    <w:rsid w:val="00812430"/>
    <w:rsid w:val="00813025"/>
    <w:rsid w:val="0081429F"/>
    <w:rsid w:val="0081460B"/>
    <w:rsid w:val="00814E19"/>
    <w:rsid w:val="00815915"/>
    <w:rsid w:val="008179BC"/>
    <w:rsid w:val="0082225F"/>
    <w:rsid w:val="00824734"/>
    <w:rsid w:val="00824F5A"/>
    <w:rsid w:val="008251FF"/>
    <w:rsid w:val="008252CB"/>
    <w:rsid w:val="0082575F"/>
    <w:rsid w:val="008262B1"/>
    <w:rsid w:val="00827D4D"/>
    <w:rsid w:val="0083015C"/>
    <w:rsid w:val="00830284"/>
    <w:rsid w:val="0083291B"/>
    <w:rsid w:val="008329FE"/>
    <w:rsid w:val="00832A25"/>
    <w:rsid w:val="00832F91"/>
    <w:rsid w:val="00834AFB"/>
    <w:rsid w:val="00834B2C"/>
    <w:rsid w:val="00835D44"/>
    <w:rsid w:val="00835DDC"/>
    <w:rsid w:val="00842C17"/>
    <w:rsid w:val="00845E3E"/>
    <w:rsid w:val="0084609A"/>
    <w:rsid w:val="0085031C"/>
    <w:rsid w:val="0085083B"/>
    <w:rsid w:val="0085098A"/>
    <w:rsid w:val="00850C61"/>
    <w:rsid w:val="00851DC3"/>
    <w:rsid w:val="00852752"/>
    <w:rsid w:val="008529C5"/>
    <w:rsid w:val="00852F42"/>
    <w:rsid w:val="008534F9"/>
    <w:rsid w:val="0085632E"/>
    <w:rsid w:val="00857D98"/>
    <w:rsid w:val="00863373"/>
    <w:rsid w:val="00864E78"/>
    <w:rsid w:val="00867620"/>
    <w:rsid w:val="00867CBD"/>
    <w:rsid w:val="00867D48"/>
    <w:rsid w:val="008701FA"/>
    <w:rsid w:val="00870F35"/>
    <w:rsid w:val="00871160"/>
    <w:rsid w:val="008712FF"/>
    <w:rsid w:val="00871C50"/>
    <w:rsid w:val="008725B4"/>
    <w:rsid w:val="00873AFD"/>
    <w:rsid w:val="008745EC"/>
    <w:rsid w:val="00874FC9"/>
    <w:rsid w:val="00875911"/>
    <w:rsid w:val="00875CE6"/>
    <w:rsid w:val="00877B1F"/>
    <w:rsid w:val="0088044F"/>
    <w:rsid w:val="00882325"/>
    <w:rsid w:val="008828CE"/>
    <w:rsid w:val="008846DB"/>
    <w:rsid w:val="00884EAB"/>
    <w:rsid w:val="00896A36"/>
    <w:rsid w:val="00896C2F"/>
    <w:rsid w:val="008973C7"/>
    <w:rsid w:val="008A0393"/>
    <w:rsid w:val="008A06A4"/>
    <w:rsid w:val="008A0FB4"/>
    <w:rsid w:val="008A31F4"/>
    <w:rsid w:val="008A37AB"/>
    <w:rsid w:val="008A39E1"/>
    <w:rsid w:val="008A43F2"/>
    <w:rsid w:val="008A4826"/>
    <w:rsid w:val="008A4BB6"/>
    <w:rsid w:val="008A5F47"/>
    <w:rsid w:val="008A6813"/>
    <w:rsid w:val="008A753F"/>
    <w:rsid w:val="008B1AFA"/>
    <w:rsid w:val="008B3133"/>
    <w:rsid w:val="008B4A6C"/>
    <w:rsid w:val="008B4E7A"/>
    <w:rsid w:val="008B792C"/>
    <w:rsid w:val="008B7C04"/>
    <w:rsid w:val="008C02A1"/>
    <w:rsid w:val="008C18A5"/>
    <w:rsid w:val="008C366D"/>
    <w:rsid w:val="008C38C3"/>
    <w:rsid w:val="008C521E"/>
    <w:rsid w:val="008C5C82"/>
    <w:rsid w:val="008C5D1A"/>
    <w:rsid w:val="008C7372"/>
    <w:rsid w:val="008D0170"/>
    <w:rsid w:val="008D0961"/>
    <w:rsid w:val="008D1512"/>
    <w:rsid w:val="008D1E29"/>
    <w:rsid w:val="008D30B9"/>
    <w:rsid w:val="008D3959"/>
    <w:rsid w:val="008D4221"/>
    <w:rsid w:val="008D4EB9"/>
    <w:rsid w:val="008D4F88"/>
    <w:rsid w:val="008D6A75"/>
    <w:rsid w:val="008E03D0"/>
    <w:rsid w:val="008E15E2"/>
    <w:rsid w:val="008E1967"/>
    <w:rsid w:val="008E1B9C"/>
    <w:rsid w:val="008E25FD"/>
    <w:rsid w:val="008E4AAB"/>
    <w:rsid w:val="008E6604"/>
    <w:rsid w:val="008E728F"/>
    <w:rsid w:val="008F03DF"/>
    <w:rsid w:val="008F07DB"/>
    <w:rsid w:val="008F1279"/>
    <w:rsid w:val="008F2BEE"/>
    <w:rsid w:val="008F48B7"/>
    <w:rsid w:val="008F4D64"/>
    <w:rsid w:val="008F754F"/>
    <w:rsid w:val="00900E44"/>
    <w:rsid w:val="0090206F"/>
    <w:rsid w:val="00904954"/>
    <w:rsid w:val="00906439"/>
    <w:rsid w:val="009111C4"/>
    <w:rsid w:val="009138A0"/>
    <w:rsid w:val="00913A7A"/>
    <w:rsid w:val="009143DD"/>
    <w:rsid w:val="00914A3E"/>
    <w:rsid w:val="009157A4"/>
    <w:rsid w:val="00915B72"/>
    <w:rsid w:val="00920322"/>
    <w:rsid w:val="009223F8"/>
    <w:rsid w:val="00925624"/>
    <w:rsid w:val="0092657C"/>
    <w:rsid w:val="00931DE0"/>
    <w:rsid w:val="00932A5A"/>
    <w:rsid w:val="00933282"/>
    <w:rsid w:val="009335FC"/>
    <w:rsid w:val="00933704"/>
    <w:rsid w:val="00935B69"/>
    <w:rsid w:val="00936B35"/>
    <w:rsid w:val="00941438"/>
    <w:rsid w:val="00941A17"/>
    <w:rsid w:val="00941CDF"/>
    <w:rsid w:val="00942369"/>
    <w:rsid w:val="00942C1A"/>
    <w:rsid w:val="00943134"/>
    <w:rsid w:val="009432C1"/>
    <w:rsid w:val="00945357"/>
    <w:rsid w:val="009458B2"/>
    <w:rsid w:val="00945FEB"/>
    <w:rsid w:val="00946037"/>
    <w:rsid w:val="0095032C"/>
    <w:rsid w:val="009523AB"/>
    <w:rsid w:val="0095283F"/>
    <w:rsid w:val="00952B28"/>
    <w:rsid w:val="00954A42"/>
    <w:rsid w:val="00954B7B"/>
    <w:rsid w:val="00955ED2"/>
    <w:rsid w:val="00960353"/>
    <w:rsid w:val="00961EB9"/>
    <w:rsid w:val="00962156"/>
    <w:rsid w:val="0096254E"/>
    <w:rsid w:val="0096296F"/>
    <w:rsid w:val="0096313B"/>
    <w:rsid w:val="00966AA9"/>
    <w:rsid w:val="0096764F"/>
    <w:rsid w:val="009707C3"/>
    <w:rsid w:val="00970E5F"/>
    <w:rsid w:val="009710B4"/>
    <w:rsid w:val="00971CAF"/>
    <w:rsid w:val="009739F7"/>
    <w:rsid w:val="00974A00"/>
    <w:rsid w:val="009758F8"/>
    <w:rsid w:val="0097614B"/>
    <w:rsid w:val="00976C31"/>
    <w:rsid w:val="00976EAB"/>
    <w:rsid w:val="00977DD5"/>
    <w:rsid w:val="00980B2C"/>
    <w:rsid w:val="00980F8F"/>
    <w:rsid w:val="00981A57"/>
    <w:rsid w:val="00982760"/>
    <w:rsid w:val="0098343F"/>
    <w:rsid w:val="009844AA"/>
    <w:rsid w:val="009865CB"/>
    <w:rsid w:val="00986FB2"/>
    <w:rsid w:val="009873EB"/>
    <w:rsid w:val="00987F1A"/>
    <w:rsid w:val="00990949"/>
    <w:rsid w:val="009920A2"/>
    <w:rsid w:val="009932F5"/>
    <w:rsid w:val="00995A6E"/>
    <w:rsid w:val="00996896"/>
    <w:rsid w:val="009A06A0"/>
    <w:rsid w:val="009A0EDB"/>
    <w:rsid w:val="009A3525"/>
    <w:rsid w:val="009A47C6"/>
    <w:rsid w:val="009A4D07"/>
    <w:rsid w:val="009A6E95"/>
    <w:rsid w:val="009A79C1"/>
    <w:rsid w:val="009B0ACA"/>
    <w:rsid w:val="009B38CE"/>
    <w:rsid w:val="009B401D"/>
    <w:rsid w:val="009B4248"/>
    <w:rsid w:val="009B4A6A"/>
    <w:rsid w:val="009B4F32"/>
    <w:rsid w:val="009B51A2"/>
    <w:rsid w:val="009B58B5"/>
    <w:rsid w:val="009B598C"/>
    <w:rsid w:val="009B5F07"/>
    <w:rsid w:val="009B6756"/>
    <w:rsid w:val="009C0F2F"/>
    <w:rsid w:val="009C33E9"/>
    <w:rsid w:val="009C3A33"/>
    <w:rsid w:val="009C42D1"/>
    <w:rsid w:val="009C5015"/>
    <w:rsid w:val="009C5BE4"/>
    <w:rsid w:val="009C7C83"/>
    <w:rsid w:val="009D08F9"/>
    <w:rsid w:val="009D23DF"/>
    <w:rsid w:val="009D2566"/>
    <w:rsid w:val="009D3ED5"/>
    <w:rsid w:val="009D4599"/>
    <w:rsid w:val="009D4B20"/>
    <w:rsid w:val="009D4B43"/>
    <w:rsid w:val="009D54F9"/>
    <w:rsid w:val="009D5FE2"/>
    <w:rsid w:val="009D76DE"/>
    <w:rsid w:val="009D777D"/>
    <w:rsid w:val="009D7D47"/>
    <w:rsid w:val="009E512C"/>
    <w:rsid w:val="009E52A5"/>
    <w:rsid w:val="009E5300"/>
    <w:rsid w:val="009E6C51"/>
    <w:rsid w:val="009F015F"/>
    <w:rsid w:val="009F1D70"/>
    <w:rsid w:val="009F25A2"/>
    <w:rsid w:val="009F363C"/>
    <w:rsid w:val="009F4F91"/>
    <w:rsid w:val="009F53DA"/>
    <w:rsid w:val="009F5CC1"/>
    <w:rsid w:val="009F6005"/>
    <w:rsid w:val="009F6B24"/>
    <w:rsid w:val="00A00BF2"/>
    <w:rsid w:val="00A02539"/>
    <w:rsid w:val="00A02683"/>
    <w:rsid w:val="00A0278F"/>
    <w:rsid w:val="00A03855"/>
    <w:rsid w:val="00A03F44"/>
    <w:rsid w:val="00A0524E"/>
    <w:rsid w:val="00A073FD"/>
    <w:rsid w:val="00A07D96"/>
    <w:rsid w:val="00A10F6A"/>
    <w:rsid w:val="00A110CB"/>
    <w:rsid w:val="00A11662"/>
    <w:rsid w:val="00A1234B"/>
    <w:rsid w:val="00A1305B"/>
    <w:rsid w:val="00A156A3"/>
    <w:rsid w:val="00A171C0"/>
    <w:rsid w:val="00A175C1"/>
    <w:rsid w:val="00A204D4"/>
    <w:rsid w:val="00A229BC"/>
    <w:rsid w:val="00A245CE"/>
    <w:rsid w:val="00A24674"/>
    <w:rsid w:val="00A24D40"/>
    <w:rsid w:val="00A2535F"/>
    <w:rsid w:val="00A25C9D"/>
    <w:rsid w:val="00A25E7B"/>
    <w:rsid w:val="00A26487"/>
    <w:rsid w:val="00A27F2A"/>
    <w:rsid w:val="00A30242"/>
    <w:rsid w:val="00A3097B"/>
    <w:rsid w:val="00A309AA"/>
    <w:rsid w:val="00A317EA"/>
    <w:rsid w:val="00A32C0D"/>
    <w:rsid w:val="00A35041"/>
    <w:rsid w:val="00A357EB"/>
    <w:rsid w:val="00A366F1"/>
    <w:rsid w:val="00A40EBD"/>
    <w:rsid w:val="00A411EE"/>
    <w:rsid w:val="00A46210"/>
    <w:rsid w:val="00A475BF"/>
    <w:rsid w:val="00A51520"/>
    <w:rsid w:val="00A518EB"/>
    <w:rsid w:val="00A5245D"/>
    <w:rsid w:val="00A54888"/>
    <w:rsid w:val="00A55EB8"/>
    <w:rsid w:val="00A55F1D"/>
    <w:rsid w:val="00A55FCC"/>
    <w:rsid w:val="00A577E7"/>
    <w:rsid w:val="00A61DFC"/>
    <w:rsid w:val="00A64635"/>
    <w:rsid w:val="00A657FF"/>
    <w:rsid w:val="00A666AF"/>
    <w:rsid w:val="00A6684A"/>
    <w:rsid w:val="00A673B4"/>
    <w:rsid w:val="00A67C16"/>
    <w:rsid w:val="00A702B3"/>
    <w:rsid w:val="00A7055A"/>
    <w:rsid w:val="00A71499"/>
    <w:rsid w:val="00A71B28"/>
    <w:rsid w:val="00A73170"/>
    <w:rsid w:val="00A75690"/>
    <w:rsid w:val="00A76754"/>
    <w:rsid w:val="00A800AF"/>
    <w:rsid w:val="00A804ED"/>
    <w:rsid w:val="00A81536"/>
    <w:rsid w:val="00A81706"/>
    <w:rsid w:val="00A81944"/>
    <w:rsid w:val="00A81E21"/>
    <w:rsid w:val="00A82352"/>
    <w:rsid w:val="00A8374F"/>
    <w:rsid w:val="00A84050"/>
    <w:rsid w:val="00A87546"/>
    <w:rsid w:val="00A9121E"/>
    <w:rsid w:val="00A91F08"/>
    <w:rsid w:val="00A91FBB"/>
    <w:rsid w:val="00A920F2"/>
    <w:rsid w:val="00A933B4"/>
    <w:rsid w:val="00A9394D"/>
    <w:rsid w:val="00A93C8E"/>
    <w:rsid w:val="00A94F3F"/>
    <w:rsid w:val="00A977C0"/>
    <w:rsid w:val="00AA0971"/>
    <w:rsid w:val="00AA4919"/>
    <w:rsid w:val="00AA5656"/>
    <w:rsid w:val="00AA63C9"/>
    <w:rsid w:val="00AA77BF"/>
    <w:rsid w:val="00AB2DC2"/>
    <w:rsid w:val="00AB2F5F"/>
    <w:rsid w:val="00AB4004"/>
    <w:rsid w:val="00AB401F"/>
    <w:rsid w:val="00AB66D7"/>
    <w:rsid w:val="00AC01D2"/>
    <w:rsid w:val="00AC044E"/>
    <w:rsid w:val="00AC3021"/>
    <w:rsid w:val="00AC32A4"/>
    <w:rsid w:val="00AC331E"/>
    <w:rsid w:val="00AC4640"/>
    <w:rsid w:val="00AC530C"/>
    <w:rsid w:val="00AC5753"/>
    <w:rsid w:val="00AC6239"/>
    <w:rsid w:val="00AD097A"/>
    <w:rsid w:val="00AD10CF"/>
    <w:rsid w:val="00AD1826"/>
    <w:rsid w:val="00AD3541"/>
    <w:rsid w:val="00AD363B"/>
    <w:rsid w:val="00AD3B76"/>
    <w:rsid w:val="00AD6591"/>
    <w:rsid w:val="00AD687D"/>
    <w:rsid w:val="00AD7F86"/>
    <w:rsid w:val="00AE10CE"/>
    <w:rsid w:val="00AE1E35"/>
    <w:rsid w:val="00AE22AB"/>
    <w:rsid w:val="00AE29BE"/>
    <w:rsid w:val="00AE2BC9"/>
    <w:rsid w:val="00AE6133"/>
    <w:rsid w:val="00AE7172"/>
    <w:rsid w:val="00AE76DB"/>
    <w:rsid w:val="00AF18AD"/>
    <w:rsid w:val="00AF1AC3"/>
    <w:rsid w:val="00AF1C7A"/>
    <w:rsid w:val="00AF2DC9"/>
    <w:rsid w:val="00AF2EE8"/>
    <w:rsid w:val="00AF309F"/>
    <w:rsid w:val="00AF359D"/>
    <w:rsid w:val="00AF489C"/>
    <w:rsid w:val="00AF5E64"/>
    <w:rsid w:val="00AF6578"/>
    <w:rsid w:val="00AF7153"/>
    <w:rsid w:val="00B00581"/>
    <w:rsid w:val="00B01550"/>
    <w:rsid w:val="00B0308C"/>
    <w:rsid w:val="00B05476"/>
    <w:rsid w:val="00B07921"/>
    <w:rsid w:val="00B12ED5"/>
    <w:rsid w:val="00B133E0"/>
    <w:rsid w:val="00B13D65"/>
    <w:rsid w:val="00B15017"/>
    <w:rsid w:val="00B15292"/>
    <w:rsid w:val="00B16834"/>
    <w:rsid w:val="00B208BE"/>
    <w:rsid w:val="00B2197D"/>
    <w:rsid w:val="00B22435"/>
    <w:rsid w:val="00B22D58"/>
    <w:rsid w:val="00B23D94"/>
    <w:rsid w:val="00B26E00"/>
    <w:rsid w:val="00B30A1E"/>
    <w:rsid w:val="00B31E47"/>
    <w:rsid w:val="00B32A7C"/>
    <w:rsid w:val="00B32AD2"/>
    <w:rsid w:val="00B33BAE"/>
    <w:rsid w:val="00B3505B"/>
    <w:rsid w:val="00B36564"/>
    <w:rsid w:val="00B40DFE"/>
    <w:rsid w:val="00B41731"/>
    <w:rsid w:val="00B43532"/>
    <w:rsid w:val="00B4356A"/>
    <w:rsid w:val="00B441F7"/>
    <w:rsid w:val="00B4522C"/>
    <w:rsid w:val="00B4617B"/>
    <w:rsid w:val="00B50972"/>
    <w:rsid w:val="00B51B7C"/>
    <w:rsid w:val="00B52087"/>
    <w:rsid w:val="00B52BBE"/>
    <w:rsid w:val="00B54E61"/>
    <w:rsid w:val="00B55C22"/>
    <w:rsid w:val="00B55D66"/>
    <w:rsid w:val="00B567F0"/>
    <w:rsid w:val="00B57EC6"/>
    <w:rsid w:val="00B57FA0"/>
    <w:rsid w:val="00B60748"/>
    <w:rsid w:val="00B62028"/>
    <w:rsid w:val="00B62072"/>
    <w:rsid w:val="00B62847"/>
    <w:rsid w:val="00B64559"/>
    <w:rsid w:val="00B64E47"/>
    <w:rsid w:val="00B66944"/>
    <w:rsid w:val="00B7009A"/>
    <w:rsid w:val="00B728E5"/>
    <w:rsid w:val="00B7421B"/>
    <w:rsid w:val="00B75357"/>
    <w:rsid w:val="00B7550E"/>
    <w:rsid w:val="00B76248"/>
    <w:rsid w:val="00B777B7"/>
    <w:rsid w:val="00B804B6"/>
    <w:rsid w:val="00B808E9"/>
    <w:rsid w:val="00B80993"/>
    <w:rsid w:val="00B8125E"/>
    <w:rsid w:val="00B8132B"/>
    <w:rsid w:val="00B81CD9"/>
    <w:rsid w:val="00B82E6F"/>
    <w:rsid w:val="00B837EB"/>
    <w:rsid w:val="00B83C78"/>
    <w:rsid w:val="00B84423"/>
    <w:rsid w:val="00B84F8C"/>
    <w:rsid w:val="00B908BF"/>
    <w:rsid w:val="00B911E1"/>
    <w:rsid w:val="00B91634"/>
    <w:rsid w:val="00B94BE6"/>
    <w:rsid w:val="00B94EA6"/>
    <w:rsid w:val="00B950BF"/>
    <w:rsid w:val="00B97815"/>
    <w:rsid w:val="00BA0C30"/>
    <w:rsid w:val="00BA1B7B"/>
    <w:rsid w:val="00BA60CC"/>
    <w:rsid w:val="00BA764F"/>
    <w:rsid w:val="00BA7716"/>
    <w:rsid w:val="00BA7825"/>
    <w:rsid w:val="00BB0228"/>
    <w:rsid w:val="00BB21C5"/>
    <w:rsid w:val="00BB60DD"/>
    <w:rsid w:val="00BB76F6"/>
    <w:rsid w:val="00BC083B"/>
    <w:rsid w:val="00BC1334"/>
    <w:rsid w:val="00BC2A64"/>
    <w:rsid w:val="00BC2EA1"/>
    <w:rsid w:val="00BD0578"/>
    <w:rsid w:val="00BD1675"/>
    <w:rsid w:val="00BD22DB"/>
    <w:rsid w:val="00BD3FDE"/>
    <w:rsid w:val="00BD48EE"/>
    <w:rsid w:val="00BD507F"/>
    <w:rsid w:val="00BD6A8C"/>
    <w:rsid w:val="00BE013C"/>
    <w:rsid w:val="00BE0CB6"/>
    <w:rsid w:val="00BE0F28"/>
    <w:rsid w:val="00BE1A2C"/>
    <w:rsid w:val="00BE31AF"/>
    <w:rsid w:val="00BE5505"/>
    <w:rsid w:val="00BE6ED8"/>
    <w:rsid w:val="00BF478F"/>
    <w:rsid w:val="00BF5E8A"/>
    <w:rsid w:val="00BF696F"/>
    <w:rsid w:val="00C01939"/>
    <w:rsid w:val="00C01C8D"/>
    <w:rsid w:val="00C026AB"/>
    <w:rsid w:val="00C03850"/>
    <w:rsid w:val="00C04814"/>
    <w:rsid w:val="00C05D7E"/>
    <w:rsid w:val="00C0613F"/>
    <w:rsid w:val="00C072EA"/>
    <w:rsid w:val="00C10AF9"/>
    <w:rsid w:val="00C10DE5"/>
    <w:rsid w:val="00C11FBD"/>
    <w:rsid w:val="00C11FDA"/>
    <w:rsid w:val="00C12315"/>
    <w:rsid w:val="00C12363"/>
    <w:rsid w:val="00C12CE2"/>
    <w:rsid w:val="00C139C6"/>
    <w:rsid w:val="00C144AB"/>
    <w:rsid w:val="00C15289"/>
    <w:rsid w:val="00C15BE4"/>
    <w:rsid w:val="00C16229"/>
    <w:rsid w:val="00C16CB1"/>
    <w:rsid w:val="00C20167"/>
    <w:rsid w:val="00C2199C"/>
    <w:rsid w:val="00C21F25"/>
    <w:rsid w:val="00C2212D"/>
    <w:rsid w:val="00C2240B"/>
    <w:rsid w:val="00C22EF2"/>
    <w:rsid w:val="00C23D39"/>
    <w:rsid w:val="00C247A2"/>
    <w:rsid w:val="00C24F1D"/>
    <w:rsid w:val="00C25A16"/>
    <w:rsid w:val="00C264AC"/>
    <w:rsid w:val="00C27EF5"/>
    <w:rsid w:val="00C32772"/>
    <w:rsid w:val="00C33583"/>
    <w:rsid w:val="00C33756"/>
    <w:rsid w:val="00C33871"/>
    <w:rsid w:val="00C41372"/>
    <w:rsid w:val="00C42434"/>
    <w:rsid w:val="00C436F9"/>
    <w:rsid w:val="00C46721"/>
    <w:rsid w:val="00C46874"/>
    <w:rsid w:val="00C47491"/>
    <w:rsid w:val="00C47C8B"/>
    <w:rsid w:val="00C5098E"/>
    <w:rsid w:val="00C50FF7"/>
    <w:rsid w:val="00C52588"/>
    <w:rsid w:val="00C5396A"/>
    <w:rsid w:val="00C60F41"/>
    <w:rsid w:val="00C61E74"/>
    <w:rsid w:val="00C629D8"/>
    <w:rsid w:val="00C6337E"/>
    <w:rsid w:val="00C633FD"/>
    <w:rsid w:val="00C637B6"/>
    <w:rsid w:val="00C644E2"/>
    <w:rsid w:val="00C64973"/>
    <w:rsid w:val="00C65A6D"/>
    <w:rsid w:val="00C65AC2"/>
    <w:rsid w:val="00C66148"/>
    <w:rsid w:val="00C672C8"/>
    <w:rsid w:val="00C7148E"/>
    <w:rsid w:val="00C71726"/>
    <w:rsid w:val="00C73044"/>
    <w:rsid w:val="00C73746"/>
    <w:rsid w:val="00C737D2"/>
    <w:rsid w:val="00C75A78"/>
    <w:rsid w:val="00C768E4"/>
    <w:rsid w:val="00C76A26"/>
    <w:rsid w:val="00C76E53"/>
    <w:rsid w:val="00C80AD6"/>
    <w:rsid w:val="00C810C0"/>
    <w:rsid w:val="00C81AD1"/>
    <w:rsid w:val="00C82262"/>
    <w:rsid w:val="00C83D66"/>
    <w:rsid w:val="00C83EB0"/>
    <w:rsid w:val="00C8459D"/>
    <w:rsid w:val="00C84A5D"/>
    <w:rsid w:val="00C86F84"/>
    <w:rsid w:val="00C872EC"/>
    <w:rsid w:val="00C90320"/>
    <w:rsid w:val="00C90396"/>
    <w:rsid w:val="00C92D81"/>
    <w:rsid w:val="00C97848"/>
    <w:rsid w:val="00CA0325"/>
    <w:rsid w:val="00CA150C"/>
    <w:rsid w:val="00CA3527"/>
    <w:rsid w:val="00CA4ACB"/>
    <w:rsid w:val="00CA5993"/>
    <w:rsid w:val="00CA6362"/>
    <w:rsid w:val="00CA7989"/>
    <w:rsid w:val="00CB0B94"/>
    <w:rsid w:val="00CB0C07"/>
    <w:rsid w:val="00CB1A8A"/>
    <w:rsid w:val="00CB3F14"/>
    <w:rsid w:val="00CB5427"/>
    <w:rsid w:val="00CB5D94"/>
    <w:rsid w:val="00CB7C3F"/>
    <w:rsid w:val="00CC00F0"/>
    <w:rsid w:val="00CC1331"/>
    <w:rsid w:val="00CC1DC2"/>
    <w:rsid w:val="00CC42D1"/>
    <w:rsid w:val="00CC4330"/>
    <w:rsid w:val="00CC4FCC"/>
    <w:rsid w:val="00CC7FF7"/>
    <w:rsid w:val="00CD0A9B"/>
    <w:rsid w:val="00CD15EB"/>
    <w:rsid w:val="00CD2237"/>
    <w:rsid w:val="00CD33C4"/>
    <w:rsid w:val="00CD61FC"/>
    <w:rsid w:val="00CD6B57"/>
    <w:rsid w:val="00CD6FA0"/>
    <w:rsid w:val="00CE0861"/>
    <w:rsid w:val="00CE099F"/>
    <w:rsid w:val="00CE0F45"/>
    <w:rsid w:val="00CE1F4A"/>
    <w:rsid w:val="00CE7428"/>
    <w:rsid w:val="00CF087B"/>
    <w:rsid w:val="00CF3102"/>
    <w:rsid w:val="00CF4272"/>
    <w:rsid w:val="00CF44D4"/>
    <w:rsid w:val="00CF5F02"/>
    <w:rsid w:val="00CF751C"/>
    <w:rsid w:val="00D11504"/>
    <w:rsid w:val="00D129EE"/>
    <w:rsid w:val="00D132C8"/>
    <w:rsid w:val="00D13616"/>
    <w:rsid w:val="00D1390F"/>
    <w:rsid w:val="00D160AA"/>
    <w:rsid w:val="00D163C3"/>
    <w:rsid w:val="00D16DED"/>
    <w:rsid w:val="00D20281"/>
    <w:rsid w:val="00D203CB"/>
    <w:rsid w:val="00D2054B"/>
    <w:rsid w:val="00D209CC"/>
    <w:rsid w:val="00D228F2"/>
    <w:rsid w:val="00D2616B"/>
    <w:rsid w:val="00D26732"/>
    <w:rsid w:val="00D278CB"/>
    <w:rsid w:val="00D32D05"/>
    <w:rsid w:val="00D33068"/>
    <w:rsid w:val="00D333D3"/>
    <w:rsid w:val="00D35407"/>
    <w:rsid w:val="00D35707"/>
    <w:rsid w:val="00D35DED"/>
    <w:rsid w:val="00D36CDE"/>
    <w:rsid w:val="00D37640"/>
    <w:rsid w:val="00D403DE"/>
    <w:rsid w:val="00D416DE"/>
    <w:rsid w:val="00D4175A"/>
    <w:rsid w:val="00D41FAA"/>
    <w:rsid w:val="00D425B7"/>
    <w:rsid w:val="00D43173"/>
    <w:rsid w:val="00D437EC"/>
    <w:rsid w:val="00D44AA3"/>
    <w:rsid w:val="00D45E9A"/>
    <w:rsid w:val="00D47CC7"/>
    <w:rsid w:val="00D47F7B"/>
    <w:rsid w:val="00D50B85"/>
    <w:rsid w:val="00D51CA4"/>
    <w:rsid w:val="00D52F41"/>
    <w:rsid w:val="00D53391"/>
    <w:rsid w:val="00D53CC4"/>
    <w:rsid w:val="00D55146"/>
    <w:rsid w:val="00D57349"/>
    <w:rsid w:val="00D5737A"/>
    <w:rsid w:val="00D57F9F"/>
    <w:rsid w:val="00D60197"/>
    <w:rsid w:val="00D61454"/>
    <w:rsid w:val="00D61DBF"/>
    <w:rsid w:val="00D62BC6"/>
    <w:rsid w:val="00D63685"/>
    <w:rsid w:val="00D63C1F"/>
    <w:rsid w:val="00D646E0"/>
    <w:rsid w:val="00D66072"/>
    <w:rsid w:val="00D6721A"/>
    <w:rsid w:val="00D71AEE"/>
    <w:rsid w:val="00D72565"/>
    <w:rsid w:val="00D73975"/>
    <w:rsid w:val="00D73C8F"/>
    <w:rsid w:val="00D74758"/>
    <w:rsid w:val="00D75FDD"/>
    <w:rsid w:val="00D764E4"/>
    <w:rsid w:val="00D76CD5"/>
    <w:rsid w:val="00D7785C"/>
    <w:rsid w:val="00D81096"/>
    <w:rsid w:val="00D81201"/>
    <w:rsid w:val="00D827D3"/>
    <w:rsid w:val="00D82D30"/>
    <w:rsid w:val="00D84553"/>
    <w:rsid w:val="00D8499C"/>
    <w:rsid w:val="00D84FDA"/>
    <w:rsid w:val="00D859C6"/>
    <w:rsid w:val="00D92379"/>
    <w:rsid w:val="00D93480"/>
    <w:rsid w:val="00D9401B"/>
    <w:rsid w:val="00D944F1"/>
    <w:rsid w:val="00D948BC"/>
    <w:rsid w:val="00D95662"/>
    <w:rsid w:val="00D95DEB"/>
    <w:rsid w:val="00DA5BC6"/>
    <w:rsid w:val="00DA7FB6"/>
    <w:rsid w:val="00DB2836"/>
    <w:rsid w:val="00DB28AF"/>
    <w:rsid w:val="00DB2C89"/>
    <w:rsid w:val="00DB3B0D"/>
    <w:rsid w:val="00DB3F87"/>
    <w:rsid w:val="00DB42D8"/>
    <w:rsid w:val="00DB4FE0"/>
    <w:rsid w:val="00DB60BB"/>
    <w:rsid w:val="00DC21DA"/>
    <w:rsid w:val="00DC43BA"/>
    <w:rsid w:val="00DC46F5"/>
    <w:rsid w:val="00DC4E4E"/>
    <w:rsid w:val="00DC6C39"/>
    <w:rsid w:val="00DC7623"/>
    <w:rsid w:val="00DC7CDB"/>
    <w:rsid w:val="00DD0374"/>
    <w:rsid w:val="00DD1A17"/>
    <w:rsid w:val="00DD2120"/>
    <w:rsid w:val="00DD3FDE"/>
    <w:rsid w:val="00DD4232"/>
    <w:rsid w:val="00DD4EB2"/>
    <w:rsid w:val="00DD51D6"/>
    <w:rsid w:val="00DD5B0C"/>
    <w:rsid w:val="00DD5D40"/>
    <w:rsid w:val="00DD620A"/>
    <w:rsid w:val="00DD667D"/>
    <w:rsid w:val="00DE0C3B"/>
    <w:rsid w:val="00DE17C7"/>
    <w:rsid w:val="00DE2037"/>
    <w:rsid w:val="00DE30DD"/>
    <w:rsid w:val="00DE42C9"/>
    <w:rsid w:val="00DE4BDD"/>
    <w:rsid w:val="00DE565D"/>
    <w:rsid w:val="00DE5930"/>
    <w:rsid w:val="00DE7FD7"/>
    <w:rsid w:val="00DF20A4"/>
    <w:rsid w:val="00DF37B3"/>
    <w:rsid w:val="00DF4BEE"/>
    <w:rsid w:val="00DF686C"/>
    <w:rsid w:val="00DF7D6A"/>
    <w:rsid w:val="00E02D3A"/>
    <w:rsid w:val="00E040C1"/>
    <w:rsid w:val="00E04A5C"/>
    <w:rsid w:val="00E04E8C"/>
    <w:rsid w:val="00E05A64"/>
    <w:rsid w:val="00E07355"/>
    <w:rsid w:val="00E07AE9"/>
    <w:rsid w:val="00E1037B"/>
    <w:rsid w:val="00E10B77"/>
    <w:rsid w:val="00E1115E"/>
    <w:rsid w:val="00E14944"/>
    <w:rsid w:val="00E158E5"/>
    <w:rsid w:val="00E15CF3"/>
    <w:rsid w:val="00E2105B"/>
    <w:rsid w:val="00E2112A"/>
    <w:rsid w:val="00E21891"/>
    <w:rsid w:val="00E24E70"/>
    <w:rsid w:val="00E25360"/>
    <w:rsid w:val="00E255BC"/>
    <w:rsid w:val="00E25909"/>
    <w:rsid w:val="00E25A75"/>
    <w:rsid w:val="00E26676"/>
    <w:rsid w:val="00E27AAF"/>
    <w:rsid w:val="00E302D9"/>
    <w:rsid w:val="00E323BE"/>
    <w:rsid w:val="00E327A0"/>
    <w:rsid w:val="00E32A3D"/>
    <w:rsid w:val="00E34059"/>
    <w:rsid w:val="00E40CD0"/>
    <w:rsid w:val="00E41681"/>
    <w:rsid w:val="00E41895"/>
    <w:rsid w:val="00E43374"/>
    <w:rsid w:val="00E43569"/>
    <w:rsid w:val="00E453D6"/>
    <w:rsid w:val="00E465A8"/>
    <w:rsid w:val="00E47FA0"/>
    <w:rsid w:val="00E50AC7"/>
    <w:rsid w:val="00E519E8"/>
    <w:rsid w:val="00E51BAE"/>
    <w:rsid w:val="00E51BFC"/>
    <w:rsid w:val="00E524CC"/>
    <w:rsid w:val="00E536DD"/>
    <w:rsid w:val="00E53E7C"/>
    <w:rsid w:val="00E55277"/>
    <w:rsid w:val="00E5574C"/>
    <w:rsid w:val="00E56185"/>
    <w:rsid w:val="00E5778E"/>
    <w:rsid w:val="00E6008A"/>
    <w:rsid w:val="00E60292"/>
    <w:rsid w:val="00E63437"/>
    <w:rsid w:val="00E634D6"/>
    <w:rsid w:val="00E63CC9"/>
    <w:rsid w:val="00E63FC5"/>
    <w:rsid w:val="00E65AAB"/>
    <w:rsid w:val="00E663B3"/>
    <w:rsid w:val="00E66EE9"/>
    <w:rsid w:val="00E67A51"/>
    <w:rsid w:val="00E73750"/>
    <w:rsid w:val="00E73A27"/>
    <w:rsid w:val="00E73D76"/>
    <w:rsid w:val="00E75F2E"/>
    <w:rsid w:val="00E76C31"/>
    <w:rsid w:val="00E7711C"/>
    <w:rsid w:val="00E803B4"/>
    <w:rsid w:val="00E80FCE"/>
    <w:rsid w:val="00E81BAC"/>
    <w:rsid w:val="00E81CE6"/>
    <w:rsid w:val="00E82846"/>
    <w:rsid w:val="00E82CAC"/>
    <w:rsid w:val="00E83AB7"/>
    <w:rsid w:val="00E84406"/>
    <w:rsid w:val="00E863EB"/>
    <w:rsid w:val="00E9083B"/>
    <w:rsid w:val="00E95167"/>
    <w:rsid w:val="00E95DE7"/>
    <w:rsid w:val="00E97015"/>
    <w:rsid w:val="00E971F3"/>
    <w:rsid w:val="00EA0867"/>
    <w:rsid w:val="00EA3FDB"/>
    <w:rsid w:val="00EA421C"/>
    <w:rsid w:val="00EA5320"/>
    <w:rsid w:val="00EA64B7"/>
    <w:rsid w:val="00EA6DF8"/>
    <w:rsid w:val="00EB01CA"/>
    <w:rsid w:val="00EB0256"/>
    <w:rsid w:val="00EB0CF6"/>
    <w:rsid w:val="00EB3946"/>
    <w:rsid w:val="00EB6B95"/>
    <w:rsid w:val="00EC0F30"/>
    <w:rsid w:val="00EC2ED5"/>
    <w:rsid w:val="00EC4790"/>
    <w:rsid w:val="00EC6A29"/>
    <w:rsid w:val="00EC6E6C"/>
    <w:rsid w:val="00EC73D1"/>
    <w:rsid w:val="00EC7505"/>
    <w:rsid w:val="00ED0235"/>
    <w:rsid w:val="00ED2424"/>
    <w:rsid w:val="00ED3BBE"/>
    <w:rsid w:val="00ED4D6C"/>
    <w:rsid w:val="00ED5D96"/>
    <w:rsid w:val="00ED6CC1"/>
    <w:rsid w:val="00EE1097"/>
    <w:rsid w:val="00EE2C73"/>
    <w:rsid w:val="00EE330C"/>
    <w:rsid w:val="00EE4E08"/>
    <w:rsid w:val="00EE642E"/>
    <w:rsid w:val="00EF0627"/>
    <w:rsid w:val="00EF5605"/>
    <w:rsid w:val="00EF6270"/>
    <w:rsid w:val="00EF65C9"/>
    <w:rsid w:val="00F007BF"/>
    <w:rsid w:val="00F02D52"/>
    <w:rsid w:val="00F045E6"/>
    <w:rsid w:val="00F04991"/>
    <w:rsid w:val="00F04AE4"/>
    <w:rsid w:val="00F05A70"/>
    <w:rsid w:val="00F05CAE"/>
    <w:rsid w:val="00F06690"/>
    <w:rsid w:val="00F0682F"/>
    <w:rsid w:val="00F07439"/>
    <w:rsid w:val="00F10472"/>
    <w:rsid w:val="00F11BF3"/>
    <w:rsid w:val="00F11EF2"/>
    <w:rsid w:val="00F13E2F"/>
    <w:rsid w:val="00F14083"/>
    <w:rsid w:val="00F14437"/>
    <w:rsid w:val="00F16874"/>
    <w:rsid w:val="00F16B1B"/>
    <w:rsid w:val="00F16F56"/>
    <w:rsid w:val="00F20D6E"/>
    <w:rsid w:val="00F21894"/>
    <w:rsid w:val="00F23D7A"/>
    <w:rsid w:val="00F26105"/>
    <w:rsid w:val="00F26E87"/>
    <w:rsid w:val="00F325DD"/>
    <w:rsid w:val="00F35969"/>
    <w:rsid w:val="00F36897"/>
    <w:rsid w:val="00F37D58"/>
    <w:rsid w:val="00F4092D"/>
    <w:rsid w:val="00F41505"/>
    <w:rsid w:val="00F42B5B"/>
    <w:rsid w:val="00F454EE"/>
    <w:rsid w:val="00F468C0"/>
    <w:rsid w:val="00F46A6A"/>
    <w:rsid w:val="00F50B89"/>
    <w:rsid w:val="00F51330"/>
    <w:rsid w:val="00F51DAC"/>
    <w:rsid w:val="00F527BC"/>
    <w:rsid w:val="00F53464"/>
    <w:rsid w:val="00F54D50"/>
    <w:rsid w:val="00F551DC"/>
    <w:rsid w:val="00F55261"/>
    <w:rsid w:val="00F56149"/>
    <w:rsid w:val="00F561A3"/>
    <w:rsid w:val="00F57925"/>
    <w:rsid w:val="00F579D4"/>
    <w:rsid w:val="00F618B0"/>
    <w:rsid w:val="00F61A3B"/>
    <w:rsid w:val="00F65BC3"/>
    <w:rsid w:val="00F7251B"/>
    <w:rsid w:val="00F730BE"/>
    <w:rsid w:val="00F7381F"/>
    <w:rsid w:val="00F73C92"/>
    <w:rsid w:val="00F74359"/>
    <w:rsid w:val="00F74562"/>
    <w:rsid w:val="00F76AB0"/>
    <w:rsid w:val="00F82CD1"/>
    <w:rsid w:val="00F82D79"/>
    <w:rsid w:val="00F83FA6"/>
    <w:rsid w:val="00F842B1"/>
    <w:rsid w:val="00F84592"/>
    <w:rsid w:val="00F84A3C"/>
    <w:rsid w:val="00F85228"/>
    <w:rsid w:val="00F8568F"/>
    <w:rsid w:val="00F86049"/>
    <w:rsid w:val="00F862B3"/>
    <w:rsid w:val="00F8636B"/>
    <w:rsid w:val="00F8755B"/>
    <w:rsid w:val="00F875F5"/>
    <w:rsid w:val="00F93041"/>
    <w:rsid w:val="00F94AF4"/>
    <w:rsid w:val="00F94E94"/>
    <w:rsid w:val="00F95E91"/>
    <w:rsid w:val="00F95F5E"/>
    <w:rsid w:val="00F961EC"/>
    <w:rsid w:val="00F966FB"/>
    <w:rsid w:val="00F97634"/>
    <w:rsid w:val="00F97A77"/>
    <w:rsid w:val="00F97B48"/>
    <w:rsid w:val="00F97B58"/>
    <w:rsid w:val="00FA0484"/>
    <w:rsid w:val="00FA1173"/>
    <w:rsid w:val="00FA1D78"/>
    <w:rsid w:val="00FA3A12"/>
    <w:rsid w:val="00FA45D2"/>
    <w:rsid w:val="00FA45FC"/>
    <w:rsid w:val="00FA4915"/>
    <w:rsid w:val="00FA617D"/>
    <w:rsid w:val="00FA6B2B"/>
    <w:rsid w:val="00FA751E"/>
    <w:rsid w:val="00FB1193"/>
    <w:rsid w:val="00FB1F01"/>
    <w:rsid w:val="00FB2AE1"/>
    <w:rsid w:val="00FB3A2C"/>
    <w:rsid w:val="00FB40BA"/>
    <w:rsid w:val="00FB47DF"/>
    <w:rsid w:val="00FB6436"/>
    <w:rsid w:val="00FB6741"/>
    <w:rsid w:val="00FB6D56"/>
    <w:rsid w:val="00FC1E11"/>
    <w:rsid w:val="00FC1F75"/>
    <w:rsid w:val="00FC21D2"/>
    <w:rsid w:val="00FC2B63"/>
    <w:rsid w:val="00FC38D9"/>
    <w:rsid w:val="00FC3D02"/>
    <w:rsid w:val="00FC430E"/>
    <w:rsid w:val="00FC5CDE"/>
    <w:rsid w:val="00FD02D1"/>
    <w:rsid w:val="00FD0708"/>
    <w:rsid w:val="00FD1569"/>
    <w:rsid w:val="00FD2564"/>
    <w:rsid w:val="00FD2F79"/>
    <w:rsid w:val="00FD351B"/>
    <w:rsid w:val="00FE1C55"/>
    <w:rsid w:val="00FE338C"/>
    <w:rsid w:val="00FE3AFD"/>
    <w:rsid w:val="00FE494F"/>
    <w:rsid w:val="00FE4A38"/>
    <w:rsid w:val="00FE554D"/>
    <w:rsid w:val="00FE59EA"/>
    <w:rsid w:val="00FE6401"/>
    <w:rsid w:val="00FE7BDB"/>
    <w:rsid w:val="00FF12F1"/>
    <w:rsid w:val="00FF2EFF"/>
    <w:rsid w:val="00FF3C7B"/>
    <w:rsid w:val="00FF4162"/>
    <w:rsid w:val="00FF41A0"/>
    <w:rsid w:val="00FF6116"/>
    <w:rsid w:val="00FF7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2F7AF6F"/>
  <w15:chartTrackingRefBased/>
  <w15:docId w15:val="{800A840A-2768-4769-B605-F6FDB29F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85F"/>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31585F"/>
    <w:pPr>
      <w:spacing w:after="240"/>
      <w:outlineLvl w:val="0"/>
    </w:pPr>
    <w:rPr>
      <w:rFonts w:ascii="Arial Bold" w:hAnsi="Arial Bold"/>
      <w:b/>
      <w:kern w:val="34"/>
      <w:sz w:val="36"/>
    </w:rPr>
  </w:style>
  <w:style w:type="paragraph" w:styleId="Heading2">
    <w:name w:val="heading 2"/>
    <w:basedOn w:val="HeadingBase"/>
    <w:next w:val="Normal"/>
    <w:link w:val="Heading2Char"/>
    <w:qFormat/>
    <w:rsid w:val="0031585F"/>
    <w:pPr>
      <w:spacing w:before="240" w:after="240"/>
      <w:outlineLvl w:val="1"/>
    </w:pPr>
    <w:rPr>
      <w:rFonts w:ascii="Arial Bold" w:hAnsi="Arial Bold"/>
      <w:b/>
      <w:sz w:val="26"/>
    </w:rPr>
  </w:style>
  <w:style w:type="paragraph" w:styleId="Heading3">
    <w:name w:val="heading 3"/>
    <w:basedOn w:val="HeadingBase"/>
    <w:next w:val="Normal"/>
    <w:link w:val="Heading3Char"/>
    <w:qFormat/>
    <w:rsid w:val="0031585F"/>
    <w:pPr>
      <w:spacing w:before="120" w:after="120"/>
      <w:outlineLvl w:val="2"/>
    </w:pPr>
    <w:rPr>
      <w:rFonts w:ascii="Arial Bold" w:hAnsi="Arial Bold"/>
      <w:b/>
      <w:sz w:val="22"/>
    </w:rPr>
  </w:style>
  <w:style w:type="paragraph" w:styleId="Heading4">
    <w:name w:val="heading 4"/>
    <w:basedOn w:val="HeadingBase"/>
    <w:next w:val="Normal"/>
    <w:link w:val="Heading4Char"/>
    <w:qFormat/>
    <w:rsid w:val="0031585F"/>
    <w:pPr>
      <w:spacing w:after="120"/>
      <w:outlineLvl w:val="3"/>
    </w:pPr>
    <w:rPr>
      <w:rFonts w:ascii="Arial Bold" w:hAnsi="Arial Bold"/>
      <w:b/>
      <w:sz w:val="20"/>
    </w:rPr>
  </w:style>
  <w:style w:type="paragraph" w:styleId="Heading5">
    <w:name w:val="heading 5"/>
    <w:basedOn w:val="HeadingBase"/>
    <w:next w:val="Normal"/>
    <w:link w:val="Heading5Char"/>
    <w:qFormat/>
    <w:rsid w:val="0031585F"/>
    <w:pPr>
      <w:spacing w:after="120"/>
      <w:outlineLvl w:val="4"/>
    </w:pPr>
    <w:rPr>
      <w:bCs/>
      <w:i/>
      <w:iCs/>
      <w:sz w:val="20"/>
      <w:szCs w:val="26"/>
    </w:rPr>
  </w:style>
  <w:style w:type="paragraph" w:styleId="Heading6">
    <w:name w:val="heading 6"/>
    <w:basedOn w:val="HeadingBase"/>
    <w:next w:val="Normal"/>
    <w:link w:val="Heading6Char"/>
    <w:rsid w:val="0031585F"/>
    <w:pPr>
      <w:spacing w:after="120"/>
      <w:outlineLvl w:val="5"/>
    </w:pPr>
    <w:rPr>
      <w:bCs/>
      <w:sz w:val="20"/>
      <w:szCs w:val="22"/>
    </w:rPr>
  </w:style>
  <w:style w:type="paragraph" w:styleId="Heading7">
    <w:name w:val="heading 7"/>
    <w:basedOn w:val="HeadingBase"/>
    <w:next w:val="Normal"/>
    <w:link w:val="Heading7Char"/>
    <w:rsid w:val="0031585F"/>
    <w:pPr>
      <w:spacing w:before="120"/>
      <w:outlineLvl w:val="6"/>
    </w:pPr>
    <w:rPr>
      <w:sz w:val="20"/>
      <w:szCs w:val="24"/>
    </w:rPr>
  </w:style>
  <w:style w:type="paragraph" w:styleId="Heading8">
    <w:name w:val="heading 8"/>
    <w:basedOn w:val="HeadingBase"/>
    <w:next w:val="Normal"/>
    <w:link w:val="Heading8Char"/>
    <w:rsid w:val="0031585F"/>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31585F"/>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TableColumnHeadingBase"/>
    <w:next w:val="Normal"/>
    <w:rsid w:val="0031585F"/>
    <w:pPr>
      <w:jc w:val="center"/>
    </w:pPr>
  </w:style>
  <w:style w:type="paragraph" w:customStyle="1" w:styleId="TableColumnHeadingLeft">
    <w:name w:val="Table Column Heading Left"/>
    <w:basedOn w:val="TableColumnHeadingBase"/>
    <w:next w:val="Normal"/>
    <w:rsid w:val="0031585F"/>
  </w:style>
  <w:style w:type="paragraph" w:customStyle="1" w:styleId="TableColumnHeadingRight">
    <w:name w:val="Table Column Heading Right"/>
    <w:basedOn w:val="TableColumnHeadingBase"/>
    <w:next w:val="Normal"/>
    <w:link w:val="TableColumnHeadingRightChar"/>
    <w:rsid w:val="0031585F"/>
    <w:pPr>
      <w:jc w:val="right"/>
    </w:pPr>
  </w:style>
  <w:style w:type="character" w:customStyle="1" w:styleId="TableColumnHeadingRightChar">
    <w:name w:val="Table Column Heading Right Char"/>
    <w:link w:val="TableColumnHeadingRight"/>
    <w:rsid w:val="00A64635"/>
    <w:rPr>
      <w:rFonts w:ascii="Arial Bold" w:hAnsi="Arial Bold"/>
      <w:b/>
      <w:sz w:val="16"/>
    </w:rPr>
  </w:style>
  <w:style w:type="paragraph" w:customStyle="1" w:styleId="Heading3ptafter">
    <w:name w:val="Heading 3 pt after"/>
    <w:basedOn w:val="Heading6"/>
    <w:rsid w:val="00A64635"/>
    <w:pPr>
      <w:spacing w:after="60"/>
    </w:pPr>
    <w:rPr>
      <w:bCs w:val="0"/>
      <w:i/>
      <w:iCs/>
    </w:rPr>
  </w:style>
  <w:style w:type="character" w:customStyle="1" w:styleId="Heading6Char">
    <w:name w:val="Heading 6 Char"/>
    <w:basedOn w:val="DefaultParagraphFont"/>
    <w:link w:val="Heading6"/>
    <w:rsid w:val="0031585F"/>
    <w:rPr>
      <w:rFonts w:ascii="Arial" w:hAnsi="Arial"/>
      <w:bCs/>
      <w:szCs w:val="22"/>
    </w:rPr>
  </w:style>
  <w:style w:type="paragraph" w:customStyle="1" w:styleId="ChartandTableFootnoteAlpha">
    <w:name w:val="Chart and Table Footnote Alpha"/>
    <w:basedOn w:val="HeadingBase"/>
    <w:next w:val="Normal"/>
    <w:rsid w:val="0031585F"/>
    <w:pPr>
      <w:keepNext w:val="0"/>
      <w:spacing w:before="30"/>
    </w:pPr>
    <w:rPr>
      <w:color w:val="000000"/>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31585F"/>
    <w:pPr>
      <w:spacing w:after="0" w:line="240" w:lineRule="auto"/>
      <w:jc w:val="center"/>
    </w:pPr>
    <w:rPr>
      <w:rFonts w:ascii="Arial" w:hAnsi="Arial"/>
      <w:b/>
      <w:sz w:val="52"/>
    </w:rPr>
  </w:style>
  <w:style w:type="character" w:customStyle="1" w:styleId="Heading1Char">
    <w:name w:val="Heading 1 Char"/>
    <w:basedOn w:val="DefaultParagraphFont"/>
    <w:link w:val="Heading1"/>
    <w:rsid w:val="0031585F"/>
    <w:rPr>
      <w:rFonts w:ascii="Arial Bold" w:hAnsi="Arial Bold"/>
      <w:b/>
      <w:kern w:val="34"/>
      <w:sz w:val="36"/>
    </w:rPr>
  </w:style>
  <w:style w:type="character" w:customStyle="1" w:styleId="Heading2Char">
    <w:name w:val="Heading 2 Char"/>
    <w:basedOn w:val="DefaultParagraphFont"/>
    <w:link w:val="Heading2"/>
    <w:rsid w:val="0031585F"/>
    <w:rPr>
      <w:rFonts w:ascii="Arial Bold" w:hAnsi="Arial Bold"/>
      <w:b/>
      <w:sz w:val="26"/>
    </w:rPr>
  </w:style>
  <w:style w:type="character" w:customStyle="1" w:styleId="Heading3Char">
    <w:name w:val="Heading 3 Char"/>
    <w:basedOn w:val="DefaultParagraphFont"/>
    <w:link w:val="Heading3"/>
    <w:rsid w:val="0031585F"/>
    <w:rPr>
      <w:rFonts w:ascii="Arial Bold" w:hAnsi="Arial Bold"/>
      <w:b/>
      <w:sz w:val="22"/>
    </w:rPr>
  </w:style>
  <w:style w:type="character" w:customStyle="1" w:styleId="Heading4Char">
    <w:name w:val="Heading 4 Char"/>
    <w:basedOn w:val="DefaultParagraphFont"/>
    <w:link w:val="Heading4"/>
    <w:rsid w:val="0031585F"/>
    <w:rPr>
      <w:rFonts w:ascii="Arial Bold" w:hAnsi="Arial Bold"/>
      <w:b/>
    </w:rPr>
  </w:style>
  <w:style w:type="character" w:customStyle="1" w:styleId="Heading5Char">
    <w:name w:val="Heading 5 Char"/>
    <w:basedOn w:val="DefaultParagraphFont"/>
    <w:link w:val="Heading5"/>
    <w:rsid w:val="0031585F"/>
    <w:rPr>
      <w:rFonts w:ascii="Arial" w:hAnsi="Arial"/>
      <w:bCs/>
      <w:i/>
      <w:iCs/>
      <w:szCs w:val="26"/>
    </w:rPr>
  </w:style>
  <w:style w:type="paragraph" w:styleId="TOC2">
    <w:name w:val="toc 2"/>
    <w:basedOn w:val="HeadingBase"/>
    <w:next w:val="Normal"/>
    <w:uiPriority w:val="39"/>
    <w:rsid w:val="00214AD8"/>
    <w:pPr>
      <w:keepNext w:val="0"/>
      <w:tabs>
        <w:tab w:val="left" w:pos="992"/>
        <w:tab w:val="right" w:leader="dot" w:pos="7700"/>
      </w:tabs>
      <w:spacing w:before="60" w:after="60"/>
      <w:ind w:left="851" w:right="851" w:hanging="851"/>
    </w:pPr>
    <w:rPr>
      <w:sz w:val="18"/>
    </w:rPr>
  </w:style>
  <w:style w:type="paragraph" w:customStyle="1" w:styleId="ChartGraphic">
    <w:name w:val="Chart Graphic"/>
    <w:basedOn w:val="HeadingBase"/>
    <w:rsid w:val="0031585F"/>
    <w:pPr>
      <w:jc w:val="center"/>
    </w:pPr>
    <w:rPr>
      <w:sz w:val="20"/>
    </w:rPr>
  </w:style>
  <w:style w:type="paragraph" w:customStyle="1" w:styleId="TableHeading">
    <w:name w:val="Table Heading"/>
    <w:basedOn w:val="HeadingBase"/>
    <w:next w:val="TableGraphic"/>
    <w:link w:val="TableHeadingChar"/>
    <w:qFormat/>
    <w:rsid w:val="0031585F"/>
    <w:pPr>
      <w:spacing w:before="120" w:after="20"/>
    </w:pPr>
    <w:rPr>
      <w:b/>
      <w:sz w:val="20"/>
    </w:rPr>
  </w:style>
  <w:style w:type="paragraph" w:styleId="TOC1">
    <w:name w:val="toc 1"/>
    <w:basedOn w:val="HeaderBase"/>
    <w:next w:val="Normal"/>
    <w:uiPriority w:val="39"/>
    <w:rsid w:val="0031585F"/>
    <w:pPr>
      <w:keepNext/>
      <w:tabs>
        <w:tab w:val="right" w:leader="dot" w:pos="7700"/>
      </w:tabs>
      <w:spacing w:before="240"/>
      <w:ind w:right="851"/>
    </w:pPr>
    <w:rPr>
      <w:rFonts w:ascii="Arial Bold" w:hAnsi="Arial Bold"/>
      <w:b/>
      <w:color w:val="auto"/>
      <w:sz w:val="20"/>
    </w:rPr>
  </w:style>
  <w:style w:type="paragraph" w:styleId="Header">
    <w:name w:val="header"/>
    <w:basedOn w:val="HeaderBase"/>
    <w:link w:val="HeaderChar"/>
    <w:qFormat/>
    <w:rsid w:val="0031585F"/>
    <w:pPr>
      <w:tabs>
        <w:tab w:val="center" w:pos="4153"/>
        <w:tab w:val="right" w:pos="8306"/>
      </w:tabs>
    </w:pPr>
    <w:rPr>
      <w:color w:val="auto"/>
    </w:rPr>
  </w:style>
  <w:style w:type="character" w:customStyle="1" w:styleId="HeaderChar">
    <w:name w:val="Header Char"/>
    <w:basedOn w:val="DefaultParagraphFont"/>
    <w:link w:val="Header"/>
    <w:rsid w:val="0031585F"/>
    <w:rPr>
      <w:rFonts w:ascii="Arial" w:hAnsi="Arial"/>
      <w:sz w:val="18"/>
    </w:rPr>
  </w:style>
  <w:style w:type="paragraph" w:styleId="Footer">
    <w:name w:val="footer"/>
    <w:basedOn w:val="FooterBase"/>
    <w:link w:val="FooterChar"/>
    <w:rsid w:val="0031585F"/>
    <w:pPr>
      <w:tabs>
        <w:tab w:val="center" w:pos="4153"/>
        <w:tab w:val="right" w:pos="8306"/>
      </w:tabs>
    </w:pPr>
  </w:style>
  <w:style w:type="character" w:customStyle="1" w:styleId="FooterChar">
    <w:name w:val="Footer Char"/>
    <w:basedOn w:val="DefaultParagraphFont"/>
    <w:link w:val="Footer"/>
    <w:rsid w:val="0031585F"/>
    <w:rPr>
      <w:rFonts w:ascii="Arial" w:hAnsi="Arial"/>
      <w:color w:val="000000" w:themeColor="text1"/>
    </w:rPr>
  </w:style>
  <w:style w:type="character" w:styleId="PageNumber">
    <w:name w:val="page number"/>
    <w:basedOn w:val="DefaultParagraphFont"/>
    <w:rsid w:val="0031585F"/>
    <w:rPr>
      <w:rFonts w:ascii="Arial" w:hAnsi="Arial" w:cs="Arial"/>
      <w:color w:val="auto"/>
    </w:rPr>
  </w:style>
  <w:style w:type="paragraph" w:customStyle="1" w:styleId="ContentsHeading">
    <w:name w:val="Contents Heading"/>
    <w:basedOn w:val="HeadingBase"/>
    <w:next w:val="Normal"/>
    <w:rsid w:val="0031585F"/>
    <w:pPr>
      <w:spacing w:after="720"/>
    </w:pPr>
    <w:rPr>
      <w:b/>
      <w:bCs/>
      <w:sz w:val="36"/>
    </w:rPr>
  </w:style>
  <w:style w:type="paragraph" w:customStyle="1" w:styleId="ExampleText">
    <w:name w:val="Example Text"/>
    <w:basedOn w:val="Normal"/>
    <w:rsid w:val="00A64635"/>
    <w:rPr>
      <w:i/>
      <w:color w:val="FF0000"/>
    </w:rPr>
  </w:style>
  <w:style w:type="paragraph" w:customStyle="1" w:styleId="HeaderEven">
    <w:name w:val="Header Even"/>
    <w:basedOn w:val="HeaderBase"/>
    <w:rsid w:val="0031585F"/>
    <w:rPr>
      <w:color w:val="auto"/>
    </w:rPr>
  </w:style>
  <w:style w:type="paragraph" w:customStyle="1" w:styleId="HeaderOdd">
    <w:name w:val="Header Odd"/>
    <w:basedOn w:val="HeaderBase"/>
    <w:rsid w:val="0031585F"/>
    <w:pPr>
      <w:jc w:val="right"/>
    </w:pPr>
    <w:rPr>
      <w:color w:val="000000" w:themeColor="text1"/>
    </w:rPr>
  </w:style>
  <w:style w:type="paragraph" w:customStyle="1" w:styleId="OverviewParagraph">
    <w:name w:val="Overview Paragraph"/>
    <w:basedOn w:val="Normal"/>
    <w:link w:val="OverviewParagraphChar"/>
    <w:rsid w:val="0031585F"/>
    <w:pPr>
      <w:spacing w:before="120" w:after="120" w:line="240" w:lineRule="auto"/>
    </w:pPr>
  </w:style>
  <w:style w:type="paragraph" w:customStyle="1" w:styleId="SingleParagraph">
    <w:name w:val="Single Paragraph"/>
    <w:basedOn w:val="Normal"/>
    <w:rsid w:val="0031585F"/>
    <w:pPr>
      <w:spacing w:before="0" w:after="0" w:line="240" w:lineRule="auto"/>
    </w:pPr>
  </w:style>
  <w:style w:type="paragraph" w:customStyle="1" w:styleId="PartHeading-DITRDCA">
    <w:name w:val="Part Heading - DITRDCA"/>
    <w:basedOn w:val="Title"/>
    <w:next w:val="Normal"/>
    <w:link w:val="PartHeading-DITRDCAChar"/>
    <w:rsid w:val="0031585F"/>
    <w:pPr>
      <w:spacing w:after="480" w:line="240" w:lineRule="auto"/>
      <w:outlineLvl w:val="9"/>
    </w:pPr>
    <w:rPr>
      <w:rFonts w:ascii="Arial Bold" w:hAnsi="Arial Bold" w:cs="Arial"/>
      <w:caps w:val="0"/>
      <w:lang w:val="en-AU"/>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rsid w:val="00A64635"/>
    <w:rPr>
      <w:rFonts w:asciiTheme="minorHAnsi" w:hAnsiTheme="minorHAnsi"/>
      <w:sz w:val="19"/>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8529C5"/>
    <w:pPr>
      <w:tabs>
        <w:tab w:val="right" w:pos="9639"/>
      </w:tabs>
      <w:spacing w:before="60" w:after="60"/>
      <w:jc w:val="right"/>
    </w:pPr>
    <w:rPr>
      <w:rFonts w:ascii="Times New Roman" w:hAnsi="Times New Roman"/>
      <w:b/>
      <w:caps/>
      <w:sz w:val="16"/>
      <w:szCs w:val="16"/>
    </w:rPr>
  </w:style>
  <w:style w:type="paragraph" w:customStyle="1" w:styleId="TableGraphic">
    <w:name w:val="Table Graphic"/>
    <w:basedOn w:val="Normal"/>
    <w:next w:val="Normal"/>
    <w:rsid w:val="0031585F"/>
    <w:pPr>
      <w:spacing w:before="0" w:after="0" w:line="240" w:lineRule="auto"/>
      <w:ind w:right="-113"/>
    </w:p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31585F"/>
    <w:pPr>
      <w:tabs>
        <w:tab w:val="left" w:pos="709"/>
      </w:tabs>
      <w:spacing w:before="30" w:line="240" w:lineRule="auto"/>
      <w:ind w:left="709" w:hanging="709"/>
    </w:pPr>
    <w:rPr>
      <w:rFonts w:ascii="Arial" w:hAnsi="Arial"/>
      <w:sz w:val="16"/>
    </w:rPr>
  </w:style>
  <w:style w:type="paragraph" w:customStyle="1" w:styleId="FigureHeading">
    <w:name w:val="Figure Heading"/>
    <w:basedOn w:val="HeadingBase"/>
    <w:next w:val="ChartGraphic"/>
    <w:rsid w:val="0031585F"/>
    <w:pPr>
      <w:spacing w:before="120" w:after="20"/>
    </w:pPr>
    <w:rPr>
      <w:b/>
      <w:sz w:val="20"/>
    </w:rPr>
  </w:style>
  <w:style w:type="paragraph" w:customStyle="1" w:styleId="ChartandTableFootnote">
    <w:name w:val="Chart and Table Footnote"/>
    <w:basedOn w:val="HeadingBase"/>
    <w:next w:val="Normal"/>
    <w:link w:val="ChartandTableFootnoteChar"/>
    <w:rsid w:val="0031585F"/>
    <w:pPr>
      <w:keepNext w:val="0"/>
      <w:tabs>
        <w:tab w:val="left" w:pos="709"/>
      </w:tabs>
      <w:spacing w:before="30"/>
    </w:pPr>
    <w:rPr>
      <w:color w:val="000000"/>
      <w:sz w:val="16"/>
    </w:rPr>
  </w:style>
  <w:style w:type="character" w:customStyle="1" w:styleId="TableHeadingChar">
    <w:name w:val="Table Heading Char"/>
    <w:link w:val="TableHeading"/>
    <w:rsid w:val="0031585F"/>
    <w:rPr>
      <w:rFonts w:ascii="Arial" w:hAnsi="Arial"/>
      <w:b/>
    </w:rPr>
  </w:style>
  <w:style w:type="paragraph" w:customStyle="1" w:styleId="TPHeading1">
    <w:name w:val="TP Heading 1"/>
    <w:basedOn w:val="HeadingBase"/>
    <w:rsid w:val="0031585F"/>
    <w:pPr>
      <w:spacing w:before="60" w:after="60"/>
      <w:ind w:left="851"/>
    </w:pPr>
    <w:rPr>
      <w:caps/>
      <w:spacing w:val="-10"/>
      <w:sz w:val="28"/>
    </w:rPr>
  </w:style>
  <w:style w:type="paragraph" w:customStyle="1" w:styleId="TPHeading3">
    <w:name w:val="TP Heading 3"/>
    <w:basedOn w:val="HeadingBase"/>
    <w:rsid w:val="0031585F"/>
    <w:pPr>
      <w:ind w:left="851"/>
    </w:pPr>
    <w:rPr>
      <w:caps/>
      <w:spacing w:val="-10"/>
    </w:rPr>
  </w:style>
  <w:style w:type="paragraph" w:customStyle="1" w:styleId="TPHeading2">
    <w:name w:val="TP Heading 2"/>
    <w:basedOn w:val="HeadingBase"/>
    <w:rsid w:val="0031585F"/>
    <w:pPr>
      <w:ind w:left="851"/>
    </w:pPr>
    <w:rPr>
      <w:b/>
      <w:caps/>
      <w:spacing w:val="-10"/>
      <w:sz w:val="28"/>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HeadingBase"/>
    <w:next w:val="Normal"/>
    <w:uiPriority w:val="2"/>
    <w:unhideWhenUsed/>
    <w:rsid w:val="001F7972"/>
    <w:pPr>
      <w:tabs>
        <w:tab w:val="right" w:leader="dot" w:pos="7700"/>
      </w:tabs>
      <w:spacing w:before="40"/>
      <w:ind w:right="851"/>
    </w:pPr>
    <w:rPr>
      <w:sz w:val="18"/>
    </w:rPr>
  </w:style>
  <w:style w:type="paragraph" w:customStyle="1" w:styleId="Outcomeheading">
    <w:name w:val="Outcome heading"/>
    <w:basedOn w:val="Heading3"/>
    <w:qFormat/>
    <w:rsid w:val="00E15CF3"/>
  </w:style>
  <w:style w:type="character" w:styleId="Hyperlink">
    <w:name w:val="Hyperlink"/>
    <w:uiPriority w:val="99"/>
    <w:unhideWhenUsed/>
    <w:rsid w:val="008529C5"/>
    <w:rPr>
      <w:b w:val="0"/>
      <w:color w:val="auto"/>
      <w:u w:val="single"/>
    </w:rPr>
  </w:style>
  <w:style w:type="character" w:customStyle="1" w:styleId="A5">
    <w:name w:val="A5"/>
    <w:uiPriority w:val="99"/>
    <w:rsid w:val="0031585F"/>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qFormat/>
    <w:rsid w:val="0031585F"/>
    <w:pPr>
      <w:numPr>
        <w:numId w:val="5"/>
      </w:numPr>
      <w:spacing w:after="160"/>
    </w:pPr>
  </w:style>
  <w:style w:type="character" w:customStyle="1" w:styleId="BulletChar">
    <w:name w:val="Bullet Char"/>
    <w:link w:val="Bullet"/>
    <w:rsid w:val="0031585F"/>
    <w:rPr>
      <w:rFonts w:ascii="Book Antiqua" w:hAnsi="Book Antiqua"/>
      <w:sz w:val="19"/>
    </w:rPr>
  </w:style>
  <w:style w:type="paragraph" w:customStyle="1" w:styleId="Dash">
    <w:name w:val="Dash"/>
    <w:basedOn w:val="Normal"/>
    <w:link w:val="DashChar"/>
    <w:qFormat/>
    <w:rsid w:val="0031585F"/>
    <w:pPr>
      <w:numPr>
        <w:ilvl w:val="1"/>
        <w:numId w:val="5"/>
      </w:numPr>
      <w:tabs>
        <w:tab w:val="left" w:pos="567"/>
      </w:tabs>
    </w:pPr>
  </w:style>
  <w:style w:type="character" w:customStyle="1" w:styleId="DashChar">
    <w:name w:val="Dash Char"/>
    <w:link w:val="Dash"/>
    <w:rsid w:val="00A64635"/>
    <w:rPr>
      <w:rFonts w:ascii="Book Antiqua" w:hAnsi="Book Antiqua"/>
      <w:sz w:val="19"/>
    </w:rPr>
  </w:style>
  <w:style w:type="paragraph" w:customStyle="1" w:styleId="DoubleDot">
    <w:name w:val="Double Dot"/>
    <w:basedOn w:val="Normal"/>
    <w:link w:val="DoubleDotChar"/>
    <w:rsid w:val="00A64635"/>
    <w:pPr>
      <w:numPr>
        <w:ilvl w:val="2"/>
        <w:numId w:val="5"/>
      </w:numPr>
    </w:pPr>
    <w:rPr>
      <w:lang w:val="x-none"/>
    </w:rPr>
  </w:style>
  <w:style w:type="character" w:customStyle="1" w:styleId="DoubleDotChar">
    <w:name w:val="Double Dot Char"/>
    <w:link w:val="DoubleDot"/>
    <w:rsid w:val="00A64635"/>
    <w:rPr>
      <w:rFonts w:ascii="Book Antiqua" w:hAnsi="Book Antiqua"/>
      <w:sz w:val="19"/>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unhideWhenUsed/>
    <w:rsid w:val="001A186D"/>
    <w:rPr>
      <w:lang w:val="x-none" w:eastAsia="x-none"/>
    </w:rPr>
  </w:style>
  <w:style w:type="character" w:customStyle="1" w:styleId="CommentTextChar">
    <w:name w:val="Comment Text Char"/>
    <w:link w:val="CommentText"/>
    <w:uiPriority w:val="99"/>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31585F"/>
    <w:rPr>
      <w:rFonts w:ascii="Book Antiqua" w:hAnsi="Book Antiqua"/>
      <w:sz w:val="19"/>
    </w:rPr>
  </w:style>
  <w:style w:type="character" w:customStyle="1" w:styleId="ChartandTableFootnoteChar">
    <w:name w:val="Chart and Table Footnote Char"/>
    <w:link w:val="ChartandTableFootnote"/>
    <w:rsid w:val="0031585F"/>
    <w:rPr>
      <w:rFonts w:ascii="Arial" w:hAnsi="Arial"/>
      <w:color w:val="000000"/>
      <w:sz w:val="16"/>
    </w:rPr>
  </w:style>
  <w:style w:type="paragraph" w:styleId="BodyText">
    <w:name w:val="Body Text"/>
    <w:basedOn w:val="Normal"/>
    <w:link w:val="BodyTextChar"/>
    <w:qFormat/>
    <w:rsid w:val="00AE29BE"/>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Heading1-NoTOC">
    <w:name w:val="Heading 1 - No TOC"/>
    <w:basedOn w:val="Heading1"/>
    <w:link w:val="Heading1-NoTOCChar"/>
    <w:rsid w:val="0020791D"/>
    <w:pPr>
      <w:outlineLvl w:val="9"/>
    </w:pPr>
  </w:style>
  <w:style w:type="paragraph" w:customStyle="1" w:styleId="Heading2-NoTOC">
    <w:name w:val="Heading 2 - No TOC"/>
    <w:rsid w:val="00DF686C"/>
    <w:pPr>
      <w:spacing w:before="240" w:after="240"/>
    </w:pPr>
    <w:rPr>
      <w:rFonts w:ascii="Arial" w:hAnsi="Arial"/>
      <w:b/>
      <w:sz w:val="26"/>
    </w:rPr>
  </w:style>
  <w:style w:type="paragraph" w:customStyle="1" w:styleId="PartHeading-NoTOC">
    <w:name w:val="Part Heading - No TOC"/>
    <w:basedOn w:val="PartHeading-DITRDCA"/>
    <w:rsid w:val="008529C5"/>
  </w:style>
  <w:style w:type="paragraph" w:styleId="Revision">
    <w:name w:val="Revision"/>
    <w:hidden/>
    <w:uiPriority w:val="99"/>
    <w:semiHidden/>
    <w:rsid w:val="007E57DC"/>
    <w:rPr>
      <w:rFonts w:ascii="Book Antiqua" w:hAnsi="Book Antiqua"/>
    </w:rPr>
  </w:style>
  <w:style w:type="paragraph" w:customStyle="1" w:styleId="FooterOdd">
    <w:name w:val="Footer Odd"/>
    <w:basedOn w:val="Footer"/>
    <w:qFormat/>
    <w:rsid w:val="0031585F"/>
    <w:pPr>
      <w:pBdr>
        <w:top w:val="single" w:sz="4" w:space="10" w:color="000000" w:themeColor="text1"/>
      </w:pBdr>
      <w:jc w:val="right"/>
    </w:pPr>
    <w:rPr>
      <w:sz w:val="18"/>
    </w:rPr>
  </w:style>
  <w:style w:type="paragraph" w:customStyle="1" w:styleId="FooterEven">
    <w:name w:val="Footer Even"/>
    <w:basedOn w:val="Footer"/>
    <w:qFormat/>
    <w:rsid w:val="0031585F"/>
    <w:pPr>
      <w:pBdr>
        <w:top w:val="single" w:sz="4" w:space="10" w:color="000000" w:themeColor="text1"/>
      </w:pBdr>
      <w:jc w:val="left"/>
    </w:pPr>
    <w:rPr>
      <w:color w:val="auto"/>
      <w:sz w:val="18"/>
    </w:rPr>
  </w:style>
  <w:style w:type="table" w:styleId="TableGrid">
    <w:name w:val="Table Grid"/>
    <w:basedOn w:val="TableNormal"/>
    <w:rsid w:val="00925624"/>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Paragraph">
    <w:name w:val="Alpha Paragraph"/>
    <w:basedOn w:val="Normal"/>
    <w:rsid w:val="0031585F"/>
    <w:pPr>
      <w:numPr>
        <w:numId w:val="1"/>
      </w:numPr>
      <w:tabs>
        <w:tab w:val="clear" w:pos="567"/>
        <w:tab w:val="num" w:pos="360"/>
      </w:tabs>
    </w:pPr>
  </w:style>
  <w:style w:type="paragraph" w:customStyle="1" w:styleId="HeadingBase">
    <w:name w:val="Heading Base"/>
    <w:link w:val="HeadingBaseChar"/>
    <w:rsid w:val="0031585F"/>
    <w:pPr>
      <w:keepNext/>
    </w:pPr>
    <w:rPr>
      <w:rFonts w:ascii="Arial" w:hAnsi="Arial"/>
      <w:sz w:val="24"/>
    </w:rPr>
  </w:style>
  <w:style w:type="character" w:customStyle="1" w:styleId="HeadingBaseChar">
    <w:name w:val="Heading Base Char"/>
    <w:link w:val="HeadingBase"/>
    <w:rsid w:val="0031585F"/>
    <w:rPr>
      <w:rFonts w:ascii="Arial" w:hAnsi="Arial"/>
      <w:sz w:val="24"/>
    </w:rPr>
  </w:style>
  <w:style w:type="paragraph" w:customStyle="1" w:styleId="AppendixHeading">
    <w:name w:val="Appendix Heading"/>
    <w:basedOn w:val="HeadingBase"/>
    <w:semiHidden/>
    <w:rsid w:val="0031585F"/>
    <w:pPr>
      <w:spacing w:after="240"/>
      <w:jc w:val="center"/>
      <w:outlineLvl w:val="3"/>
    </w:pPr>
    <w:rPr>
      <w:b/>
      <w:smallCaps/>
      <w:sz w:val="30"/>
    </w:rPr>
  </w:style>
  <w:style w:type="paragraph" w:customStyle="1" w:styleId="BoxText">
    <w:name w:val="Box Text"/>
    <w:basedOn w:val="Normal"/>
    <w:qFormat/>
    <w:rsid w:val="0031585F"/>
    <w:pPr>
      <w:spacing w:before="120" w:after="120" w:line="240" w:lineRule="auto"/>
    </w:pPr>
  </w:style>
  <w:style w:type="paragraph" w:customStyle="1" w:styleId="BoxBullet">
    <w:name w:val="Box Bullet"/>
    <w:basedOn w:val="BoxText"/>
    <w:rsid w:val="0031585F"/>
    <w:pPr>
      <w:numPr>
        <w:numId w:val="2"/>
      </w:numPr>
    </w:pPr>
  </w:style>
  <w:style w:type="paragraph" w:customStyle="1" w:styleId="BoxDash">
    <w:name w:val="Box Dash"/>
    <w:basedOn w:val="Normal"/>
    <w:rsid w:val="0031585F"/>
    <w:pPr>
      <w:numPr>
        <w:ilvl w:val="1"/>
        <w:numId w:val="3"/>
      </w:numPr>
    </w:pPr>
    <w:rPr>
      <w:color w:val="000000"/>
    </w:rPr>
  </w:style>
  <w:style w:type="paragraph" w:customStyle="1" w:styleId="BoxTextBase">
    <w:name w:val="Box Text Base"/>
    <w:basedOn w:val="Normal"/>
    <w:rsid w:val="0031585F"/>
    <w:pPr>
      <w:spacing w:after="120"/>
    </w:pPr>
    <w:rPr>
      <w:color w:val="000000"/>
    </w:rPr>
  </w:style>
  <w:style w:type="paragraph" w:customStyle="1" w:styleId="BoxDoubleDot">
    <w:name w:val="Box Double Dot"/>
    <w:basedOn w:val="BoxTextBase"/>
    <w:rsid w:val="0031585F"/>
    <w:pPr>
      <w:numPr>
        <w:ilvl w:val="2"/>
        <w:numId w:val="3"/>
      </w:numPr>
    </w:pPr>
  </w:style>
  <w:style w:type="paragraph" w:customStyle="1" w:styleId="BoxHeading">
    <w:name w:val="Box Heading"/>
    <w:basedOn w:val="HeadingBase"/>
    <w:next w:val="BoxText"/>
    <w:rsid w:val="0031585F"/>
    <w:pPr>
      <w:spacing w:before="120" w:after="120"/>
    </w:pPr>
    <w:rPr>
      <w:b/>
      <w:sz w:val="20"/>
    </w:rPr>
  </w:style>
  <w:style w:type="character" w:customStyle="1" w:styleId="BoxHeading-Continued">
    <w:name w:val="Box Heading - Continued"/>
    <w:uiPriority w:val="1"/>
    <w:qFormat/>
    <w:rsid w:val="0031585F"/>
    <w:rPr>
      <w:sz w:val="22"/>
    </w:rPr>
  </w:style>
  <w:style w:type="paragraph" w:customStyle="1" w:styleId="BoxSubHeading">
    <w:name w:val="Box Sub Heading"/>
    <w:basedOn w:val="Heading6"/>
    <w:rsid w:val="0031585F"/>
    <w:pPr>
      <w:spacing w:before="120" w:after="40"/>
    </w:pPr>
  </w:style>
  <w:style w:type="paragraph" w:customStyle="1" w:styleId="ChartandTableFootnoteAlpha-Bullet">
    <w:name w:val="Chart and Table Footnote Alpha - Bullet"/>
    <w:basedOn w:val="ChartandTableFootnoteAlpha"/>
    <w:rsid w:val="0031585F"/>
    <w:pPr>
      <w:numPr>
        <w:numId w:val="4"/>
      </w:numPr>
      <w:tabs>
        <w:tab w:val="left" w:pos="454"/>
      </w:tabs>
    </w:pPr>
    <w:rPr>
      <w:rFonts w:cs="Arial"/>
      <w:szCs w:val="16"/>
    </w:rPr>
  </w:style>
  <w:style w:type="paragraph" w:customStyle="1" w:styleId="ChartHeading">
    <w:name w:val="Chart Heading"/>
    <w:basedOn w:val="HeadingBase"/>
    <w:next w:val="ChartGraphic"/>
    <w:qFormat/>
    <w:rsid w:val="0031585F"/>
    <w:pPr>
      <w:spacing w:before="120" w:after="20"/>
    </w:pPr>
    <w:rPr>
      <w:b/>
      <w:sz w:val="20"/>
    </w:rPr>
  </w:style>
  <w:style w:type="paragraph" w:customStyle="1" w:styleId="ChartLine">
    <w:name w:val="Chart Line"/>
    <w:basedOn w:val="NoSpacing"/>
    <w:autoRedefine/>
    <w:qFormat/>
    <w:rsid w:val="0031585F"/>
    <w:pPr>
      <w:pBdr>
        <w:bottom w:val="single" w:sz="4" w:space="2" w:color="D0CECE" w:themeColor="background2" w:themeShade="E6"/>
      </w:pBdr>
      <w:spacing w:after="240"/>
    </w:pPr>
    <w:rPr>
      <w:rFonts w:asciiTheme="minorHAnsi" w:hAnsiTheme="minorHAnsi"/>
      <w:noProof/>
      <w:sz w:val="4"/>
      <w:szCs w:val="4"/>
    </w:rPr>
  </w:style>
  <w:style w:type="paragraph" w:customStyle="1" w:styleId="ChartMainHeading">
    <w:name w:val="Chart Main Heading"/>
    <w:basedOn w:val="ChartHeading"/>
    <w:next w:val="ChartGraphic"/>
    <w:rsid w:val="0031585F"/>
  </w:style>
  <w:style w:type="paragraph" w:customStyle="1" w:styleId="ChartSecondHeading">
    <w:name w:val="Chart Second Heading"/>
    <w:basedOn w:val="HeadingBase"/>
    <w:next w:val="ChartGraphic"/>
    <w:rsid w:val="0031585F"/>
    <w:pPr>
      <w:spacing w:after="60"/>
    </w:pPr>
    <w:rPr>
      <w:sz w:val="19"/>
    </w:rPr>
  </w:style>
  <w:style w:type="paragraph" w:customStyle="1" w:styleId="DepartmentSubtitle">
    <w:name w:val="Department Subtitle"/>
    <w:basedOn w:val="Department"/>
    <w:rsid w:val="0031585F"/>
    <w:rPr>
      <w:sz w:val="44"/>
    </w:rPr>
  </w:style>
  <w:style w:type="paragraph" w:customStyle="1" w:styleId="FileProperties">
    <w:name w:val="File Properties"/>
    <w:basedOn w:val="Normal"/>
    <w:rsid w:val="0031585F"/>
    <w:pPr>
      <w:spacing w:before="0"/>
    </w:pPr>
    <w:rPr>
      <w:i/>
    </w:rPr>
  </w:style>
  <w:style w:type="paragraph" w:customStyle="1" w:styleId="FooterBase">
    <w:name w:val="Footer Base"/>
    <w:rsid w:val="0031585F"/>
    <w:pPr>
      <w:jc w:val="center"/>
    </w:pPr>
    <w:rPr>
      <w:rFonts w:ascii="Arial" w:hAnsi="Arial"/>
      <w:color w:val="000000" w:themeColor="text1"/>
    </w:rPr>
  </w:style>
  <w:style w:type="paragraph" w:styleId="FootnoteText">
    <w:name w:val="footnote text"/>
    <w:basedOn w:val="Normal"/>
    <w:link w:val="FootnoteTextChar"/>
    <w:rsid w:val="0031585F"/>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1585F"/>
    <w:rPr>
      <w:rFonts w:asciiTheme="minorHAnsi" w:hAnsiTheme="minorHAnsi"/>
      <w:sz w:val="18"/>
    </w:rPr>
  </w:style>
  <w:style w:type="character" w:customStyle="1" w:styleId="FramedHeader">
    <w:name w:val="Framed Header"/>
    <w:basedOn w:val="DefaultParagraphFont"/>
    <w:rsid w:val="0031585F"/>
    <w:rPr>
      <w:rFonts w:ascii="Book Antiqua" w:hAnsi="Book Antiqua"/>
      <w:i/>
      <w:dstrike w:val="0"/>
      <w:color w:val="auto"/>
      <w:sz w:val="20"/>
      <w:vertAlign w:val="baseline"/>
    </w:rPr>
  </w:style>
  <w:style w:type="paragraph" w:customStyle="1" w:styleId="HeaderBase">
    <w:name w:val="Header Base"/>
    <w:rsid w:val="0031585F"/>
    <w:rPr>
      <w:rFonts w:ascii="Arial" w:hAnsi="Arial"/>
      <w:color w:val="44546A" w:themeColor="text2"/>
      <w:sz w:val="18"/>
    </w:rPr>
  </w:style>
  <w:style w:type="paragraph" w:customStyle="1" w:styleId="Heading3noTOC">
    <w:name w:val="Heading 3 no TOC"/>
    <w:basedOn w:val="Heading3"/>
    <w:rsid w:val="0031585F"/>
    <w:pPr>
      <w:outlineLvl w:val="9"/>
    </w:pPr>
  </w:style>
  <w:style w:type="character" w:customStyle="1" w:styleId="Heading7Char">
    <w:name w:val="Heading 7 Char"/>
    <w:basedOn w:val="DefaultParagraphFont"/>
    <w:link w:val="Heading7"/>
    <w:rsid w:val="0031585F"/>
    <w:rPr>
      <w:rFonts w:ascii="Arial" w:hAnsi="Arial"/>
      <w:szCs w:val="24"/>
    </w:rPr>
  </w:style>
  <w:style w:type="character" w:customStyle="1" w:styleId="Heading8Char">
    <w:name w:val="Heading 8 Char"/>
    <w:basedOn w:val="DefaultParagraphFont"/>
    <w:link w:val="Heading8"/>
    <w:rsid w:val="0031585F"/>
    <w:rPr>
      <w:rFonts w:ascii="Times New Roman" w:hAnsi="Times New Roman"/>
      <w:i/>
      <w:iCs/>
      <w:sz w:val="16"/>
      <w:szCs w:val="24"/>
    </w:rPr>
  </w:style>
  <w:style w:type="character" w:customStyle="1" w:styleId="Heading9Char">
    <w:name w:val="Heading 9 Char"/>
    <w:basedOn w:val="DefaultParagraphFont"/>
    <w:link w:val="Heading9"/>
    <w:uiPriority w:val="9"/>
    <w:rsid w:val="0031585F"/>
    <w:rPr>
      <w:rFonts w:ascii="Cambria" w:hAnsi="Cambria"/>
      <w:sz w:val="22"/>
      <w:szCs w:val="22"/>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31585F"/>
    <w:pPr>
      <w:spacing w:after="200" w:line="276" w:lineRule="auto"/>
      <w:ind w:left="720"/>
      <w:contextualSpacing/>
    </w:pPr>
    <w:rPr>
      <w:rFonts w:ascii="Calibri" w:eastAsia="Calibri" w:hAnsi="Calibri"/>
      <w:sz w:val="22"/>
      <w:szCs w:val="22"/>
      <w:lang w:val="en-US" w:eastAsia="en-US"/>
    </w:rPr>
  </w:style>
  <w:style w:type="paragraph" w:styleId="NormalIndent">
    <w:name w:val="Normal Indent"/>
    <w:basedOn w:val="Normal"/>
    <w:rsid w:val="0031585F"/>
    <w:pPr>
      <w:ind w:left="567"/>
    </w:pPr>
  </w:style>
  <w:style w:type="paragraph" w:styleId="NoteHeading">
    <w:name w:val="Note Heading"/>
    <w:basedOn w:val="Normal"/>
    <w:next w:val="Normal"/>
    <w:link w:val="NoteHeadingChar"/>
    <w:rsid w:val="0031585F"/>
  </w:style>
  <w:style w:type="character" w:customStyle="1" w:styleId="NoteHeadingChar">
    <w:name w:val="Note Heading Char"/>
    <w:basedOn w:val="DefaultParagraphFont"/>
    <w:link w:val="NoteHeading"/>
    <w:rsid w:val="0031585F"/>
    <w:rPr>
      <w:rFonts w:asciiTheme="minorHAnsi" w:hAnsiTheme="minorHAnsi"/>
      <w:sz w:val="19"/>
    </w:rPr>
  </w:style>
  <w:style w:type="paragraph" w:customStyle="1" w:styleId="NoteTableHeading">
    <w:name w:val="Note Table Heading"/>
    <w:basedOn w:val="HeadingBase"/>
    <w:next w:val="Normal"/>
    <w:rsid w:val="0031585F"/>
    <w:pPr>
      <w:spacing w:before="240"/>
    </w:pPr>
    <w:rPr>
      <w:b/>
      <w:sz w:val="20"/>
    </w:rPr>
  </w:style>
  <w:style w:type="paragraph" w:customStyle="1" w:styleId="Outcome">
    <w:name w:val="Outcome"/>
    <w:basedOn w:val="Normal"/>
    <w:rsid w:val="0031585F"/>
    <w:pPr>
      <w:spacing w:before="120" w:after="120" w:line="280" w:lineRule="exact"/>
    </w:pPr>
    <w:rPr>
      <w:rFonts w:ascii="Arial" w:hAnsi="Arial" w:cs="Arial"/>
      <w:b/>
    </w:rPr>
  </w:style>
  <w:style w:type="paragraph" w:customStyle="1" w:styleId="ProgramHeading">
    <w:name w:val="Program Heading"/>
    <w:basedOn w:val="HeadingBase"/>
    <w:rsid w:val="0031585F"/>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31585F"/>
  </w:style>
  <w:style w:type="paragraph" w:customStyle="1" w:styleId="Statement">
    <w:name w:val="Statement"/>
    <w:basedOn w:val="Normal"/>
    <w:autoRedefine/>
    <w:qFormat/>
    <w:rsid w:val="0031585F"/>
    <w:pPr>
      <w:textboxTightWrap w:val="firstAndLastLine"/>
    </w:pPr>
    <w:rPr>
      <w:rFonts w:cstheme="minorHAnsi"/>
      <w:kern w:val="18"/>
      <w:sz w:val="18"/>
    </w:rPr>
  </w:style>
  <w:style w:type="paragraph" w:customStyle="1" w:styleId="Statement-Bullet">
    <w:name w:val="Statement - Bullet"/>
    <w:basedOn w:val="Bullet"/>
    <w:qFormat/>
    <w:rsid w:val="0031585F"/>
    <w:pPr>
      <w:ind w:left="284" w:hanging="284"/>
    </w:pPr>
  </w:style>
  <w:style w:type="paragraph" w:customStyle="1" w:styleId="TableColumnHeadingBase">
    <w:name w:val="Table Column Heading Base"/>
    <w:basedOn w:val="Normal"/>
    <w:rsid w:val="0031585F"/>
    <w:pPr>
      <w:spacing w:before="40" w:after="40" w:line="240" w:lineRule="auto"/>
    </w:pPr>
    <w:rPr>
      <w:rFonts w:ascii="Arial Bold" w:hAnsi="Arial Bold"/>
      <w:b/>
      <w:sz w:val="16"/>
    </w:rPr>
  </w:style>
  <w:style w:type="paragraph" w:customStyle="1" w:styleId="TableColumnOutgroupHeading">
    <w:name w:val="Table Column Outgroup Heading"/>
    <w:basedOn w:val="Normal"/>
    <w:rsid w:val="0031585F"/>
    <w:pPr>
      <w:spacing w:before="60" w:after="120" w:line="240" w:lineRule="auto"/>
    </w:pPr>
    <w:rPr>
      <w:b/>
      <w:sz w:val="22"/>
    </w:rPr>
  </w:style>
  <w:style w:type="paragraph" w:customStyle="1" w:styleId="TableColumnOutgroupSubheading">
    <w:name w:val="Table Column Outgroup Subheading"/>
    <w:basedOn w:val="Normal"/>
    <w:rsid w:val="0031585F"/>
    <w:pPr>
      <w:spacing w:before="60" w:after="120" w:line="240" w:lineRule="auto"/>
      <w:jc w:val="center"/>
    </w:pPr>
  </w:style>
  <w:style w:type="paragraph" w:customStyle="1" w:styleId="TableHeadingNoTable">
    <w:name w:val="Table Heading No Table"/>
    <w:basedOn w:val="TableHeading"/>
    <w:next w:val="Normal"/>
    <w:rsid w:val="0031585F"/>
    <w:pPr>
      <w:spacing w:after="240"/>
    </w:pPr>
  </w:style>
  <w:style w:type="paragraph" w:customStyle="1" w:styleId="TableLine">
    <w:name w:val="Table Line"/>
    <w:basedOn w:val="Normal"/>
    <w:next w:val="Normal"/>
    <w:autoRedefine/>
    <w:rsid w:val="0031585F"/>
    <w:pPr>
      <w:pBdr>
        <w:bottom w:val="single" w:sz="4" w:space="2" w:color="D0CECE" w:themeColor="background2" w:themeShade="E6"/>
      </w:pBdr>
      <w:spacing w:before="0" w:line="240" w:lineRule="auto"/>
    </w:pPr>
    <w:rPr>
      <w:noProof/>
      <w:sz w:val="4"/>
      <w:szCs w:val="4"/>
    </w:rPr>
  </w:style>
  <w:style w:type="paragraph" w:customStyle="1" w:styleId="TableTextBase">
    <w:name w:val="Table Text Base"/>
    <w:basedOn w:val="Normal"/>
    <w:link w:val="TableTextBaseChar"/>
    <w:rsid w:val="0031585F"/>
    <w:pPr>
      <w:spacing w:before="20" w:after="20" w:line="240" w:lineRule="auto"/>
    </w:pPr>
    <w:rPr>
      <w:rFonts w:ascii="Arial" w:hAnsi="Arial"/>
      <w:sz w:val="16"/>
    </w:rPr>
  </w:style>
  <w:style w:type="character" w:customStyle="1" w:styleId="TableTextBaseChar">
    <w:name w:val="Table Text Base Char"/>
    <w:link w:val="TableTextBase"/>
    <w:rsid w:val="0031585F"/>
    <w:rPr>
      <w:rFonts w:ascii="Arial" w:hAnsi="Arial"/>
      <w:sz w:val="16"/>
    </w:rPr>
  </w:style>
  <w:style w:type="paragraph" w:customStyle="1" w:styleId="TableTextBullet">
    <w:name w:val="Table Text Bullet"/>
    <w:basedOn w:val="TableTextBase"/>
    <w:rsid w:val="0031585F"/>
    <w:pPr>
      <w:numPr>
        <w:numId w:val="6"/>
      </w:numPr>
    </w:pPr>
  </w:style>
  <w:style w:type="paragraph" w:customStyle="1" w:styleId="TableTextCentred">
    <w:name w:val="Table Text Centred"/>
    <w:basedOn w:val="TableTextBase"/>
    <w:rsid w:val="0031585F"/>
    <w:pPr>
      <w:jc w:val="center"/>
    </w:pPr>
  </w:style>
  <w:style w:type="paragraph" w:customStyle="1" w:styleId="TableTextDash">
    <w:name w:val="Table Text Dash"/>
    <w:basedOn w:val="TableTextBase"/>
    <w:rsid w:val="0031585F"/>
    <w:pPr>
      <w:numPr>
        <w:ilvl w:val="1"/>
        <w:numId w:val="6"/>
      </w:numPr>
    </w:pPr>
  </w:style>
  <w:style w:type="paragraph" w:customStyle="1" w:styleId="TableTextIndented">
    <w:name w:val="Table Text Indented"/>
    <w:basedOn w:val="TableTextBase"/>
    <w:rsid w:val="0031585F"/>
    <w:pPr>
      <w:ind w:left="284"/>
    </w:pPr>
  </w:style>
  <w:style w:type="paragraph" w:customStyle="1" w:styleId="TableTextJustified0">
    <w:name w:val="Table Text Justified"/>
    <w:basedOn w:val="TableTextBase"/>
    <w:rsid w:val="0031585F"/>
    <w:pPr>
      <w:jc w:val="both"/>
    </w:pPr>
  </w:style>
  <w:style w:type="paragraph" w:customStyle="1" w:styleId="TableTextLeft">
    <w:name w:val="Table Text Left"/>
    <w:basedOn w:val="TableTextBase"/>
    <w:link w:val="TableTextLeftChar"/>
    <w:rsid w:val="0031585F"/>
  </w:style>
  <w:style w:type="character" w:customStyle="1" w:styleId="TableTextLeftChar">
    <w:name w:val="Table Text Left Char"/>
    <w:link w:val="TableTextLeft"/>
    <w:rsid w:val="0031585F"/>
    <w:rPr>
      <w:rFonts w:ascii="Arial" w:hAnsi="Arial"/>
      <w:sz w:val="16"/>
    </w:rPr>
  </w:style>
  <w:style w:type="paragraph" w:customStyle="1" w:styleId="TableTextRight">
    <w:name w:val="Table Text Right"/>
    <w:basedOn w:val="TableTextBase"/>
    <w:rsid w:val="0031585F"/>
    <w:pPr>
      <w:jc w:val="right"/>
    </w:pPr>
  </w:style>
  <w:style w:type="paragraph" w:styleId="TOC4">
    <w:name w:val="toc 4"/>
    <w:basedOn w:val="HeadingBase"/>
    <w:next w:val="Normal"/>
    <w:uiPriority w:val="2"/>
    <w:unhideWhenUsed/>
    <w:rsid w:val="0031585F"/>
    <w:pPr>
      <w:tabs>
        <w:tab w:val="right" w:leader="dot" w:pos="7700"/>
      </w:tabs>
      <w:spacing w:before="40"/>
      <w:ind w:right="851"/>
    </w:pPr>
    <w:rPr>
      <w:sz w:val="20"/>
    </w:rPr>
  </w:style>
  <w:style w:type="paragraph" w:customStyle="1" w:styleId="TPHeading3bold">
    <w:name w:val="TP Heading 3 bold"/>
    <w:basedOn w:val="TPHeading3"/>
    <w:semiHidden/>
    <w:rsid w:val="0031585F"/>
    <w:rPr>
      <w:rFonts w:cs="Arial"/>
      <w:b/>
      <w:sz w:val="22"/>
      <w:szCs w:val="22"/>
    </w:rPr>
  </w:style>
  <w:style w:type="paragraph" w:customStyle="1" w:styleId="TPHEADING3boldspace">
    <w:name w:val="TP HEADING 3 bold space"/>
    <w:basedOn w:val="TPHeading3bold"/>
    <w:semiHidden/>
    <w:rsid w:val="0031585F"/>
    <w:pPr>
      <w:spacing w:after="120"/>
    </w:pPr>
  </w:style>
  <w:style w:type="paragraph" w:customStyle="1" w:styleId="TPHEADING3space">
    <w:name w:val="TP HEADING 3 space"/>
    <w:basedOn w:val="TPHeading3"/>
    <w:semiHidden/>
    <w:rsid w:val="0031585F"/>
    <w:pPr>
      <w:spacing w:before="120" w:after="120"/>
    </w:pPr>
    <w:rPr>
      <w:rFonts w:cs="Arial"/>
      <w:sz w:val="22"/>
      <w:szCs w:val="22"/>
    </w:rPr>
  </w:style>
  <w:style w:type="paragraph" w:customStyle="1" w:styleId="TPHeading4">
    <w:name w:val="TP Heading 4"/>
    <w:basedOn w:val="TPHeading3"/>
    <w:semiHidden/>
    <w:rsid w:val="0031585F"/>
    <w:rPr>
      <w:sz w:val="20"/>
    </w:rPr>
  </w:style>
  <w:style w:type="character" w:styleId="UnresolvedMention">
    <w:name w:val="Unresolved Mention"/>
    <w:basedOn w:val="DefaultParagraphFont"/>
    <w:uiPriority w:val="99"/>
    <w:semiHidden/>
    <w:unhideWhenUsed/>
    <w:rsid w:val="0031585F"/>
    <w:rPr>
      <w:color w:val="605E5C"/>
      <w:shd w:val="clear" w:color="auto" w:fill="E1DFDD"/>
    </w:rPr>
  </w:style>
  <w:style w:type="paragraph" w:customStyle="1" w:styleId="SinglePara">
    <w:name w:val="Single Para"/>
    <w:basedOn w:val="Normal"/>
    <w:rsid w:val="00DB42D8"/>
    <w:pPr>
      <w:spacing w:before="0" w:after="0"/>
    </w:pPr>
  </w:style>
  <w:style w:type="paragraph" w:customStyle="1" w:styleId="ChartandTableFootnote-Dash">
    <w:name w:val="Chart and Table Footnote - Dash"/>
    <w:basedOn w:val="Source"/>
    <w:rsid w:val="00DB42D8"/>
    <w:pPr>
      <w:tabs>
        <w:tab w:val="left" w:pos="680"/>
      </w:tabs>
      <w:ind w:left="681" w:hanging="284"/>
    </w:pPr>
  </w:style>
  <w:style w:type="paragraph" w:customStyle="1" w:styleId="Heading1-LVL2">
    <w:name w:val="Heading 1 - LVL2"/>
    <w:basedOn w:val="Heading1"/>
    <w:link w:val="Heading1-LVL2Char"/>
    <w:rsid w:val="00DB42D8"/>
  </w:style>
  <w:style w:type="paragraph" w:customStyle="1" w:styleId="Heading2-TOC">
    <w:name w:val="Heading 2 - TOC"/>
    <w:link w:val="Heading2-TOCChar"/>
    <w:rsid w:val="00DB42D8"/>
    <w:pPr>
      <w:spacing w:before="360" w:after="360"/>
      <w:outlineLvl w:val="1"/>
    </w:pPr>
    <w:rPr>
      <w:rFonts w:ascii="Arial" w:hAnsi="Arial"/>
      <w:b/>
      <w:sz w:val="30"/>
    </w:rPr>
  </w:style>
  <w:style w:type="paragraph" w:customStyle="1" w:styleId="Heading1-LVL2-DITRDCA">
    <w:name w:val="Heading 1 - LVL2 - DITRDCA"/>
    <w:basedOn w:val="Heading1-LVL2"/>
    <w:link w:val="Heading1-LVL2-DITRDCAChar"/>
    <w:qFormat/>
    <w:rsid w:val="00875911"/>
  </w:style>
  <w:style w:type="paragraph" w:customStyle="1" w:styleId="Heading1-LVL2-PortOver">
    <w:name w:val="Heading 1 - LVL2 - Port Over"/>
    <w:basedOn w:val="PartHeading-DITRDCA"/>
    <w:link w:val="Heading1-LVL2-PortOverChar"/>
    <w:qFormat/>
    <w:rsid w:val="00875911"/>
  </w:style>
  <w:style w:type="character" w:customStyle="1" w:styleId="Heading1-LVL2Char">
    <w:name w:val="Heading 1 - LVL2 Char"/>
    <w:basedOn w:val="Heading1Char"/>
    <w:link w:val="Heading1-LVL2"/>
    <w:rsid w:val="00875911"/>
    <w:rPr>
      <w:rFonts w:ascii="Arial Bold" w:hAnsi="Arial Bold"/>
      <w:b/>
      <w:kern w:val="34"/>
      <w:sz w:val="36"/>
    </w:rPr>
  </w:style>
  <w:style w:type="character" w:customStyle="1" w:styleId="Heading1-LVL2-DITRDCAChar">
    <w:name w:val="Heading 1 - LVL2 - DITRDCA Char"/>
    <w:basedOn w:val="Heading1-LVL2Char"/>
    <w:link w:val="Heading1-LVL2-DITRDCA"/>
    <w:rsid w:val="00875911"/>
    <w:rPr>
      <w:rFonts w:ascii="Arial Bold" w:hAnsi="Arial Bold"/>
      <w:b/>
      <w:kern w:val="34"/>
      <w:sz w:val="36"/>
    </w:rPr>
  </w:style>
  <w:style w:type="paragraph" w:customStyle="1" w:styleId="Heading1-NoTOC-DITRDCA">
    <w:name w:val="Heading 1 - No TOC - DITRDCA"/>
    <w:basedOn w:val="Heading1-NoTOC"/>
    <w:link w:val="Heading1-NoTOC-DITRDCAChar"/>
    <w:qFormat/>
    <w:rsid w:val="006D6B06"/>
  </w:style>
  <w:style w:type="character" w:customStyle="1" w:styleId="PartHeading-DITRDCAChar">
    <w:name w:val="Part Heading - DITRDCA Char"/>
    <w:basedOn w:val="TitleChar"/>
    <w:link w:val="PartHeading-DITRDCA"/>
    <w:rsid w:val="00875911"/>
    <w:rPr>
      <w:rFonts w:ascii="Arial Bold" w:hAnsi="Arial Bold" w:cs="Arial"/>
      <w:b/>
      <w:bCs/>
      <w:caps w:val="0"/>
      <w:kern w:val="28"/>
      <w:sz w:val="52"/>
      <w:szCs w:val="32"/>
      <w:lang w:eastAsia="en-AU"/>
    </w:rPr>
  </w:style>
  <w:style w:type="character" w:customStyle="1" w:styleId="Heading1-LVL2-PortOverChar">
    <w:name w:val="Heading 1 - LVL2 - Port Over Char"/>
    <w:basedOn w:val="PartHeading-DITRDCAChar"/>
    <w:link w:val="Heading1-LVL2-PortOver"/>
    <w:rsid w:val="00875911"/>
    <w:rPr>
      <w:rFonts w:ascii="Arial Bold" w:hAnsi="Arial Bold" w:cs="Arial"/>
      <w:b/>
      <w:bCs/>
      <w:caps w:val="0"/>
      <w:kern w:val="28"/>
      <w:sz w:val="52"/>
      <w:szCs w:val="32"/>
      <w:lang w:eastAsia="en-AU"/>
    </w:rPr>
  </w:style>
  <w:style w:type="paragraph" w:customStyle="1" w:styleId="Heading2-TOC-DITRDCA">
    <w:name w:val="Heading 2 - TOC - DITRDCA"/>
    <w:basedOn w:val="Heading2-TOC"/>
    <w:link w:val="Heading2-TOC-DITRDCAChar"/>
    <w:qFormat/>
    <w:rsid w:val="00CA0325"/>
  </w:style>
  <w:style w:type="character" w:customStyle="1" w:styleId="Heading1-NoTOCChar">
    <w:name w:val="Heading 1 - No TOC Char"/>
    <w:basedOn w:val="Heading1Char"/>
    <w:link w:val="Heading1-NoTOC"/>
    <w:rsid w:val="006D6B06"/>
    <w:rPr>
      <w:rFonts w:ascii="Arial Bold" w:hAnsi="Arial Bold"/>
      <w:b/>
      <w:kern w:val="34"/>
      <w:sz w:val="36"/>
    </w:rPr>
  </w:style>
  <w:style w:type="character" w:customStyle="1" w:styleId="Heading1-NoTOC-DITRDCAChar">
    <w:name w:val="Heading 1 - No TOC - DITRDCA Char"/>
    <w:basedOn w:val="Heading1-NoTOCChar"/>
    <w:link w:val="Heading1-NoTOC-DITRDCA"/>
    <w:rsid w:val="006D6B06"/>
    <w:rPr>
      <w:rFonts w:ascii="Arial Bold" w:hAnsi="Arial Bold"/>
      <w:b/>
      <w:kern w:val="34"/>
      <w:sz w:val="36"/>
    </w:rPr>
  </w:style>
  <w:style w:type="paragraph" w:customStyle="1" w:styleId="Heading3-DITRDCA">
    <w:name w:val="Heading 3 - DITRDCA"/>
    <w:basedOn w:val="Heading3"/>
    <w:link w:val="Heading3-DITRDCAChar"/>
    <w:qFormat/>
    <w:rsid w:val="00CA0325"/>
  </w:style>
  <w:style w:type="character" w:customStyle="1" w:styleId="Heading2-TOCChar">
    <w:name w:val="Heading 2 - TOC Char"/>
    <w:basedOn w:val="DefaultParagraphFont"/>
    <w:link w:val="Heading2-TOC"/>
    <w:rsid w:val="00CA0325"/>
    <w:rPr>
      <w:rFonts w:ascii="Arial" w:hAnsi="Arial"/>
      <w:b/>
      <w:sz w:val="30"/>
    </w:rPr>
  </w:style>
  <w:style w:type="character" w:customStyle="1" w:styleId="Heading2-TOC-DITRDCAChar">
    <w:name w:val="Heading 2 - TOC - DITRDCA Char"/>
    <w:basedOn w:val="Heading2-TOCChar"/>
    <w:link w:val="Heading2-TOC-DITRDCA"/>
    <w:rsid w:val="00CA0325"/>
    <w:rPr>
      <w:rFonts w:ascii="Arial" w:hAnsi="Arial"/>
      <w:b/>
      <w:sz w:val="30"/>
    </w:rPr>
  </w:style>
  <w:style w:type="paragraph" w:customStyle="1" w:styleId="PartHeading-ACMA">
    <w:name w:val="Part Heading - ACMA"/>
    <w:basedOn w:val="PartHeading-DITRDCA"/>
    <w:link w:val="PartHeading-ACMAChar"/>
    <w:qFormat/>
    <w:rsid w:val="00791C09"/>
  </w:style>
  <w:style w:type="character" w:customStyle="1" w:styleId="Heading3-DITRDCAChar">
    <w:name w:val="Heading 3 - DITRDCA Char"/>
    <w:basedOn w:val="Heading3Char"/>
    <w:link w:val="Heading3-DITRDCA"/>
    <w:rsid w:val="00CA0325"/>
    <w:rPr>
      <w:rFonts w:ascii="Arial Bold" w:hAnsi="Arial Bold"/>
      <w:b/>
      <w:sz w:val="22"/>
    </w:rPr>
  </w:style>
  <w:style w:type="paragraph" w:customStyle="1" w:styleId="Heading1-NoTOC-ACMA">
    <w:name w:val="Heading 1 - No TOC - ACMA"/>
    <w:basedOn w:val="Heading1-NoTOC"/>
    <w:link w:val="Heading1-NoTOC-ACMAChar"/>
    <w:qFormat/>
    <w:rsid w:val="00791C09"/>
  </w:style>
  <w:style w:type="character" w:customStyle="1" w:styleId="PartHeading-ACMAChar">
    <w:name w:val="Part Heading - ACMA Char"/>
    <w:basedOn w:val="PartHeading-DITRDCAChar"/>
    <w:link w:val="PartHeading-ACMA"/>
    <w:rsid w:val="00791C09"/>
    <w:rPr>
      <w:rFonts w:ascii="Arial Bold" w:hAnsi="Arial Bold" w:cs="Arial"/>
      <w:b/>
      <w:bCs/>
      <w:caps w:val="0"/>
      <w:kern w:val="28"/>
      <w:sz w:val="52"/>
      <w:szCs w:val="32"/>
      <w:lang w:eastAsia="en-AU"/>
    </w:rPr>
  </w:style>
  <w:style w:type="paragraph" w:customStyle="1" w:styleId="Heading1-LVL2-ACMA">
    <w:name w:val="Heading 1 - LVL2 - ACMA"/>
    <w:basedOn w:val="Heading1-LVL2"/>
    <w:link w:val="Heading1-LVL2-ACMAChar"/>
    <w:qFormat/>
    <w:rsid w:val="00791C09"/>
  </w:style>
  <w:style w:type="character" w:customStyle="1" w:styleId="Heading1-NoTOC-ACMAChar">
    <w:name w:val="Heading 1 - No TOC - ACMA Char"/>
    <w:basedOn w:val="Heading1-NoTOCChar"/>
    <w:link w:val="Heading1-NoTOC-ACMA"/>
    <w:rsid w:val="00791C09"/>
    <w:rPr>
      <w:rFonts w:ascii="Arial Bold" w:hAnsi="Arial Bold"/>
      <w:b/>
      <w:kern w:val="34"/>
      <w:sz w:val="36"/>
    </w:rPr>
  </w:style>
  <w:style w:type="paragraph" w:customStyle="1" w:styleId="Heading2-TOC-ACMA">
    <w:name w:val="Heading 2 - TOC - ACMA"/>
    <w:basedOn w:val="Heading2-TOC"/>
    <w:link w:val="Heading2-TOC-ACMAChar"/>
    <w:qFormat/>
    <w:rsid w:val="009D3ED5"/>
  </w:style>
  <w:style w:type="character" w:customStyle="1" w:styleId="Heading1-LVL2-ACMAChar">
    <w:name w:val="Heading 1 - LVL2 - ACMA Char"/>
    <w:basedOn w:val="Heading1-LVL2Char"/>
    <w:link w:val="Heading1-LVL2-ACMA"/>
    <w:rsid w:val="00791C09"/>
    <w:rPr>
      <w:rFonts w:ascii="Arial Bold" w:hAnsi="Arial Bold"/>
      <w:b/>
      <w:kern w:val="34"/>
      <w:sz w:val="36"/>
    </w:rPr>
  </w:style>
  <w:style w:type="paragraph" w:customStyle="1" w:styleId="Heading3-ACMA">
    <w:name w:val="Heading 3 - ACMA"/>
    <w:basedOn w:val="Heading3"/>
    <w:link w:val="Heading3-ACMAChar"/>
    <w:qFormat/>
    <w:rsid w:val="009D3ED5"/>
  </w:style>
  <w:style w:type="character" w:customStyle="1" w:styleId="Heading2-TOC-ACMAChar">
    <w:name w:val="Heading 2 - TOC - ACMA Char"/>
    <w:basedOn w:val="Heading2-TOCChar"/>
    <w:link w:val="Heading2-TOC-ACMA"/>
    <w:rsid w:val="009D3ED5"/>
    <w:rPr>
      <w:rFonts w:ascii="Arial" w:hAnsi="Arial"/>
      <w:b/>
      <w:sz w:val="30"/>
    </w:rPr>
  </w:style>
  <w:style w:type="paragraph" w:customStyle="1" w:styleId="PartHeading-AMSA">
    <w:name w:val="Part Heading - AMSA"/>
    <w:basedOn w:val="PartHeading-DITRDCA"/>
    <w:link w:val="PartHeading-AMSAChar"/>
    <w:qFormat/>
    <w:rsid w:val="00C04814"/>
  </w:style>
  <w:style w:type="character" w:customStyle="1" w:styleId="Heading3-ACMAChar">
    <w:name w:val="Heading 3 - ACMA Char"/>
    <w:basedOn w:val="Heading3Char"/>
    <w:link w:val="Heading3-ACMA"/>
    <w:rsid w:val="009D3ED5"/>
    <w:rPr>
      <w:rFonts w:ascii="Arial Bold" w:hAnsi="Arial Bold"/>
      <w:b/>
      <w:sz w:val="22"/>
    </w:rPr>
  </w:style>
  <w:style w:type="paragraph" w:customStyle="1" w:styleId="Heading1-NoTOC-AMSA">
    <w:name w:val="Heading 1 - No TOC - AMSA"/>
    <w:basedOn w:val="Heading1-NoTOC"/>
    <w:link w:val="Heading1-NoTOC-AMSAChar"/>
    <w:qFormat/>
    <w:rsid w:val="00C04814"/>
  </w:style>
  <w:style w:type="character" w:customStyle="1" w:styleId="PartHeading-AMSAChar">
    <w:name w:val="Part Heading - AMSA Char"/>
    <w:basedOn w:val="PartHeading-DITRDCAChar"/>
    <w:link w:val="PartHeading-AMSA"/>
    <w:rsid w:val="00C04814"/>
    <w:rPr>
      <w:rFonts w:ascii="Arial Bold" w:hAnsi="Arial Bold" w:cs="Arial"/>
      <w:b/>
      <w:bCs/>
      <w:caps w:val="0"/>
      <w:kern w:val="28"/>
      <w:sz w:val="52"/>
      <w:szCs w:val="32"/>
      <w:lang w:eastAsia="en-AU"/>
    </w:rPr>
  </w:style>
  <w:style w:type="paragraph" w:customStyle="1" w:styleId="Heading1-LVL2-AMSA">
    <w:name w:val="Heading 1 - LVL2 - AMSA"/>
    <w:basedOn w:val="Heading1-LVL2"/>
    <w:link w:val="Heading1-LVL2-AMSAChar"/>
    <w:qFormat/>
    <w:rsid w:val="00C04814"/>
  </w:style>
  <w:style w:type="character" w:customStyle="1" w:styleId="Heading1-NoTOC-AMSAChar">
    <w:name w:val="Heading 1 - No TOC - AMSA Char"/>
    <w:basedOn w:val="Heading1-NoTOCChar"/>
    <w:link w:val="Heading1-NoTOC-AMSA"/>
    <w:rsid w:val="00C04814"/>
    <w:rPr>
      <w:rFonts w:ascii="Arial Bold" w:hAnsi="Arial Bold"/>
      <w:b/>
      <w:kern w:val="34"/>
      <w:sz w:val="36"/>
    </w:rPr>
  </w:style>
  <w:style w:type="paragraph" w:customStyle="1" w:styleId="Heading2-TOC-AMSA">
    <w:name w:val="Heading 2 - TOC - AMSA"/>
    <w:basedOn w:val="Heading2-TOC"/>
    <w:link w:val="Heading2-TOC-AMSAChar"/>
    <w:qFormat/>
    <w:rsid w:val="00C04814"/>
  </w:style>
  <w:style w:type="character" w:customStyle="1" w:styleId="Heading1-LVL2-AMSAChar">
    <w:name w:val="Heading 1 - LVL2 - AMSA Char"/>
    <w:basedOn w:val="Heading1-LVL2Char"/>
    <w:link w:val="Heading1-LVL2-AMSA"/>
    <w:rsid w:val="00C04814"/>
    <w:rPr>
      <w:rFonts w:ascii="Arial Bold" w:hAnsi="Arial Bold"/>
      <w:b/>
      <w:kern w:val="34"/>
      <w:sz w:val="36"/>
    </w:rPr>
  </w:style>
  <w:style w:type="paragraph" w:customStyle="1" w:styleId="Heading3-AMSA">
    <w:name w:val="Heading 3 - AMSA"/>
    <w:basedOn w:val="Heading3"/>
    <w:link w:val="Heading3-AMSAChar"/>
    <w:qFormat/>
    <w:rsid w:val="00C04814"/>
  </w:style>
  <w:style w:type="character" w:customStyle="1" w:styleId="Heading2-TOC-AMSAChar">
    <w:name w:val="Heading 2 - TOC - AMSA Char"/>
    <w:basedOn w:val="Heading2-TOCChar"/>
    <w:link w:val="Heading2-TOC-AMSA"/>
    <w:rsid w:val="00C04814"/>
    <w:rPr>
      <w:rFonts w:ascii="Arial" w:hAnsi="Arial"/>
      <w:b/>
      <w:sz w:val="30"/>
    </w:rPr>
  </w:style>
  <w:style w:type="character" w:customStyle="1" w:styleId="Heading3-AMSAChar">
    <w:name w:val="Heading 3 - AMSA Char"/>
    <w:basedOn w:val="Heading3Char"/>
    <w:link w:val="Heading3-AMSA"/>
    <w:rsid w:val="00C04814"/>
    <w:rPr>
      <w:rFonts w:ascii="Arial Bold" w:hAnsi="Arial Bold"/>
      <w:b/>
      <w:sz w:val="22"/>
    </w:rPr>
  </w:style>
  <w:style w:type="paragraph" w:customStyle="1" w:styleId="PartHeading-ANMM">
    <w:name w:val="Part Heading - ANMM"/>
    <w:basedOn w:val="PartHeading-AMSA"/>
    <w:link w:val="PartHeading-ANMMChar"/>
    <w:qFormat/>
    <w:rsid w:val="00C64973"/>
  </w:style>
  <w:style w:type="paragraph" w:customStyle="1" w:styleId="Heading1-NoTOC-ANMM">
    <w:name w:val="Heading 1 - No TOC - ANMM"/>
    <w:basedOn w:val="Heading1-NoTOC-AMSA"/>
    <w:link w:val="Heading1-NoTOC-ANMMChar"/>
    <w:qFormat/>
    <w:rsid w:val="00C64973"/>
  </w:style>
  <w:style w:type="character" w:customStyle="1" w:styleId="PartHeading-ANMMChar">
    <w:name w:val="Part Heading - ANMM Char"/>
    <w:basedOn w:val="PartHeading-AMSAChar"/>
    <w:link w:val="PartHeading-ANMM"/>
    <w:rsid w:val="00C64973"/>
    <w:rPr>
      <w:rFonts w:ascii="Arial Bold" w:hAnsi="Arial Bold" w:cs="Arial"/>
      <w:b/>
      <w:bCs/>
      <w:caps w:val="0"/>
      <w:kern w:val="28"/>
      <w:sz w:val="52"/>
      <w:szCs w:val="32"/>
      <w:lang w:eastAsia="en-AU"/>
    </w:rPr>
  </w:style>
  <w:style w:type="paragraph" w:customStyle="1" w:styleId="Heading1-LVL2-ANMM">
    <w:name w:val="Heading 1 - LVL2 - ANMM"/>
    <w:basedOn w:val="Heading1-LVL2-AMSA"/>
    <w:link w:val="Heading1-LVL2-ANMMChar"/>
    <w:qFormat/>
    <w:rsid w:val="00C64973"/>
  </w:style>
  <w:style w:type="character" w:customStyle="1" w:styleId="Heading1-NoTOC-ANMMChar">
    <w:name w:val="Heading 1 - No TOC - ANMM Char"/>
    <w:basedOn w:val="Heading1-NoTOC-AMSAChar"/>
    <w:link w:val="Heading1-NoTOC-ANMM"/>
    <w:rsid w:val="00C64973"/>
    <w:rPr>
      <w:rFonts w:ascii="Arial Bold" w:hAnsi="Arial Bold"/>
      <w:b/>
      <w:kern w:val="34"/>
      <w:sz w:val="36"/>
    </w:rPr>
  </w:style>
  <w:style w:type="paragraph" w:customStyle="1" w:styleId="Heading2-TOC-ANMM">
    <w:name w:val="Heading 2 - TOC - ANMM"/>
    <w:basedOn w:val="Heading2-TOC-AMSA"/>
    <w:link w:val="Heading2-TOC-ANMMChar"/>
    <w:qFormat/>
    <w:rsid w:val="00C64973"/>
  </w:style>
  <w:style w:type="character" w:customStyle="1" w:styleId="Heading1-LVL2-ANMMChar">
    <w:name w:val="Heading 1 - LVL2 - ANMM Char"/>
    <w:basedOn w:val="Heading1-LVL2-AMSAChar"/>
    <w:link w:val="Heading1-LVL2-ANMM"/>
    <w:rsid w:val="00C64973"/>
    <w:rPr>
      <w:rFonts w:ascii="Arial Bold" w:hAnsi="Arial Bold"/>
      <w:b/>
      <w:kern w:val="34"/>
      <w:sz w:val="36"/>
    </w:rPr>
  </w:style>
  <w:style w:type="paragraph" w:customStyle="1" w:styleId="Heading3-ANMM">
    <w:name w:val="Heading 3 - ANMM"/>
    <w:basedOn w:val="Heading3-AMSA"/>
    <w:link w:val="Heading3-ANMMChar"/>
    <w:qFormat/>
    <w:rsid w:val="00C64973"/>
  </w:style>
  <w:style w:type="character" w:customStyle="1" w:styleId="Heading2-TOC-ANMMChar">
    <w:name w:val="Heading 2 - TOC - ANMM Char"/>
    <w:basedOn w:val="Heading2-TOC-AMSAChar"/>
    <w:link w:val="Heading2-TOC-ANMM"/>
    <w:rsid w:val="00C64973"/>
    <w:rPr>
      <w:rFonts w:ascii="Arial" w:hAnsi="Arial"/>
      <w:b/>
      <w:sz w:val="30"/>
    </w:rPr>
  </w:style>
  <w:style w:type="paragraph" w:customStyle="1" w:styleId="PartHeading-NGA">
    <w:name w:val="Part Heading - NGA"/>
    <w:basedOn w:val="PartHeading-AMSA"/>
    <w:link w:val="PartHeading-NGAChar"/>
    <w:qFormat/>
    <w:rsid w:val="00C64973"/>
  </w:style>
  <w:style w:type="character" w:customStyle="1" w:styleId="Heading3-ANMMChar">
    <w:name w:val="Heading 3 - ANMM Char"/>
    <w:basedOn w:val="Heading3-AMSAChar"/>
    <w:link w:val="Heading3-ANMM"/>
    <w:rsid w:val="00C64973"/>
    <w:rPr>
      <w:rFonts w:ascii="Arial Bold" w:hAnsi="Arial Bold"/>
      <w:b/>
      <w:sz w:val="22"/>
    </w:rPr>
  </w:style>
  <w:style w:type="paragraph" w:customStyle="1" w:styleId="Heading1-NoTOC-NGA">
    <w:name w:val="Heading 1 - No TOC - NGA"/>
    <w:basedOn w:val="Heading1-NoTOC-AMSA"/>
    <w:link w:val="Heading1-NoTOC-NGAChar"/>
    <w:qFormat/>
    <w:rsid w:val="00C64973"/>
  </w:style>
  <w:style w:type="character" w:customStyle="1" w:styleId="PartHeading-NGAChar">
    <w:name w:val="Part Heading - NGA Char"/>
    <w:basedOn w:val="PartHeading-AMSAChar"/>
    <w:link w:val="PartHeading-NGA"/>
    <w:rsid w:val="00C64973"/>
    <w:rPr>
      <w:rFonts w:ascii="Arial Bold" w:hAnsi="Arial Bold" w:cs="Arial"/>
      <w:b/>
      <w:bCs/>
      <w:caps w:val="0"/>
      <w:kern w:val="28"/>
      <w:sz w:val="52"/>
      <w:szCs w:val="32"/>
      <w:lang w:eastAsia="en-AU"/>
    </w:rPr>
  </w:style>
  <w:style w:type="paragraph" w:customStyle="1" w:styleId="Heading1-LVL2-NGA">
    <w:name w:val="Heading 1 - LVL2 - NGA"/>
    <w:basedOn w:val="Heading1-LVL2-AMSA"/>
    <w:link w:val="Heading1-LVL2-NGAChar"/>
    <w:qFormat/>
    <w:rsid w:val="00C64973"/>
  </w:style>
  <w:style w:type="character" w:customStyle="1" w:styleId="Heading1-NoTOC-NGAChar">
    <w:name w:val="Heading 1 - No TOC - NGA Char"/>
    <w:basedOn w:val="Heading1-NoTOC-AMSAChar"/>
    <w:link w:val="Heading1-NoTOC-NGA"/>
    <w:rsid w:val="00C64973"/>
    <w:rPr>
      <w:rFonts w:ascii="Arial Bold" w:hAnsi="Arial Bold"/>
      <w:b/>
      <w:kern w:val="34"/>
      <w:sz w:val="36"/>
    </w:rPr>
  </w:style>
  <w:style w:type="paragraph" w:customStyle="1" w:styleId="Heading2-TOC-NGA">
    <w:name w:val="Heading 2 - TOC - NGA"/>
    <w:basedOn w:val="Heading2-TOC-AMSA"/>
    <w:link w:val="Heading2-TOC-NGAChar"/>
    <w:qFormat/>
    <w:rsid w:val="00C64973"/>
  </w:style>
  <w:style w:type="character" w:customStyle="1" w:styleId="Heading1-LVL2-NGAChar">
    <w:name w:val="Heading 1 - LVL2 - NGA Char"/>
    <w:basedOn w:val="Heading1-LVL2-AMSAChar"/>
    <w:link w:val="Heading1-LVL2-NGA"/>
    <w:rsid w:val="00C64973"/>
    <w:rPr>
      <w:rFonts w:ascii="Arial Bold" w:hAnsi="Arial Bold"/>
      <w:b/>
      <w:kern w:val="34"/>
      <w:sz w:val="36"/>
    </w:rPr>
  </w:style>
  <w:style w:type="paragraph" w:customStyle="1" w:styleId="Heading3-NGA">
    <w:name w:val="Heading 3 - NGA"/>
    <w:basedOn w:val="Heading3-AMSA"/>
    <w:link w:val="Heading3-NGAChar"/>
    <w:qFormat/>
    <w:rsid w:val="00C64973"/>
  </w:style>
  <w:style w:type="character" w:customStyle="1" w:styleId="Heading2-TOC-NGAChar">
    <w:name w:val="Heading 2 - TOC - NGA Char"/>
    <w:basedOn w:val="Heading2-TOC-AMSAChar"/>
    <w:link w:val="Heading2-TOC-NGA"/>
    <w:rsid w:val="00C64973"/>
    <w:rPr>
      <w:rFonts w:ascii="Arial" w:hAnsi="Arial"/>
      <w:b/>
      <w:sz w:val="30"/>
    </w:rPr>
  </w:style>
  <w:style w:type="paragraph" w:customStyle="1" w:styleId="PartHeading-NLA">
    <w:name w:val="Part Heading - NLA"/>
    <w:basedOn w:val="PartHeading-AMSA"/>
    <w:link w:val="PartHeading-NLAChar"/>
    <w:qFormat/>
    <w:rsid w:val="00C644E2"/>
  </w:style>
  <w:style w:type="character" w:customStyle="1" w:styleId="Heading3-NGAChar">
    <w:name w:val="Heading 3 - NGA Char"/>
    <w:basedOn w:val="Heading3-AMSAChar"/>
    <w:link w:val="Heading3-NGA"/>
    <w:rsid w:val="00C64973"/>
    <w:rPr>
      <w:rFonts w:ascii="Arial Bold" w:hAnsi="Arial Bold"/>
      <w:b/>
      <w:sz w:val="22"/>
    </w:rPr>
  </w:style>
  <w:style w:type="paragraph" w:customStyle="1" w:styleId="Heading1-NoTOC-NLA">
    <w:name w:val="Heading 1 - No TOC - NLA"/>
    <w:basedOn w:val="Heading1-NoTOC-AMSA"/>
    <w:link w:val="Heading1-NoTOC-NLAChar"/>
    <w:qFormat/>
    <w:rsid w:val="00C644E2"/>
  </w:style>
  <w:style w:type="character" w:customStyle="1" w:styleId="PartHeading-NLAChar">
    <w:name w:val="Part Heading - NLA Char"/>
    <w:basedOn w:val="PartHeading-AMSAChar"/>
    <w:link w:val="PartHeading-NLA"/>
    <w:rsid w:val="00C644E2"/>
    <w:rPr>
      <w:rFonts w:ascii="Arial Bold" w:hAnsi="Arial Bold" w:cs="Arial"/>
      <w:b/>
      <w:bCs/>
      <w:caps w:val="0"/>
      <w:kern w:val="28"/>
      <w:sz w:val="52"/>
      <w:szCs w:val="32"/>
      <w:lang w:eastAsia="en-AU"/>
    </w:rPr>
  </w:style>
  <w:style w:type="paragraph" w:customStyle="1" w:styleId="Heading1-LVL2-NLA">
    <w:name w:val="Heading 1 - LVL2 - NLA"/>
    <w:basedOn w:val="Heading1-LVL2-AMSA"/>
    <w:link w:val="Heading1-LVL2-NLAChar"/>
    <w:qFormat/>
    <w:rsid w:val="00C644E2"/>
  </w:style>
  <w:style w:type="character" w:customStyle="1" w:styleId="Heading1-NoTOC-NLAChar">
    <w:name w:val="Heading 1 - No TOC - NLA Char"/>
    <w:basedOn w:val="Heading1-NoTOC-AMSAChar"/>
    <w:link w:val="Heading1-NoTOC-NLA"/>
    <w:rsid w:val="00C644E2"/>
    <w:rPr>
      <w:rFonts w:ascii="Arial Bold" w:hAnsi="Arial Bold"/>
      <w:b/>
      <w:kern w:val="34"/>
      <w:sz w:val="36"/>
    </w:rPr>
  </w:style>
  <w:style w:type="paragraph" w:customStyle="1" w:styleId="Heading2-TOC-NLA">
    <w:name w:val="Heading 2 - TOC - NLA"/>
    <w:basedOn w:val="Heading2-TOC-AMSA"/>
    <w:link w:val="Heading2-TOC-NLAChar"/>
    <w:qFormat/>
    <w:rsid w:val="00C644E2"/>
  </w:style>
  <w:style w:type="character" w:customStyle="1" w:styleId="Heading1-LVL2-NLAChar">
    <w:name w:val="Heading 1 - LVL2 - NLA Char"/>
    <w:basedOn w:val="Heading1-LVL2-AMSAChar"/>
    <w:link w:val="Heading1-LVL2-NLA"/>
    <w:rsid w:val="00C644E2"/>
    <w:rPr>
      <w:rFonts w:ascii="Arial Bold" w:hAnsi="Arial Bold"/>
      <w:b/>
      <w:kern w:val="34"/>
      <w:sz w:val="36"/>
    </w:rPr>
  </w:style>
  <w:style w:type="paragraph" w:customStyle="1" w:styleId="Heading3-NLA">
    <w:name w:val="Heading 3 - NLA"/>
    <w:basedOn w:val="Heading3-AMSA"/>
    <w:link w:val="Heading3-NLAChar"/>
    <w:qFormat/>
    <w:rsid w:val="00C644E2"/>
  </w:style>
  <w:style w:type="character" w:customStyle="1" w:styleId="Heading2-TOC-NLAChar">
    <w:name w:val="Heading 2 - TOC - NLA Char"/>
    <w:basedOn w:val="Heading2-TOC-AMSAChar"/>
    <w:link w:val="Heading2-TOC-NLA"/>
    <w:rsid w:val="00C644E2"/>
    <w:rPr>
      <w:rFonts w:ascii="Arial" w:hAnsi="Arial"/>
      <w:b/>
      <w:sz w:val="30"/>
    </w:rPr>
  </w:style>
  <w:style w:type="paragraph" w:customStyle="1" w:styleId="PartHeading-NMA">
    <w:name w:val="Part Heading - NMA"/>
    <w:basedOn w:val="PartHeading-AMSA"/>
    <w:link w:val="PartHeading-NMAChar"/>
    <w:qFormat/>
    <w:rsid w:val="00D41FAA"/>
  </w:style>
  <w:style w:type="character" w:customStyle="1" w:styleId="Heading3-NLAChar">
    <w:name w:val="Heading 3 - NLA Char"/>
    <w:basedOn w:val="Heading3-AMSAChar"/>
    <w:link w:val="Heading3-NLA"/>
    <w:rsid w:val="00C644E2"/>
    <w:rPr>
      <w:rFonts w:ascii="Arial Bold" w:hAnsi="Arial Bold"/>
      <w:b/>
      <w:sz w:val="22"/>
    </w:rPr>
  </w:style>
  <w:style w:type="paragraph" w:customStyle="1" w:styleId="Heading1-NoTOC-NMA">
    <w:name w:val="Heading 1 - No TOC - NMA"/>
    <w:basedOn w:val="Heading1-NoTOC-AMSA"/>
    <w:link w:val="Heading1-NoTOC-NMAChar"/>
    <w:qFormat/>
    <w:rsid w:val="00D41FAA"/>
  </w:style>
  <w:style w:type="character" w:customStyle="1" w:styleId="PartHeading-NMAChar">
    <w:name w:val="Part Heading - NMA Char"/>
    <w:basedOn w:val="PartHeading-AMSAChar"/>
    <w:link w:val="PartHeading-NMA"/>
    <w:rsid w:val="00D41FAA"/>
    <w:rPr>
      <w:rFonts w:ascii="Arial Bold" w:hAnsi="Arial Bold" w:cs="Arial"/>
      <w:b/>
      <w:bCs/>
      <w:caps w:val="0"/>
      <w:kern w:val="28"/>
      <w:sz w:val="52"/>
      <w:szCs w:val="32"/>
      <w:lang w:eastAsia="en-AU"/>
    </w:rPr>
  </w:style>
  <w:style w:type="paragraph" w:customStyle="1" w:styleId="Heading1-LVL2-NMA">
    <w:name w:val="Heading 1 - LVL2 - NMA"/>
    <w:basedOn w:val="Heading1-LVL2-AMSA"/>
    <w:link w:val="Heading1-LVL2-NMAChar"/>
    <w:qFormat/>
    <w:rsid w:val="00D41FAA"/>
  </w:style>
  <w:style w:type="character" w:customStyle="1" w:styleId="Heading1-NoTOC-NMAChar">
    <w:name w:val="Heading 1 - No TOC - NMA Char"/>
    <w:basedOn w:val="Heading1-NoTOC-AMSAChar"/>
    <w:link w:val="Heading1-NoTOC-NMA"/>
    <w:rsid w:val="00D41FAA"/>
    <w:rPr>
      <w:rFonts w:ascii="Arial Bold" w:hAnsi="Arial Bold"/>
      <w:b/>
      <w:kern w:val="34"/>
      <w:sz w:val="36"/>
    </w:rPr>
  </w:style>
  <w:style w:type="paragraph" w:customStyle="1" w:styleId="Heading2-TOC-NMA">
    <w:name w:val="Heading 2 - TOC - NMA"/>
    <w:basedOn w:val="Heading2-TOC-AMSA"/>
    <w:link w:val="Heading2-TOC-NMAChar"/>
    <w:qFormat/>
    <w:rsid w:val="00D41FAA"/>
  </w:style>
  <w:style w:type="character" w:customStyle="1" w:styleId="Heading1-LVL2-NMAChar">
    <w:name w:val="Heading 1 - LVL2 - NMA Char"/>
    <w:basedOn w:val="Heading1-LVL2-AMSAChar"/>
    <w:link w:val="Heading1-LVL2-NMA"/>
    <w:rsid w:val="00D41FAA"/>
    <w:rPr>
      <w:rFonts w:ascii="Arial Bold" w:hAnsi="Arial Bold"/>
      <w:b/>
      <w:kern w:val="34"/>
      <w:sz w:val="36"/>
    </w:rPr>
  </w:style>
  <w:style w:type="paragraph" w:customStyle="1" w:styleId="Heading3-NMA">
    <w:name w:val="Heading 3 - NMA"/>
    <w:basedOn w:val="Heading3-AMSA"/>
    <w:link w:val="Heading3-NMAChar"/>
    <w:qFormat/>
    <w:rsid w:val="00D41FAA"/>
  </w:style>
  <w:style w:type="character" w:customStyle="1" w:styleId="Heading2-TOC-NMAChar">
    <w:name w:val="Heading 2 - TOC - NMA Char"/>
    <w:basedOn w:val="Heading2-TOC-AMSAChar"/>
    <w:link w:val="Heading2-TOC-NMA"/>
    <w:rsid w:val="00D41FAA"/>
    <w:rPr>
      <w:rFonts w:ascii="Arial" w:hAnsi="Arial"/>
      <w:b/>
      <w:sz w:val="30"/>
    </w:rPr>
  </w:style>
  <w:style w:type="paragraph" w:customStyle="1" w:styleId="PortHeading-NTC">
    <w:name w:val="Port Heading - NTC"/>
    <w:basedOn w:val="PartHeading-AMSA"/>
    <w:link w:val="PortHeading-NTCChar"/>
    <w:qFormat/>
    <w:rsid w:val="00D41FAA"/>
  </w:style>
  <w:style w:type="character" w:customStyle="1" w:styleId="Heading3-NMAChar">
    <w:name w:val="Heading 3 - NMA Char"/>
    <w:basedOn w:val="Heading3-AMSAChar"/>
    <w:link w:val="Heading3-NMA"/>
    <w:rsid w:val="00D41FAA"/>
    <w:rPr>
      <w:rFonts w:ascii="Arial Bold" w:hAnsi="Arial Bold"/>
      <w:b/>
      <w:sz w:val="22"/>
    </w:rPr>
  </w:style>
  <w:style w:type="paragraph" w:customStyle="1" w:styleId="Heading1-NoTOC-NTC">
    <w:name w:val="Heading 1 - No TOC - NTC"/>
    <w:basedOn w:val="Heading1-NoTOC-AMSA"/>
    <w:link w:val="Heading1-NoTOC-NTCChar"/>
    <w:qFormat/>
    <w:rsid w:val="00D41FAA"/>
  </w:style>
  <w:style w:type="character" w:customStyle="1" w:styleId="PortHeading-NTCChar">
    <w:name w:val="Port Heading - NTC Char"/>
    <w:basedOn w:val="PartHeading-AMSAChar"/>
    <w:link w:val="PortHeading-NTC"/>
    <w:rsid w:val="00D41FAA"/>
    <w:rPr>
      <w:rFonts w:ascii="Arial Bold" w:hAnsi="Arial Bold" w:cs="Arial"/>
      <w:b/>
      <w:bCs/>
      <w:caps w:val="0"/>
      <w:kern w:val="28"/>
      <w:sz w:val="52"/>
      <w:szCs w:val="32"/>
      <w:lang w:eastAsia="en-AU"/>
    </w:rPr>
  </w:style>
  <w:style w:type="paragraph" w:customStyle="1" w:styleId="Heading1-LVL2-NTC">
    <w:name w:val="Heading 1 - LVL2 - NTC"/>
    <w:basedOn w:val="Heading1-LVL2-AMSA"/>
    <w:link w:val="Heading1-LVL2-NTCChar"/>
    <w:qFormat/>
    <w:rsid w:val="00D41FAA"/>
  </w:style>
  <w:style w:type="character" w:customStyle="1" w:styleId="Heading1-NoTOC-NTCChar">
    <w:name w:val="Heading 1 - No TOC - NTC Char"/>
    <w:basedOn w:val="Heading1-NoTOC-AMSAChar"/>
    <w:link w:val="Heading1-NoTOC-NTC"/>
    <w:rsid w:val="00D41FAA"/>
    <w:rPr>
      <w:rFonts w:ascii="Arial Bold" w:hAnsi="Arial Bold"/>
      <w:b/>
      <w:kern w:val="34"/>
      <w:sz w:val="36"/>
    </w:rPr>
  </w:style>
  <w:style w:type="paragraph" w:customStyle="1" w:styleId="Heading2-TOC-NTC">
    <w:name w:val="Heading 2 - TOC - NTC"/>
    <w:basedOn w:val="Heading2-TOC-AMSA"/>
    <w:link w:val="Heading2-TOC-NTCChar"/>
    <w:qFormat/>
    <w:rsid w:val="00D41FAA"/>
  </w:style>
  <w:style w:type="character" w:customStyle="1" w:styleId="Heading1-LVL2-NTCChar">
    <w:name w:val="Heading 1 - LVL2 - NTC Char"/>
    <w:basedOn w:val="Heading1-LVL2-AMSAChar"/>
    <w:link w:val="Heading1-LVL2-NTC"/>
    <w:rsid w:val="00D41FAA"/>
    <w:rPr>
      <w:rFonts w:ascii="Arial Bold" w:hAnsi="Arial Bold"/>
      <w:b/>
      <w:kern w:val="34"/>
      <w:sz w:val="36"/>
    </w:rPr>
  </w:style>
  <w:style w:type="paragraph" w:customStyle="1" w:styleId="Heading3-NTC">
    <w:name w:val="Heading 3 - NTC"/>
    <w:basedOn w:val="Heading3-AMSA"/>
    <w:link w:val="Heading3-NTCChar"/>
    <w:qFormat/>
    <w:rsid w:val="00D41FAA"/>
  </w:style>
  <w:style w:type="character" w:customStyle="1" w:styleId="Heading2-TOC-NTCChar">
    <w:name w:val="Heading 2 - TOC - NTC Char"/>
    <w:basedOn w:val="Heading2-TOC-AMSAChar"/>
    <w:link w:val="Heading2-TOC-NTC"/>
    <w:rsid w:val="00D41FAA"/>
    <w:rPr>
      <w:rFonts w:ascii="Arial" w:hAnsi="Arial"/>
      <w:b/>
      <w:sz w:val="30"/>
    </w:rPr>
  </w:style>
  <w:style w:type="paragraph" w:customStyle="1" w:styleId="PartHeading-OPH">
    <w:name w:val="Part Heading - OPH"/>
    <w:basedOn w:val="PartHeading-AMSA"/>
    <w:link w:val="PartHeading-OPHChar"/>
    <w:qFormat/>
    <w:rsid w:val="004B1C48"/>
  </w:style>
  <w:style w:type="character" w:customStyle="1" w:styleId="Heading3-NTCChar">
    <w:name w:val="Heading 3 - NTC Char"/>
    <w:basedOn w:val="Heading3-AMSAChar"/>
    <w:link w:val="Heading3-NTC"/>
    <w:rsid w:val="00D41FAA"/>
    <w:rPr>
      <w:rFonts w:ascii="Arial Bold" w:hAnsi="Arial Bold"/>
      <w:b/>
      <w:sz w:val="22"/>
    </w:rPr>
  </w:style>
  <w:style w:type="paragraph" w:customStyle="1" w:styleId="Heading1-NoTOC-OPH">
    <w:name w:val="Heading 1 - No TOC - OPH"/>
    <w:basedOn w:val="Heading1-NoTOC-AMSA"/>
    <w:link w:val="Heading1-NoTOC-OPHChar"/>
    <w:qFormat/>
    <w:rsid w:val="004B1C48"/>
  </w:style>
  <w:style w:type="character" w:customStyle="1" w:styleId="PartHeading-OPHChar">
    <w:name w:val="Part Heading - OPH Char"/>
    <w:basedOn w:val="PartHeading-AMSAChar"/>
    <w:link w:val="PartHeading-OPH"/>
    <w:rsid w:val="004B1C48"/>
    <w:rPr>
      <w:rFonts w:ascii="Arial Bold" w:hAnsi="Arial Bold" w:cs="Arial"/>
      <w:b/>
      <w:bCs/>
      <w:caps w:val="0"/>
      <w:kern w:val="28"/>
      <w:sz w:val="52"/>
      <w:szCs w:val="32"/>
      <w:lang w:eastAsia="en-AU"/>
    </w:rPr>
  </w:style>
  <w:style w:type="paragraph" w:customStyle="1" w:styleId="Heading1-LVL2-OPH">
    <w:name w:val="Heading 1 - LVL2 - OPH"/>
    <w:basedOn w:val="Heading1-LVL2-AMSA"/>
    <w:link w:val="Heading1-LVL2-OPHChar"/>
    <w:qFormat/>
    <w:rsid w:val="004B1C48"/>
  </w:style>
  <w:style w:type="character" w:customStyle="1" w:styleId="Heading1-NoTOC-OPHChar">
    <w:name w:val="Heading 1 - No TOC - OPH Char"/>
    <w:basedOn w:val="Heading1-NoTOC-AMSAChar"/>
    <w:link w:val="Heading1-NoTOC-OPH"/>
    <w:rsid w:val="004B1C48"/>
    <w:rPr>
      <w:rFonts w:ascii="Arial Bold" w:hAnsi="Arial Bold"/>
      <w:b/>
      <w:kern w:val="34"/>
      <w:sz w:val="36"/>
    </w:rPr>
  </w:style>
  <w:style w:type="paragraph" w:customStyle="1" w:styleId="Heading2-TOC-OPH">
    <w:name w:val="Heading 2 - TOC - OPH"/>
    <w:basedOn w:val="Heading2-TOC-AMSA"/>
    <w:link w:val="Heading2-TOC-OPHChar"/>
    <w:qFormat/>
    <w:rsid w:val="004B1C48"/>
  </w:style>
  <w:style w:type="character" w:customStyle="1" w:styleId="Heading1-LVL2-OPHChar">
    <w:name w:val="Heading 1 - LVL2 - OPH Char"/>
    <w:basedOn w:val="Heading1-LVL2-AMSAChar"/>
    <w:link w:val="Heading1-LVL2-OPH"/>
    <w:rsid w:val="004B1C48"/>
    <w:rPr>
      <w:rFonts w:ascii="Arial Bold" w:hAnsi="Arial Bold"/>
      <w:b/>
      <w:kern w:val="34"/>
      <w:sz w:val="36"/>
    </w:rPr>
  </w:style>
  <w:style w:type="paragraph" w:customStyle="1" w:styleId="Heading3-OPH">
    <w:name w:val="Heading 3 - OPH"/>
    <w:basedOn w:val="Heading3-AMSA"/>
    <w:link w:val="Heading3-OPHChar"/>
    <w:qFormat/>
    <w:rsid w:val="004B1C48"/>
  </w:style>
  <w:style w:type="character" w:customStyle="1" w:styleId="Heading2-TOC-OPHChar">
    <w:name w:val="Heading 2 - TOC - OPH Char"/>
    <w:basedOn w:val="Heading2-TOC-AMSAChar"/>
    <w:link w:val="Heading2-TOC-OPH"/>
    <w:rsid w:val="004B1C48"/>
    <w:rPr>
      <w:rFonts w:ascii="Arial" w:hAnsi="Arial"/>
      <w:b/>
      <w:sz w:val="30"/>
    </w:rPr>
  </w:style>
  <w:style w:type="character" w:customStyle="1" w:styleId="Heading3-OPHChar">
    <w:name w:val="Heading 3 - OPH Char"/>
    <w:basedOn w:val="Heading3-AMSAChar"/>
    <w:link w:val="Heading3-OPH"/>
    <w:rsid w:val="004B1C48"/>
    <w:rPr>
      <w:rFonts w:ascii="Arial Bold" w:hAnsi="Arial Bold"/>
      <w:b/>
      <w:sz w:val="22"/>
    </w:rPr>
  </w:style>
  <w:style w:type="paragraph" w:customStyle="1" w:styleId="Heading1-LVL2-Glossary">
    <w:name w:val="Heading 1 - LVL2 - Glossary"/>
    <w:basedOn w:val="Heading1"/>
    <w:link w:val="Heading1-LVL2-GlossaryChar"/>
    <w:qFormat/>
    <w:rsid w:val="008B792C"/>
  </w:style>
  <w:style w:type="paragraph" w:customStyle="1" w:styleId="Heading1-LVL2-Index">
    <w:name w:val="Heading 1 - LVL2 - Index"/>
    <w:basedOn w:val="Heading1"/>
    <w:link w:val="Heading1-LVL2-IndexChar"/>
    <w:qFormat/>
    <w:rsid w:val="008B792C"/>
  </w:style>
  <w:style w:type="character" w:customStyle="1" w:styleId="Heading1-LVL2-GlossaryChar">
    <w:name w:val="Heading 1 - LVL2 - Glossary Char"/>
    <w:basedOn w:val="Heading1Char"/>
    <w:link w:val="Heading1-LVL2-Glossary"/>
    <w:rsid w:val="008B792C"/>
    <w:rPr>
      <w:rFonts w:ascii="Arial Bold" w:hAnsi="Arial Bold"/>
      <w:b/>
      <w:kern w:val="34"/>
      <w:sz w:val="36"/>
    </w:rPr>
  </w:style>
  <w:style w:type="character" w:customStyle="1" w:styleId="Heading1-LVL2-IndexChar">
    <w:name w:val="Heading 1 - LVL2 - Index Char"/>
    <w:basedOn w:val="Heading1Char"/>
    <w:link w:val="Heading1-LVL2-Index"/>
    <w:rsid w:val="008B792C"/>
    <w:rPr>
      <w:rFonts w:ascii="Arial Bold" w:hAnsi="Arial Bold"/>
      <w:b/>
      <w:kern w:val="34"/>
      <w:sz w:val="36"/>
    </w:rPr>
  </w:style>
  <w:style w:type="paragraph" w:customStyle="1" w:styleId="PartHeading-HSRA">
    <w:name w:val="Part Heading - HSRA"/>
    <w:basedOn w:val="PartHeading-ANMM"/>
    <w:qFormat/>
    <w:rsid w:val="00CC1DC2"/>
  </w:style>
  <w:style w:type="paragraph" w:customStyle="1" w:styleId="Heading1-NoTOC-HSRA">
    <w:name w:val="Heading 1 - No TOC - HSRA"/>
    <w:basedOn w:val="Heading1-NoTOC"/>
    <w:qFormat/>
    <w:rsid w:val="00CC1DC2"/>
  </w:style>
  <w:style w:type="paragraph" w:customStyle="1" w:styleId="Heading1-LVL2-HSRA">
    <w:name w:val="Heading 1 - LVL2 - HSRA"/>
    <w:basedOn w:val="Heading1-LVL2"/>
    <w:qFormat/>
    <w:rsid w:val="00CA7989"/>
  </w:style>
  <w:style w:type="paragraph" w:customStyle="1" w:styleId="Heading2-TOC-HSRA">
    <w:name w:val="Heading 2 - TOC - HSRA"/>
    <w:basedOn w:val="Heading2-TOC"/>
    <w:qFormat/>
    <w:rsid w:val="00CA7989"/>
  </w:style>
  <w:style w:type="paragraph" w:customStyle="1" w:styleId="Heading3-HSRA">
    <w:name w:val="Heading 3 - HSRA"/>
    <w:basedOn w:val="Heading3"/>
    <w:qFormat/>
    <w:rsid w:val="00CA7989"/>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ED4D6C"/>
    <w:rPr>
      <w:rFonts w:eastAsia="Calibri"/>
      <w:sz w:val="22"/>
      <w:szCs w:val="22"/>
      <w:lang w:val="en-US" w:eastAsia="en-US"/>
    </w:rPr>
  </w:style>
  <w:style w:type="paragraph" w:customStyle="1" w:styleId="TableParagraph">
    <w:name w:val="Table Paragraph"/>
    <w:basedOn w:val="Normal"/>
    <w:uiPriority w:val="1"/>
    <w:qFormat/>
    <w:rsid w:val="00107F28"/>
    <w:pPr>
      <w:widowControl w:val="0"/>
      <w:autoSpaceDE w:val="0"/>
      <w:autoSpaceDN w:val="0"/>
      <w:spacing w:before="0" w:after="0" w:line="240" w:lineRule="auto"/>
    </w:pPr>
    <w:rPr>
      <w:rFonts w:ascii="Arial" w:eastAsia="Arial" w:hAnsi="Arial" w:cs="Arial"/>
      <w:sz w:val="22"/>
      <w:szCs w:val="22"/>
      <w:lang w:val="en-US" w:eastAsia="en-US"/>
    </w:rPr>
  </w:style>
  <w:style w:type="table" w:customStyle="1" w:styleId="TableGrid1">
    <w:name w:val="Table Grid1"/>
    <w:basedOn w:val="TableNormal"/>
    <w:rsid w:val="0079737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79737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79737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79737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79737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79737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BD0578"/>
    <w:pPr>
      <w:spacing w:before="0" w:after="120" w:line="240" w:lineRule="auto"/>
    </w:pPr>
    <w:rPr>
      <w:sz w:val="20"/>
      <w:lang w:eastAsia="en-US"/>
    </w:rPr>
  </w:style>
  <w:style w:type="paragraph" w:customStyle="1" w:styleId="Classification">
    <w:name w:val="Classification"/>
    <w:basedOn w:val="HeadingBase"/>
    <w:rsid w:val="004B7EB1"/>
    <w:pPr>
      <w:jc w:val="center"/>
    </w:pPr>
    <w:rPr>
      <w:b/>
      <w:smallCaps/>
    </w:rPr>
  </w:style>
  <w:style w:type="paragraph" w:styleId="NormalWeb">
    <w:name w:val="Normal (Web)"/>
    <w:basedOn w:val="Normal"/>
    <w:uiPriority w:val="99"/>
    <w:unhideWhenUsed/>
    <w:rsid w:val="008A31F4"/>
    <w:pPr>
      <w:spacing w:before="100" w:beforeAutospacing="1" w:after="100" w:afterAutospacing="1" w:line="240" w:lineRule="auto"/>
    </w:pPr>
    <w:rPr>
      <w:rFonts w:ascii="Times New Roman" w:hAnsi="Times New Roman"/>
      <w:sz w:val="24"/>
      <w:szCs w:val="24"/>
    </w:rPr>
  </w:style>
  <w:style w:type="paragraph" w:customStyle="1" w:styleId="PartHeading-PortOver">
    <w:name w:val="Part Heading - Port Over"/>
    <w:basedOn w:val="PartHeading-ACMA"/>
    <w:qFormat/>
    <w:rsid w:val="00A67C16"/>
  </w:style>
  <w:style w:type="character" w:styleId="Emphasis">
    <w:name w:val="Emphasis"/>
    <w:basedOn w:val="DefaultParagraphFont"/>
    <w:uiPriority w:val="20"/>
    <w:qFormat/>
    <w:rsid w:val="007E1654"/>
    <w:rPr>
      <w:i/>
      <w:iCs/>
    </w:rPr>
  </w:style>
  <w:style w:type="character" w:styleId="Strong">
    <w:name w:val="Strong"/>
    <w:basedOn w:val="DefaultParagraphFont"/>
    <w:uiPriority w:val="22"/>
    <w:qFormat/>
    <w:rsid w:val="007E1654"/>
    <w:rPr>
      <w:b/>
      <w:bCs/>
    </w:rPr>
  </w:style>
  <w:style w:type="character" w:styleId="FootnoteReference">
    <w:name w:val="footnote reference"/>
    <w:basedOn w:val="DefaultParagraphFont"/>
    <w:uiPriority w:val="99"/>
    <w:semiHidden/>
    <w:unhideWhenUsed/>
    <w:rsid w:val="00335F33"/>
    <w:rPr>
      <w:vertAlign w:val="superscript"/>
    </w:rPr>
  </w:style>
  <w:style w:type="paragraph" w:customStyle="1" w:styleId="PartHeading">
    <w:name w:val="Part Heading"/>
    <w:basedOn w:val="Title"/>
    <w:next w:val="Normal"/>
    <w:rsid w:val="00FF2EFF"/>
    <w:pPr>
      <w:spacing w:after="480" w:line="240" w:lineRule="auto"/>
      <w:outlineLvl w:val="9"/>
    </w:pPr>
    <w:rPr>
      <w:rFonts w:ascii="Arial Bold" w:hAnsi="Arial Bold" w:cs="Arial"/>
      <w:caps w:val="0"/>
      <w:lang w:val="en-AU"/>
    </w:rPr>
  </w:style>
  <w:style w:type="character" w:customStyle="1" w:styleId="UnresolvedMention1">
    <w:name w:val="Unresolved Mention1"/>
    <w:basedOn w:val="DefaultParagraphFont"/>
    <w:uiPriority w:val="99"/>
    <w:semiHidden/>
    <w:unhideWhenUsed/>
    <w:rsid w:val="00AF359D"/>
    <w:rPr>
      <w:color w:val="605E5C"/>
      <w:shd w:val="clear" w:color="auto" w:fill="E1DFDD"/>
    </w:rPr>
  </w:style>
  <w:style w:type="character" w:customStyle="1" w:styleId="Mention1">
    <w:name w:val="Mention1"/>
    <w:basedOn w:val="DefaultParagraphFont"/>
    <w:uiPriority w:val="99"/>
    <w:unhideWhenUsed/>
    <w:rsid w:val="00AF359D"/>
    <w:rPr>
      <w:color w:val="2B579A"/>
      <w:shd w:val="clear" w:color="auto" w:fill="E1DFDD"/>
    </w:rPr>
  </w:style>
  <w:style w:type="paragraph" w:customStyle="1" w:styleId="pf0">
    <w:name w:val="pf0"/>
    <w:basedOn w:val="Normal"/>
    <w:rsid w:val="00AF359D"/>
    <w:pPr>
      <w:spacing w:before="100" w:beforeAutospacing="1" w:after="100" w:afterAutospacing="1" w:line="240" w:lineRule="auto"/>
    </w:pPr>
    <w:rPr>
      <w:rFonts w:ascii="Times New Roman" w:hAnsi="Times New Roman"/>
      <w:sz w:val="24"/>
      <w:szCs w:val="24"/>
    </w:rPr>
  </w:style>
  <w:style w:type="character" w:customStyle="1" w:styleId="cf01">
    <w:name w:val="cf01"/>
    <w:basedOn w:val="DefaultParagraphFont"/>
    <w:rsid w:val="00AF359D"/>
    <w:rPr>
      <w:rFonts w:ascii="Segoe UI" w:hAnsi="Segoe UI" w:cs="Segoe UI" w:hint="default"/>
      <w:sz w:val="18"/>
      <w:szCs w:val="18"/>
    </w:rPr>
  </w:style>
  <w:style w:type="character" w:customStyle="1" w:styleId="cf11">
    <w:name w:val="cf11"/>
    <w:basedOn w:val="DefaultParagraphFont"/>
    <w:rsid w:val="00AF359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221">
      <w:bodyDiv w:val="1"/>
      <w:marLeft w:val="0"/>
      <w:marRight w:val="0"/>
      <w:marTop w:val="0"/>
      <w:marBottom w:val="0"/>
      <w:divBdr>
        <w:top w:val="none" w:sz="0" w:space="0" w:color="auto"/>
        <w:left w:val="none" w:sz="0" w:space="0" w:color="auto"/>
        <w:bottom w:val="none" w:sz="0" w:space="0" w:color="auto"/>
        <w:right w:val="none" w:sz="0" w:space="0" w:color="auto"/>
      </w:divBdr>
    </w:div>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55588906">
      <w:bodyDiv w:val="1"/>
      <w:marLeft w:val="0"/>
      <w:marRight w:val="0"/>
      <w:marTop w:val="0"/>
      <w:marBottom w:val="0"/>
      <w:divBdr>
        <w:top w:val="none" w:sz="0" w:space="0" w:color="auto"/>
        <w:left w:val="none" w:sz="0" w:space="0" w:color="auto"/>
        <w:bottom w:val="none" w:sz="0" w:space="0" w:color="auto"/>
        <w:right w:val="none" w:sz="0" w:space="0" w:color="auto"/>
      </w:divBdr>
    </w:div>
    <w:div w:id="74477383">
      <w:bodyDiv w:val="1"/>
      <w:marLeft w:val="0"/>
      <w:marRight w:val="0"/>
      <w:marTop w:val="0"/>
      <w:marBottom w:val="0"/>
      <w:divBdr>
        <w:top w:val="none" w:sz="0" w:space="0" w:color="auto"/>
        <w:left w:val="none" w:sz="0" w:space="0" w:color="auto"/>
        <w:bottom w:val="none" w:sz="0" w:space="0" w:color="auto"/>
        <w:right w:val="none" w:sz="0" w:space="0" w:color="auto"/>
      </w:divBdr>
    </w:div>
    <w:div w:id="78915395">
      <w:bodyDiv w:val="1"/>
      <w:marLeft w:val="0"/>
      <w:marRight w:val="0"/>
      <w:marTop w:val="0"/>
      <w:marBottom w:val="0"/>
      <w:divBdr>
        <w:top w:val="none" w:sz="0" w:space="0" w:color="auto"/>
        <w:left w:val="none" w:sz="0" w:space="0" w:color="auto"/>
        <w:bottom w:val="none" w:sz="0" w:space="0" w:color="auto"/>
        <w:right w:val="none" w:sz="0" w:space="0" w:color="auto"/>
      </w:divBdr>
    </w:div>
    <w:div w:id="91555036">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14451503">
      <w:bodyDiv w:val="1"/>
      <w:marLeft w:val="0"/>
      <w:marRight w:val="0"/>
      <w:marTop w:val="0"/>
      <w:marBottom w:val="0"/>
      <w:divBdr>
        <w:top w:val="none" w:sz="0" w:space="0" w:color="auto"/>
        <w:left w:val="none" w:sz="0" w:space="0" w:color="auto"/>
        <w:bottom w:val="none" w:sz="0" w:space="0" w:color="auto"/>
        <w:right w:val="none" w:sz="0" w:space="0" w:color="auto"/>
      </w:divBdr>
    </w:div>
    <w:div w:id="151414429">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243533351">
      <w:bodyDiv w:val="1"/>
      <w:marLeft w:val="0"/>
      <w:marRight w:val="0"/>
      <w:marTop w:val="0"/>
      <w:marBottom w:val="0"/>
      <w:divBdr>
        <w:top w:val="none" w:sz="0" w:space="0" w:color="auto"/>
        <w:left w:val="none" w:sz="0" w:space="0" w:color="auto"/>
        <w:bottom w:val="none" w:sz="0" w:space="0" w:color="auto"/>
        <w:right w:val="none" w:sz="0" w:space="0" w:color="auto"/>
      </w:divBdr>
    </w:div>
    <w:div w:id="267083825">
      <w:bodyDiv w:val="1"/>
      <w:marLeft w:val="0"/>
      <w:marRight w:val="0"/>
      <w:marTop w:val="0"/>
      <w:marBottom w:val="0"/>
      <w:divBdr>
        <w:top w:val="none" w:sz="0" w:space="0" w:color="auto"/>
        <w:left w:val="none" w:sz="0" w:space="0" w:color="auto"/>
        <w:bottom w:val="none" w:sz="0" w:space="0" w:color="auto"/>
        <w:right w:val="none" w:sz="0" w:space="0" w:color="auto"/>
      </w:divBdr>
    </w:div>
    <w:div w:id="288707054">
      <w:bodyDiv w:val="1"/>
      <w:marLeft w:val="0"/>
      <w:marRight w:val="0"/>
      <w:marTop w:val="0"/>
      <w:marBottom w:val="0"/>
      <w:divBdr>
        <w:top w:val="none" w:sz="0" w:space="0" w:color="auto"/>
        <w:left w:val="none" w:sz="0" w:space="0" w:color="auto"/>
        <w:bottom w:val="none" w:sz="0" w:space="0" w:color="auto"/>
        <w:right w:val="none" w:sz="0" w:space="0" w:color="auto"/>
      </w:divBdr>
    </w:div>
    <w:div w:id="308751187">
      <w:bodyDiv w:val="1"/>
      <w:marLeft w:val="0"/>
      <w:marRight w:val="0"/>
      <w:marTop w:val="0"/>
      <w:marBottom w:val="0"/>
      <w:divBdr>
        <w:top w:val="none" w:sz="0" w:space="0" w:color="auto"/>
        <w:left w:val="none" w:sz="0" w:space="0" w:color="auto"/>
        <w:bottom w:val="none" w:sz="0" w:space="0" w:color="auto"/>
        <w:right w:val="none" w:sz="0" w:space="0" w:color="auto"/>
      </w:divBdr>
    </w:div>
    <w:div w:id="310525605">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78818372">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394550379">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06540750">
      <w:bodyDiv w:val="1"/>
      <w:marLeft w:val="0"/>
      <w:marRight w:val="0"/>
      <w:marTop w:val="0"/>
      <w:marBottom w:val="0"/>
      <w:divBdr>
        <w:top w:val="none" w:sz="0" w:space="0" w:color="auto"/>
        <w:left w:val="none" w:sz="0" w:space="0" w:color="auto"/>
        <w:bottom w:val="none" w:sz="0" w:space="0" w:color="auto"/>
        <w:right w:val="none" w:sz="0" w:space="0" w:color="auto"/>
      </w:divBdr>
    </w:div>
    <w:div w:id="415244687">
      <w:bodyDiv w:val="1"/>
      <w:marLeft w:val="0"/>
      <w:marRight w:val="0"/>
      <w:marTop w:val="0"/>
      <w:marBottom w:val="0"/>
      <w:divBdr>
        <w:top w:val="none" w:sz="0" w:space="0" w:color="auto"/>
        <w:left w:val="none" w:sz="0" w:space="0" w:color="auto"/>
        <w:bottom w:val="none" w:sz="0" w:space="0" w:color="auto"/>
        <w:right w:val="none" w:sz="0" w:space="0" w:color="auto"/>
      </w:divBdr>
    </w:div>
    <w:div w:id="416753689">
      <w:bodyDiv w:val="1"/>
      <w:marLeft w:val="0"/>
      <w:marRight w:val="0"/>
      <w:marTop w:val="0"/>
      <w:marBottom w:val="0"/>
      <w:divBdr>
        <w:top w:val="none" w:sz="0" w:space="0" w:color="auto"/>
        <w:left w:val="none" w:sz="0" w:space="0" w:color="auto"/>
        <w:bottom w:val="none" w:sz="0" w:space="0" w:color="auto"/>
        <w:right w:val="none" w:sz="0" w:space="0" w:color="auto"/>
      </w:divBdr>
    </w:div>
    <w:div w:id="431586044">
      <w:bodyDiv w:val="1"/>
      <w:marLeft w:val="0"/>
      <w:marRight w:val="0"/>
      <w:marTop w:val="0"/>
      <w:marBottom w:val="0"/>
      <w:divBdr>
        <w:top w:val="none" w:sz="0" w:space="0" w:color="auto"/>
        <w:left w:val="none" w:sz="0" w:space="0" w:color="auto"/>
        <w:bottom w:val="none" w:sz="0" w:space="0" w:color="auto"/>
        <w:right w:val="none" w:sz="0" w:space="0" w:color="auto"/>
      </w:divBdr>
    </w:div>
    <w:div w:id="438914942">
      <w:bodyDiv w:val="1"/>
      <w:marLeft w:val="0"/>
      <w:marRight w:val="0"/>
      <w:marTop w:val="0"/>
      <w:marBottom w:val="0"/>
      <w:divBdr>
        <w:top w:val="none" w:sz="0" w:space="0" w:color="auto"/>
        <w:left w:val="none" w:sz="0" w:space="0" w:color="auto"/>
        <w:bottom w:val="none" w:sz="0" w:space="0" w:color="auto"/>
        <w:right w:val="none" w:sz="0" w:space="0" w:color="auto"/>
      </w:divBdr>
    </w:div>
    <w:div w:id="461535947">
      <w:bodyDiv w:val="1"/>
      <w:marLeft w:val="0"/>
      <w:marRight w:val="0"/>
      <w:marTop w:val="0"/>
      <w:marBottom w:val="0"/>
      <w:divBdr>
        <w:top w:val="none" w:sz="0" w:space="0" w:color="auto"/>
        <w:left w:val="none" w:sz="0" w:space="0" w:color="auto"/>
        <w:bottom w:val="none" w:sz="0" w:space="0" w:color="auto"/>
        <w:right w:val="none" w:sz="0" w:space="0" w:color="auto"/>
      </w:divBdr>
    </w:div>
    <w:div w:id="469514885">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77321940">
      <w:bodyDiv w:val="1"/>
      <w:marLeft w:val="0"/>
      <w:marRight w:val="0"/>
      <w:marTop w:val="0"/>
      <w:marBottom w:val="0"/>
      <w:divBdr>
        <w:top w:val="none" w:sz="0" w:space="0" w:color="auto"/>
        <w:left w:val="none" w:sz="0" w:space="0" w:color="auto"/>
        <w:bottom w:val="none" w:sz="0" w:space="0" w:color="auto"/>
        <w:right w:val="none" w:sz="0" w:space="0" w:color="auto"/>
      </w:divBdr>
    </w:div>
    <w:div w:id="577331040">
      <w:bodyDiv w:val="1"/>
      <w:marLeft w:val="0"/>
      <w:marRight w:val="0"/>
      <w:marTop w:val="0"/>
      <w:marBottom w:val="0"/>
      <w:divBdr>
        <w:top w:val="none" w:sz="0" w:space="0" w:color="auto"/>
        <w:left w:val="none" w:sz="0" w:space="0" w:color="auto"/>
        <w:bottom w:val="none" w:sz="0" w:space="0" w:color="auto"/>
        <w:right w:val="none" w:sz="0" w:space="0" w:color="auto"/>
      </w:divBdr>
    </w:div>
    <w:div w:id="578758966">
      <w:bodyDiv w:val="1"/>
      <w:marLeft w:val="0"/>
      <w:marRight w:val="0"/>
      <w:marTop w:val="0"/>
      <w:marBottom w:val="0"/>
      <w:divBdr>
        <w:top w:val="none" w:sz="0" w:space="0" w:color="auto"/>
        <w:left w:val="none" w:sz="0" w:space="0" w:color="auto"/>
        <w:bottom w:val="none" w:sz="0" w:space="0" w:color="auto"/>
        <w:right w:val="none" w:sz="0" w:space="0" w:color="auto"/>
      </w:divBdr>
    </w:div>
    <w:div w:id="589510015">
      <w:bodyDiv w:val="1"/>
      <w:marLeft w:val="0"/>
      <w:marRight w:val="0"/>
      <w:marTop w:val="0"/>
      <w:marBottom w:val="0"/>
      <w:divBdr>
        <w:top w:val="none" w:sz="0" w:space="0" w:color="auto"/>
        <w:left w:val="none" w:sz="0" w:space="0" w:color="auto"/>
        <w:bottom w:val="none" w:sz="0" w:space="0" w:color="auto"/>
        <w:right w:val="none" w:sz="0" w:space="0" w:color="auto"/>
      </w:divBdr>
    </w:div>
    <w:div w:id="593172001">
      <w:bodyDiv w:val="1"/>
      <w:marLeft w:val="0"/>
      <w:marRight w:val="0"/>
      <w:marTop w:val="0"/>
      <w:marBottom w:val="0"/>
      <w:divBdr>
        <w:top w:val="none" w:sz="0" w:space="0" w:color="auto"/>
        <w:left w:val="none" w:sz="0" w:space="0" w:color="auto"/>
        <w:bottom w:val="none" w:sz="0" w:space="0" w:color="auto"/>
        <w:right w:val="none" w:sz="0" w:space="0" w:color="auto"/>
      </w:divBdr>
    </w:div>
    <w:div w:id="595407406">
      <w:bodyDiv w:val="1"/>
      <w:marLeft w:val="0"/>
      <w:marRight w:val="0"/>
      <w:marTop w:val="0"/>
      <w:marBottom w:val="0"/>
      <w:divBdr>
        <w:top w:val="none" w:sz="0" w:space="0" w:color="auto"/>
        <w:left w:val="none" w:sz="0" w:space="0" w:color="auto"/>
        <w:bottom w:val="none" w:sz="0" w:space="0" w:color="auto"/>
        <w:right w:val="none" w:sz="0" w:space="0" w:color="auto"/>
      </w:divBdr>
    </w:div>
    <w:div w:id="603808975">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06624568">
      <w:bodyDiv w:val="1"/>
      <w:marLeft w:val="0"/>
      <w:marRight w:val="0"/>
      <w:marTop w:val="0"/>
      <w:marBottom w:val="0"/>
      <w:divBdr>
        <w:top w:val="none" w:sz="0" w:space="0" w:color="auto"/>
        <w:left w:val="none" w:sz="0" w:space="0" w:color="auto"/>
        <w:bottom w:val="none" w:sz="0" w:space="0" w:color="auto"/>
        <w:right w:val="none" w:sz="0" w:space="0" w:color="auto"/>
      </w:divBdr>
    </w:div>
    <w:div w:id="608125204">
      <w:bodyDiv w:val="1"/>
      <w:marLeft w:val="0"/>
      <w:marRight w:val="0"/>
      <w:marTop w:val="0"/>
      <w:marBottom w:val="0"/>
      <w:divBdr>
        <w:top w:val="none" w:sz="0" w:space="0" w:color="auto"/>
        <w:left w:val="none" w:sz="0" w:space="0" w:color="auto"/>
        <w:bottom w:val="none" w:sz="0" w:space="0" w:color="auto"/>
        <w:right w:val="none" w:sz="0" w:space="0" w:color="auto"/>
      </w:divBdr>
    </w:div>
    <w:div w:id="627779523">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10570761">
      <w:bodyDiv w:val="1"/>
      <w:marLeft w:val="0"/>
      <w:marRight w:val="0"/>
      <w:marTop w:val="0"/>
      <w:marBottom w:val="0"/>
      <w:divBdr>
        <w:top w:val="none" w:sz="0" w:space="0" w:color="auto"/>
        <w:left w:val="none" w:sz="0" w:space="0" w:color="auto"/>
        <w:bottom w:val="none" w:sz="0" w:space="0" w:color="auto"/>
        <w:right w:val="none" w:sz="0" w:space="0" w:color="auto"/>
      </w:divBdr>
    </w:div>
    <w:div w:id="714813935">
      <w:bodyDiv w:val="1"/>
      <w:marLeft w:val="0"/>
      <w:marRight w:val="0"/>
      <w:marTop w:val="0"/>
      <w:marBottom w:val="0"/>
      <w:divBdr>
        <w:top w:val="none" w:sz="0" w:space="0" w:color="auto"/>
        <w:left w:val="none" w:sz="0" w:space="0" w:color="auto"/>
        <w:bottom w:val="none" w:sz="0" w:space="0" w:color="auto"/>
        <w:right w:val="none" w:sz="0" w:space="0" w:color="auto"/>
      </w:divBdr>
    </w:div>
    <w:div w:id="727803093">
      <w:bodyDiv w:val="1"/>
      <w:marLeft w:val="0"/>
      <w:marRight w:val="0"/>
      <w:marTop w:val="0"/>
      <w:marBottom w:val="0"/>
      <w:divBdr>
        <w:top w:val="none" w:sz="0" w:space="0" w:color="auto"/>
        <w:left w:val="none" w:sz="0" w:space="0" w:color="auto"/>
        <w:bottom w:val="none" w:sz="0" w:space="0" w:color="auto"/>
        <w:right w:val="none" w:sz="0" w:space="0" w:color="auto"/>
      </w:divBdr>
    </w:div>
    <w:div w:id="742293166">
      <w:bodyDiv w:val="1"/>
      <w:marLeft w:val="0"/>
      <w:marRight w:val="0"/>
      <w:marTop w:val="0"/>
      <w:marBottom w:val="0"/>
      <w:divBdr>
        <w:top w:val="none" w:sz="0" w:space="0" w:color="auto"/>
        <w:left w:val="none" w:sz="0" w:space="0" w:color="auto"/>
        <w:bottom w:val="none" w:sz="0" w:space="0" w:color="auto"/>
        <w:right w:val="none" w:sz="0" w:space="0" w:color="auto"/>
      </w:divBdr>
    </w:div>
    <w:div w:id="743838835">
      <w:bodyDiv w:val="1"/>
      <w:marLeft w:val="0"/>
      <w:marRight w:val="0"/>
      <w:marTop w:val="0"/>
      <w:marBottom w:val="0"/>
      <w:divBdr>
        <w:top w:val="none" w:sz="0" w:space="0" w:color="auto"/>
        <w:left w:val="none" w:sz="0" w:space="0" w:color="auto"/>
        <w:bottom w:val="none" w:sz="0" w:space="0" w:color="auto"/>
        <w:right w:val="none" w:sz="0" w:space="0" w:color="auto"/>
      </w:divBdr>
    </w:div>
    <w:div w:id="787745660">
      <w:bodyDiv w:val="1"/>
      <w:marLeft w:val="0"/>
      <w:marRight w:val="0"/>
      <w:marTop w:val="0"/>
      <w:marBottom w:val="0"/>
      <w:divBdr>
        <w:top w:val="none" w:sz="0" w:space="0" w:color="auto"/>
        <w:left w:val="none" w:sz="0" w:space="0" w:color="auto"/>
        <w:bottom w:val="none" w:sz="0" w:space="0" w:color="auto"/>
        <w:right w:val="none" w:sz="0" w:space="0" w:color="auto"/>
      </w:divBdr>
    </w:div>
    <w:div w:id="799954555">
      <w:bodyDiv w:val="1"/>
      <w:marLeft w:val="0"/>
      <w:marRight w:val="0"/>
      <w:marTop w:val="0"/>
      <w:marBottom w:val="0"/>
      <w:divBdr>
        <w:top w:val="none" w:sz="0" w:space="0" w:color="auto"/>
        <w:left w:val="none" w:sz="0" w:space="0" w:color="auto"/>
        <w:bottom w:val="none" w:sz="0" w:space="0" w:color="auto"/>
        <w:right w:val="none" w:sz="0" w:space="0" w:color="auto"/>
      </w:divBdr>
    </w:div>
    <w:div w:id="849416971">
      <w:bodyDiv w:val="1"/>
      <w:marLeft w:val="0"/>
      <w:marRight w:val="0"/>
      <w:marTop w:val="0"/>
      <w:marBottom w:val="0"/>
      <w:divBdr>
        <w:top w:val="none" w:sz="0" w:space="0" w:color="auto"/>
        <w:left w:val="none" w:sz="0" w:space="0" w:color="auto"/>
        <w:bottom w:val="none" w:sz="0" w:space="0" w:color="auto"/>
        <w:right w:val="none" w:sz="0" w:space="0" w:color="auto"/>
      </w:divBdr>
    </w:div>
    <w:div w:id="864100020">
      <w:bodyDiv w:val="1"/>
      <w:marLeft w:val="0"/>
      <w:marRight w:val="0"/>
      <w:marTop w:val="0"/>
      <w:marBottom w:val="0"/>
      <w:divBdr>
        <w:top w:val="none" w:sz="0" w:space="0" w:color="auto"/>
        <w:left w:val="none" w:sz="0" w:space="0" w:color="auto"/>
        <w:bottom w:val="none" w:sz="0" w:space="0" w:color="auto"/>
        <w:right w:val="none" w:sz="0" w:space="0" w:color="auto"/>
      </w:divBdr>
    </w:div>
    <w:div w:id="882865168">
      <w:bodyDiv w:val="1"/>
      <w:marLeft w:val="0"/>
      <w:marRight w:val="0"/>
      <w:marTop w:val="0"/>
      <w:marBottom w:val="0"/>
      <w:divBdr>
        <w:top w:val="none" w:sz="0" w:space="0" w:color="auto"/>
        <w:left w:val="none" w:sz="0" w:space="0" w:color="auto"/>
        <w:bottom w:val="none" w:sz="0" w:space="0" w:color="auto"/>
        <w:right w:val="none" w:sz="0" w:space="0" w:color="auto"/>
      </w:divBdr>
    </w:div>
    <w:div w:id="888683332">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895243683">
      <w:bodyDiv w:val="1"/>
      <w:marLeft w:val="0"/>
      <w:marRight w:val="0"/>
      <w:marTop w:val="0"/>
      <w:marBottom w:val="0"/>
      <w:divBdr>
        <w:top w:val="none" w:sz="0" w:space="0" w:color="auto"/>
        <w:left w:val="none" w:sz="0" w:space="0" w:color="auto"/>
        <w:bottom w:val="none" w:sz="0" w:space="0" w:color="auto"/>
        <w:right w:val="none" w:sz="0" w:space="0" w:color="auto"/>
      </w:divBdr>
    </w:div>
    <w:div w:id="901138030">
      <w:bodyDiv w:val="1"/>
      <w:marLeft w:val="0"/>
      <w:marRight w:val="0"/>
      <w:marTop w:val="0"/>
      <w:marBottom w:val="0"/>
      <w:divBdr>
        <w:top w:val="none" w:sz="0" w:space="0" w:color="auto"/>
        <w:left w:val="none" w:sz="0" w:space="0" w:color="auto"/>
        <w:bottom w:val="none" w:sz="0" w:space="0" w:color="auto"/>
        <w:right w:val="none" w:sz="0" w:space="0" w:color="auto"/>
      </w:divBdr>
    </w:div>
    <w:div w:id="903183100">
      <w:bodyDiv w:val="1"/>
      <w:marLeft w:val="0"/>
      <w:marRight w:val="0"/>
      <w:marTop w:val="0"/>
      <w:marBottom w:val="0"/>
      <w:divBdr>
        <w:top w:val="none" w:sz="0" w:space="0" w:color="auto"/>
        <w:left w:val="none" w:sz="0" w:space="0" w:color="auto"/>
        <w:bottom w:val="none" w:sz="0" w:space="0" w:color="auto"/>
        <w:right w:val="none" w:sz="0" w:space="0" w:color="auto"/>
      </w:divBdr>
    </w:div>
    <w:div w:id="915095863">
      <w:bodyDiv w:val="1"/>
      <w:marLeft w:val="0"/>
      <w:marRight w:val="0"/>
      <w:marTop w:val="0"/>
      <w:marBottom w:val="0"/>
      <w:divBdr>
        <w:top w:val="none" w:sz="0" w:space="0" w:color="auto"/>
        <w:left w:val="none" w:sz="0" w:space="0" w:color="auto"/>
        <w:bottom w:val="none" w:sz="0" w:space="0" w:color="auto"/>
        <w:right w:val="none" w:sz="0" w:space="0" w:color="auto"/>
      </w:divBdr>
    </w:div>
    <w:div w:id="930892031">
      <w:bodyDiv w:val="1"/>
      <w:marLeft w:val="0"/>
      <w:marRight w:val="0"/>
      <w:marTop w:val="0"/>
      <w:marBottom w:val="0"/>
      <w:divBdr>
        <w:top w:val="none" w:sz="0" w:space="0" w:color="auto"/>
        <w:left w:val="none" w:sz="0" w:space="0" w:color="auto"/>
        <w:bottom w:val="none" w:sz="0" w:space="0" w:color="auto"/>
        <w:right w:val="none" w:sz="0" w:space="0" w:color="auto"/>
      </w:divBdr>
    </w:div>
    <w:div w:id="934636494">
      <w:bodyDiv w:val="1"/>
      <w:marLeft w:val="0"/>
      <w:marRight w:val="0"/>
      <w:marTop w:val="0"/>
      <w:marBottom w:val="0"/>
      <w:divBdr>
        <w:top w:val="none" w:sz="0" w:space="0" w:color="auto"/>
        <w:left w:val="none" w:sz="0" w:space="0" w:color="auto"/>
        <w:bottom w:val="none" w:sz="0" w:space="0" w:color="auto"/>
        <w:right w:val="none" w:sz="0" w:space="0" w:color="auto"/>
      </w:divBdr>
    </w:div>
    <w:div w:id="940533984">
      <w:bodyDiv w:val="1"/>
      <w:marLeft w:val="0"/>
      <w:marRight w:val="0"/>
      <w:marTop w:val="0"/>
      <w:marBottom w:val="0"/>
      <w:divBdr>
        <w:top w:val="none" w:sz="0" w:space="0" w:color="auto"/>
        <w:left w:val="none" w:sz="0" w:space="0" w:color="auto"/>
        <w:bottom w:val="none" w:sz="0" w:space="0" w:color="auto"/>
        <w:right w:val="none" w:sz="0" w:space="0" w:color="auto"/>
      </w:divBdr>
    </w:div>
    <w:div w:id="949360090">
      <w:bodyDiv w:val="1"/>
      <w:marLeft w:val="0"/>
      <w:marRight w:val="0"/>
      <w:marTop w:val="0"/>
      <w:marBottom w:val="0"/>
      <w:divBdr>
        <w:top w:val="none" w:sz="0" w:space="0" w:color="auto"/>
        <w:left w:val="none" w:sz="0" w:space="0" w:color="auto"/>
        <w:bottom w:val="none" w:sz="0" w:space="0" w:color="auto"/>
        <w:right w:val="none" w:sz="0" w:space="0" w:color="auto"/>
      </w:divBdr>
    </w:div>
    <w:div w:id="973215644">
      <w:bodyDiv w:val="1"/>
      <w:marLeft w:val="0"/>
      <w:marRight w:val="0"/>
      <w:marTop w:val="0"/>
      <w:marBottom w:val="0"/>
      <w:divBdr>
        <w:top w:val="none" w:sz="0" w:space="0" w:color="auto"/>
        <w:left w:val="none" w:sz="0" w:space="0" w:color="auto"/>
        <w:bottom w:val="none" w:sz="0" w:space="0" w:color="auto"/>
        <w:right w:val="none" w:sz="0" w:space="0" w:color="auto"/>
      </w:divBdr>
    </w:div>
    <w:div w:id="994987826">
      <w:bodyDiv w:val="1"/>
      <w:marLeft w:val="0"/>
      <w:marRight w:val="0"/>
      <w:marTop w:val="0"/>
      <w:marBottom w:val="0"/>
      <w:divBdr>
        <w:top w:val="none" w:sz="0" w:space="0" w:color="auto"/>
        <w:left w:val="none" w:sz="0" w:space="0" w:color="auto"/>
        <w:bottom w:val="none" w:sz="0" w:space="0" w:color="auto"/>
        <w:right w:val="none" w:sz="0" w:space="0" w:color="auto"/>
      </w:divBdr>
    </w:div>
    <w:div w:id="1021514245">
      <w:bodyDiv w:val="1"/>
      <w:marLeft w:val="0"/>
      <w:marRight w:val="0"/>
      <w:marTop w:val="0"/>
      <w:marBottom w:val="0"/>
      <w:divBdr>
        <w:top w:val="none" w:sz="0" w:space="0" w:color="auto"/>
        <w:left w:val="none" w:sz="0" w:space="0" w:color="auto"/>
        <w:bottom w:val="none" w:sz="0" w:space="0" w:color="auto"/>
        <w:right w:val="none" w:sz="0" w:space="0" w:color="auto"/>
      </w:divBdr>
    </w:div>
    <w:div w:id="1068040668">
      <w:bodyDiv w:val="1"/>
      <w:marLeft w:val="0"/>
      <w:marRight w:val="0"/>
      <w:marTop w:val="0"/>
      <w:marBottom w:val="0"/>
      <w:divBdr>
        <w:top w:val="none" w:sz="0" w:space="0" w:color="auto"/>
        <w:left w:val="none" w:sz="0" w:space="0" w:color="auto"/>
        <w:bottom w:val="none" w:sz="0" w:space="0" w:color="auto"/>
        <w:right w:val="none" w:sz="0" w:space="0" w:color="auto"/>
      </w:divBdr>
    </w:div>
    <w:div w:id="1070425289">
      <w:bodyDiv w:val="1"/>
      <w:marLeft w:val="0"/>
      <w:marRight w:val="0"/>
      <w:marTop w:val="0"/>
      <w:marBottom w:val="0"/>
      <w:divBdr>
        <w:top w:val="none" w:sz="0" w:space="0" w:color="auto"/>
        <w:left w:val="none" w:sz="0" w:space="0" w:color="auto"/>
        <w:bottom w:val="none" w:sz="0" w:space="0" w:color="auto"/>
        <w:right w:val="none" w:sz="0" w:space="0" w:color="auto"/>
      </w:divBdr>
    </w:div>
    <w:div w:id="1079984720">
      <w:bodyDiv w:val="1"/>
      <w:marLeft w:val="0"/>
      <w:marRight w:val="0"/>
      <w:marTop w:val="0"/>
      <w:marBottom w:val="0"/>
      <w:divBdr>
        <w:top w:val="none" w:sz="0" w:space="0" w:color="auto"/>
        <w:left w:val="none" w:sz="0" w:space="0" w:color="auto"/>
        <w:bottom w:val="none" w:sz="0" w:space="0" w:color="auto"/>
        <w:right w:val="none" w:sz="0" w:space="0" w:color="auto"/>
      </w:divBdr>
    </w:div>
    <w:div w:id="1096707096">
      <w:bodyDiv w:val="1"/>
      <w:marLeft w:val="0"/>
      <w:marRight w:val="0"/>
      <w:marTop w:val="0"/>
      <w:marBottom w:val="0"/>
      <w:divBdr>
        <w:top w:val="none" w:sz="0" w:space="0" w:color="auto"/>
        <w:left w:val="none" w:sz="0" w:space="0" w:color="auto"/>
        <w:bottom w:val="none" w:sz="0" w:space="0" w:color="auto"/>
        <w:right w:val="none" w:sz="0" w:space="0" w:color="auto"/>
      </w:divBdr>
    </w:div>
    <w:div w:id="1106922662">
      <w:bodyDiv w:val="1"/>
      <w:marLeft w:val="0"/>
      <w:marRight w:val="0"/>
      <w:marTop w:val="0"/>
      <w:marBottom w:val="0"/>
      <w:divBdr>
        <w:top w:val="none" w:sz="0" w:space="0" w:color="auto"/>
        <w:left w:val="none" w:sz="0" w:space="0" w:color="auto"/>
        <w:bottom w:val="none" w:sz="0" w:space="0" w:color="auto"/>
        <w:right w:val="none" w:sz="0" w:space="0" w:color="auto"/>
      </w:divBdr>
    </w:div>
    <w:div w:id="1109200409">
      <w:bodyDiv w:val="1"/>
      <w:marLeft w:val="0"/>
      <w:marRight w:val="0"/>
      <w:marTop w:val="0"/>
      <w:marBottom w:val="0"/>
      <w:divBdr>
        <w:top w:val="none" w:sz="0" w:space="0" w:color="auto"/>
        <w:left w:val="none" w:sz="0" w:space="0" w:color="auto"/>
        <w:bottom w:val="none" w:sz="0" w:space="0" w:color="auto"/>
        <w:right w:val="none" w:sz="0" w:space="0" w:color="auto"/>
      </w:divBdr>
    </w:div>
    <w:div w:id="1120687787">
      <w:bodyDiv w:val="1"/>
      <w:marLeft w:val="0"/>
      <w:marRight w:val="0"/>
      <w:marTop w:val="0"/>
      <w:marBottom w:val="0"/>
      <w:divBdr>
        <w:top w:val="none" w:sz="0" w:space="0" w:color="auto"/>
        <w:left w:val="none" w:sz="0" w:space="0" w:color="auto"/>
        <w:bottom w:val="none" w:sz="0" w:space="0" w:color="auto"/>
        <w:right w:val="none" w:sz="0" w:space="0" w:color="auto"/>
      </w:divBdr>
    </w:div>
    <w:div w:id="1123303415">
      <w:bodyDiv w:val="1"/>
      <w:marLeft w:val="0"/>
      <w:marRight w:val="0"/>
      <w:marTop w:val="0"/>
      <w:marBottom w:val="0"/>
      <w:divBdr>
        <w:top w:val="none" w:sz="0" w:space="0" w:color="auto"/>
        <w:left w:val="none" w:sz="0" w:space="0" w:color="auto"/>
        <w:bottom w:val="none" w:sz="0" w:space="0" w:color="auto"/>
        <w:right w:val="none" w:sz="0" w:space="0" w:color="auto"/>
      </w:divBdr>
    </w:div>
    <w:div w:id="1130587423">
      <w:bodyDiv w:val="1"/>
      <w:marLeft w:val="0"/>
      <w:marRight w:val="0"/>
      <w:marTop w:val="0"/>
      <w:marBottom w:val="0"/>
      <w:divBdr>
        <w:top w:val="none" w:sz="0" w:space="0" w:color="auto"/>
        <w:left w:val="none" w:sz="0" w:space="0" w:color="auto"/>
        <w:bottom w:val="none" w:sz="0" w:space="0" w:color="auto"/>
        <w:right w:val="none" w:sz="0" w:space="0" w:color="auto"/>
      </w:divBdr>
    </w:div>
    <w:div w:id="1145203665">
      <w:bodyDiv w:val="1"/>
      <w:marLeft w:val="0"/>
      <w:marRight w:val="0"/>
      <w:marTop w:val="0"/>
      <w:marBottom w:val="0"/>
      <w:divBdr>
        <w:top w:val="none" w:sz="0" w:space="0" w:color="auto"/>
        <w:left w:val="none" w:sz="0" w:space="0" w:color="auto"/>
        <w:bottom w:val="none" w:sz="0" w:space="0" w:color="auto"/>
        <w:right w:val="none" w:sz="0" w:space="0" w:color="auto"/>
      </w:divBdr>
    </w:div>
    <w:div w:id="1183975061">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48929919">
      <w:bodyDiv w:val="1"/>
      <w:marLeft w:val="0"/>
      <w:marRight w:val="0"/>
      <w:marTop w:val="0"/>
      <w:marBottom w:val="0"/>
      <w:divBdr>
        <w:top w:val="none" w:sz="0" w:space="0" w:color="auto"/>
        <w:left w:val="none" w:sz="0" w:space="0" w:color="auto"/>
        <w:bottom w:val="none" w:sz="0" w:space="0" w:color="auto"/>
        <w:right w:val="none" w:sz="0" w:space="0" w:color="auto"/>
      </w:divBdr>
    </w:div>
    <w:div w:id="1249390042">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52928582">
      <w:bodyDiv w:val="1"/>
      <w:marLeft w:val="0"/>
      <w:marRight w:val="0"/>
      <w:marTop w:val="0"/>
      <w:marBottom w:val="0"/>
      <w:divBdr>
        <w:top w:val="none" w:sz="0" w:space="0" w:color="auto"/>
        <w:left w:val="none" w:sz="0" w:space="0" w:color="auto"/>
        <w:bottom w:val="none" w:sz="0" w:space="0" w:color="auto"/>
        <w:right w:val="none" w:sz="0" w:space="0" w:color="auto"/>
      </w:divBdr>
    </w:div>
    <w:div w:id="1332025517">
      <w:bodyDiv w:val="1"/>
      <w:marLeft w:val="0"/>
      <w:marRight w:val="0"/>
      <w:marTop w:val="0"/>
      <w:marBottom w:val="0"/>
      <w:divBdr>
        <w:top w:val="none" w:sz="0" w:space="0" w:color="auto"/>
        <w:left w:val="none" w:sz="0" w:space="0" w:color="auto"/>
        <w:bottom w:val="none" w:sz="0" w:space="0" w:color="auto"/>
        <w:right w:val="none" w:sz="0" w:space="0" w:color="auto"/>
      </w:divBdr>
    </w:div>
    <w:div w:id="1339193688">
      <w:bodyDiv w:val="1"/>
      <w:marLeft w:val="0"/>
      <w:marRight w:val="0"/>
      <w:marTop w:val="0"/>
      <w:marBottom w:val="0"/>
      <w:divBdr>
        <w:top w:val="none" w:sz="0" w:space="0" w:color="auto"/>
        <w:left w:val="none" w:sz="0" w:space="0" w:color="auto"/>
        <w:bottom w:val="none" w:sz="0" w:space="0" w:color="auto"/>
        <w:right w:val="none" w:sz="0" w:space="0" w:color="auto"/>
      </w:divBdr>
    </w:div>
    <w:div w:id="1356735214">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383334991">
      <w:bodyDiv w:val="1"/>
      <w:marLeft w:val="0"/>
      <w:marRight w:val="0"/>
      <w:marTop w:val="0"/>
      <w:marBottom w:val="0"/>
      <w:divBdr>
        <w:top w:val="none" w:sz="0" w:space="0" w:color="auto"/>
        <w:left w:val="none" w:sz="0" w:space="0" w:color="auto"/>
        <w:bottom w:val="none" w:sz="0" w:space="0" w:color="auto"/>
        <w:right w:val="none" w:sz="0" w:space="0" w:color="auto"/>
      </w:divBdr>
    </w:div>
    <w:div w:id="1432622804">
      <w:bodyDiv w:val="1"/>
      <w:marLeft w:val="0"/>
      <w:marRight w:val="0"/>
      <w:marTop w:val="0"/>
      <w:marBottom w:val="0"/>
      <w:divBdr>
        <w:top w:val="none" w:sz="0" w:space="0" w:color="auto"/>
        <w:left w:val="none" w:sz="0" w:space="0" w:color="auto"/>
        <w:bottom w:val="none" w:sz="0" w:space="0" w:color="auto"/>
        <w:right w:val="none" w:sz="0" w:space="0" w:color="auto"/>
      </w:divBdr>
    </w:div>
    <w:div w:id="1441293886">
      <w:bodyDiv w:val="1"/>
      <w:marLeft w:val="0"/>
      <w:marRight w:val="0"/>
      <w:marTop w:val="0"/>
      <w:marBottom w:val="0"/>
      <w:divBdr>
        <w:top w:val="none" w:sz="0" w:space="0" w:color="auto"/>
        <w:left w:val="none" w:sz="0" w:space="0" w:color="auto"/>
        <w:bottom w:val="none" w:sz="0" w:space="0" w:color="auto"/>
        <w:right w:val="none" w:sz="0" w:space="0" w:color="auto"/>
      </w:divBdr>
    </w:div>
    <w:div w:id="1445416351">
      <w:bodyDiv w:val="1"/>
      <w:marLeft w:val="0"/>
      <w:marRight w:val="0"/>
      <w:marTop w:val="0"/>
      <w:marBottom w:val="0"/>
      <w:divBdr>
        <w:top w:val="none" w:sz="0" w:space="0" w:color="auto"/>
        <w:left w:val="none" w:sz="0" w:space="0" w:color="auto"/>
        <w:bottom w:val="none" w:sz="0" w:space="0" w:color="auto"/>
        <w:right w:val="none" w:sz="0" w:space="0" w:color="auto"/>
      </w:divBdr>
    </w:div>
    <w:div w:id="1446458166">
      <w:bodyDiv w:val="1"/>
      <w:marLeft w:val="0"/>
      <w:marRight w:val="0"/>
      <w:marTop w:val="0"/>
      <w:marBottom w:val="0"/>
      <w:divBdr>
        <w:top w:val="none" w:sz="0" w:space="0" w:color="auto"/>
        <w:left w:val="none" w:sz="0" w:space="0" w:color="auto"/>
        <w:bottom w:val="none" w:sz="0" w:space="0" w:color="auto"/>
        <w:right w:val="none" w:sz="0" w:space="0" w:color="auto"/>
      </w:divBdr>
    </w:div>
    <w:div w:id="1449930916">
      <w:bodyDiv w:val="1"/>
      <w:marLeft w:val="0"/>
      <w:marRight w:val="0"/>
      <w:marTop w:val="0"/>
      <w:marBottom w:val="0"/>
      <w:divBdr>
        <w:top w:val="none" w:sz="0" w:space="0" w:color="auto"/>
        <w:left w:val="none" w:sz="0" w:space="0" w:color="auto"/>
        <w:bottom w:val="none" w:sz="0" w:space="0" w:color="auto"/>
        <w:right w:val="none" w:sz="0" w:space="0" w:color="auto"/>
      </w:divBdr>
    </w:div>
    <w:div w:id="1460680372">
      <w:bodyDiv w:val="1"/>
      <w:marLeft w:val="0"/>
      <w:marRight w:val="0"/>
      <w:marTop w:val="0"/>
      <w:marBottom w:val="0"/>
      <w:divBdr>
        <w:top w:val="none" w:sz="0" w:space="0" w:color="auto"/>
        <w:left w:val="none" w:sz="0" w:space="0" w:color="auto"/>
        <w:bottom w:val="none" w:sz="0" w:space="0" w:color="auto"/>
        <w:right w:val="none" w:sz="0" w:space="0" w:color="auto"/>
      </w:divBdr>
    </w:div>
    <w:div w:id="1473254683">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498694391">
      <w:bodyDiv w:val="1"/>
      <w:marLeft w:val="0"/>
      <w:marRight w:val="0"/>
      <w:marTop w:val="0"/>
      <w:marBottom w:val="0"/>
      <w:divBdr>
        <w:top w:val="none" w:sz="0" w:space="0" w:color="auto"/>
        <w:left w:val="none" w:sz="0" w:space="0" w:color="auto"/>
        <w:bottom w:val="none" w:sz="0" w:space="0" w:color="auto"/>
        <w:right w:val="none" w:sz="0" w:space="0" w:color="auto"/>
      </w:divBdr>
    </w:div>
    <w:div w:id="1503088296">
      <w:bodyDiv w:val="1"/>
      <w:marLeft w:val="0"/>
      <w:marRight w:val="0"/>
      <w:marTop w:val="0"/>
      <w:marBottom w:val="0"/>
      <w:divBdr>
        <w:top w:val="none" w:sz="0" w:space="0" w:color="auto"/>
        <w:left w:val="none" w:sz="0" w:space="0" w:color="auto"/>
        <w:bottom w:val="none" w:sz="0" w:space="0" w:color="auto"/>
        <w:right w:val="none" w:sz="0" w:space="0" w:color="auto"/>
      </w:divBdr>
    </w:div>
    <w:div w:id="1517420656">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33690393">
      <w:bodyDiv w:val="1"/>
      <w:marLeft w:val="0"/>
      <w:marRight w:val="0"/>
      <w:marTop w:val="0"/>
      <w:marBottom w:val="0"/>
      <w:divBdr>
        <w:top w:val="none" w:sz="0" w:space="0" w:color="auto"/>
        <w:left w:val="none" w:sz="0" w:space="0" w:color="auto"/>
        <w:bottom w:val="none" w:sz="0" w:space="0" w:color="auto"/>
        <w:right w:val="none" w:sz="0" w:space="0" w:color="auto"/>
      </w:divBdr>
    </w:div>
    <w:div w:id="1541167251">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569071613">
      <w:bodyDiv w:val="1"/>
      <w:marLeft w:val="0"/>
      <w:marRight w:val="0"/>
      <w:marTop w:val="0"/>
      <w:marBottom w:val="0"/>
      <w:divBdr>
        <w:top w:val="none" w:sz="0" w:space="0" w:color="auto"/>
        <w:left w:val="none" w:sz="0" w:space="0" w:color="auto"/>
        <w:bottom w:val="none" w:sz="0" w:space="0" w:color="auto"/>
        <w:right w:val="none" w:sz="0" w:space="0" w:color="auto"/>
      </w:divBdr>
    </w:div>
    <w:div w:id="1572543004">
      <w:bodyDiv w:val="1"/>
      <w:marLeft w:val="0"/>
      <w:marRight w:val="0"/>
      <w:marTop w:val="0"/>
      <w:marBottom w:val="0"/>
      <w:divBdr>
        <w:top w:val="none" w:sz="0" w:space="0" w:color="auto"/>
        <w:left w:val="none" w:sz="0" w:space="0" w:color="auto"/>
        <w:bottom w:val="none" w:sz="0" w:space="0" w:color="auto"/>
        <w:right w:val="none" w:sz="0" w:space="0" w:color="auto"/>
      </w:divBdr>
    </w:div>
    <w:div w:id="1604261451">
      <w:bodyDiv w:val="1"/>
      <w:marLeft w:val="0"/>
      <w:marRight w:val="0"/>
      <w:marTop w:val="0"/>
      <w:marBottom w:val="0"/>
      <w:divBdr>
        <w:top w:val="none" w:sz="0" w:space="0" w:color="auto"/>
        <w:left w:val="none" w:sz="0" w:space="0" w:color="auto"/>
        <w:bottom w:val="none" w:sz="0" w:space="0" w:color="auto"/>
        <w:right w:val="none" w:sz="0" w:space="0" w:color="auto"/>
      </w:divBdr>
    </w:div>
    <w:div w:id="1608075278">
      <w:bodyDiv w:val="1"/>
      <w:marLeft w:val="0"/>
      <w:marRight w:val="0"/>
      <w:marTop w:val="0"/>
      <w:marBottom w:val="0"/>
      <w:divBdr>
        <w:top w:val="none" w:sz="0" w:space="0" w:color="auto"/>
        <w:left w:val="none" w:sz="0" w:space="0" w:color="auto"/>
        <w:bottom w:val="none" w:sz="0" w:space="0" w:color="auto"/>
        <w:right w:val="none" w:sz="0" w:space="0" w:color="auto"/>
      </w:divBdr>
    </w:div>
    <w:div w:id="1626160200">
      <w:bodyDiv w:val="1"/>
      <w:marLeft w:val="0"/>
      <w:marRight w:val="0"/>
      <w:marTop w:val="0"/>
      <w:marBottom w:val="0"/>
      <w:divBdr>
        <w:top w:val="none" w:sz="0" w:space="0" w:color="auto"/>
        <w:left w:val="none" w:sz="0" w:space="0" w:color="auto"/>
        <w:bottom w:val="none" w:sz="0" w:space="0" w:color="auto"/>
        <w:right w:val="none" w:sz="0" w:space="0" w:color="auto"/>
      </w:divBdr>
    </w:div>
    <w:div w:id="1642805841">
      <w:bodyDiv w:val="1"/>
      <w:marLeft w:val="0"/>
      <w:marRight w:val="0"/>
      <w:marTop w:val="0"/>
      <w:marBottom w:val="0"/>
      <w:divBdr>
        <w:top w:val="none" w:sz="0" w:space="0" w:color="auto"/>
        <w:left w:val="none" w:sz="0" w:space="0" w:color="auto"/>
        <w:bottom w:val="none" w:sz="0" w:space="0" w:color="auto"/>
        <w:right w:val="none" w:sz="0" w:space="0" w:color="auto"/>
      </w:divBdr>
    </w:div>
    <w:div w:id="1643923243">
      <w:bodyDiv w:val="1"/>
      <w:marLeft w:val="0"/>
      <w:marRight w:val="0"/>
      <w:marTop w:val="0"/>
      <w:marBottom w:val="0"/>
      <w:divBdr>
        <w:top w:val="none" w:sz="0" w:space="0" w:color="auto"/>
        <w:left w:val="none" w:sz="0" w:space="0" w:color="auto"/>
        <w:bottom w:val="none" w:sz="0" w:space="0" w:color="auto"/>
        <w:right w:val="none" w:sz="0" w:space="0" w:color="auto"/>
      </w:divBdr>
    </w:div>
    <w:div w:id="1646203504">
      <w:bodyDiv w:val="1"/>
      <w:marLeft w:val="0"/>
      <w:marRight w:val="0"/>
      <w:marTop w:val="0"/>
      <w:marBottom w:val="0"/>
      <w:divBdr>
        <w:top w:val="none" w:sz="0" w:space="0" w:color="auto"/>
        <w:left w:val="none" w:sz="0" w:space="0" w:color="auto"/>
        <w:bottom w:val="none" w:sz="0" w:space="0" w:color="auto"/>
        <w:right w:val="none" w:sz="0" w:space="0" w:color="auto"/>
      </w:divBdr>
    </w:div>
    <w:div w:id="1658222717">
      <w:bodyDiv w:val="1"/>
      <w:marLeft w:val="0"/>
      <w:marRight w:val="0"/>
      <w:marTop w:val="0"/>
      <w:marBottom w:val="0"/>
      <w:divBdr>
        <w:top w:val="none" w:sz="0" w:space="0" w:color="auto"/>
        <w:left w:val="none" w:sz="0" w:space="0" w:color="auto"/>
        <w:bottom w:val="none" w:sz="0" w:space="0" w:color="auto"/>
        <w:right w:val="none" w:sz="0" w:space="0" w:color="auto"/>
      </w:divBdr>
    </w:div>
    <w:div w:id="1681543210">
      <w:bodyDiv w:val="1"/>
      <w:marLeft w:val="0"/>
      <w:marRight w:val="0"/>
      <w:marTop w:val="0"/>
      <w:marBottom w:val="0"/>
      <w:divBdr>
        <w:top w:val="none" w:sz="0" w:space="0" w:color="auto"/>
        <w:left w:val="none" w:sz="0" w:space="0" w:color="auto"/>
        <w:bottom w:val="none" w:sz="0" w:space="0" w:color="auto"/>
        <w:right w:val="none" w:sz="0" w:space="0" w:color="auto"/>
      </w:divBdr>
    </w:div>
    <w:div w:id="1681614690">
      <w:bodyDiv w:val="1"/>
      <w:marLeft w:val="0"/>
      <w:marRight w:val="0"/>
      <w:marTop w:val="0"/>
      <w:marBottom w:val="0"/>
      <w:divBdr>
        <w:top w:val="none" w:sz="0" w:space="0" w:color="auto"/>
        <w:left w:val="none" w:sz="0" w:space="0" w:color="auto"/>
        <w:bottom w:val="none" w:sz="0" w:space="0" w:color="auto"/>
        <w:right w:val="none" w:sz="0" w:space="0" w:color="auto"/>
      </w:divBdr>
    </w:div>
    <w:div w:id="1684698355">
      <w:bodyDiv w:val="1"/>
      <w:marLeft w:val="0"/>
      <w:marRight w:val="0"/>
      <w:marTop w:val="0"/>
      <w:marBottom w:val="0"/>
      <w:divBdr>
        <w:top w:val="none" w:sz="0" w:space="0" w:color="auto"/>
        <w:left w:val="none" w:sz="0" w:space="0" w:color="auto"/>
        <w:bottom w:val="none" w:sz="0" w:space="0" w:color="auto"/>
        <w:right w:val="none" w:sz="0" w:space="0" w:color="auto"/>
      </w:divBdr>
    </w:div>
    <w:div w:id="1728072137">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56710369">
      <w:bodyDiv w:val="1"/>
      <w:marLeft w:val="0"/>
      <w:marRight w:val="0"/>
      <w:marTop w:val="0"/>
      <w:marBottom w:val="0"/>
      <w:divBdr>
        <w:top w:val="none" w:sz="0" w:space="0" w:color="auto"/>
        <w:left w:val="none" w:sz="0" w:space="0" w:color="auto"/>
        <w:bottom w:val="none" w:sz="0" w:space="0" w:color="auto"/>
        <w:right w:val="none" w:sz="0" w:space="0" w:color="auto"/>
      </w:divBdr>
    </w:div>
    <w:div w:id="1765954410">
      <w:bodyDiv w:val="1"/>
      <w:marLeft w:val="0"/>
      <w:marRight w:val="0"/>
      <w:marTop w:val="0"/>
      <w:marBottom w:val="0"/>
      <w:divBdr>
        <w:top w:val="none" w:sz="0" w:space="0" w:color="auto"/>
        <w:left w:val="none" w:sz="0" w:space="0" w:color="auto"/>
        <w:bottom w:val="none" w:sz="0" w:space="0" w:color="auto"/>
        <w:right w:val="none" w:sz="0" w:space="0" w:color="auto"/>
      </w:divBdr>
    </w:div>
    <w:div w:id="1785533273">
      <w:bodyDiv w:val="1"/>
      <w:marLeft w:val="0"/>
      <w:marRight w:val="0"/>
      <w:marTop w:val="0"/>
      <w:marBottom w:val="0"/>
      <w:divBdr>
        <w:top w:val="none" w:sz="0" w:space="0" w:color="auto"/>
        <w:left w:val="none" w:sz="0" w:space="0" w:color="auto"/>
        <w:bottom w:val="none" w:sz="0" w:space="0" w:color="auto"/>
        <w:right w:val="none" w:sz="0" w:space="0" w:color="auto"/>
      </w:divBdr>
    </w:div>
    <w:div w:id="1839881585">
      <w:bodyDiv w:val="1"/>
      <w:marLeft w:val="0"/>
      <w:marRight w:val="0"/>
      <w:marTop w:val="0"/>
      <w:marBottom w:val="0"/>
      <w:divBdr>
        <w:top w:val="none" w:sz="0" w:space="0" w:color="auto"/>
        <w:left w:val="none" w:sz="0" w:space="0" w:color="auto"/>
        <w:bottom w:val="none" w:sz="0" w:space="0" w:color="auto"/>
        <w:right w:val="none" w:sz="0" w:space="0" w:color="auto"/>
      </w:divBdr>
    </w:div>
    <w:div w:id="1847404656">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916817829">
      <w:bodyDiv w:val="1"/>
      <w:marLeft w:val="0"/>
      <w:marRight w:val="0"/>
      <w:marTop w:val="0"/>
      <w:marBottom w:val="0"/>
      <w:divBdr>
        <w:top w:val="none" w:sz="0" w:space="0" w:color="auto"/>
        <w:left w:val="none" w:sz="0" w:space="0" w:color="auto"/>
        <w:bottom w:val="none" w:sz="0" w:space="0" w:color="auto"/>
        <w:right w:val="none" w:sz="0" w:space="0" w:color="auto"/>
      </w:divBdr>
    </w:div>
    <w:div w:id="1921519574">
      <w:bodyDiv w:val="1"/>
      <w:marLeft w:val="0"/>
      <w:marRight w:val="0"/>
      <w:marTop w:val="0"/>
      <w:marBottom w:val="0"/>
      <w:divBdr>
        <w:top w:val="none" w:sz="0" w:space="0" w:color="auto"/>
        <w:left w:val="none" w:sz="0" w:space="0" w:color="auto"/>
        <w:bottom w:val="none" w:sz="0" w:space="0" w:color="auto"/>
        <w:right w:val="none" w:sz="0" w:space="0" w:color="auto"/>
      </w:divBdr>
    </w:div>
    <w:div w:id="1943607237">
      <w:bodyDiv w:val="1"/>
      <w:marLeft w:val="0"/>
      <w:marRight w:val="0"/>
      <w:marTop w:val="0"/>
      <w:marBottom w:val="0"/>
      <w:divBdr>
        <w:top w:val="none" w:sz="0" w:space="0" w:color="auto"/>
        <w:left w:val="none" w:sz="0" w:space="0" w:color="auto"/>
        <w:bottom w:val="none" w:sz="0" w:space="0" w:color="auto"/>
        <w:right w:val="none" w:sz="0" w:space="0" w:color="auto"/>
      </w:divBdr>
    </w:div>
    <w:div w:id="1946038905">
      <w:bodyDiv w:val="1"/>
      <w:marLeft w:val="0"/>
      <w:marRight w:val="0"/>
      <w:marTop w:val="0"/>
      <w:marBottom w:val="0"/>
      <w:divBdr>
        <w:top w:val="none" w:sz="0" w:space="0" w:color="auto"/>
        <w:left w:val="none" w:sz="0" w:space="0" w:color="auto"/>
        <w:bottom w:val="none" w:sz="0" w:space="0" w:color="auto"/>
        <w:right w:val="none" w:sz="0" w:space="0" w:color="auto"/>
      </w:divBdr>
    </w:div>
    <w:div w:id="1951935995">
      <w:bodyDiv w:val="1"/>
      <w:marLeft w:val="0"/>
      <w:marRight w:val="0"/>
      <w:marTop w:val="0"/>
      <w:marBottom w:val="0"/>
      <w:divBdr>
        <w:top w:val="none" w:sz="0" w:space="0" w:color="auto"/>
        <w:left w:val="none" w:sz="0" w:space="0" w:color="auto"/>
        <w:bottom w:val="none" w:sz="0" w:space="0" w:color="auto"/>
        <w:right w:val="none" w:sz="0" w:space="0" w:color="auto"/>
      </w:divBdr>
    </w:div>
    <w:div w:id="1954827974">
      <w:bodyDiv w:val="1"/>
      <w:marLeft w:val="0"/>
      <w:marRight w:val="0"/>
      <w:marTop w:val="0"/>
      <w:marBottom w:val="0"/>
      <w:divBdr>
        <w:top w:val="none" w:sz="0" w:space="0" w:color="auto"/>
        <w:left w:val="none" w:sz="0" w:space="0" w:color="auto"/>
        <w:bottom w:val="none" w:sz="0" w:space="0" w:color="auto"/>
        <w:right w:val="none" w:sz="0" w:space="0" w:color="auto"/>
      </w:divBdr>
    </w:div>
    <w:div w:id="1962104007">
      <w:bodyDiv w:val="1"/>
      <w:marLeft w:val="0"/>
      <w:marRight w:val="0"/>
      <w:marTop w:val="0"/>
      <w:marBottom w:val="0"/>
      <w:divBdr>
        <w:top w:val="none" w:sz="0" w:space="0" w:color="auto"/>
        <w:left w:val="none" w:sz="0" w:space="0" w:color="auto"/>
        <w:bottom w:val="none" w:sz="0" w:space="0" w:color="auto"/>
        <w:right w:val="none" w:sz="0" w:space="0" w:color="auto"/>
      </w:divBdr>
    </w:div>
    <w:div w:id="1971473196">
      <w:bodyDiv w:val="1"/>
      <w:marLeft w:val="0"/>
      <w:marRight w:val="0"/>
      <w:marTop w:val="0"/>
      <w:marBottom w:val="0"/>
      <w:divBdr>
        <w:top w:val="none" w:sz="0" w:space="0" w:color="auto"/>
        <w:left w:val="none" w:sz="0" w:space="0" w:color="auto"/>
        <w:bottom w:val="none" w:sz="0" w:space="0" w:color="auto"/>
        <w:right w:val="none" w:sz="0" w:space="0" w:color="auto"/>
      </w:divBdr>
    </w:div>
    <w:div w:id="1978290743">
      <w:bodyDiv w:val="1"/>
      <w:marLeft w:val="0"/>
      <w:marRight w:val="0"/>
      <w:marTop w:val="0"/>
      <w:marBottom w:val="0"/>
      <w:divBdr>
        <w:top w:val="none" w:sz="0" w:space="0" w:color="auto"/>
        <w:left w:val="none" w:sz="0" w:space="0" w:color="auto"/>
        <w:bottom w:val="none" w:sz="0" w:space="0" w:color="auto"/>
        <w:right w:val="none" w:sz="0" w:space="0" w:color="auto"/>
      </w:divBdr>
    </w:div>
    <w:div w:id="2023119226">
      <w:bodyDiv w:val="1"/>
      <w:marLeft w:val="0"/>
      <w:marRight w:val="0"/>
      <w:marTop w:val="0"/>
      <w:marBottom w:val="0"/>
      <w:divBdr>
        <w:top w:val="none" w:sz="0" w:space="0" w:color="auto"/>
        <w:left w:val="none" w:sz="0" w:space="0" w:color="auto"/>
        <w:bottom w:val="none" w:sz="0" w:space="0" w:color="auto"/>
        <w:right w:val="none" w:sz="0" w:space="0" w:color="auto"/>
      </w:divBdr>
    </w:div>
    <w:div w:id="2034763628">
      <w:bodyDiv w:val="1"/>
      <w:marLeft w:val="0"/>
      <w:marRight w:val="0"/>
      <w:marTop w:val="0"/>
      <w:marBottom w:val="0"/>
      <w:divBdr>
        <w:top w:val="none" w:sz="0" w:space="0" w:color="auto"/>
        <w:left w:val="none" w:sz="0" w:space="0" w:color="auto"/>
        <w:bottom w:val="none" w:sz="0" w:space="0" w:color="auto"/>
        <w:right w:val="none" w:sz="0" w:space="0" w:color="auto"/>
      </w:divBdr>
    </w:div>
    <w:div w:id="2052801559">
      <w:bodyDiv w:val="1"/>
      <w:marLeft w:val="0"/>
      <w:marRight w:val="0"/>
      <w:marTop w:val="0"/>
      <w:marBottom w:val="0"/>
      <w:divBdr>
        <w:top w:val="none" w:sz="0" w:space="0" w:color="auto"/>
        <w:left w:val="none" w:sz="0" w:space="0" w:color="auto"/>
        <w:bottom w:val="none" w:sz="0" w:space="0" w:color="auto"/>
        <w:right w:val="none" w:sz="0" w:space="0" w:color="auto"/>
      </w:divBdr>
    </w:div>
    <w:div w:id="2053650910">
      <w:bodyDiv w:val="1"/>
      <w:marLeft w:val="0"/>
      <w:marRight w:val="0"/>
      <w:marTop w:val="0"/>
      <w:marBottom w:val="0"/>
      <w:divBdr>
        <w:top w:val="none" w:sz="0" w:space="0" w:color="auto"/>
        <w:left w:val="none" w:sz="0" w:space="0" w:color="auto"/>
        <w:bottom w:val="none" w:sz="0" w:space="0" w:color="auto"/>
        <w:right w:val="none" w:sz="0" w:space="0" w:color="auto"/>
      </w:divBdr>
    </w:div>
    <w:div w:id="2106026811">
      <w:bodyDiv w:val="1"/>
      <w:marLeft w:val="0"/>
      <w:marRight w:val="0"/>
      <w:marTop w:val="0"/>
      <w:marBottom w:val="0"/>
      <w:divBdr>
        <w:top w:val="none" w:sz="0" w:space="0" w:color="auto"/>
        <w:left w:val="none" w:sz="0" w:space="0" w:color="auto"/>
        <w:bottom w:val="none" w:sz="0" w:space="0" w:color="auto"/>
        <w:right w:val="none" w:sz="0" w:space="0" w:color="auto"/>
      </w:divBdr>
    </w:div>
    <w:div w:id="2126002901">
      <w:bodyDiv w:val="1"/>
      <w:marLeft w:val="0"/>
      <w:marRight w:val="0"/>
      <w:marTop w:val="0"/>
      <w:marBottom w:val="0"/>
      <w:divBdr>
        <w:top w:val="none" w:sz="0" w:space="0" w:color="auto"/>
        <w:left w:val="none" w:sz="0" w:space="0" w:color="auto"/>
        <w:bottom w:val="none" w:sz="0" w:space="0" w:color="auto"/>
        <w:right w:val="none" w:sz="0" w:space="0" w:color="auto"/>
      </w:divBdr>
    </w:div>
    <w:div w:id="2126532269">
      <w:bodyDiv w:val="1"/>
      <w:marLeft w:val="0"/>
      <w:marRight w:val="0"/>
      <w:marTop w:val="0"/>
      <w:marBottom w:val="0"/>
      <w:divBdr>
        <w:top w:val="none" w:sz="0" w:space="0" w:color="auto"/>
        <w:left w:val="none" w:sz="0" w:space="0" w:color="auto"/>
        <w:bottom w:val="none" w:sz="0" w:space="0" w:color="auto"/>
        <w:right w:val="none" w:sz="0" w:space="0" w:color="auto"/>
      </w:divBdr>
    </w:div>
    <w:div w:id="2134713639">
      <w:bodyDiv w:val="1"/>
      <w:marLeft w:val="0"/>
      <w:marRight w:val="0"/>
      <w:marTop w:val="0"/>
      <w:marBottom w:val="0"/>
      <w:divBdr>
        <w:top w:val="none" w:sz="0" w:space="0" w:color="auto"/>
        <w:left w:val="none" w:sz="0" w:space="0" w:color="auto"/>
        <w:bottom w:val="none" w:sz="0" w:space="0" w:color="auto"/>
        <w:right w:val="none" w:sz="0" w:space="0" w:color="auto"/>
      </w:divBdr>
    </w:div>
    <w:div w:id="21403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footer" Target="footer5.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creativecommons.org/licenses/by/4.0/legalcode" TargetMode="Externa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hyperlink" Target="http://www.pmc.gov.au/honours-and-symbols/commonwealth-coat-arms" TargetMode="External"/><Relationship Id="rId29" Type="http://schemas.openxmlformats.org/officeDocument/2006/relationships/hyperlink" Target="file://mercury.network/dfs/groups/FMG/FRACM/Reporting%20and%20Resourcing/BRF/Reporting/BdgPap/2.%20PAES/3.5%20PAES%202019-20/www.budget.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7.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yperlink" Target="http://creativecommons.org/licenses/by/4.0/"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image" Target="media/image4.jpeg"/><Relationship Id="rId30" Type="http://schemas.openxmlformats.org/officeDocument/2006/relationships/header" Target="header6.xml"/><Relationship Id="rId35"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mel\AppData\Local\Microsoft\Windows\INetCache\Content.Outlook\MMNTA1OY\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xsi:nil="true"/>
    <_dlc_DocId xmlns="6a7e9632-768a-49bf-85ac-c69233ab2a52">FIN33749-922497614-289779</_dlc_DocId>
    <_dlc_DocIdUrl xmlns="6a7e9632-768a-49bf-85ac-c69233ab2a52">
      <Url>https://financegovau.sharepoint.com/sites/M365_DoF_50033749/_layouts/15/DocIdRedir.aspx?ID=FIN33749-922497614-289779</Url>
      <Description>FIN33749-922497614-289779</Description>
    </_dlc_DocIdUrl>
    <ReviewDate xmlns="fbf7d680-a72a-44ba-9eda-d7d662f85f37" xsi:nil="true"/>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fbf7d680-a72a-44ba-9eda-d7d662f85f37">
      <Terms xmlns="http://schemas.microsoft.com/office/infopath/2007/PartnerControls"/>
    </lcf76f155ced4ddcb4097134ff3c332f>
    <Original_x0020_Date_x0020_Created xmlns="a334ba3b-e131-42d3-95f3-2728f5a41884" xsi:nil="true"/>
    <_Flow_SignoffStatus xmlns="fbf7d680-a72a-44ba-9eda-d7d662f85f37"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CBMS</TermName>
          <TermId xmlns="http://schemas.microsoft.com/office/infopath/2007/PartnerControls">dbcc8989-87ee-4992-93dd-5b74a4c0543e</TermId>
        </TermInfo>
      </Term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faa843b1-3836-4e65-a624-3f12986e7015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tatus xmlns="fbf7d680-a72a-44ba-9eda-d7d662f85f3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3BDC0-36EB-42D2-9686-F6C6E998D50F}">
  <ds:schemaRefs>
    <ds:schemaRef ds:uri="http://purl.org/dc/elements/1.1/"/>
    <ds:schemaRef ds:uri="http://schemas.microsoft.com/office/infopath/2007/PartnerControls"/>
    <ds:schemaRef ds:uri="6a7e9632-768a-49bf-85ac-c69233ab2a52"/>
    <ds:schemaRef ds:uri="http://purl.org/dc/terms/"/>
    <ds:schemaRef ds:uri="http://schemas.openxmlformats.org/package/2006/metadata/core-properties"/>
    <ds:schemaRef ds:uri="fbf7d680-a72a-44ba-9eda-d7d662f85f37"/>
    <ds:schemaRef ds:uri="http://schemas.microsoft.com/office/2006/documentManagement/types"/>
    <ds:schemaRef ds:uri="a334ba3b-e131-42d3-95f3-2728f5a41884"/>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3.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4.xml><?xml version="1.0" encoding="utf-8"?>
<ds:datastoreItem xmlns:ds="http://schemas.openxmlformats.org/officeDocument/2006/customXml" ds:itemID="{B566C152-535D-4BE6-B068-FC6918F4B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D3CD4F-8A42-46F1-9ABD-CA0A0E88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1</TotalTime>
  <Pages>22</Pages>
  <Words>3182</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Portfolio Additional Estimates Statements</vt:lpstr>
    </vt:vector>
  </TitlesOfParts>
  <Company>Australian Government</Company>
  <LinksUpToDate>false</LinksUpToDate>
  <CharactersWithSpaces>21284</CharactersWithSpaces>
  <SharedDoc>false</SharedDoc>
  <HLinks>
    <vt:vector size="144" baseType="variant">
      <vt:variant>
        <vt:i4>1376306</vt:i4>
      </vt:variant>
      <vt:variant>
        <vt:i4>146</vt:i4>
      </vt:variant>
      <vt:variant>
        <vt:i4>0</vt:i4>
      </vt:variant>
      <vt:variant>
        <vt:i4>5</vt:i4>
      </vt:variant>
      <vt:variant>
        <vt:lpwstr/>
      </vt:variant>
      <vt:variant>
        <vt:lpwstr>_Toc152600116</vt:lpwstr>
      </vt:variant>
      <vt:variant>
        <vt:i4>1376306</vt:i4>
      </vt:variant>
      <vt:variant>
        <vt:i4>140</vt:i4>
      </vt:variant>
      <vt:variant>
        <vt:i4>0</vt:i4>
      </vt:variant>
      <vt:variant>
        <vt:i4>5</vt:i4>
      </vt:variant>
      <vt:variant>
        <vt:lpwstr/>
      </vt:variant>
      <vt:variant>
        <vt:lpwstr>_Toc152600115</vt:lpwstr>
      </vt:variant>
      <vt:variant>
        <vt:i4>1376306</vt:i4>
      </vt:variant>
      <vt:variant>
        <vt:i4>134</vt:i4>
      </vt:variant>
      <vt:variant>
        <vt:i4>0</vt:i4>
      </vt:variant>
      <vt:variant>
        <vt:i4>5</vt:i4>
      </vt:variant>
      <vt:variant>
        <vt:lpwstr/>
      </vt:variant>
      <vt:variant>
        <vt:lpwstr>_Toc152600114</vt:lpwstr>
      </vt:variant>
      <vt:variant>
        <vt:i4>1376306</vt:i4>
      </vt:variant>
      <vt:variant>
        <vt:i4>128</vt:i4>
      </vt:variant>
      <vt:variant>
        <vt:i4>0</vt:i4>
      </vt:variant>
      <vt:variant>
        <vt:i4>5</vt:i4>
      </vt:variant>
      <vt:variant>
        <vt:lpwstr/>
      </vt:variant>
      <vt:variant>
        <vt:lpwstr>_Toc152600113</vt:lpwstr>
      </vt:variant>
      <vt:variant>
        <vt:i4>1376306</vt:i4>
      </vt:variant>
      <vt:variant>
        <vt:i4>122</vt:i4>
      </vt:variant>
      <vt:variant>
        <vt:i4>0</vt:i4>
      </vt:variant>
      <vt:variant>
        <vt:i4>5</vt:i4>
      </vt:variant>
      <vt:variant>
        <vt:lpwstr/>
      </vt:variant>
      <vt:variant>
        <vt:lpwstr>_Toc152600112</vt:lpwstr>
      </vt:variant>
      <vt:variant>
        <vt:i4>1376306</vt:i4>
      </vt:variant>
      <vt:variant>
        <vt:i4>116</vt:i4>
      </vt:variant>
      <vt:variant>
        <vt:i4>0</vt:i4>
      </vt:variant>
      <vt:variant>
        <vt:i4>5</vt:i4>
      </vt:variant>
      <vt:variant>
        <vt:lpwstr/>
      </vt:variant>
      <vt:variant>
        <vt:lpwstr>_Toc152600111</vt:lpwstr>
      </vt:variant>
      <vt:variant>
        <vt:i4>1376306</vt:i4>
      </vt:variant>
      <vt:variant>
        <vt:i4>110</vt:i4>
      </vt:variant>
      <vt:variant>
        <vt:i4>0</vt:i4>
      </vt:variant>
      <vt:variant>
        <vt:i4>5</vt:i4>
      </vt:variant>
      <vt:variant>
        <vt:lpwstr/>
      </vt:variant>
      <vt:variant>
        <vt:lpwstr>_Toc152600110</vt:lpwstr>
      </vt:variant>
      <vt:variant>
        <vt:i4>1310770</vt:i4>
      </vt:variant>
      <vt:variant>
        <vt:i4>104</vt:i4>
      </vt:variant>
      <vt:variant>
        <vt:i4>0</vt:i4>
      </vt:variant>
      <vt:variant>
        <vt:i4>5</vt:i4>
      </vt:variant>
      <vt:variant>
        <vt:lpwstr/>
      </vt:variant>
      <vt:variant>
        <vt:lpwstr>_Toc152600109</vt:lpwstr>
      </vt:variant>
      <vt:variant>
        <vt:i4>1310770</vt:i4>
      </vt:variant>
      <vt:variant>
        <vt:i4>98</vt:i4>
      </vt:variant>
      <vt:variant>
        <vt:i4>0</vt:i4>
      </vt:variant>
      <vt:variant>
        <vt:i4>5</vt:i4>
      </vt:variant>
      <vt:variant>
        <vt:lpwstr/>
      </vt:variant>
      <vt:variant>
        <vt:lpwstr>_Toc152600108</vt:lpwstr>
      </vt:variant>
      <vt:variant>
        <vt:i4>1310770</vt:i4>
      </vt:variant>
      <vt:variant>
        <vt:i4>92</vt:i4>
      </vt:variant>
      <vt:variant>
        <vt:i4>0</vt:i4>
      </vt:variant>
      <vt:variant>
        <vt:i4>5</vt:i4>
      </vt:variant>
      <vt:variant>
        <vt:lpwstr/>
      </vt:variant>
      <vt:variant>
        <vt:lpwstr>_Toc152600107</vt:lpwstr>
      </vt:variant>
      <vt:variant>
        <vt:i4>1310770</vt:i4>
      </vt:variant>
      <vt:variant>
        <vt:i4>86</vt:i4>
      </vt:variant>
      <vt:variant>
        <vt:i4>0</vt:i4>
      </vt:variant>
      <vt:variant>
        <vt:i4>5</vt:i4>
      </vt:variant>
      <vt:variant>
        <vt:lpwstr/>
      </vt:variant>
      <vt:variant>
        <vt:lpwstr>_Toc152600106</vt:lpwstr>
      </vt:variant>
      <vt:variant>
        <vt:i4>1310770</vt:i4>
      </vt:variant>
      <vt:variant>
        <vt:i4>80</vt:i4>
      </vt:variant>
      <vt:variant>
        <vt:i4>0</vt:i4>
      </vt:variant>
      <vt:variant>
        <vt:i4>5</vt:i4>
      </vt:variant>
      <vt:variant>
        <vt:lpwstr/>
      </vt:variant>
      <vt:variant>
        <vt:lpwstr>_Toc152600105</vt:lpwstr>
      </vt:variant>
      <vt:variant>
        <vt:i4>1310770</vt:i4>
      </vt:variant>
      <vt:variant>
        <vt:i4>74</vt:i4>
      </vt:variant>
      <vt:variant>
        <vt:i4>0</vt:i4>
      </vt:variant>
      <vt:variant>
        <vt:i4>5</vt:i4>
      </vt:variant>
      <vt:variant>
        <vt:lpwstr/>
      </vt:variant>
      <vt:variant>
        <vt:lpwstr>_Toc152600104</vt:lpwstr>
      </vt:variant>
      <vt:variant>
        <vt:i4>1310770</vt:i4>
      </vt:variant>
      <vt:variant>
        <vt:i4>68</vt:i4>
      </vt:variant>
      <vt:variant>
        <vt:i4>0</vt:i4>
      </vt:variant>
      <vt:variant>
        <vt:i4>5</vt:i4>
      </vt:variant>
      <vt:variant>
        <vt:lpwstr/>
      </vt:variant>
      <vt:variant>
        <vt:lpwstr>_Toc152600103</vt:lpwstr>
      </vt:variant>
      <vt:variant>
        <vt:i4>1507391</vt:i4>
      </vt:variant>
      <vt:variant>
        <vt:i4>59</vt:i4>
      </vt:variant>
      <vt:variant>
        <vt:i4>0</vt:i4>
      </vt:variant>
      <vt:variant>
        <vt:i4>5</vt:i4>
      </vt:variant>
      <vt:variant>
        <vt:lpwstr/>
      </vt:variant>
      <vt:variant>
        <vt:lpwstr>_Toc531095264</vt:lpwstr>
      </vt:variant>
      <vt:variant>
        <vt:i4>1507391</vt:i4>
      </vt:variant>
      <vt:variant>
        <vt:i4>53</vt:i4>
      </vt:variant>
      <vt:variant>
        <vt:i4>0</vt:i4>
      </vt:variant>
      <vt:variant>
        <vt:i4>5</vt:i4>
      </vt:variant>
      <vt:variant>
        <vt:lpwstr/>
      </vt:variant>
      <vt:variant>
        <vt:lpwstr>_Toc531095263</vt:lpwstr>
      </vt:variant>
      <vt:variant>
        <vt:i4>1507391</vt:i4>
      </vt:variant>
      <vt:variant>
        <vt:i4>47</vt:i4>
      </vt:variant>
      <vt:variant>
        <vt:i4>0</vt:i4>
      </vt:variant>
      <vt:variant>
        <vt:i4>5</vt:i4>
      </vt:variant>
      <vt:variant>
        <vt:lpwstr/>
      </vt:variant>
      <vt:variant>
        <vt:lpwstr>_Toc531095262</vt:lpwstr>
      </vt:variant>
      <vt:variant>
        <vt:i4>1507391</vt:i4>
      </vt:variant>
      <vt:variant>
        <vt:i4>41</vt:i4>
      </vt:variant>
      <vt:variant>
        <vt:i4>0</vt:i4>
      </vt:variant>
      <vt:variant>
        <vt:i4>5</vt:i4>
      </vt:variant>
      <vt:variant>
        <vt:lpwstr/>
      </vt:variant>
      <vt:variant>
        <vt:lpwstr>_Toc531095261</vt:lpwstr>
      </vt:variant>
      <vt:variant>
        <vt:i4>1507391</vt:i4>
      </vt:variant>
      <vt:variant>
        <vt:i4>35</vt:i4>
      </vt:variant>
      <vt:variant>
        <vt:i4>0</vt:i4>
      </vt:variant>
      <vt:variant>
        <vt:i4>5</vt:i4>
      </vt:variant>
      <vt:variant>
        <vt:lpwstr/>
      </vt:variant>
      <vt:variant>
        <vt:lpwstr>_Toc531095260</vt:lpwstr>
      </vt:variant>
      <vt:variant>
        <vt:i4>6029373</vt:i4>
      </vt:variant>
      <vt:variant>
        <vt:i4>30</vt:i4>
      </vt:variant>
      <vt:variant>
        <vt:i4>0</vt:i4>
      </vt:variant>
      <vt:variant>
        <vt:i4>5</vt:i4>
      </vt:variant>
      <vt:variant>
        <vt:lpwstr>\\mercury.network\dfs\groups\FMG\FRACM\Reporting and Resourcing\BRF\Reporting\BdgPap\2. PAES\3.5 PAES 2019-20\www.budget.gov.au</vt:lpwstr>
      </vt:variant>
      <vt:variant>
        <vt:lpwstr/>
      </vt:variant>
      <vt:variant>
        <vt:i4>4456475</vt:i4>
      </vt:variant>
      <vt:variant>
        <vt:i4>25</vt:i4>
      </vt:variant>
      <vt:variant>
        <vt:i4>0</vt:i4>
      </vt:variant>
      <vt:variant>
        <vt:i4>5</vt:i4>
      </vt:variant>
      <vt:variant>
        <vt:lpwstr>https://financegovau.sharepoint.com/sites/M365_DoF_50033506/BRF1/Reporting/BdgPap/2. PAES/3.9 PAES 2023-24/www.pmc.gov.au/honours-and-symbols/commonwealth-coat-arms</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dc:title>
  <dc:subject/>
  <dc:creator>Pan, Melissa</dc:creator>
  <cp:keywords>[SEC=OFFICIAL]</cp:keywords>
  <cp:lastModifiedBy>Budget Strategy</cp:lastModifiedBy>
  <cp:revision>2</cp:revision>
  <cp:lastPrinted>2025-01-29T06:28:00Z</cp:lastPrinted>
  <dcterms:created xsi:type="dcterms:W3CDTF">2025-01-30T11:26:00Z</dcterms:created>
  <dcterms:modified xsi:type="dcterms:W3CDTF">2025-01-30T11:26:00Z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_NewReviewCycle">
    <vt:lpwstr/>
  </property>
  <property fmtid="{D5CDD505-2E9C-101B-9397-08002B2CF9AE}" pid="4" name="TSYRecordClass">
    <vt:lpwstr>78;#AE-20341-Destroy 10 years after action completed|a29f8278-9b5d-472b-8440-da85e58ca657</vt:lpwstr>
  </property>
  <property fmtid="{D5CDD505-2E9C-101B-9397-08002B2CF9AE}" pid="5" name="_dlc_DocId">
    <vt:lpwstr>2018CSSG-528562461-1774</vt:lpwstr>
  </property>
  <property fmtid="{D5CDD505-2E9C-101B-9397-08002B2CF9AE}" pid="6" name="_dlc_DocIdItemGuid">
    <vt:lpwstr>9951cb3d-0f64-4321-bd7d-3eebc194d030</vt:lpwstr>
  </property>
  <property fmtid="{D5CDD505-2E9C-101B-9397-08002B2CF9AE}" pid="7" name="_dlc_DocIdUrl">
    <vt:lpwstr>http://tweb/sites/cssg/ped/pu/pt/_layouts/15/DocIdRedir.aspx?ID=2018CSSG-528562461-1774, 2018CSSG-528562461-1774</vt:lpwstr>
  </property>
  <property fmtid="{D5CDD505-2E9C-101B-9397-08002B2CF9AE}" pid="8" name="RecordPoint_WorkflowType">
    <vt:lpwstr>ActiveSubmitStub</vt:lpwstr>
  </property>
  <property fmtid="{D5CDD505-2E9C-101B-9397-08002B2CF9AE}" pid="9" name="RecordPoint_ActiveItemUniqueId">
    <vt:lpwstr>{cb2ef77c-cc91-41ed-91b9-d4cad959b8b6}</vt:lpwstr>
  </property>
  <property fmtid="{D5CDD505-2E9C-101B-9397-08002B2CF9AE}" pid="10" name="RecordPoint_SubmissionCompleted">
    <vt:lpwstr>2018-11-26T13:32:40.3725850+11:00</vt:lpwstr>
  </property>
  <property fmtid="{D5CDD505-2E9C-101B-9397-08002B2CF9AE}" pid="11" name="RecordPoint_ActiveItemSiteId">
    <vt:lpwstr>{de902461-0703-410e-906b-a2e3a4f5dd57}</vt:lpwstr>
  </property>
  <property fmtid="{D5CDD505-2E9C-101B-9397-08002B2CF9AE}" pid="12" name="RecordPoint_ActiveItemListId">
    <vt:lpwstr>{1a5197ea-2690-47fd-a085-19629528b6d0}</vt:lpwstr>
  </property>
  <property fmtid="{D5CDD505-2E9C-101B-9397-08002B2CF9AE}" pid="13" name="RecordPoint_ActiveItemWebId">
    <vt:lpwstr>{e237d495-0881-4849-ae62-ddc8a8132df5}</vt:lpwstr>
  </property>
  <property fmtid="{D5CDD505-2E9C-101B-9397-08002B2CF9AE}" pid="14" name="IconOverlay">
    <vt:lpwstr/>
  </property>
  <property fmtid="{D5CDD505-2E9C-101B-9397-08002B2CF9AE}" pid="15" name="RecordPoint_RecordNumberSubmitted">
    <vt:lpwstr>R0001935766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TaxKeyword">
    <vt:lpwstr>34;#[SEC=OFFICIAL]|07351cc0-de73-4913-be2f-56f124cbf8bb</vt:lpwstr>
  </property>
  <property fmtid="{D5CDD505-2E9C-101B-9397-08002B2CF9AE}" pid="20" name="AbtEntity">
    <vt:lpwstr>2;#Department of Finance|fd660e8f-8f31-49bd-92a3-d31d4da31afe</vt:lpwstr>
  </property>
  <property fmtid="{D5CDD505-2E9C-101B-9397-08002B2CF9AE}" pid="21" name="OrgUnit">
    <vt:lpwstr>1;#Agency Accounting and Budget Framework|17de058c-12f7-44f2-8e7d-03ff49305e52</vt:lpwstr>
  </property>
  <property fmtid="{D5CDD505-2E9C-101B-9397-08002B2CF9AE}" pid="22" name="InitiatingEntity">
    <vt:lpwstr>2;#Department of Finance|fd660e8f-8f31-49bd-92a3-d31d4da31afe</vt:lpwstr>
  </property>
  <property fmtid="{D5CDD505-2E9C-101B-9397-08002B2CF9AE}" pid="23" name="Function and Activity">
    <vt:lpwstr/>
  </property>
  <property fmtid="{D5CDD505-2E9C-101B-9397-08002B2CF9AE}" pid="24" name="KnowledgeTopics">
    <vt:lpwstr/>
  </property>
  <property fmtid="{D5CDD505-2E9C-101B-9397-08002B2CF9AE}" pid="25" name="DocumentType">
    <vt:lpwstr/>
  </property>
  <property fmtid="{D5CDD505-2E9C-101B-9397-08002B2CF9AE}" pid="26" name="ResponsibleArea">
    <vt:lpwstr/>
  </property>
  <property fmtid="{D5CDD505-2E9C-101B-9397-08002B2CF9AE}" pid="27" name="TSY Topic">
    <vt:lpwstr/>
  </property>
  <property fmtid="{D5CDD505-2E9C-101B-9397-08002B2CF9AE}" pid="28" name="PM_Namespace">
    <vt:lpwstr>gov.au</vt:lpwstr>
  </property>
  <property fmtid="{D5CDD505-2E9C-101B-9397-08002B2CF9AE}" pid="29" name="PM_Caveats_Count">
    <vt:lpwstr>0</vt:lpwstr>
  </property>
  <property fmtid="{D5CDD505-2E9C-101B-9397-08002B2CF9AE}" pid="30" name="PM_Version">
    <vt:lpwstr>2018.4</vt:lpwstr>
  </property>
  <property fmtid="{D5CDD505-2E9C-101B-9397-08002B2CF9AE}" pid="31" name="PM_Note">
    <vt:lpwstr/>
  </property>
  <property fmtid="{D5CDD505-2E9C-101B-9397-08002B2CF9AE}" pid="32" name="PMHMAC">
    <vt:lpwstr>v=2022.1;a=SHA256;h=F6500193D69A1318E1741448B0936D77C00CFBA7DB7C6D1300E5EC91AC69BD1F</vt:lpwstr>
  </property>
  <property fmtid="{D5CDD505-2E9C-101B-9397-08002B2CF9AE}" pid="33" name="PM_Qualifier">
    <vt:lpwstr/>
  </property>
  <property fmtid="{D5CDD505-2E9C-101B-9397-08002B2CF9AE}" pid="34" name="PM_SecurityClassification">
    <vt:lpwstr>OFFICIAL</vt:lpwstr>
  </property>
  <property fmtid="{D5CDD505-2E9C-101B-9397-08002B2CF9AE}" pid="35" name="PM_ProtectiveMarkingValue_Header">
    <vt:lpwstr>OFFICIAL</vt:lpwstr>
  </property>
  <property fmtid="{D5CDD505-2E9C-101B-9397-08002B2CF9AE}" pid="36" name="PM_OriginationTimeStamp">
    <vt:lpwstr>2023-12-04T05:25:32Z</vt:lpwstr>
  </property>
  <property fmtid="{D5CDD505-2E9C-101B-9397-08002B2CF9AE}" pid="37" name="PM_Markers">
    <vt:lpwstr/>
  </property>
  <property fmtid="{D5CDD505-2E9C-101B-9397-08002B2CF9AE}" pid="38" name="MSIP_Label_87d6481e-ccdd-4ab6-8b26-05a0df5699e7_Name">
    <vt:lpwstr>OFFICIAL</vt:lpwstr>
  </property>
  <property fmtid="{D5CDD505-2E9C-101B-9397-08002B2CF9AE}" pid="39" name="MSIP_Label_87d6481e-ccdd-4ab6-8b26-05a0df5699e7_SiteId">
    <vt:lpwstr>08954cee-4782-4ff6-9ad5-1997dccef4b0</vt:lpwstr>
  </property>
  <property fmtid="{D5CDD505-2E9C-101B-9397-08002B2CF9AE}" pid="40" name="MSIP_Label_87d6481e-ccdd-4ab6-8b26-05a0df5699e7_Enabled">
    <vt:lpwstr>true</vt:lpwstr>
  </property>
  <property fmtid="{D5CDD505-2E9C-101B-9397-08002B2CF9AE}" pid="41" name="PM_OriginatorUserAccountName_SHA256">
    <vt:lpwstr>5AA144BE6EB1EEDDAF7D1DA0C7E41FB972278F2B606F41E5377654AD268756F3</vt:lpwstr>
  </property>
  <property fmtid="{D5CDD505-2E9C-101B-9397-08002B2CF9AE}" pid="42" name="MSIP_Label_87d6481e-ccdd-4ab6-8b26-05a0df5699e7_SetDate">
    <vt:lpwstr>2023-12-04T05:25:32Z</vt:lpwstr>
  </property>
  <property fmtid="{D5CDD505-2E9C-101B-9397-08002B2CF9AE}" pid="43" name="MSIP_Label_87d6481e-ccdd-4ab6-8b26-05a0df5699e7_Method">
    <vt:lpwstr>Privileged</vt:lpwstr>
  </property>
  <property fmtid="{D5CDD505-2E9C-101B-9397-08002B2CF9AE}" pid="44" name="MSIP_Label_87d6481e-ccdd-4ab6-8b26-05a0df5699e7_ContentBits">
    <vt:lpwstr>0</vt:lpwstr>
  </property>
  <property fmtid="{D5CDD505-2E9C-101B-9397-08002B2CF9AE}" pid="45" name="MSIP_Label_87d6481e-ccdd-4ab6-8b26-05a0df5699e7_ActionId">
    <vt:lpwstr>4836f4cd73db44d7b6a5a9d8f3406478</vt:lpwstr>
  </property>
  <property fmtid="{D5CDD505-2E9C-101B-9397-08002B2CF9AE}" pid="46" name="PM_InsertionValue">
    <vt:lpwstr>OFFICIAL</vt:lpwstr>
  </property>
  <property fmtid="{D5CDD505-2E9C-101B-9397-08002B2CF9AE}" pid="47" name="PM_Originator_Hash_SHA1">
    <vt:lpwstr>328BBF2C41635AAB93EEBD607DD1019435121452</vt:lpwstr>
  </property>
  <property fmtid="{D5CDD505-2E9C-101B-9397-08002B2CF9AE}" pid="48" name="PM_DisplayValueSecClassificationWithQualifier">
    <vt:lpwstr>OFFICIAL</vt:lpwstr>
  </property>
  <property fmtid="{D5CDD505-2E9C-101B-9397-08002B2CF9AE}" pid="49" name="PM_Originating_FileId">
    <vt:lpwstr>06415A504AB84B30976CE41D7536AAFF</vt:lpwstr>
  </property>
  <property fmtid="{D5CDD505-2E9C-101B-9397-08002B2CF9AE}" pid="50" name="PM_ProtectiveMarkingValue_Footer">
    <vt:lpwstr>OFFICIAL</vt:lpwstr>
  </property>
  <property fmtid="{D5CDD505-2E9C-101B-9397-08002B2CF9AE}" pid="51" name="PM_ProtectiveMarkingImage_Header">
    <vt:lpwstr>C:\Program Files\Common Files\janusNET Shared\janusSEAL\Images\DocumentSlashBlue.png</vt:lpwstr>
  </property>
  <property fmtid="{D5CDD505-2E9C-101B-9397-08002B2CF9AE}" pid="52" name="PM_ProtectiveMarkingImage_Footer">
    <vt:lpwstr>C:\Program Files\Common Files\janusNET Shared\janusSEAL\Images\DocumentSlashBlue.png</vt:lpwstr>
  </property>
  <property fmtid="{D5CDD505-2E9C-101B-9397-08002B2CF9AE}" pid="53" name="PM_Display">
    <vt:lpwstr>OFFICIAL</vt:lpwstr>
  </property>
  <property fmtid="{D5CDD505-2E9C-101B-9397-08002B2CF9AE}" pid="54" name="PM_OriginatorDomainName_SHA256">
    <vt:lpwstr>325440F6CA31C4C3BCE4433552DC42928CAAD3E2731ABE35FDE729ECEB763AF0</vt:lpwstr>
  </property>
  <property fmtid="{D5CDD505-2E9C-101B-9397-08002B2CF9AE}" pid="55" name="PMUuid">
    <vt:lpwstr>v=2022.2;d=gov.au;g=46DD6D7C-8107-577B-BC6E-F348953B2E44</vt:lpwstr>
  </property>
  <property fmtid="{D5CDD505-2E9C-101B-9397-08002B2CF9AE}" pid="56" name="PM_Hash_Version">
    <vt:lpwstr>2022.1</vt:lpwstr>
  </property>
  <property fmtid="{D5CDD505-2E9C-101B-9397-08002B2CF9AE}" pid="57" name="PM_Hash_Salt_Prev">
    <vt:lpwstr>26086A055F4538CB01CE8360C349593D</vt:lpwstr>
  </property>
  <property fmtid="{D5CDD505-2E9C-101B-9397-08002B2CF9AE}" pid="58" name="PM_Hash_Salt">
    <vt:lpwstr>CFE134E81D7A26A3D83CB73FFDC1460A</vt:lpwstr>
  </property>
  <property fmtid="{D5CDD505-2E9C-101B-9397-08002B2CF9AE}" pid="59" name="PM_Hash_SHA1">
    <vt:lpwstr>1EE1028785F14C20CBCB409EF49DAB0555B6C39A</vt:lpwstr>
  </property>
  <property fmtid="{D5CDD505-2E9C-101B-9397-08002B2CF9AE}" pid="60" name="MediaServiceImageTags">
    <vt:lpwstr/>
  </property>
  <property fmtid="{D5CDD505-2E9C-101B-9397-08002B2CF9AE}" pid="61" name="Organisation Unit">
    <vt:lpwstr>2;#Accounting FW and Capability Support|17de058c-12f7-44f2-8e7d-03ff49305e52</vt:lpwstr>
  </property>
  <property fmtid="{D5CDD505-2E9C-101B-9397-08002B2CF9AE}" pid="62" name="About Entity">
    <vt:lpwstr>1;#Department of Finance|fd660e8f-8f31-49bd-92a3-d31d4da31afe</vt:lpwstr>
  </property>
  <property fmtid="{D5CDD505-2E9C-101B-9397-08002B2CF9AE}" pid="63" name="Initiating Entity">
    <vt:lpwstr>1;#Department of Finance|fd660e8f-8f31-49bd-92a3-d31d4da31afe</vt:lpwstr>
  </property>
  <property fmtid="{D5CDD505-2E9C-101B-9397-08002B2CF9AE}" pid="64" name="PM_SecurityClassification_Prev">
    <vt:lpwstr>OFFICIAL</vt:lpwstr>
  </property>
  <property fmtid="{D5CDD505-2E9C-101B-9397-08002B2CF9AE}" pid="65" name="PM_Qualifier_Prev">
    <vt:lpwstr/>
  </property>
</Properties>
</file>