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C930" w14:textId="77777777" w:rsidR="0015396E" w:rsidRPr="005A7C0B" w:rsidRDefault="0015396E" w:rsidP="0015396E">
      <w:pPr>
        <w:pStyle w:val="PartHeading-TOC"/>
      </w:pPr>
      <w:bookmarkStart w:id="1" w:name="_Toc133228807"/>
      <w:bookmarkStart w:id="2" w:name="_Toc98440172"/>
      <w:bookmarkStart w:id="3" w:name="_Toc51230046"/>
      <w:bookmarkStart w:id="4" w:name="_Toc70520633"/>
      <w:bookmarkStart w:id="5" w:name="_Toc70527848"/>
      <w:bookmarkStart w:id="6" w:name="_Toc71201715"/>
      <w:bookmarkStart w:id="7" w:name="_Toc71288008"/>
      <w:bookmarkStart w:id="8" w:name="_Toc95225841"/>
      <w:bookmarkStart w:id="9" w:name="_GoBack"/>
      <w:bookmarkEnd w:id="9"/>
      <w:r w:rsidRPr="00CC4F80">
        <w:t>Civil Aviation Safety Authority</w:t>
      </w:r>
      <w:bookmarkEnd w:id="1"/>
    </w:p>
    <w:p w14:paraId="4A77FAEC" w14:textId="77777777" w:rsidR="0015396E" w:rsidRDefault="0015396E" w:rsidP="0015396E">
      <w:pPr>
        <w:pStyle w:val="PartHeading"/>
      </w:pPr>
    </w:p>
    <w:p w14:paraId="77E20A52" w14:textId="77777777" w:rsidR="0015396E" w:rsidRDefault="0015396E" w:rsidP="0015396E">
      <w:pPr>
        <w:pStyle w:val="PartHeading"/>
      </w:pPr>
    </w:p>
    <w:p w14:paraId="35B2DCC8" w14:textId="77777777" w:rsidR="0015396E" w:rsidRDefault="0015396E" w:rsidP="0015396E">
      <w:pPr>
        <w:pStyle w:val="PartHeading"/>
      </w:pPr>
      <w:r>
        <w:t>Entity resources and planned performance</w:t>
      </w:r>
    </w:p>
    <w:p w14:paraId="29CCBB33" w14:textId="77777777" w:rsidR="0015396E" w:rsidRDefault="0015396E" w:rsidP="0015396E">
      <w:pPr>
        <w:pStyle w:val="PartHeading"/>
      </w:pPr>
    </w:p>
    <w:p w14:paraId="2E366580" w14:textId="77777777" w:rsidR="0015396E" w:rsidRPr="00F156CF" w:rsidRDefault="0015396E" w:rsidP="0015396E">
      <w:pPr>
        <w:sectPr w:rsidR="0015396E" w:rsidRPr="00F156CF" w:rsidSect="00BA273A">
          <w:headerReference w:type="default" r:id="rId14"/>
          <w:footerReference w:type="even" r:id="rId15"/>
          <w:footerReference w:type="default" r:id="rId16"/>
          <w:footerReference w:type="first" r:id="rId17"/>
          <w:type w:val="oddPage"/>
          <w:pgSz w:w="11906" w:h="16838" w:code="9"/>
          <w:pgMar w:top="2438" w:right="2098" w:bottom="2438" w:left="2098" w:header="1531" w:footer="1531" w:gutter="0"/>
          <w:cols w:space="708"/>
          <w:vAlign w:val="center"/>
          <w:titlePg/>
          <w:docGrid w:linePitch="360"/>
        </w:sectPr>
      </w:pPr>
    </w:p>
    <w:p w14:paraId="77E0AE65" w14:textId="77777777" w:rsidR="0015396E" w:rsidRDefault="0015396E" w:rsidP="0015396E">
      <w:pPr>
        <w:pStyle w:val="PartHeading"/>
      </w:pPr>
    </w:p>
    <w:p w14:paraId="018F632A" w14:textId="77777777" w:rsidR="0015396E" w:rsidRPr="0068528C" w:rsidRDefault="0015396E" w:rsidP="0015396E">
      <w:pPr>
        <w:pStyle w:val="PartHeading"/>
        <w:rPr>
          <w:sz w:val="36"/>
          <w:szCs w:val="36"/>
        </w:rPr>
      </w:pPr>
      <w:r w:rsidRPr="0068528C">
        <w:rPr>
          <w:sz w:val="36"/>
          <w:szCs w:val="36"/>
        </w:rPr>
        <w:t>Civil Aviation Safety Authority</w:t>
      </w:r>
    </w:p>
    <w:p w14:paraId="74DBE925" w14:textId="77777777" w:rsidR="0015396E" w:rsidRDefault="0015396E" w:rsidP="0015396E">
      <w:pPr>
        <w:pStyle w:val="TOC1"/>
      </w:pPr>
    </w:p>
    <w:p w14:paraId="627E6AB5" w14:textId="24C52AF8" w:rsidR="00EA6FFD" w:rsidRDefault="0015396E">
      <w:pPr>
        <w:pStyle w:val="TOC1"/>
        <w:rPr>
          <w:rFonts w:asciiTheme="minorHAnsi" w:eastAsiaTheme="minorEastAsia" w:hAnsiTheme="minorHAnsi" w:cstheme="minorBidi"/>
          <w:b w:val="0"/>
          <w:caps w:val="0"/>
          <w:noProof/>
          <w:sz w:val="22"/>
          <w:szCs w:val="22"/>
        </w:rPr>
      </w:pPr>
      <w:r>
        <w:fldChar w:fldCharType="begin"/>
      </w:r>
      <w:r>
        <w:instrText xml:space="preserve"> TOC \h \z \t "Heading 3 - CASA,2,Heading 2 - CASA,1" </w:instrText>
      </w:r>
      <w:r>
        <w:fldChar w:fldCharType="separate"/>
      </w:r>
      <w:hyperlink w:anchor="_Toc133227421" w:history="1">
        <w:r w:rsidR="00EA6FFD" w:rsidRPr="00CE6885">
          <w:rPr>
            <w:rStyle w:val="Hyperlink"/>
            <w:noProof/>
          </w:rPr>
          <w:t>Section 1: Entity overview and resources</w:t>
        </w:r>
        <w:r w:rsidR="00EA6FFD">
          <w:rPr>
            <w:noProof/>
            <w:webHidden/>
          </w:rPr>
          <w:tab/>
        </w:r>
        <w:r w:rsidR="00EA6FFD">
          <w:rPr>
            <w:noProof/>
            <w:webHidden/>
          </w:rPr>
          <w:fldChar w:fldCharType="begin"/>
        </w:r>
        <w:r w:rsidR="00EA6FFD">
          <w:rPr>
            <w:noProof/>
            <w:webHidden/>
          </w:rPr>
          <w:instrText xml:space="preserve"> PAGEREF _Toc133227421 \h </w:instrText>
        </w:r>
        <w:r w:rsidR="00EA6FFD">
          <w:rPr>
            <w:noProof/>
            <w:webHidden/>
          </w:rPr>
        </w:r>
        <w:r w:rsidR="00EA6FFD">
          <w:rPr>
            <w:noProof/>
            <w:webHidden/>
          </w:rPr>
          <w:fldChar w:fldCharType="separate"/>
        </w:r>
        <w:r w:rsidR="006D5321">
          <w:rPr>
            <w:noProof/>
            <w:webHidden/>
          </w:rPr>
          <w:t>259</w:t>
        </w:r>
        <w:r w:rsidR="00EA6FFD">
          <w:rPr>
            <w:noProof/>
            <w:webHidden/>
          </w:rPr>
          <w:fldChar w:fldCharType="end"/>
        </w:r>
      </w:hyperlink>
    </w:p>
    <w:p w14:paraId="26D08556" w14:textId="2D197972" w:rsidR="00EA6FFD" w:rsidRDefault="004A75FF">
      <w:pPr>
        <w:pStyle w:val="TOC2"/>
        <w:tabs>
          <w:tab w:val="left" w:pos="800"/>
        </w:tabs>
        <w:rPr>
          <w:rFonts w:asciiTheme="minorHAnsi" w:eastAsiaTheme="minorEastAsia" w:hAnsiTheme="minorHAnsi" w:cstheme="minorBidi"/>
          <w:noProof/>
          <w:sz w:val="22"/>
          <w:szCs w:val="22"/>
        </w:rPr>
      </w:pPr>
      <w:hyperlink w:anchor="_Toc133227422" w:history="1">
        <w:r w:rsidR="00EA6FFD" w:rsidRPr="00CE6885">
          <w:rPr>
            <w:rStyle w:val="Hyperlink"/>
            <w:noProof/>
          </w:rPr>
          <w:t>1.1</w:t>
        </w:r>
        <w:r w:rsidR="00EA6FFD">
          <w:rPr>
            <w:rFonts w:asciiTheme="minorHAnsi" w:eastAsiaTheme="minorEastAsia" w:hAnsiTheme="minorHAnsi" w:cstheme="minorBidi"/>
            <w:noProof/>
            <w:sz w:val="22"/>
            <w:szCs w:val="22"/>
          </w:rPr>
          <w:tab/>
        </w:r>
        <w:r w:rsidR="00EA6FFD" w:rsidRPr="00CE6885">
          <w:rPr>
            <w:rStyle w:val="Hyperlink"/>
            <w:noProof/>
          </w:rPr>
          <w:t>Strategic direction statement</w:t>
        </w:r>
        <w:r w:rsidR="00EA6FFD">
          <w:rPr>
            <w:noProof/>
            <w:webHidden/>
          </w:rPr>
          <w:tab/>
        </w:r>
        <w:r w:rsidR="00EA6FFD">
          <w:rPr>
            <w:noProof/>
            <w:webHidden/>
          </w:rPr>
          <w:fldChar w:fldCharType="begin"/>
        </w:r>
        <w:r w:rsidR="00EA6FFD">
          <w:rPr>
            <w:noProof/>
            <w:webHidden/>
          </w:rPr>
          <w:instrText xml:space="preserve"> PAGEREF _Toc133227422 \h </w:instrText>
        </w:r>
        <w:r w:rsidR="00EA6FFD">
          <w:rPr>
            <w:noProof/>
            <w:webHidden/>
          </w:rPr>
        </w:r>
        <w:r w:rsidR="00EA6FFD">
          <w:rPr>
            <w:noProof/>
            <w:webHidden/>
          </w:rPr>
          <w:fldChar w:fldCharType="separate"/>
        </w:r>
        <w:r w:rsidR="006D5321">
          <w:rPr>
            <w:noProof/>
            <w:webHidden/>
          </w:rPr>
          <w:t>259</w:t>
        </w:r>
        <w:r w:rsidR="00EA6FFD">
          <w:rPr>
            <w:noProof/>
            <w:webHidden/>
          </w:rPr>
          <w:fldChar w:fldCharType="end"/>
        </w:r>
      </w:hyperlink>
    </w:p>
    <w:p w14:paraId="2897F714" w14:textId="645DE7F0" w:rsidR="00EA6FFD" w:rsidRDefault="004A75FF">
      <w:pPr>
        <w:pStyle w:val="TOC2"/>
        <w:tabs>
          <w:tab w:val="left" w:pos="800"/>
        </w:tabs>
        <w:rPr>
          <w:rFonts w:asciiTheme="minorHAnsi" w:eastAsiaTheme="minorEastAsia" w:hAnsiTheme="minorHAnsi" w:cstheme="minorBidi"/>
          <w:noProof/>
          <w:sz w:val="22"/>
          <w:szCs w:val="22"/>
        </w:rPr>
      </w:pPr>
      <w:hyperlink w:anchor="_Toc133227423" w:history="1">
        <w:r w:rsidR="00EA6FFD" w:rsidRPr="00CE6885">
          <w:rPr>
            <w:rStyle w:val="Hyperlink"/>
            <w:noProof/>
          </w:rPr>
          <w:t>1.2</w:t>
        </w:r>
        <w:r w:rsidR="00EA6FFD">
          <w:rPr>
            <w:rFonts w:asciiTheme="minorHAnsi" w:eastAsiaTheme="minorEastAsia" w:hAnsiTheme="minorHAnsi" w:cstheme="minorBidi"/>
            <w:noProof/>
            <w:sz w:val="22"/>
            <w:szCs w:val="22"/>
          </w:rPr>
          <w:tab/>
        </w:r>
        <w:r w:rsidR="00EA6FFD" w:rsidRPr="00CE6885">
          <w:rPr>
            <w:rStyle w:val="Hyperlink"/>
            <w:noProof/>
          </w:rPr>
          <w:t>Entity resource statement</w:t>
        </w:r>
        <w:r w:rsidR="00EA6FFD">
          <w:rPr>
            <w:noProof/>
            <w:webHidden/>
          </w:rPr>
          <w:tab/>
        </w:r>
        <w:r w:rsidR="00EA6FFD">
          <w:rPr>
            <w:noProof/>
            <w:webHidden/>
          </w:rPr>
          <w:fldChar w:fldCharType="begin"/>
        </w:r>
        <w:r w:rsidR="00EA6FFD">
          <w:rPr>
            <w:noProof/>
            <w:webHidden/>
          </w:rPr>
          <w:instrText xml:space="preserve"> PAGEREF _Toc133227423 \h </w:instrText>
        </w:r>
        <w:r w:rsidR="00EA6FFD">
          <w:rPr>
            <w:noProof/>
            <w:webHidden/>
          </w:rPr>
        </w:r>
        <w:r w:rsidR="00EA6FFD">
          <w:rPr>
            <w:noProof/>
            <w:webHidden/>
          </w:rPr>
          <w:fldChar w:fldCharType="separate"/>
        </w:r>
        <w:r w:rsidR="006D5321">
          <w:rPr>
            <w:noProof/>
            <w:webHidden/>
          </w:rPr>
          <w:t>262</w:t>
        </w:r>
        <w:r w:rsidR="00EA6FFD">
          <w:rPr>
            <w:noProof/>
            <w:webHidden/>
          </w:rPr>
          <w:fldChar w:fldCharType="end"/>
        </w:r>
      </w:hyperlink>
    </w:p>
    <w:p w14:paraId="68EE9500" w14:textId="3A003192" w:rsidR="00EA6FFD" w:rsidRDefault="004A75FF">
      <w:pPr>
        <w:pStyle w:val="TOC2"/>
        <w:tabs>
          <w:tab w:val="left" w:pos="800"/>
        </w:tabs>
        <w:rPr>
          <w:rFonts w:asciiTheme="minorHAnsi" w:eastAsiaTheme="minorEastAsia" w:hAnsiTheme="minorHAnsi" w:cstheme="minorBidi"/>
          <w:noProof/>
          <w:sz w:val="22"/>
          <w:szCs w:val="22"/>
        </w:rPr>
      </w:pPr>
      <w:hyperlink w:anchor="_Toc133227424" w:history="1">
        <w:r w:rsidR="00EA6FFD" w:rsidRPr="00CE6885">
          <w:rPr>
            <w:rStyle w:val="Hyperlink"/>
            <w:noProof/>
          </w:rPr>
          <w:t>1.3</w:t>
        </w:r>
        <w:r w:rsidR="00EA6FFD">
          <w:rPr>
            <w:rFonts w:asciiTheme="minorHAnsi" w:eastAsiaTheme="minorEastAsia" w:hAnsiTheme="minorHAnsi" w:cstheme="minorBidi"/>
            <w:noProof/>
            <w:sz w:val="22"/>
            <w:szCs w:val="22"/>
          </w:rPr>
          <w:tab/>
        </w:r>
        <w:r w:rsidR="00EA6FFD" w:rsidRPr="00CE6885">
          <w:rPr>
            <w:rStyle w:val="Hyperlink"/>
            <w:noProof/>
          </w:rPr>
          <w:t>Budget measures</w:t>
        </w:r>
        <w:r w:rsidR="00EA6FFD">
          <w:rPr>
            <w:noProof/>
            <w:webHidden/>
          </w:rPr>
          <w:tab/>
        </w:r>
        <w:r w:rsidR="00EA6FFD">
          <w:rPr>
            <w:noProof/>
            <w:webHidden/>
          </w:rPr>
          <w:fldChar w:fldCharType="begin"/>
        </w:r>
        <w:r w:rsidR="00EA6FFD">
          <w:rPr>
            <w:noProof/>
            <w:webHidden/>
          </w:rPr>
          <w:instrText xml:space="preserve"> PAGEREF _Toc133227424 \h </w:instrText>
        </w:r>
        <w:r w:rsidR="00EA6FFD">
          <w:rPr>
            <w:noProof/>
            <w:webHidden/>
          </w:rPr>
        </w:r>
        <w:r w:rsidR="00EA6FFD">
          <w:rPr>
            <w:noProof/>
            <w:webHidden/>
          </w:rPr>
          <w:fldChar w:fldCharType="separate"/>
        </w:r>
        <w:r w:rsidR="006D5321">
          <w:rPr>
            <w:noProof/>
            <w:webHidden/>
          </w:rPr>
          <w:t>263</w:t>
        </w:r>
        <w:r w:rsidR="00EA6FFD">
          <w:rPr>
            <w:noProof/>
            <w:webHidden/>
          </w:rPr>
          <w:fldChar w:fldCharType="end"/>
        </w:r>
      </w:hyperlink>
    </w:p>
    <w:p w14:paraId="23D71FEE" w14:textId="5B5FA403" w:rsidR="00EA6FFD" w:rsidRDefault="004A75FF">
      <w:pPr>
        <w:pStyle w:val="TOC1"/>
        <w:rPr>
          <w:rFonts w:asciiTheme="minorHAnsi" w:eastAsiaTheme="minorEastAsia" w:hAnsiTheme="minorHAnsi" w:cstheme="minorBidi"/>
          <w:b w:val="0"/>
          <w:caps w:val="0"/>
          <w:noProof/>
          <w:sz w:val="22"/>
          <w:szCs w:val="22"/>
        </w:rPr>
      </w:pPr>
      <w:hyperlink w:anchor="_Toc133227425" w:history="1">
        <w:r w:rsidR="00EA6FFD" w:rsidRPr="00CE6885">
          <w:rPr>
            <w:rStyle w:val="Hyperlink"/>
            <w:noProof/>
          </w:rPr>
          <w:t>Section 2: Outcomes and planned performance</w:t>
        </w:r>
        <w:r w:rsidR="00EA6FFD">
          <w:rPr>
            <w:noProof/>
            <w:webHidden/>
          </w:rPr>
          <w:tab/>
        </w:r>
        <w:r w:rsidR="00EA6FFD">
          <w:rPr>
            <w:noProof/>
            <w:webHidden/>
          </w:rPr>
          <w:fldChar w:fldCharType="begin"/>
        </w:r>
        <w:r w:rsidR="00EA6FFD">
          <w:rPr>
            <w:noProof/>
            <w:webHidden/>
          </w:rPr>
          <w:instrText xml:space="preserve"> PAGEREF _Toc133227425 \h </w:instrText>
        </w:r>
        <w:r w:rsidR="00EA6FFD">
          <w:rPr>
            <w:noProof/>
            <w:webHidden/>
          </w:rPr>
        </w:r>
        <w:r w:rsidR="00EA6FFD">
          <w:rPr>
            <w:noProof/>
            <w:webHidden/>
          </w:rPr>
          <w:fldChar w:fldCharType="separate"/>
        </w:r>
        <w:r w:rsidR="006D5321">
          <w:rPr>
            <w:noProof/>
            <w:webHidden/>
          </w:rPr>
          <w:t>264</w:t>
        </w:r>
        <w:r w:rsidR="00EA6FFD">
          <w:rPr>
            <w:noProof/>
            <w:webHidden/>
          </w:rPr>
          <w:fldChar w:fldCharType="end"/>
        </w:r>
      </w:hyperlink>
    </w:p>
    <w:p w14:paraId="0EF0BBC4" w14:textId="1FB7EDC8" w:rsidR="00EA6FFD" w:rsidRDefault="004A75FF">
      <w:pPr>
        <w:pStyle w:val="TOC2"/>
        <w:tabs>
          <w:tab w:val="left" w:pos="800"/>
        </w:tabs>
        <w:rPr>
          <w:rFonts w:asciiTheme="minorHAnsi" w:eastAsiaTheme="minorEastAsia" w:hAnsiTheme="minorHAnsi" w:cstheme="minorBidi"/>
          <w:noProof/>
          <w:sz w:val="22"/>
          <w:szCs w:val="22"/>
        </w:rPr>
      </w:pPr>
      <w:hyperlink w:anchor="_Toc133227426" w:history="1">
        <w:r w:rsidR="00EA6FFD" w:rsidRPr="00CE6885">
          <w:rPr>
            <w:rStyle w:val="Hyperlink"/>
            <w:noProof/>
          </w:rPr>
          <w:t xml:space="preserve">2.1 </w:t>
        </w:r>
        <w:r w:rsidR="00EA6FFD">
          <w:rPr>
            <w:rFonts w:asciiTheme="minorHAnsi" w:eastAsiaTheme="minorEastAsia" w:hAnsiTheme="minorHAnsi" w:cstheme="minorBidi"/>
            <w:noProof/>
            <w:sz w:val="22"/>
            <w:szCs w:val="22"/>
          </w:rPr>
          <w:tab/>
        </w:r>
        <w:r w:rsidR="00EA6FFD" w:rsidRPr="00CE6885">
          <w:rPr>
            <w:rStyle w:val="Hyperlink"/>
            <w:noProof/>
          </w:rPr>
          <w:t>Budgeted expenses and performance for Outcome 1</w:t>
        </w:r>
        <w:r w:rsidR="00EA6FFD">
          <w:rPr>
            <w:noProof/>
            <w:webHidden/>
          </w:rPr>
          <w:tab/>
        </w:r>
        <w:r w:rsidR="00EA6FFD">
          <w:rPr>
            <w:noProof/>
            <w:webHidden/>
          </w:rPr>
          <w:fldChar w:fldCharType="begin"/>
        </w:r>
        <w:r w:rsidR="00EA6FFD">
          <w:rPr>
            <w:noProof/>
            <w:webHidden/>
          </w:rPr>
          <w:instrText xml:space="preserve"> PAGEREF _Toc133227426 \h </w:instrText>
        </w:r>
        <w:r w:rsidR="00EA6FFD">
          <w:rPr>
            <w:noProof/>
            <w:webHidden/>
          </w:rPr>
        </w:r>
        <w:r w:rsidR="00EA6FFD">
          <w:rPr>
            <w:noProof/>
            <w:webHidden/>
          </w:rPr>
          <w:fldChar w:fldCharType="separate"/>
        </w:r>
        <w:r w:rsidR="006D5321">
          <w:rPr>
            <w:noProof/>
            <w:webHidden/>
          </w:rPr>
          <w:t>265</w:t>
        </w:r>
        <w:r w:rsidR="00EA6FFD">
          <w:rPr>
            <w:noProof/>
            <w:webHidden/>
          </w:rPr>
          <w:fldChar w:fldCharType="end"/>
        </w:r>
      </w:hyperlink>
    </w:p>
    <w:p w14:paraId="445FFA90" w14:textId="53DE36A0" w:rsidR="00EA6FFD" w:rsidRDefault="004A75FF">
      <w:pPr>
        <w:pStyle w:val="TOC1"/>
        <w:rPr>
          <w:rFonts w:asciiTheme="minorHAnsi" w:eastAsiaTheme="minorEastAsia" w:hAnsiTheme="minorHAnsi" w:cstheme="minorBidi"/>
          <w:b w:val="0"/>
          <w:caps w:val="0"/>
          <w:noProof/>
          <w:sz w:val="22"/>
          <w:szCs w:val="22"/>
        </w:rPr>
      </w:pPr>
      <w:hyperlink w:anchor="_Toc133227427" w:history="1">
        <w:r w:rsidR="00EA6FFD" w:rsidRPr="00CE6885">
          <w:rPr>
            <w:rStyle w:val="Hyperlink"/>
            <w:noProof/>
          </w:rPr>
          <w:t>Section 3: Budgeted financial statements</w:t>
        </w:r>
        <w:r w:rsidR="00EA6FFD">
          <w:rPr>
            <w:noProof/>
            <w:webHidden/>
          </w:rPr>
          <w:tab/>
        </w:r>
        <w:r w:rsidR="00EA6FFD">
          <w:rPr>
            <w:noProof/>
            <w:webHidden/>
          </w:rPr>
          <w:fldChar w:fldCharType="begin"/>
        </w:r>
        <w:r w:rsidR="00EA6FFD">
          <w:rPr>
            <w:noProof/>
            <w:webHidden/>
          </w:rPr>
          <w:instrText xml:space="preserve"> PAGEREF _Toc133227427 \h </w:instrText>
        </w:r>
        <w:r w:rsidR="00EA6FFD">
          <w:rPr>
            <w:noProof/>
            <w:webHidden/>
          </w:rPr>
        </w:r>
        <w:r w:rsidR="00EA6FFD">
          <w:rPr>
            <w:noProof/>
            <w:webHidden/>
          </w:rPr>
          <w:fldChar w:fldCharType="separate"/>
        </w:r>
        <w:r w:rsidR="006D5321">
          <w:rPr>
            <w:noProof/>
            <w:webHidden/>
          </w:rPr>
          <w:t>269</w:t>
        </w:r>
        <w:r w:rsidR="00EA6FFD">
          <w:rPr>
            <w:noProof/>
            <w:webHidden/>
          </w:rPr>
          <w:fldChar w:fldCharType="end"/>
        </w:r>
      </w:hyperlink>
    </w:p>
    <w:p w14:paraId="311C2E2C" w14:textId="22294C29" w:rsidR="00EA6FFD" w:rsidRDefault="004A75FF">
      <w:pPr>
        <w:pStyle w:val="TOC2"/>
        <w:tabs>
          <w:tab w:val="left" w:pos="800"/>
        </w:tabs>
        <w:rPr>
          <w:rFonts w:asciiTheme="minorHAnsi" w:eastAsiaTheme="minorEastAsia" w:hAnsiTheme="minorHAnsi" w:cstheme="minorBidi"/>
          <w:noProof/>
          <w:sz w:val="22"/>
          <w:szCs w:val="22"/>
        </w:rPr>
      </w:pPr>
      <w:hyperlink w:anchor="_Toc133227428" w:history="1">
        <w:r w:rsidR="00EA6FFD" w:rsidRPr="00CE6885">
          <w:rPr>
            <w:rStyle w:val="Hyperlink"/>
            <w:noProof/>
          </w:rPr>
          <w:t>3.1</w:t>
        </w:r>
        <w:r w:rsidR="00EA6FFD">
          <w:rPr>
            <w:rFonts w:asciiTheme="minorHAnsi" w:eastAsiaTheme="minorEastAsia" w:hAnsiTheme="minorHAnsi" w:cstheme="minorBidi"/>
            <w:noProof/>
            <w:sz w:val="22"/>
            <w:szCs w:val="22"/>
          </w:rPr>
          <w:tab/>
        </w:r>
        <w:r w:rsidR="00EA6FFD" w:rsidRPr="00CE6885">
          <w:rPr>
            <w:rStyle w:val="Hyperlink"/>
            <w:noProof/>
          </w:rPr>
          <w:t>Budgeted financial statements</w:t>
        </w:r>
        <w:r w:rsidR="00EA6FFD">
          <w:rPr>
            <w:noProof/>
            <w:webHidden/>
          </w:rPr>
          <w:tab/>
        </w:r>
        <w:r w:rsidR="00EA6FFD">
          <w:rPr>
            <w:noProof/>
            <w:webHidden/>
          </w:rPr>
          <w:fldChar w:fldCharType="begin"/>
        </w:r>
        <w:r w:rsidR="00EA6FFD">
          <w:rPr>
            <w:noProof/>
            <w:webHidden/>
          </w:rPr>
          <w:instrText xml:space="preserve"> PAGEREF _Toc133227428 \h </w:instrText>
        </w:r>
        <w:r w:rsidR="00EA6FFD">
          <w:rPr>
            <w:noProof/>
            <w:webHidden/>
          </w:rPr>
        </w:r>
        <w:r w:rsidR="00EA6FFD">
          <w:rPr>
            <w:noProof/>
            <w:webHidden/>
          </w:rPr>
          <w:fldChar w:fldCharType="separate"/>
        </w:r>
        <w:r w:rsidR="006D5321">
          <w:rPr>
            <w:noProof/>
            <w:webHidden/>
          </w:rPr>
          <w:t>269</w:t>
        </w:r>
        <w:r w:rsidR="00EA6FFD">
          <w:rPr>
            <w:noProof/>
            <w:webHidden/>
          </w:rPr>
          <w:fldChar w:fldCharType="end"/>
        </w:r>
      </w:hyperlink>
    </w:p>
    <w:p w14:paraId="212408E1" w14:textId="437D504D" w:rsidR="00EA6FFD" w:rsidRDefault="004A75FF">
      <w:pPr>
        <w:pStyle w:val="TOC2"/>
        <w:tabs>
          <w:tab w:val="left" w:pos="800"/>
        </w:tabs>
        <w:rPr>
          <w:rFonts w:asciiTheme="minorHAnsi" w:eastAsiaTheme="minorEastAsia" w:hAnsiTheme="minorHAnsi" w:cstheme="minorBidi"/>
          <w:noProof/>
          <w:sz w:val="22"/>
          <w:szCs w:val="22"/>
        </w:rPr>
      </w:pPr>
      <w:hyperlink w:anchor="_Toc133227429" w:history="1">
        <w:r w:rsidR="00EA6FFD" w:rsidRPr="00CE6885">
          <w:rPr>
            <w:rStyle w:val="Hyperlink"/>
            <w:noProof/>
          </w:rPr>
          <w:t>3.2</w:t>
        </w:r>
        <w:r w:rsidR="00EA6FFD">
          <w:rPr>
            <w:rFonts w:asciiTheme="minorHAnsi" w:eastAsiaTheme="minorEastAsia" w:hAnsiTheme="minorHAnsi" w:cstheme="minorBidi"/>
            <w:noProof/>
            <w:sz w:val="22"/>
            <w:szCs w:val="22"/>
          </w:rPr>
          <w:tab/>
        </w:r>
        <w:r w:rsidR="00EA6FFD" w:rsidRPr="00CE6885">
          <w:rPr>
            <w:rStyle w:val="Hyperlink"/>
            <w:noProof/>
          </w:rPr>
          <w:t>Budgeted financial statements tables</w:t>
        </w:r>
        <w:r w:rsidR="00EA6FFD">
          <w:rPr>
            <w:noProof/>
            <w:webHidden/>
          </w:rPr>
          <w:tab/>
        </w:r>
        <w:r w:rsidR="00EA6FFD">
          <w:rPr>
            <w:noProof/>
            <w:webHidden/>
          </w:rPr>
          <w:fldChar w:fldCharType="begin"/>
        </w:r>
        <w:r w:rsidR="00EA6FFD">
          <w:rPr>
            <w:noProof/>
            <w:webHidden/>
          </w:rPr>
          <w:instrText xml:space="preserve"> PAGEREF _Toc133227429 \h </w:instrText>
        </w:r>
        <w:r w:rsidR="00EA6FFD">
          <w:rPr>
            <w:noProof/>
            <w:webHidden/>
          </w:rPr>
        </w:r>
        <w:r w:rsidR="00EA6FFD">
          <w:rPr>
            <w:noProof/>
            <w:webHidden/>
          </w:rPr>
          <w:fldChar w:fldCharType="separate"/>
        </w:r>
        <w:r w:rsidR="006D5321">
          <w:rPr>
            <w:noProof/>
            <w:webHidden/>
          </w:rPr>
          <w:t>271</w:t>
        </w:r>
        <w:r w:rsidR="00EA6FFD">
          <w:rPr>
            <w:noProof/>
            <w:webHidden/>
          </w:rPr>
          <w:fldChar w:fldCharType="end"/>
        </w:r>
      </w:hyperlink>
    </w:p>
    <w:p w14:paraId="2B793090" w14:textId="0B053993" w:rsidR="0015396E" w:rsidRDefault="0015396E" w:rsidP="0015396E">
      <w:pPr>
        <w:pStyle w:val="TOC1"/>
      </w:pPr>
      <w:r>
        <w:fldChar w:fldCharType="end"/>
      </w:r>
    </w:p>
    <w:p w14:paraId="6348CFD7" w14:textId="77777777" w:rsidR="0015396E" w:rsidRPr="00EB6AA8" w:rsidRDefault="0015396E" w:rsidP="0015396E">
      <w:pPr>
        <w:sectPr w:rsidR="0015396E" w:rsidRPr="00EB6AA8" w:rsidSect="00BA273A">
          <w:footerReference w:type="even" r:id="rId18"/>
          <w:footerReference w:type="default" r:id="rId19"/>
          <w:headerReference w:type="first" r:id="rId20"/>
          <w:footerReference w:type="first" r:id="rId21"/>
          <w:type w:val="oddPage"/>
          <w:pgSz w:w="11906" w:h="16838" w:code="9"/>
          <w:pgMar w:top="2438" w:right="2098" w:bottom="2438" w:left="2098" w:header="1531" w:footer="1531" w:gutter="0"/>
          <w:cols w:space="708"/>
          <w:titlePg/>
          <w:docGrid w:linePitch="360"/>
        </w:sectPr>
      </w:pPr>
    </w:p>
    <w:p w14:paraId="7B5A488A" w14:textId="77777777" w:rsidR="0015396E" w:rsidRDefault="0015396E" w:rsidP="0015396E">
      <w:pPr>
        <w:pStyle w:val="Heading1"/>
      </w:pPr>
      <w:r w:rsidRPr="00CC4F80">
        <w:lastRenderedPageBreak/>
        <w:t>Civil Aviation Safety Authority</w:t>
      </w:r>
    </w:p>
    <w:p w14:paraId="519DC361" w14:textId="77777777" w:rsidR="0015396E" w:rsidRPr="002C4D41" w:rsidRDefault="0015396E" w:rsidP="0015396E">
      <w:pPr>
        <w:pStyle w:val="Heading2-CASA"/>
      </w:pPr>
      <w:bookmarkStart w:id="10" w:name="_Toc133172087"/>
      <w:bookmarkStart w:id="11" w:name="_Toc133227421"/>
      <w:r w:rsidRPr="002C4D41">
        <w:t xml:space="preserve">Section 1: Entity overview and </w:t>
      </w:r>
      <w:r>
        <w:t>reso</w:t>
      </w:r>
      <w:r w:rsidRPr="002C4D41">
        <w:t>urces</w:t>
      </w:r>
      <w:bookmarkEnd w:id="10"/>
      <w:bookmarkEnd w:id="11"/>
    </w:p>
    <w:p w14:paraId="2C5D33C9" w14:textId="77777777" w:rsidR="0015396E" w:rsidRDefault="0015396E" w:rsidP="0015396E">
      <w:pPr>
        <w:pStyle w:val="Heading3-CASA"/>
      </w:pPr>
      <w:bookmarkStart w:id="12" w:name="_Toc133172088"/>
      <w:bookmarkStart w:id="13" w:name="_Toc133227422"/>
      <w:r>
        <w:t>1.1</w:t>
      </w:r>
      <w:r>
        <w:tab/>
        <w:t>Strategic direction statement</w:t>
      </w:r>
      <w:bookmarkEnd w:id="12"/>
      <w:bookmarkEnd w:id="13"/>
    </w:p>
    <w:p w14:paraId="51682011" w14:textId="77777777" w:rsidR="00A70F4B" w:rsidRPr="00A70F4B" w:rsidRDefault="00A70F4B" w:rsidP="00A70F4B">
      <w:pPr>
        <w:spacing w:after="120"/>
      </w:pPr>
      <w:r w:rsidRPr="00A70F4B">
        <w:t xml:space="preserve">The Civil Aviation Safety Authority (CASA) is an independent statutory authority established in 1995 under the </w:t>
      </w:r>
      <w:r w:rsidRPr="00A70F4B">
        <w:rPr>
          <w:i/>
          <w:iCs/>
        </w:rPr>
        <w:t>Civil Aviation Act 1988</w:t>
      </w:r>
      <w:r w:rsidRPr="00A70F4B">
        <w:t>. The main object of this Act is to establish a regulatory framework for maintaining, enhancing and promoting the safety of civil aviation, with particular emphasis on preventing aviation accidents and incidents.</w:t>
      </w:r>
    </w:p>
    <w:p w14:paraId="22A31095" w14:textId="77777777" w:rsidR="00A70F4B" w:rsidRPr="00A70F4B" w:rsidRDefault="00A70F4B" w:rsidP="00A70F4B">
      <w:pPr>
        <w:spacing w:after="120"/>
      </w:pPr>
      <w:r w:rsidRPr="00A70F4B">
        <w:t xml:space="preserve">In accordance with the </w:t>
      </w:r>
      <w:r w:rsidRPr="00A70F4B">
        <w:rPr>
          <w:i/>
          <w:iCs/>
        </w:rPr>
        <w:t>Civil Aviation Act 1988</w:t>
      </w:r>
      <w:r w:rsidRPr="00A70F4B">
        <w:t xml:space="preserve"> and the regulations, CASA has the function of conducting the safety regulation of:</w:t>
      </w:r>
    </w:p>
    <w:p w14:paraId="64BFE6E3" w14:textId="77777777" w:rsidR="00A70F4B" w:rsidRPr="00A70F4B" w:rsidRDefault="00A70F4B" w:rsidP="00977C28">
      <w:pPr>
        <w:numPr>
          <w:ilvl w:val="0"/>
          <w:numId w:val="64"/>
        </w:numPr>
        <w:spacing w:after="120"/>
        <w:ind w:left="426" w:hanging="426"/>
        <w:rPr>
          <w:lang w:val="x-none"/>
        </w:rPr>
      </w:pPr>
      <w:r w:rsidRPr="00A70F4B">
        <w:rPr>
          <w:lang w:val="x-none"/>
        </w:rPr>
        <w:t>civil air operations in Australian territory</w:t>
      </w:r>
    </w:p>
    <w:p w14:paraId="31098C99" w14:textId="77777777" w:rsidR="00A70F4B" w:rsidRPr="00A70F4B" w:rsidRDefault="00A70F4B" w:rsidP="00977C28">
      <w:pPr>
        <w:numPr>
          <w:ilvl w:val="0"/>
          <w:numId w:val="64"/>
        </w:numPr>
        <w:spacing w:after="120"/>
        <w:ind w:left="426" w:hanging="426"/>
        <w:rPr>
          <w:lang w:val="x-none"/>
        </w:rPr>
      </w:pPr>
      <w:r w:rsidRPr="00A70F4B">
        <w:rPr>
          <w:lang w:val="x-none"/>
        </w:rPr>
        <w:t xml:space="preserve">the operation of Australian aircraft outside Australian territory. </w:t>
      </w:r>
    </w:p>
    <w:p w14:paraId="5663A644" w14:textId="77777777" w:rsidR="00A70F4B" w:rsidRPr="00A70F4B" w:rsidRDefault="00A70F4B" w:rsidP="00A70F4B">
      <w:pPr>
        <w:spacing w:after="120"/>
      </w:pPr>
      <w:r w:rsidRPr="00A70F4B">
        <w:t>While safety regulation of civil aviation remains its primary role, CASA also performs other safety-related and associated functions.  CASA has responsibility for airspace regulation.</w:t>
      </w:r>
    </w:p>
    <w:p w14:paraId="79B2E739" w14:textId="77777777" w:rsidR="0015396E" w:rsidRPr="00CB0C93" w:rsidRDefault="0015396E" w:rsidP="0015396E">
      <w:pPr>
        <w:spacing w:after="120"/>
        <w:rPr>
          <w:b/>
          <w:bCs/>
        </w:rPr>
      </w:pPr>
      <w:r w:rsidRPr="00CB0C93">
        <w:rPr>
          <w:b/>
          <w:bCs/>
        </w:rPr>
        <w:t>Australian government priorities and CASA’s commitment to aviation safety</w:t>
      </w:r>
    </w:p>
    <w:p w14:paraId="60183FCD" w14:textId="77777777" w:rsidR="00A70F4B" w:rsidRPr="00A70F4B" w:rsidRDefault="00A70F4B" w:rsidP="00A70F4B">
      <w:pPr>
        <w:spacing w:after="120"/>
      </w:pPr>
      <w:r w:rsidRPr="00A70F4B">
        <w:t>The Australian Government is committed to maintaining and enhancing safety as its number one priority in aviation. As Australia’s aviation safety regulator, CASA will support the Australian Government to maintain, enhance and promote the safety of civil aviation through the application of a detailed risk-based approach with particular emphasis to deliver the goals as set out in Table 2.1.2: Performance measure for Outcome 1.</w:t>
      </w:r>
    </w:p>
    <w:p w14:paraId="1D5495E9" w14:textId="77777777" w:rsidR="00A70F4B" w:rsidRPr="00A70F4B" w:rsidRDefault="00A70F4B" w:rsidP="00A70F4B">
      <w:pPr>
        <w:spacing w:after="120"/>
      </w:pPr>
      <w:r w:rsidRPr="00A70F4B">
        <w:t>CASA will ensure the directions of the Australian Government, as presented in the Minister’s Statement of Expectations, are implemented effectively and efficiently. CASA’s Corporate Plan fully details the activities and initiatives to be undertaken by the organisation to meet the expectations.</w:t>
      </w:r>
    </w:p>
    <w:p w14:paraId="5107CE7B" w14:textId="77777777" w:rsidR="00A70F4B" w:rsidRPr="00A70F4B" w:rsidRDefault="00A70F4B" w:rsidP="00A70F4B">
      <w:pPr>
        <w:spacing w:after="120"/>
      </w:pPr>
      <w:r w:rsidRPr="00A70F4B">
        <w:t>The Australian Government has set out some clear objectives relevant to CASA including:</w:t>
      </w:r>
    </w:p>
    <w:p w14:paraId="33891F6C" w14:textId="77777777" w:rsidR="00A70F4B" w:rsidRPr="00A70F4B" w:rsidRDefault="00A70F4B" w:rsidP="00977C28">
      <w:pPr>
        <w:numPr>
          <w:ilvl w:val="0"/>
          <w:numId w:val="64"/>
        </w:numPr>
        <w:spacing w:after="120"/>
        <w:ind w:left="426" w:hanging="426"/>
        <w:rPr>
          <w:lang w:val="x-none"/>
        </w:rPr>
      </w:pPr>
      <w:r w:rsidRPr="00A70F4B">
        <w:rPr>
          <w:lang w:val="x-none"/>
        </w:rPr>
        <w:t>to continue to focus on aviation safety as the highest priority</w:t>
      </w:r>
    </w:p>
    <w:p w14:paraId="2E874ACD" w14:textId="77777777" w:rsidR="00A70F4B" w:rsidRPr="00A70F4B" w:rsidRDefault="00A70F4B" w:rsidP="00977C28">
      <w:pPr>
        <w:numPr>
          <w:ilvl w:val="0"/>
          <w:numId w:val="64"/>
        </w:numPr>
        <w:spacing w:after="120"/>
        <w:ind w:left="426" w:hanging="426"/>
        <w:rPr>
          <w:lang w:val="x-none"/>
        </w:rPr>
      </w:pPr>
      <w:r w:rsidRPr="00A70F4B">
        <w:rPr>
          <w:lang w:val="x-none"/>
        </w:rPr>
        <w:t>to consider the economic and cost impact on individuals, businesses and the community in the development and finalisation of new or amended regulatory changes</w:t>
      </w:r>
    </w:p>
    <w:p w14:paraId="174D68C7" w14:textId="77777777" w:rsidR="00A70F4B" w:rsidRPr="00A70F4B" w:rsidRDefault="00A70F4B" w:rsidP="00977C28">
      <w:pPr>
        <w:numPr>
          <w:ilvl w:val="0"/>
          <w:numId w:val="64"/>
        </w:numPr>
        <w:spacing w:after="120"/>
        <w:ind w:left="426" w:hanging="426"/>
        <w:rPr>
          <w:lang w:val="x-none"/>
        </w:rPr>
      </w:pPr>
      <w:r w:rsidRPr="00A70F4B">
        <w:rPr>
          <w:lang w:val="x-none"/>
        </w:rPr>
        <w:t>to take a pragmatic, practical and proportionate approach to regulation as it applies to different industry sectors having regard to risk</w:t>
      </w:r>
    </w:p>
    <w:p w14:paraId="0FB946A7" w14:textId="77777777" w:rsidR="00A70F4B" w:rsidRPr="00A70F4B" w:rsidRDefault="00A70F4B" w:rsidP="00977C28">
      <w:pPr>
        <w:numPr>
          <w:ilvl w:val="0"/>
          <w:numId w:val="64"/>
        </w:numPr>
        <w:spacing w:after="120"/>
        <w:ind w:left="426" w:hanging="426"/>
        <w:rPr>
          <w:lang w:val="x-none"/>
        </w:rPr>
      </w:pPr>
      <w:r w:rsidRPr="00A70F4B">
        <w:rPr>
          <w:lang w:val="x-none"/>
        </w:rPr>
        <w:t>to implement its regulatory philosophy, with the philosophy being reflected in relevant policies, procedures, manuals, and when CASA personnel are carrying out their day-to-day operations.</w:t>
      </w:r>
    </w:p>
    <w:p w14:paraId="51D83C86" w14:textId="77777777" w:rsidR="00A70F4B" w:rsidRPr="00A70F4B" w:rsidRDefault="00A70F4B" w:rsidP="00A70F4B">
      <w:pPr>
        <w:spacing w:after="120"/>
      </w:pPr>
      <w:r w:rsidRPr="00A70F4B">
        <w:lastRenderedPageBreak/>
        <w:t>CASA’s comprehensive planning framework fully incorporates the Australian Government direction and ensures the relevant requirements are implemented effectively and efficiently. CASA aims to achieve its commitment to aviation safety through its three key goals. They are:</w:t>
      </w:r>
    </w:p>
    <w:p w14:paraId="6F96C1EF" w14:textId="77777777" w:rsidR="00A70F4B" w:rsidRPr="00A70F4B" w:rsidRDefault="00A70F4B" w:rsidP="00977C28">
      <w:pPr>
        <w:numPr>
          <w:ilvl w:val="0"/>
          <w:numId w:val="64"/>
        </w:numPr>
        <w:spacing w:after="120"/>
        <w:ind w:left="426" w:hanging="426"/>
        <w:rPr>
          <w:lang w:val="x-none"/>
        </w:rPr>
      </w:pPr>
      <w:r w:rsidRPr="00A70F4B">
        <w:rPr>
          <w:lang w:val="x-none"/>
        </w:rPr>
        <w:t>to maintain and enhance a fair, effective and efficient aviation safety regulation system</w:t>
      </w:r>
    </w:p>
    <w:p w14:paraId="059AE530" w14:textId="77777777" w:rsidR="00A70F4B" w:rsidRPr="00A70F4B" w:rsidRDefault="00A70F4B" w:rsidP="00977C28">
      <w:pPr>
        <w:numPr>
          <w:ilvl w:val="0"/>
          <w:numId w:val="64"/>
        </w:numPr>
        <w:spacing w:after="120"/>
        <w:ind w:left="426" w:hanging="426"/>
        <w:rPr>
          <w:lang w:val="x-none"/>
        </w:rPr>
      </w:pPr>
      <w:r w:rsidRPr="00A70F4B">
        <w:rPr>
          <w:lang w:val="x-none"/>
        </w:rPr>
        <w:t>to engage collaboratively with the wider aviation community to promote and support a positive safety culture</w:t>
      </w:r>
    </w:p>
    <w:p w14:paraId="2257238D" w14:textId="77777777" w:rsidR="00A70F4B" w:rsidRPr="00A70F4B" w:rsidRDefault="00A70F4B" w:rsidP="00977C28">
      <w:pPr>
        <w:numPr>
          <w:ilvl w:val="0"/>
          <w:numId w:val="64"/>
        </w:numPr>
        <w:spacing w:after="120"/>
        <w:ind w:left="426" w:hanging="426"/>
        <w:rPr>
          <w:lang w:val="x-none"/>
        </w:rPr>
      </w:pPr>
      <w:r w:rsidRPr="00A70F4B">
        <w:rPr>
          <w:lang w:val="x-none"/>
        </w:rPr>
        <w:t>to continuously improve organisational performance.</w:t>
      </w:r>
    </w:p>
    <w:p w14:paraId="03FBAC25" w14:textId="77777777" w:rsidR="00A70F4B" w:rsidRPr="00A70F4B" w:rsidRDefault="00A70F4B" w:rsidP="00A70F4B">
      <w:pPr>
        <w:spacing w:after="120"/>
      </w:pPr>
      <w:r w:rsidRPr="00A70F4B">
        <w:t>Each goal is supported through a number of key performance areas (KPA) and indicators (KPI). The progress and achievement against the KPIs are monitored by a comprehensive performance management and reporting process. CASA will continue its commitment to making further improvements to the way it operates and continuously strive to achieve its high-level goals.</w:t>
      </w:r>
    </w:p>
    <w:p w14:paraId="2FC5B281" w14:textId="77777777" w:rsidR="0015396E" w:rsidRPr="00CB0C93" w:rsidRDefault="0015396E" w:rsidP="0015396E">
      <w:pPr>
        <w:spacing w:after="120"/>
        <w:rPr>
          <w:b/>
          <w:bCs/>
        </w:rPr>
      </w:pPr>
      <w:r w:rsidRPr="00CB0C93">
        <w:rPr>
          <w:b/>
          <w:bCs/>
        </w:rPr>
        <w:t>Challenging aviation trends and implications for CASA</w:t>
      </w:r>
    </w:p>
    <w:p w14:paraId="181796B6" w14:textId="699F8F1E" w:rsidR="001505D9" w:rsidRPr="00533909" w:rsidRDefault="001505D9" w:rsidP="00A70F4B">
      <w:pPr>
        <w:rPr>
          <w:szCs w:val="19"/>
        </w:rPr>
      </w:pPr>
      <w:r w:rsidRPr="00533909">
        <w:rPr>
          <w:szCs w:val="19"/>
        </w:rPr>
        <w:t xml:space="preserve">Whilst CASA’s receipts from aviation fuel excise (its major revenue source) has shown some recovery in 2022-23, the 2023-24 Budget is forecasting further reductions in fuel excise receipts in 2023-24 and over the forward estimates compared to the 2022-23 </w:t>
      </w:r>
      <w:r w:rsidR="005E4A97" w:rsidRPr="00533909">
        <w:rPr>
          <w:szCs w:val="19"/>
        </w:rPr>
        <w:t xml:space="preserve">October </w:t>
      </w:r>
      <w:r w:rsidRPr="00533909">
        <w:rPr>
          <w:szCs w:val="19"/>
        </w:rPr>
        <w:t>Budget.</w:t>
      </w:r>
    </w:p>
    <w:p w14:paraId="09364A78" w14:textId="258C72A9" w:rsidR="00A70F4B" w:rsidRPr="00A70F4B" w:rsidRDefault="00A70F4B" w:rsidP="00A70F4B">
      <w:r w:rsidRPr="00A70F4B">
        <w:t>The need to adapt to accommodate the changing aviation safety environment, as the industry continues to recover from the impact of the COVID</w:t>
      </w:r>
      <w:r w:rsidRPr="00A70F4B">
        <w:noBreakHyphen/>
        <w:t>19 pandemic, still provides CASA with some unique challenges. Examples of these challenges include the return from hibernation of aircraft and skills and currency deficits of aviation professionals.</w:t>
      </w:r>
    </w:p>
    <w:p w14:paraId="02D38F46" w14:textId="77777777" w:rsidR="00A70F4B" w:rsidRPr="00A70F4B" w:rsidRDefault="00A70F4B" w:rsidP="00A70F4B">
      <w:r w:rsidRPr="00A70F4B">
        <w:t>The passenger transport sector will undergo significant change, along with the growth and complexity of Remotely Piloted Aircraft Systems (RPAS), also known as drones. Issues of concern are also related to ageing aircraft, the oversight of infrastructure developments at aerodromes over the coming decade, slow growth prospects and forecast changes in air traffic management systems. Like other safety regulators around the world, CASA is cognisant of the need to ensure that safety-related considerations are at the forefront of CASA’s regulatory actions for the benefit of the aviation and wider community.</w:t>
      </w:r>
    </w:p>
    <w:p w14:paraId="092C3452" w14:textId="77777777" w:rsidR="00A70F4B" w:rsidRPr="00A70F4B" w:rsidRDefault="00A70F4B" w:rsidP="00A70F4B">
      <w:r w:rsidRPr="00A70F4B">
        <w:t>The Aviation White Paper will clearly articulate the Australian Commonwealth Government’s policies on desired aviation outcomes in relation to safety, competitiveness, sustainability and efficiency to ensure the sector is appropriately positioned to deliver aviation services for the Australian public out to 2050.</w:t>
      </w:r>
    </w:p>
    <w:p w14:paraId="7FDFD0A1" w14:textId="77777777" w:rsidR="00A70F4B" w:rsidRPr="00A70F4B" w:rsidRDefault="00A70F4B" w:rsidP="00A70F4B">
      <w:r w:rsidRPr="00A70F4B">
        <w:t xml:space="preserve">As a key priority, CASA continues to develop and implement new safety standards and regulations, considering the Australian Government’s regulatory reform agenda. </w:t>
      </w:r>
      <w:r w:rsidRPr="00A70F4B">
        <w:lastRenderedPageBreak/>
        <w:t>CASA will stay abreast of changes within the aviation industry by carefully analysing safety and operational data to look for trends and emerging risks which need to be addressed. This approach will further focus CASA on its core activity – the regulation of aviation safety.</w:t>
      </w:r>
    </w:p>
    <w:p w14:paraId="6C2F9ED0" w14:textId="77777777" w:rsidR="0015396E" w:rsidRPr="00CB0C93" w:rsidRDefault="0015396E" w:rsidP="0015396E">
      <w:pPr>
        <w:rPr>
          <w:b/>
          <w:bCs/>
        </w:rPr>
      </w:pPr>
      <w:r w:rsidRPr="00CB0C93">
        <w:rPr>
          <w:b/>
          <w:bCs/>
        </w:rPr>
        <w:t>CASA’s funding strategy</w:t>
      </w:r>
    </w:p>
    <w:p w14:paraId="36FBBEBE" w14:textId="77777777" w:rsidR="00A70F4B" w:rsidRPr="00A70F4B" w:rsidRDefault="00A70F4B" w:rsidP="00A70F4B">
      <w:pPr>
        <w:pStyle w:val="CommentText"/>
      </w:pPr>
      <w:r w:rsidRPr="00A70F4B">
        <w:t>CASA receives funding from three major sources: a 3.556 cents per litre excise on aviation fuel consumed by all domestic aircraft (all of which is provided to CASA); a Government annual appropriation; and regulatory services fees and levies. Whilst CASA conducts surveillance and regulatory oversight of RPAS, aerodromes and international carriers, these do not contribute to the fuel excise funding model.</w:t>
      </w:r>
    </w:p>
    <w:p w14:paraId="72D161B4" w14:textId="77777777" w:rsidR="00A70F4B" w:rsidRPr="00A70F4B" w:rsidRDefault="00A70F4B" w:rsidP="00A70F4B">
      <w:pPr>
        <w:pStyle w:val="CommentText"/>
      </w:pPr>
      <w:r w:rsidRPr="00A70F4B">
        <w:t xml:space="preserve">Government has decided that the current funding arrangements, supplemented through Government appropriation for 2023-24 due to the forecast of revenue from aviation fuel excise continuing to be well below pre-COVID-19 levels, should predominantly remain in place. The COVID-19 supplementary funding is scheduled to end in 2023-24. </w:t>
      </w:r>
    </w:p>
    <w:p w14:paraId="55659B6A" w14:textId="659E18B2" w:rsidR="0015396E" w:rsidRPr="00E24262" w:rsidRDefault="00A70F4B" w:rsidP="00A70F4B">
      <w:pPr>
        <w:pStyle w:val="CommentText"/>
        <w:rPr>
          <w:lang w:val="en-US"/>
        </w:rPr>
      </w:pPr>
      <w:r w:rsidRPr="00A70F4B">
        <w:rPr>
          <w:lang w:val="en-US" w:eastAsia="en-AU"/>
        </w:rPr>
        <w:t>CASA’s funding requirements and arrangements will need to be monitored as the aviation industry transitions during the recovery phase from the pandemic</w:t>
      </w:r>
      <w:r w:rsidR="0015396E">
        <w:rPr>
          <w:lang w:val="en-US"/>
        </w:rPr>
        <w:t>.</w:t>
      </w:r>
    </w:p>
    <w:p w14:paraId="360819F6" w14:textId="77777777" w:rsidR="0015396E" w:rsidRDefault="0015396E" w:rsidP="0015396E">
      <w:pPr>
        <w:spacing w:after="0" w:line="240" w:lineRule="auto"/>
        <w:rPr>
          <w:rFonts w:ascii="Arial Bold" w:hAnsi="Arial Bold"/>
          <w:b/>
          <w:sz w:val="22"/>
        </w:rPr>
      </w:pPr>
      <w:r>
        <w:br w:type="page"/>
      </w:r>
    </w:p>
    <w:p w14:paraId="6FD8C4C9" w14:textId="77777777" w:rsidR="0015396E" w:rsidRDefault="0015396E" w:rsidP="0015396E">
      <w:pPr>
        <w:pStyle w:val="Heading3-CASA"/>
      </w:pPr>
      <w:bookmarkStart w:id="14" w:name="_Toc133172089"/>
      <w:bookmarkStart w:id="15" w:name="_Toc133227423"/>
      <w:r>
        <w:lastRenderedPageBreak/>
        <w:t>1.2</w:t>
      </w:r>
      <w:r>
        <w:tab/>
        <w:t>Entity resource statement</w:t>
      </w:r>
      <w:bookmarkEnd w:id="14"/>
      <w:bookmarkEnd w:id="15"/>
    </w:p>
    <w:p w14:paraId="6A024BBA" w14:textId="77777777" w:rsidR="0015396E" w:rsidRDefault="0015396E" w:rsidP="0015396E">
      <w:r>
        <w:t xml:space="preserve">Table 1.1 shows the total funding from all sources available to </w:t>
      </w:r>
      <w:r w:rsidRPr="0048458D">
        <w:t>CASA</w:t>
      </w:r>
      <w:r>
        <w:t xml:space="preserve"> for its operations and to deliver programs and services on behalf of the Government.</w:t>
      </w:r>
    </w:p>
    <w:p w14:paraId="75201062" w14:textId="77777777" w:rsidR="0015396E" w:rsidRDefault="0015396E" w:rsidP="0015396E">
      <w:r>
        <w:t xml:space="preserve">The table summarises how resources will be applied by outcome (government strategic policy objectives) and by departmental (for </w:t>
      </w:r>
      <w:r w:rsidRPr="0048458D">
        <w:t>CASA’s</w:t>
      </w:r>
      <w:r>
        <w:t xml:space="preserve"> operations) classification.</w:t>
      </w:r>
    </w:p>
    <w:p w14:paraId="6A217C6E" w14:textId="77777777" w:rsidR="0015396E" w:rsidRDefault="0015396E" w:rsidP="0015396E">
      <w:r>
        <w:t xml:space="preserve">For more detailed information on special accounts and special appropriations, please refer to </w:t>
      </w:r>
      <w:r w:rsidRPr="00412C0B">
        <w:rPr>
          <w:i/>
        </w:rPr>
        <w:t>Budget Paper No. 4 – Agency Resourcing</w:t>
      </w:r>
      <w:r>
        <w:t>.</w:t>
      </w:r>
    </w:p>
    <w:p w14:paraId="21AF797B" w14:textId="77777777" w:rsidR="0015396E" w:rsidRPr="0048458D" w:rsidRDefault="0015396E" w:rsidP="0015396E">
      <w:r>
        <w:t xml:space="preserve">Information in this table is presented on a resourcing (that is, appropriations/cash available) basis, whilst the ‘Budgeted expenses by </w:t>
      </w:r>
      <w:r w:rsidRPr="0048458D">
        <w:t>Outcome 1’ tables</w:t>
      </w:r>
      <w:r>
        <w:t xml:space="preserve"> in Section 2 and the financial </w:t>
      </w:r>
      <w:r w:rsidRPr="0048458D">
        <w:t>statements in Section 3 are presented on an accrual basis.</w:t>
      </w:r>
    </w:p>
    <w:p w14:paraId="63D41E47" w14:textId="1602277B" w:rsidR="0015396E" w:rsidRDefault="0015396E" w:rsidP="0015396E">
      <w:pPr>
        <w:pStyle w:val="TableHeading"/>
        <w:rPr>
          <w:lang w:val="en-AU"/>
        </w:rPr>
      </w:pPr>
      <w:r w:rsidRPr="0098559D">
        <w:t xml:space="preserve">Table 1.1: </w:t>
      </w:r>
      <w:r w:rsidR="00273D8A">
        <w:rPr>
          <w:lang w:val="en-US"/>
        </w:rPr>
        <w:t>CASA</w:t>
      </w:r>
      <w:r w:rsidRPr="0098559D">
        <w:t xml:space="preserve"> resource statement — Budget estimates for </w:t>
      </w:r>
      <w:r w:rsidRPr="0098559D">
        <w:rPr>
          <w:lang w:val="en-AU"/>
        </w:rPr>
        <w:t>202</w:t>
      </w:r>
      <w:r w:rsidR="00A70F4B">
        <w:rPr>
          <w:lang w:val="en-AU"/>
        </w:rPr>
        <w:t>3-24</w:t>
      </w:r>
      <w:r w:rsidRPr="0098559D">
        <w:t xml:space="preserve"> as at Budget </w:t>
      </w:r>
      <w:r w:rsidR="00A70F4B">
        <w:rPr>
          <w:lang w:val="en-US"/>
        </w:rPr>
        <w:t>M</w:t>
      </w:r>
      <w:r w:rsidR="00273D8A">
        <w:rPr>
          <w:lang w:val="en-US"/>
        </w:rPr>
        <w:t>a</w:t>
      </w:r>
      <w:r w:rsidR="00A70F4B">
        <w:rPr>
          <w:lang w:val="en-US"/>
        </w:rPr>
        <w:t xml:space="preserve">y </w:t>
      </w:r>
      <w:r w:rsidRPr="0098559D">
        <w:rPr>
          <w:lang w:val="en-AU"/>
        </w:rPr>
        <w:t>202</w:t>
      </w:r>
      <w:r w:rsidR="00A70F4B">
        <w:rPr>
          <w:lang w:val="en-AU"/>
        </w:rPr>
        <w:t>3</w:t>
      </w:r>
    </w:p>
    <w:tbl>
      <w:tblPr>
        <w:tblW w:w="7919" w:type="dxa"/>
        <w:tblLook w:val="04A0" w:firstRow="1" w:lastRow="0" w:firstColumn="1" w:lastColumn="0" w:noHBand="0" w:noVBand="1"/>
      </w:tblPr>
      <w:tblGrid>
        <w:gridCol w:w="5529"/>
        <w:gridCol w:w="1256"/>
        <w:gridCol w:w="1134"/>
      </w:tblGrid>
      <w:tr w:rsidR="00817CF5" w:rsidRPr="00817CF5" w14:paraId="75069005" w14:textId="77777777" w:rsidTr="009B1F7D">
        <w:trPr>
          <w:trHeight w:val="653"/>
        </w:trPr>
        <w:tc>
          <w:tcPr>
            <w:tcW w:w="5529" w:type="dxa"/>
            <w:tcBorders>
              <w:top w:val="single" w:sz="4" w:space="0" w:color="auto"/>
              <w:left w:val="nil"/>
              <w:bottom w:val="nil"/>
              <w:right w:val="nil"/>
            </w:tcBorders>
            <w:shd w:val="clear" w:color="000000" w:fill="FFFFFF"/>
            <w:noWrap/>
            <w:vAlign w:val="bottom"/>
            <w:hideMark/>
          </w:tcPr>
          <w:p w14:paraId="322D8811" w14:textId="77777777" w:rsidR="00817CF5" w:rsidRPr="00817CF5" w:rsidRDefault="00817CF5" w:rsidP="00817CF5">
            <w:pPr>
              <w:spacing w:after="0" w:line="240" w:lineRule="auto"/>
              <w:rPr>
                <w:rFonts w:ascii="Arial" w:hAnsi="Arial" w:cs="Arial"/>
                <w:color w:val="000000"/>
                <w:sz w:val="16"/>
                <w:szCs w:val="16"/>
              </w:rPr>
            </w:pPr>
            <w:r w:rsidRPr="00817CF5">
              <w:rPr>
                <w:rFonts w:ascii="Arial" w:hAnsi="Arial" w:cs="Arial"/>
                <w:color w:val="000000"/>
                <w:sz w:val="16"/>
                <w:szCs w:val="16"/>
              </w:rPr>
              <w:t> </w:t>
            </w:r>
          </w:p>
        </w:tc>
        <w:tc>
          <w:tcPr>
            <w:tcW w:w="1256" w:type="dxa"/>
            <w:tcBorders>
              <w:top w:val="single" w:sz="4" w:space="0" w:color="auto"/>
              <w:left w:val="nil"/>
              <w:bottom w:val="single" w:sz="4" w:space="0" w:color="auto"/>
              <w:right w:val="nil"/>
            </w:tcBorders>
            <w:shd w:val="clear" w:color="000000" w:fill="FFFFFF"/>
            <w:hideMark/>
          </w:tcPr>
          <w:p w14:paraId="17C9C04E"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2022-23 Estimated actual</w:t>
            </w:r>
            <w:r w:rsidRPr="00817CF5">
              <w:rPr>
                <w:rFonts w:ascii="Arial" w:hAnsi="Arial" w:cs="Arial"/>
                <w:iCs/>
                <w:color w:val="000000"/>
                <w:sz w:val="16"/>
                <w:szCs w:val="16"/>
              </w:rPr>
              <w:br/>
              <w:t>$'000</w:t>
            </w:r>
          </w:p>
        </w:tc>
        <w:tc>
          <w:tcPr>
            <w:tcW w:w="1134" w:type="dxa"/>
            <w:tcBorders>
              <w:top w:val="single" w:sz="4" w:space="0" w:color="auto"/>
              <w:left w:val="nil"/>
              <w:bottom w:val="single" w:sz="4" w:space="0" w:color="auto"/>
              <w:right w:val="nil"/>
            </w:tcBorders>
            <w:shd w:val="clear" w:color="000000" w:fill="E6E6E6"/>
            <w:hideMark/>
          </w:tcPr>
          <w:p w14:paraId="31E338CB"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2023-24 Estimate</w:t>
            </w:r>
            <w:r w:rsidRPr="00817CF5">
              <w:rPr>
                <w:rFonts w:ascii="Arial" w:hAnsi="Arial" w:cs="Arial"/>
                <w:color w:val="000000"/>
                <w:sz w:val="16"/>
                <w:szCs w:val="16"/>
              </w:rPr>
              <w:br/>
            </w:r>
            <w:r w:rsidRPr="00817CF5">
              <w:rPr>
                <w:rFonts w:ascii="Arial" w:hAnsi="Arial" w:cs="Arial"/>
                <w:color w:val="000000"/>
                <w:sz w:val="16"/>
                <w:szCs w:val="16"/>
              </w:rPr>
              <w:br/>
              <w:t>$'000</w:t>
            </w:r>
          </w:p>
        </w:tc>
      </w:tr>
      <w:tr w:rsidR="00817CF5" w:rsidRPr="00817CF5" w14:paraId="20707443" w14:textId="77777777" w:rsidTr="00817CF5">
        <w:trPr>
          <w:trHeight w:val="204"/>
        </w:trPr>
        <w:tc>
          <w:tcPr>
            <w:tcW w:w="5529" w:type="dxa"/>
            <w:tcBorders>
              <w:top w:val="nil"/>
              <w:left w:val="nil"/>
              <w:bottom w:val="nil"/>
              <w:right w:val="nil"/>
            </w:tcBorders>
            <w:shd w:val="clear" w:color="000000" w:fill="FFFFFF"/>
            <w:noWrap/>
            <w:vAlign w:val="bottom"/>
            <w:hideMark/>
          </w:tcPr>
          <w:p w14:paraId="17D00C93"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Opening balance/cash reserves at 1 July</w:t>
            </w:r>
          </w:p>
        </w:tc>
        <w:tc>
          <w:tcPr>
            <w:tcW w:w="1256" w:type="dxa"/>
            <w:tcBorders>
              <w:top w:val="single" w:sz="4" w:space="0" w:color="auto"/>
              <w:left w:val="nil"/>
              <w:bottom w:val="single" w:sz="4" w:space="0" w:color="auto"/>
              <w:right w:val="nil"/>
            </w:tcBorders>
            <w:shd w:val="clear" w:color="000000" w:fill="FFFFFF"/>
            <w:noWrap/>
            <w:vAlign w:val="bottom"/>
            <w:hideMark/>
          </w:tcPr>
          <w:p w14:paraId="237F2784" w14:textId="77777777" w:rsidR="00817CF5" w:rsidRPr="00817CF5" w:rsidRDefault="00817CF5" w:rsidP="00817CF5">
            <w:pPr>
              <w:spacing w:after="0" w:line="240" w:lineRule="auto"/>
              <w:jc w:val="right"/>
              <w:rPr>
                <w:rFonts w:ascii="Arial" w:hAnsi="Arial" w:cs="Arial"/>
                <w:b/>
                <w:iCs/>
                <w:color w:val="000000"/>
                <w:sz w:val="16"/>
                <w:szCs w:val="16"/>
              </w:rPr>
            </w:pPr>
            <w:r w:rsidRPr="00817CF5">
              <w:rPr>
                <w:rFonts w:ascii="Arial" w:hAnsi="Arial" w:cs="Arial"/>
                <w:b/>
                <w:iCs/>
                <w:color w:val="000000"/>
                <w:sz w:val="16"/>
                <w:szCs w:val="16"/>
              </w:rPr>
              <w:t xml:space="preserve">82,473 </w:t>
            </w:r>
          </w:p>
        </w:tc>
        <w:tc>
          <w:tcPr>
            <w:tcW w:w="1134" w:type="dxa"/>
            <w:tcBorders>
              <w:top w:val="single" w:sz="4" w:space="0" w:color="auto"/>
              <w:left w:val="nil"/>
              <w:bottom w:val="single" w:sz="4" w:space="0" w:color="auto"/>
              <w:right w:val="nil"/>
            </w:tcBorders>
            <w:shd w:val="clear" w:color="000000" w:fill="E6E6E6"/>
            <w:noWrap/>
            <w:vAlign w:val="bottom"/>
            <w:hideMark/>
          </w:tcPr>
          <w:p w14:paraId="601BAAB3" w14:textId="77777777" w:rsidR="00817CF5" w:rsidRPr="00817CF5" w:rsidRDefault="00817CF5" w:rsidP="00817CF5">
            <w:pPr>
              <w:spacing w:after="0" w:line="240" w:lineRule="auto"/>
              <w:jc w:val="right"/>
              <w:rPr>
                <w:rFonts w:ascii="Arial" w:hAnsi="Arial" w:cs="Arial"/>
                <w:b/>
                <w:color w:val="000000"/>
                <w:sz w:val="16"/>
                <w:szCs w:val="16"/>
              </w:rPr>
            </w:pPr>
            <w:r w:rsidRPr="00817CF5">
              <w:rPr>
                <w:rFonts w:ascii="Arial" w:hAnsi="Arial" w:cs="Arial"/>
                <w:b/>
                <w:color w:val="000000"/>
                <w:sz w:val="16"/>
                <w:szCs w:val="16"/>
              </w:rPr>
              <w:t xml:space="preserve">79,698 </w:t>
            </w:r>
          </w:p>
        </w:tc>
      </w:tr>
      <w:tr w:rsidR="00817CF5" w:rsidRPr="00817CF5" w14:paraId="50B6B682" w14:textId="77777777" w:rsidTr="00817CF5">
        <w:trPr>
          <w:trHeight w:val="204"/>
        </w:trPr>
        <w:tc>
          <w:tcPr>
            <w:tcW w:w="5529" w:type="dxa"/>
            <w:tcBorders>
              <w:top w:val="nil"/>
              <w:left w:val="nil"/>
              <w:bottom w:val="nil"/>
              <w:right w:val="nil"/>
            </w:tcBorders>
            <w:shd w:val="clear" w:color="000000" w:fill="FFFFFF"/>
            <w:vAlign w:val="bottom"/>
            <w:hideMark/>
          </w:tcPr>
          <w:p w14:paraId="15290303"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Funds from Government</w:t>
            </w:r>
          </w:p>
        </w:tc>
        <w:tc>
          <w:tcPr>
            <w:tcW w:w="1256" w:type="dxa"/>
            <w:tcBorders>
              <w:top w:val="nil"/>
              <w:left w:val="nil"/>
              <w:bottom w:val="nil"/>
              <w:right w:val="nil"/>
            </w:tcBorders>
            <w:shd w:val="clear" w:color="000000" w:fill="FFFFFF"/>
            <w:noWrap/>
            <w:vAlign w:val="bottom"/>
            <w:hideMark/>
          </w:tcPr>
          <w:p w14:paraId="6165474E"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w:t>
            </w:r>
          </w:p>
        </w:tc>
        <w:tc>
          <w:tcPr>
            <w:tcW w:w="1134" w:type="dxa"/>
            <w:tcBorders>
              <w:top w:val="nil"/>
              <w:left w:val="nil"/>
              <w:bottom w:val="nil"/>
              <w:right w:val="nil"/>
            </w:tcBorders>
            <w:shd w:val="clear" w:color="000000" w:fill="E6E6E6"/>
            <w:noWrap/>
            <w:vAlign w:val="bottom"/>
            <w:hideMark/>
          </w:tcPr>
          <w:p w14:paraId="056D648A"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w:t>
            </w:r>
          </w:p>
        </w:tc>
      </w:tr>
      <w:tr w:rsidR="00817CF5" w:rsidRPr="00817CF5" w14:paraId="799A6F7B" w14:textId="77777777" w:rsidTr="00817CF5">
        <w:trPr>
          <w:trHeight w:val="204"/>
        </w:trPr>
        <w:tc>
          <w:tcPr>
            <w:tcW w:w="5529" w:type="dxa"/>
            <w:tcBorders>
              <w:top w:val="nil"/>
              <w:left w:val="nil"/>
              <w:bottom w:val="nil"/>
              <w:right w:val="nil"/>
            </w:tcBorders>
            <w:shd w:val="clear" w:color="000000" w:fill="FFFFFF"/>
            <w:vAlign w:val="bottom"/>
            <w:hideMark/>
          </w:tcPr>
          <w:p w14:paraId="0C8471CC" w14:textId="5F3DBBEB" w:rsidR="00817CF5" w:rsidRPr="00817CF5" w:rsidRDefault="00817CF5" w:rsidP="00817CF5">
            <w:pPr>
              <w:spacing w:after="0" w:line="240" w:lineRule="auto"/>
              <w:rPr>
                <w:rFonts w:ascii="Arial" w:hAnsi="Arial" w:cs="Arial"/>
                <w:color w:val="000000"/>
                <w:sz w:val="16"/>
                <w:szCs w:val="16"/>
              </w:rPr>
            </w:pPr>
            <w:r w:rsidRPr="00817CF5">
              <w:rPr>
                <w:rFonts w:ascii="Arial" w:hAnsi="Arial" w:cs="Arial"/>
                <w:color w:val="000000"/>
                <w:sz w:val="16"/>
                <w:szCs w:val="16"/>
              </w:rPr>
              <w:t>Annual appropriations - ordinary annual services</w:t>
            </w:r>
            <w:r w:rsidRPr="00817CF5">
              <w:rPr>
                <w:rFonts w:ascii="Arial" w:hAnsi="Arial" w:cs="Arial"/>
                <w:color w:val="000000"/>
                <w:sz w:val="16"/>
                <w:szCs w:val="16"/>
                <w:vertAlign w:val="superscript"/>
              </w:rPr>
              <w:t>(a)</w:t>
            </w:r>
            <w:r w:rsidR="007D6B41">
              <w:rPr>
                <w:rFonts w:ascii="Arial" w:hAnsi="Arial" w:cs="Arial"/>
                <w:color w:val="000000"/>
                <w:sz w:val="16"/>
                <w:szCs w:val="16"/>
                <w:vertAlign w:val="superscript"/>
              </w:rPr>
              <w:t>(b)</w:t>
            </w:r>
          </w:p>
        </w:tc>
        <w:tc>
          <w:tcPr>
            <w:tcW w:w="1256" w:type="dxa"/>
            <w:tcBorders>
              <w:top w:val="nil"/>
              <w:left w:val="nil"/>
              <w:bottom w:val="nil"/>
              <w:right w:val="nil"/>
            </w:tcBorders>
            <w:shd w:val="clear" w:color="000000" w:fill="FFFFFF"/>
            <w:noWrap/>
            <w:vAlign w:val="bottom"/>
            <w:hideMark/>
          </w:tcPr>
          <w:p w14:paraId="500E470C"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w:t>
            </w:r>
          </w:p>
        </w:tc>
        <w:tc>
          <w:tcPr>
            <w:tcW w:w="1134" w:type="dxa"/>
            <w:tcBorders>
              <w:top w:val="nil"/>
              <w:left w:val="nil"/>
              <w:bottom w:val="nil"/>
              <w:right w:val="nil"/>
            </w:tcBorders>
            <w:shd w:val="clear" w:color="000000" w:fill="E6E6E6"/>
            <w:noWrap/>
            <w:vAlign w:val="bottom"/>
            <w:hideMark/>
          </w:tcPr>
          <w:p w14:paraId="4EC86A14"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w:t>
            </w:r>
          </w:p>
        </w:tc>
      </w:tr>
      <w:tr w:rsidR="00817CF5" w:rsidRPr="00817CF5" w14:paraId="62523509" w14:textId="77777777" w:rsidTr="00817CF5">
        <w:trPr>
          <w:trHeight w:val="204"/>
        </w:trPr>
        <w:tc>
          <w:tcPr>
            <w:tcW w:w="5529" w:type="dxa"/>
            <w:tcBorders>
              <w:top w:val="nil"/>
              <w:left w:val="nil"/>
              <w:bottom w:val="nil"/>
              <w:right w:val="nil"/>
            </w:tcBorders>
            <w:shd w:val="clear" w:color="000000" w:fill="FFFFFF"/>
            <w:vAlign w:val="bottom"/>
            <w:hideMark/>
          </w:tcPr>
          <w:p w14:paraId="34B3C94E" w14:textId="77777777" w:rsidR="00817CF5" w:rsidRPr="00817CF5" w:rsidRDefault="00817CF5" w:rsidP="00817CF5">
            <w:pPr>
              <w:spacing w:after="0" w:line="240" w:lineRule="auto"/>
              <w:ind w:firstLineChars="100" w:firstLine="160"/>
              <w:rPr>
                <w:rFonts w:ascii="Arial" w:hAnsi="Arial" w:cs="Arial"/>
                <w:color w:val="000000"/>
                <w:sz w:val="16"/>
                <w:szCs w:val="16"/>
              </w:rPr>
            </w:pPr>
            <w:r w:rsidRPr="00817CF5">
              <w:rPr>
                <w:rFonts w:ascii="Arial" w:hAnsi="Arial" w:cs="Arial"/>
                <w:color w:val="000000"/>
                <w:sz w:val="16"/>
                <w:szCs w:val="16"/>
              </w:rPr>
              <w:t>Outcome 1</w:t>
            </w:r>
          </w:p>
        </w:tc>
        <w:tc>
          <w:tcPr>
            <w:tcW w:w="1256" w:type="dxa"/>
            <w:tcBorders>
              <w:top w:val="nil"/>
              <w:left w:val="nil"/>
              <w:bottom w:val="nil"/>
              <w:right w:val="nil"/>
            </w:tcBorders>
            <w:shd w:val="clear" w:color="000000" w:fill="FFFFFF"/>
            <w:noWrap/>
            <w:vAlign w:val="bottom"/>
            <w:hideMark/>
          </w:tcPr>
          <w:p w14:paraId="703E867B"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91,155 </w:t>
            </w:r>
          </w:p>
        </w:tc>
        <w:tc>
          <w:tcPr>
            <w:tcW w:w="1134" w:type="dxa"/>
            <w:tcBorders>
              <w:top w:val="nil"/>
              <w:left w:val="nil"/>
              <w:bottom w:val="nil"/>
              <w:right w:val="nil"/>
            </w:tcBorders>
            <w:shd w:val="clear" w:color="000000" w:fill="E6E6E6"/>
            <w:noWrap/>
            <w:vAlign w:val="bottom"/>
            <w:hideMark/>
          </w:tcPr>
          <w:p w14:paraId="29BA1206"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107,602 </w:t>
            </w:r>
          </w:p>
        </w:tc>
      </w:tr>
      <w:tr w:rsidR="00817CF5" w:rsidRPr="00817CF5" w14:paraId="7C7F3075" w14:textId="77777777" w:rsidTr="00817CF5">
        <w:trPr>
          <w:trHeight w:val="204"/>
        </w:trPr>
        <w:tc>
          <w:tcPr>
            <w:tcW w:w="5529" w:type="dxa"/>
            <w:tcBorders>
              <w:top w:val="nil"/>
              <w:left w:val="nil"/>
              <w:bottom w:val="nil"/>
              <w:right w:val="nil"/>
            </w:tcBorders>
            <w:shd w:val="clear" w:color="000000" w:fill="FFFFFF"/>
            <w:vAlign w:val="bottom"/>
            <w:hideMark/>
          </w:tcPr>
          <w:p w14:paraId="06C997B4" w14:textId="77777777" w:rsidR="00817CF5" w:rsidRPr="00817CF5" w:rsidRDefault="00817CF5" w:rsidP="00817CF5">
            <w:pPr>
              <w:spacing w:after="0" w:line="240" w:lineRule="auto"/>
              <w:rPr>
                <w:rFonts w:ascii="Arial" w:hAnsi="Arial" w:cs="Arial"/>
                <w:color w:val="000000"/>
                <w:sz w:val="16"/>
                <w:szCs w:val="16"/>
              </w:rPr>
            </w:pPr>
            <w:r w:rsidRPr="00817CF5">
              <w:rPr>
                <w:rFonts w:ascii="Arial" w:hAnsi="Arial" w:cs="Arial"/>
                <w:color w:val="000000"/>
                <w:sz w:val="16"/>
                <w:szCs w:val="16"/>
              </w:rPr>
              <w:t>Total annual appropriations</w:t>
            </w:r>
          </w:p>
        </w:tc>
        <w:tc>
          <w:tcPr>
            <w:tcW w:w="1256" w:type="dxa"/>
            <w:tcBorders>
              <w:top w:val="single" w:sz="4" w:space="0" w:color="auto"/>
              <w:left w:val="nil"/>
              <w:bottom w:val="single" w:sz="4" w:space="0" w:color="auto"/>
              <w:right w:val="nil"/>
            </w:tcBorders>
            <w:shd w:val="clear" w:color="000000" w:fill="FFFFFF"/>
            <w:noWrap/>
            <w:vAlign w:val="bottom"/>
            <w:hideMark/>
          </w:tcPr>
          <w:p w14:paraId="7ECD8A69"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91,155 </w:t>
            </w:r>
          </w:p>
        </w:tc>
        <w:tc>
          <w:tcPr>
            <w:tcW w:w="1134" w:type="dxa"/>
            <w:tcBorders>
              <w:top w:val="single" w:sz="4" w:space="0" w:color="auto"/>
              <w:left w:val="nil"/>
              <w:bottom w:val="single" w:sz="4" w:space="0" w:color="auto"/>
              <w:right w:val="nil"/>
            </w:tcBorders>
            <w:shd w:val="clear" w:color="000000" w:fill="E6E6E6"/>
            <w:noWrap/>
            <w:vAlign w:val="bottom"/>
            <w:hideMark/>
          </w:tcPr>
          <w:p w14:paraId="2E43DCED" w14:textId="77777777" w:rsidR="00817CF5" w:rsidRPr="009B1F7D" w:rsidRDefault="00817CF5" w:rsidP="00817CF5">
            <w:pPr>
              <w:spacing w:after="0" w:line="240" w:lineRule="auto"/>
              <w:jc w:val="right"/>
              <w:rPr>
                <w:rFonts w:ascii="Arial" w:hAnsi="Arial" w:cs="Arial"/>
                <w:iCs/>
                <w:color w:val="000000"/>
                <w:sz w:val="16"/>
                <w:szCs w:val="16"/>
              </w:rPr>
            </w:pPr>
            <w:r w:rsidRPr="009B1F7D">
              <w:rPr>
                <w:rFonts w:ascii="Arial" w:hAnsi="Arial" w:cs="Arial"/>
                <w:iCs/>
                <w:color w:val="000000"/>
                <w:sz w:val="16"/>
                <w:szCs w:val="16"/>
              </w:rPr>
              <w:t xml:space="preserve">107,602 </w:t>
            </w:r>
          </w:p>
        </w:tc>
      </w:tr>
      <w:tr w:rsidR="00817CF5" w:rsidRPr="00817CF5" w14:paraId="3FEE061C" w14:textId="77777777" w:rsidTr="00817CF5">
        <w:trPr>
          <w:trHeight w:val="204"/>
        </w:trPr>
        <w:tc>
          <w:tcPr>
            <w:tcW w:w="5529" w:type="dxa"/>
            <w:tcBorders>
              <w:top w:val="nil"/>
              <w:left w:val="nil"/>
              <w:bottom w:val="nil"/>
              <w:right w:val="nil"/>
            </w:tcBorders>
            <w:shd w:val="clear" w:color="000000" w:fill="FFFFFF"/>
            <w:vAlign w:val="bottom"/>
            <w:hideMark/>
          </w:tcPr>
          <w:p w14:paraId="3672F9D5" w14:textId="77777777" w:rsidR="00817CF5" w:rsidRPr="00817CF5" w:rsidRDefault="00817CF5" w:rsidP="00817CF5">
            <w:pPr>
              <w:spacing w:after="0" w:line="240" w:lineRule="auto"/>
              <w:rPr>
                <w:rFonts w:ascii="Arial" w:hAnsi="Arial" w:cs="Arial"/>
                <w:color w:val="000000"/>
                <w:sz w:val="16"/>
                <w:szCs w:val="16"/>
              </w:rPr>
            </w:pPr>
            <w:r w:rsidRPr="00817CF5">
              <w:rPr>
                <w:rFonts w:ascii="Arial" w:hAnsi="Arial" w:cs="Arial"/>
                <w:color w:val="000000"/>
                <w:sz w:val="16"/>
                <w:szCs w:val="16"/>
              </w:rPr>
              <w:t>Special appropriations</w:t>
            </w:r>
          </w:p>
        </w:tc>
        <w:tc>
          <w:tcPr>
            <w:tcW w:w="1256" w:type="dxa"/>
            <w:tcBorders>
              <w:top w:val="nil"/>
              <w:left w:val="nil"/>
              <w:bottom w:val="nil"/>
              <w:right w:val="nil"/>
            </w:tcBorders>
            <w:shd w:val="clear" w:color="000000" w:fill="FFFFFF"/>
            <w:noWrap/>
            <w:vAlign w:val="bottom"/>
            <w:hideMark/>
          </w:tcPr>
          <w:p w14:paraId="73E727A2"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w:t>
            </w:r>
          </w:p>
        </w:tc>
        <w:tc>
          <w:tcPr>
            <w:tcW w:w="1134" w:type="dxa"/>
            <w:tcBorders>
              <w:top w:val="nil"/>
              <w:left w:val="nil"/>
              <w:bottom w:val="nil"/>
              <w:right w:val="nil"/>
            </w:tcBorders>
            <w:shd w:val="clear" w:color="000000" w:fill="E6E6E6"/>
            <w:noWrap/>
            <w:vAlign w:val="bottom"/>
            <w:hideMark/>
          </w:tcPr>
          <w:p w14:paraId="05E86818"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w:t>
            </w:r>
          </w:p>
        </w:tc>
      </w:tr>
      <w:tr w:rsidR="00817CF5" w:rsidRPr="00817CF5" w14:paraId="0CF4C026" w14:textId="77777777" w:rsidTr="00817CF5">
        <w:trPr>
          <w:trHeight w:val="204"/>
        </w:trPr>
        <w:tc>
          <w:tcPr>
            <w:tcW w:w="5529" w:type="dxa"/>
            <w:tcBorders>
              <w:top w:val="nil"/>
              <w:left w:val="nil"/>
              <w:bottom w:val="nil"/>
              <w:right w:val="nil"/>
            </w:tcBorders>
            <w:shd w:val="clear" w:color="000000" w:fill="FFFFFF"/>
            <w:noWrap/>
            <w:vAlign w:val="bottom"/>
            <w:hideMark/>
          </w:tcPr>
          <w:p w14:paraId="296D2C27" w14:textId="77777777" w:rsidR="00817CF5" w:rsidRPr="00817CF5" w:rsidRDefault="00817CF5" w:rsidP="00817CF5">
            <w:pPr>
              <w:spacing w:after="0" w:line="240" w:lineRule="auto"/>
              <w:ind w:firstLineChars="100" w:firstLine="160"/>
              <w:rPr>
                <w:rFonts w:ascii="Arial" w:hAnsi="Arial" w:cs="Arial"/>
                <w:i/>
                <w:iCs/>
                <w:color w:val="000000"/>
                <w:sz w:val="16"/>
                <w:szCs w:val="16"/>
              </w:rPr>
            </w:pPr>
            <w:r w:rsidRPr="00817CF5">
              <w:rPr>
                <w:rFonts w:ascii="Arial" w:hAnsi="Arial" w:cs="Arial"/>
                <w:i/>
                <w:iCs/>
                <w:color w:val="000000"/>
                <w:sz w:val="16"/>
                <w:szCs w:val="16"/>
              </w:rPr>
              <w:t>Aviation Fuel Revenues (Special Appropriation) Act 1988</w:t>
            </w:r>
          </w:p>
        </w:tc>
        <w:tc>
          <w:tcPr>
            <w:tcW w:w="1256" w:type="dxa"/>
            <w:tcBorders>
              <w:top w:val="nil"/>
              <w:left w:val="nil"/>
              <w:bottom w:val="nil"/>
              <w:right w:val="nil"/>
            </w:tcBorders>
            <w:shd w:val="clear" w:color="000000" w:fill="FFFFFF"/>
            <w:noWrap/>
            <w:vAlign w:val="bottom"/>
            <w:hideMark/>
          </w:tcPr>
          <w:p w14:paraId="5C438EB0"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113,247 </w:t>
            </w:r>
          </w:p>
        </w:tc>
        <w:tc>
          <w:tcPr>
            <w:tcW w:w="1134" w:type="dxa"/>
            <w:tcBorders>
              <w:top w:val="nil"/>
              <w:left w:val="nil"/>
              <w:bottom w:val="nil"/>
              <w:right w:val="nil"/>
            </w:tcBorders>
            <w:shd w:val="clear" w:color="000000" w:fill="E6E6E6"/>
            <w:noWrap/>
            <w:vAlign w:val="bottom"/>
            <w:hideMark/>
          </w:tcPr>
          <w:p w14:paraId="26C5CA75"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88,844 </w:t>
            </w:r>
          </w:p>
        </w:tc>
      </w:tr>
      <w:tr w:rsidR="00817CF5" w:rsidRPr="00817CF5" w14:paraId="32F8E5E1" w14:textId="77777777" w:rsidTr="00817CF5">
        <w:trPr>
          <w:trHeight w:val="204"/>
        </w:trPr>
        <w:tc>
          <w:tcPr>
            <w:tcW w:w="5529" w:type="dxa"/>
            <w:tcBorders>
              <w:top w:val="nil"/>
              <w:left w:val="nil"/>
              <w:bottom w:val="nil"/>
              <w:right w:val="nil"/>
            </w:tcBorders>
            <w:shd w:val="clear" w:color="000000" w:fill="FFFFFF"/>
            <w:noWrap/>
            <w:vAlign w:val="bottom"/>
            <w:hideMark/>
          </w:tcPr>
          <w:p w14:paraId="247C3CE3" w14:textId="77777777" w:rsidR="00817CF5" w:rsidRPr="00817CF5" w:rsidRDefault="00817CF5" w:rsidP="00817CF5">
            <w:pPr>
              <w:spacing w:after="0" w:line="240" w:lineRule="auto"/>
              <w:ind w:firstLineChars="100" w:firstLine="160"/>
              <w:rPr>
                <w:rFonts w:ascii="Arial" w:hAnsi="Arial" w:cs="Arial"/>
                <w:i/>
                <w:iCs/>
                <w:color w:val="000000"/>
                <w:sz w:val="16"/>
                <w:szCs w:val="16"/>
              </w:rPr>
            </w:pPr>
            <w:r w:rsidRPr="00817CF5">
              <w:rPr>
                <w:rFonts w:ascii="Arial" w:hAnsi="Arial" w:cs="Arial"/>
                <w:i/>
                <w:iCs/>
                <w:color w:val="000000"/>
                <w:sz w:val="16"/>
                <w:szCs w:val="16"/>
              </w:rPr>
              <w:t xml:space="preserve">RPAS under s46A(4) of the Civil Aviation Act 1988 </w:t>
            </w:r>
          </w:p>
        </w:tc>
        <w:tc>
          <w:tcPr>
            <w:tcW w:w="1256" w:type="dxa"/>
            <w:tcBorders>
              <w:top w:val="nil"/>
              <w:left w:val="nil"/>
              <w:bottom w:val="nil"/>
              <w:right w:val="nil"/>
            </w:tcBorders>
            <w:shd w:val="clear" w:color="000000" w:fill="FFFFFF"/>
            <w:noWrap/>
            <w:vAlign w:val="bottom"/>
            <w:hideMark/>
          </w:tcPr>
          <w:p w14:paraId="4D388417"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1,832 </w:t>
            </w:r>
          </w:p>
        </w:tc>
        <w:tc>
          <w:tcPr>
            <w:tcW w:w="1134" w:type="dxa"/>
            <w:tcBorders>
              <w:top w:val="nil"/>
              <w:left w:val="nil"/>
              <w:bottom w:val="nil"/>
              <w:right w:val="nil"/>
            </w:tcBorders>
            <w:shd w:val="clear" w:color="000000" w:fill="E6E6E6"/>
            <w:noWrap/>
            <w:vAlign w:val="bottom"/>
            <w:hideMark/>
          </w:tcPr>
          <w:p w14:paraId="0C3045F8"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1,000 </w:t>
            </w:r>
          </w:p>
        </w:tc>
      </w:tr>
      <w:tr w:rsidR="00817CF5" w:rsidRPr="00817CF5" w14:paraId="2FEA3B17" w14:textId="77777777" w:rsidTr="00817CF5">
        <w:trPr>
          <w:trHeight w:val="204"/>
        </w:trPr>
        <w:tc>
          <w:tcPr>
            <w:tcW w:w="5529" w:type="dxa"/>
            <w:tcBorders>
              <w:top w:val="nil"/>
              <w:left w:val="nil"/>
              <w:bottom w:val="nil"/>
              <w:right w:val="nil"/>
            </w:tcBorders>
            <w:shd w:val="clear" w:color="000000" w:fill="FFFFFF"/>
            <w:noWrap/>
            <w:vAlign w:val="bottom"/>
            <w:hideMark/>
          </w:tcPr>
          <w:p w14:paraId="1197B7B7" w14:textId="77777777" w:rsidR="00817CF5" w:rsidRPr="00817CF5" w:rsidRDefault="00817CF5" w:rsidP="00817CF5">
            <w:pPr>
              <w:spacing w:after="0" w:line="240" w:lineRule="auto"/>
              <w:rPr>
                <w:rFonts w:ascii="Arial" w:hAnsi="Arial" w:cs="Arial"/>
                <w:color w:val="000000"/>
                <w:sz w:val="16"/>
                <w:szCs w:val="16"/>
              </w:rPr>
            </w:pPr>
            <w:r w:rsidRPr="00817CF5">
              <w:rPr>
                <w:rFonts w:ascii="Arial" w:hAnsi="Arial" w:cs="Arial"/>
                <w:color w:val="000000"/>
                <w:sz w:val="16"/>
                <w:szCs w:val="16"/>
              </w:rPr>
              <w:t>Total special appropriations</w:t>
            </w:r>
          </w:p>
        </w:tc>
        <w:tc>
          <w:tcPr>
            <w:tcW w:w="1256" w:type="dxa"/>
            <w:tcBorders>
              <w:top w:val="single" w:sz="4" w:space="0" w:color="auto"/>
              <w:left w:val="nil"/>
              <w:bottom w:val="single" w:sz="4" w:space="0" w:color="auto"/>
              <w:right w:val="nil"/>
            </w:tcBorders>
            <w:shd w:val="clear" w:color="000000" w:fill="FFFFFF"/>
            <w:noWrap/>
            <w:vAlign w:val="bottom"/>
            <w:hideMark/>
          </w:tcPr>
          <w:p w14:paraId="046FAC32"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115,079 </w:t>
            </w:r>
          </w:p>
        </w:tc>
        <w:tc>
          <w:tcPr>
            <w:tcW w:w="1134" w:type="dxa"/>
            <w:tcBorders>
              <w:top w:val="single" w:sz="4" w:space="0" w:color="auto"/>
              <w:left w:val="nil"/>
              <w:bottom w:val="single" w:sz="4" w:space="0" w:color="auto"/>
              <w:right w:val="nil"/>
            </w:tcBorders>
            <w:shd w:val="clear" w:color="000000" w:fill="E6E6E6"/>
            <w:noWrap/>
            <w:vAlign w:val="bottom"/>
            <w:hideMark/>
          </w:tcPr>
          <w:p w14:paraId="4B2D9CEE"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89,844 </w:t>
            </w:r>
          </w:p>
        </w:tc>
      </w:tr>
      <w:tr w:rsidR="00817CF5" w:rsidRPr="00817CF5" w14:paraId="1A8DDDB3" w14:textId="77777777" w:rsidTr="00817CF5">
        <w:trPr>
          <w:trHeight w:val="204"/>
        </w:trPr>
        <w:tc>
          <w:tcPr>
            <w:tcW w:w="5529" w:type="dxa"/>
            <w:tcBorders>
              <w:top w:val="nil"/>
              <w:left w:val="nil"/>
              <w:bottom w:val="nil"/>
              <w:right w:val="nil"/>
            </w:tcBorders>
            <w:shd w:val="clear" w:color="000000" w:fill="FFFFFF"/>
            <w:vAlign w:val="bottom"/>
            <w:hideMark/>
          </w:tcPr>
          <w:p w14:paraId="47E9B905"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Total funds from Government</w:t>
            </w:r>
          </w:p>
        </w:tc>
        <w:tc>
          <w:tcPr>
            <w:tcW w:w="1256" w:type="dxa"/>
            <w:tcBorders>
              <w:top w:val="single" w:sz="4" w:space="0" w:color="auto"/>
              <w:left w:val="nil"/>
              <w:bottom w:val="single" w:sz="4" w:space="0" w:color="auto"/>
              <w:right w:val="nil"/>
            </w:tcBorders>
            <w:shd w:val="clear" w:color="000000" w:fill="FFFFFF"/>
            <w:noWrap/>
            <w:vAlign w:val="bottom"/>
            <w:hideMark/>
          </w:tcPr>
          <w:p w14:paraId="6C6BE295" w14:textId="77777777" w:rsidR="00817CF5" w:rsidRPr="00817CF5" w:rsidRDefault="00817CF5" w:rsidP="00817CF5">
            <w:pPr>
              <w:spacing w:after="0" w:line="240" w:lineRule="auto"/>
              <w:jc w:val="right"/>
              <w:rPr>
                <w:rFonts w:ascii="Arial" w:hAnsi="Arial" w:cs="Arial"/>
                <w:b/>
                <w:bCs/>
                <w:iCs/>
                <w:color w:val="000000"/>
                <w:sz w:val="16"/>
                <w:szCs w:val="16"/>
              </w:rPr>
            </w:pPr>
            <w:r w:rsidRPr="00817CF5">
              <w:rPr>
                <w:rFonts w:ascii="Arial" w:hAnsi="Arial" w:cs="Arial"/>
                <w:b/>
                <w:bCs/>
                <w:iCs/>
                <w:color w:val="000000"/>
                <w:sz w:val="16"/>
                <w:szCs w:val="16"/>
              </w:rPr>
              <w:t xml:space="preserve">206,234 </w:t>
            </w:r>
          </w:p>
        </w:tc>
        <w:tc>
          <w:tcPr>
            <w:tcW w:w="1134" w:type="dxa"/>
            <w:tcBorders>
              <w:top w:val="single" w:sz="4" w:space="0" w:color="auto"/>
              <w:left w:val="nil"/>
              <w:bottom w:val="single" w:sz="4" w:space="0" w:color="auto"/>
              <w:right w:val="nil"/>
            </w:tcBorders>
            <w:shd w:val="clear" w:color="000000" w:fill="E6E6E6"/>
            <w:noWrap/>
            <w:vAlign w:val="bottom"/>
            <w:hideMark/>
          </w:tcPr>
          <w:p w14:paraId="01E0724E"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197,446 </w:t>
            </w:r>
          </w:p>
        </w:tc>
      </w:tr>
      <w:tr w:rsidR="00817CF5" w:rsidRPr="00817CF5" w14:paraId="398B5C2C" w14:textId="77777777" w:rsidTr="00817CF5">
        <w:trPr>
          <w:trHeight w:val="204"/>
        </w:trPr>
        <w:tc>
          <w:tcPr>
            <w:tcW w:w="5529" w:type="dxa"/>
            <w:tcBorders>
              <w:top w:val="nil"/>
              <w:left w:val="nil"/>
              <w:bottom w:val="nil"/>
              <w:right w:val="nil"/>
            </w:tcBorders>
            <w:shd w:val="clear" w:color="000000" w:fill="FFFFFF"/>
            <w:vAlign w:val="bottom"/>
            <w:hideMark/>
          </w:tcPr>
          <w:p w14:paraId="4F7EDAD2"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Funds from industry sources</w:t>
            </w:r>
          </w:p>
        </w:tc>
        <w:tc>
          <w:tcPr>
            <w:tcW w:w="1256" w:type="dxa"/>
            <w:tcBorders>
              <w:top w:val="nil"/>
              <w:left w:val="nil"/>
              <w:bottom w:val="nil"/>
              <w:right w:val="nil"/>
            </w:tcBorders>
            <w:shd w:val="clear" w:color="000000" w:fill="FFFFFF"/>
            <w:noWrap/>
            <w:vAlign w:val="bottom"/>
            <w:hideMark/>
          </w:tcPr>
          <w:p w14:paraId="509D7D02"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w:t>
            </w:r>
          </w:p>
        </w:tc>
        <w:tc>
          <w:tcPr>
            <w:tcW w:w="1134" w:type="dxa"/>
            <w:tcBorders>
              <w:top w:val="nil"/>
              <w:left w:val="nil"/>
              <w:bottom w:val="nil"/>
              <w:right w:val="nil"/>
            </w:tcBorders>
            <w:shd w:val="clear" w:color="000000" w:fill="E6E6E6"/>
            <w:noWrap/>
            <w:vAlign w:val="bottom"/>
            <w:hideMark/>
          </w:tcPr>
          <w:p w14:paraId="44D1A3F2"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w:t>
            </w:r>
          </w:p>
        </w:tc>
      </w:tr>
      <w:tr w:rsidR="00817CF5" w:rsidRPr="00817CF5" w14:paraId="4B0170CB" w14:textId="77777777" w:rsidTr="00817CF5">
        <w:trPr>
          <w:trHeight w:val="204"/>
        </w:trPr>
        <w:tc>
          <w:tcPr>
            <w:tcW w:w="5529" w:type="dxa"/>
            <w:tcBorders>
              <w:top w:val="nil"/>
              <w:left w:val="nil"/>
              <w:bottom w:val="nil"/>
              <w:right w:val="nil"/>
            </w:tcBorders>
            <w:shd w:val="clear" w:color="000000" w:fill="FFFFFF"/>
            <w:vAlign w:val="bottom"/>
            <w:hideMark/>
          </w:tcPr>
          <w:p w14:paraId="325BD4FC" w14:textId="77777777" w:rsidR="00817CF5" w:rsidRPr="00817CF5" w:rsidRDefault="00817CF5" w:rsidP="00817CF5">
            <w:pPr>
              <w:spacing w:after="0" w:line="240" w:lineRule="auto"/>
              <w:ind w:firstLineChars="100" w:firstLine="160"/>
              <w:rPr>
                <w:rFonts w:ascii="Arial" w:hAnsi="Arial" w:cs="Arial"/>
                <w:color w:val="000000"/>
                <w:sz w:val="16"/>
                <w:szCs w:val="16"/>
              </w:rPr>
            </w:pPr>
            <w:r w:rsidRPr="00817CF5">
              <w:rPr>
                <w:rFonts w:ascii="Arial" w:hAnsi="Arial" w:cs="Arial"/>
                <w:color w:val="000000"/>
                <w:sz w:val="16"/>
                <w:szCs w:val="16"/>
              </w:rPr>
              <w:t>Regulatory service fees</w:t>
            </w:r>
          </w:p>
        </w:tc>
        <w:tc>
          <w:tcPr>
            <w:tcW w:w="1256" w:type="dxa"/>
            <w:tcBorders>
              <w:top w:val="nil"/>
              <w:left w:val="nil"/>
              <w:bottom w:val="nil"/>
              <w:right w:val="nil"/>
            </w:tcBorders>
            <w:shd w:val="clear" w:color="000000" w:fill="FFFFFF"/>
            <w:noWrap/>
            <w:vAlign w:val="bottom"/>
            <w:hideMark/>
          </w:tcPr>
          <w:p w14:paraId="08068897"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8,239 </w:t>
            </w:r>
          </w:p>
        </w:tc>
        <w:tc>
          <w:tcPr>
            <w:tcW w:w="1134" w:type="dxa"/>
            <w:tcBorders>
              <w:top w:val="nil"/>
              <w:left w:val="nil"/>
              <w:bottom w:val="nil"/>
              <w:right w:val="nil"/>
            </w:tcBorders>
            <w:shd w:val="clear" w:color="000000" w:fill="E6E6E6"/>
            <w:noWrap/>
            <w:vAlign w:val="bottom"/>
            <w:hideMark/>
          </w:tcPr>
          <w:p w14:paraId="7DB2AF71"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12,500 </w:t>
            </w:r>
          </w:p>
        </w:tc>
      </w:tr>
      <w:tr w:rsidR="00817CF5" w:rsidRPr="00817CF5" w14:paraId="76CC6844" w14:textId="77777777" w:rsidTr="00817CF5">
        <w:trPr>
          <w:trHeight w:val="204"/>
        </w:trPr>
        <w:tc>
          <w:tcPr>
            <w:tcW w:w="5529" w:type="dxa"/>
            <w:tcBorders>
              <w:top w:val="nil"/>
              <w:left w:val="nil"/>
              <w:bottom w:val="nil"/>
              <w:right w:val="nil"/>
            </w:tcBorders>
            <w:shd w:val="clear" w:color="000000" w:fill="FFFFFF"/>
            <w:noWrap/>
            <w:vAlign w:val="bottom"/>
            <w:hideMark/>
          </w:tcPr>
          <w:p w14:paraId="11510792"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Total funds from industry sources</w:t>
            </w:r>
          </w:p>
        </w:tc>
        <w:tc>
          <w:tcPr>
            <w:tcW w:w="1256" w:type="dxa"/>
            <w:tcBorders>
              <w:top w:val="single" w:sz="4" w:space="0" w:color="auto"/>
              <w:left w:val="nil"/>
              <w:bottom w:val="single" w:sz="4" w:space="0" w:color="auto"/>
              <w:right w:val="nil"/>
            </w:tcBorders>
            <w:shd w:val="clear" w:color="000000" w:fill="FFFFFF"/>
            <w:noWrap/>
            <w:vAlign w:val="bottom"/>
            <w:hideMark/>
          </w:tcPr>
          <w:p w14:paraId="6C9C2E20" w14:textId="77777777" w:rsidR="00817CF5" w:rsidRPr="00817CF5" w:rsidRDefault="00817CF5" w:rsidP="00817CF5">
            <w:pPr>
              <w:spacing w:after="0" w:line="240" w:lineRule="auto"/>
              <w:jc w:val="right"/>
              <w:rPr>
                <w:rFonts w:ascii="Arial" w:hAnsi="Arial" w:cs="Arial"/>
                <w:b/>
                <w:bCs/>
                <w:iCs/>
                <w:color w:val="000000"/>
                <w:sz w:val="16"/>
                <w:szCs w:val="16"/>
              </w:rPr>
            </w:pPr>
            <w:r w:rsidRPr="00817CF5">
              <w:rPr>
                <w:rFonts w:ascii="Arial" w:hAnsi="Arial" w:cs="Arial"/>
                <w:b/>
                <w:bCs/>
                <w:iCs/>
                <w:color w:val="000000"/>
                <w:sz w:val="16"/>
                <w:szCs w:val="16"/>
              </w:rPr>
              <w:t xml:space="preserve">8,239 </w:t>
            </w:r>
          </w:p>
        </w:tc>
        <w:tc>
          <w:tcPr>
            <w:tcW w:w="1134" w:type="dxa"/>
            <w:tcBorders>
              <w:top w:val="single" w:sz="4" w:space="0" w:color="auto"/>
              <w:left w:val="nil"/>
              <w:bottom w:val="single" w:sz="4" w:space="0" w:color="auto"/>
              <w:right w:val="nil"/>
            </w:tcBorders>
            <w:shd w:val="clear" w:color="000000" w:fill="E6E6E6"/>
            <w:noWrap/>
            <w:vAlign w:val="bottom"/>
            <w:hideMark/>
          </w:tcPr>
          <w:p w14:paraId="3EA26368"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12,500 </w:t>
            </w:r>
          </w:p>
        </w:tc>
      </w:tr>
      <w:tr w:rsidR="00817CF5" w:rsidRPr="00817CF5" w14:paraId="77B0919F" w14:textId="77777777" w:rsidTr="00817CF5">
        <w:trPr>
          <w:trHeight w:val="204"/>
        </w:trPr>
        <w:tc>
          <w:tcPr>
            <w:tcW w:w="5529" w:type="dxa"/>
            <w:tcBorders>
              <w:top w:val="nil"/>
              <w:left w:val="nil"/>
              <w:bottom w:val="nil"/>
              <w:right w:val="nil"/>
            </w:tcBorders>
            <w:shd w:val="clear" w:color="000000" w:fill="FFFFFF"/>
            <w:vAlign w:val="bottom"/>
            <w:hideMark/>
          </w:tcPr>
          <w:p w14:paraId="1AC8F097"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Funds from other sources</w:t>
            </w:r>
          </w:p>
        </w:tc>
        <w:tc>
          <w:tcPr>
            <w:tcW w:w="1256" w:type="dxa"/>
            <w:tcBorders>
              <w:top w:val="nil"/>
              <w:left w:val="nil"/>
              <w:bottom w:val="nil"/>
              <w:right w:val="nil"/>
            </w:tcBorders>
            <w:shd w:val="clear" w:color="000000" w:fill="FFFFFF"/>
            <w:noWrap/>
            <w:vAlign w:val="bottom"/>
            <w:hideMark/>
          </w:tcPr>
          <w:p w14:paraId="29C29C4F"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w:t>
            </w:r>
          </w:p>
        </w:tc>
        <w:tc>
          <w:tcPr>
            <w:tcW w:w="1134" w:type="dxa"/>
            <w:tcBorders>
              <w:top w:val="nil"/>
              <w:left w:val="nil"/>
              <w:bottom w:val="nil"/>
              <w:right w:val="nil"/>
            </w:tcBorders>
            <w:shd w:val="clear" w:color="000000" w:fill="E6E6E6"/>
            <w:noWrap/>
            <w:vAlign w:val="bottom"/>
            <w:hideMark/>
          </w:tcPr>
          <w:p w14:paraId="29F3592B"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w:t>
            </w:r>
          </w:p>
        </w:tc>
      </w:tr>
      <w:tr w:rsidR="00817CF5" w:rsidRPr="00817CF5" w14:paraId="21703620" w14:textId="77777777" w:rsidTr="00817CF5">
        <w:trPr>
          <w:trHeight w:val="204"/>
        </w:trPr>
        <w:tc>
          <w:tcPr>
            <w:tcW w:w="5529" w:type="dxa"/>
            <w:tcBorders>
              <w:top w:val="nil"/>
              <w:left w:val="nil"/>
              <w:bottom w:val="nil"/>
              <w:right w:val="nil"/>
            </w:tcBorders>
            <w:shd w:val="clear" w:color="000000" w:fill="FFFFFF"/>
            <w:vAlign w:val="bottom"/>
            <w:hideMark/>
          </w:tcPr>
          <w:p w14:paraId="4BCF7A25" w14:textId="77777777" w:rsidR="00817CF5" w:rsidRPr="00817CF5" w:rsidRDefault="00817CF5" w:rsidP="00817CF5">
            <w:pPr>
              <w:spacing w:after="0" w:line="240" w:lineRule="auto"/>
              <w:ind w:firstLineChars="100" w:firstLine="160"/>
              <w:rPr>
                <w:rFonts w:ascii="Arial" w:hAnsi="Arial" w:cs="Arial"/>
                <w:color w:val="000000"/>
                <w:sz w:val="16"/>
                <w:szCs w:val="16"/>
              </w:rPr>
            </w:pPr>
            <w:r w:rsidRPr="00817CF5">
              <w:rPr>
                <w:rFonts w:ascii="Arial" w:hAnsi="Arial" w:cs="Arial"/>
                <w:color w:val="000000"/>
                <w:sz w:val="16"/>
                <w:szCs w:val="16"/>
              </w:rPr>
              <w:t>Interest</w:t>
            </w:r>
          </w:p>
        </w:tc>
        <w:tc>
          <w:tcPr>
            <w:tcW w:w="1256" w:type="dxa"/>
            <w:tcBorders>
              <w:top w:val="nil"/>
              <w:left w:val="nil"/>
              <w:bottom w:val="nil"/>
              <w:right w:val="nil"/>
            </w:tcBorders>
            <w:shd w:val="clear" w:color="000000" w:fill="FFFFFF"/>
            <w:noWrap/>
            <w:vAlign w:val="bottom"/>
            <w:hideMark/>
          </w:tcPr>
          <w:p w14:paraId="718DC12B"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1,476 </w:t>
            </w:r>
          </w:p>
        </w:tc>
        <w:tc>
          <w:tcPr>
            <w:tcW w:w="1134" w:type="dxa"/>
            <w:tcBorders>
              <w:top w:val="nil"/>
              <w:left w:val="nil"/>
              <w:bottom w:val="nil"/>
              <w:right w:val="nil"/>
            </w:tcBorders>
            <w:shd w:val="clear" w:color="000000" w:fill="E6E6E6"/>
            <w:noWrap/>
            <w:vAlign w:val="bottom"/>
            <w:hideMark/>
          </w:tcPr>
          <w:p w14:paraId="663885C1"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2,416 </w:t>
            </w:r>
          </w:p>
        </w:tc>
      </w:tr>
      <w:tr w:rsidR="00817CF5" w:rsidRPr="00817CF5" w14:paraId="03F13168" w14:textId="77777777" w:rsidTr="00817CF5">
        <w:trPr>
          <w:trHeight w:val="204"/>
        </w:trPr>
        <w:tc>
          <w:tcPr>
            <w:tcW w:w="5529" w:type="dxa"/>
            <w:tcBorders>
              <w:top w:val="nil"/>
              <w:left w:val="nil"/>
              <w:bottom w:val="nil"/>
              <w:right w:val="nil"/>
            </w:tcBorders>
            <w:shd w:val="clear" w:color="000000" w:fill="FFFFFF"/>
            <w:vAlign w:val="bottom"/>
            <w:hideMark/>
          </w:tcPr>
          <w:p w14:paraId="68D92A83" w14:textId="77777777" w:rsidR="00817CF5" w:rsidRPr="00817CF5" w:rsidRDefault="00817CF5" w:rsidP="00817CF5">
            <w:pPr>
              <w:spacing w:after="0" w:line="240" w:lineRule="auto"/>
              <w:ind w:firstLineChars="100" w:firstLine="160"/>
              <w:rPr>
                <w:rFonts w:ascii="Arial" w:hAnsi="Arial" w:cs="Arial"/>
                <w:color w:val="000000"/>
                <w:sz w:val="16"/>
                <w:szCs w:val="16"/>
              </w:rPr>
            </w:pPr>
            <w:r w:rsidRPr="00817CF5">
              <w:rPr>
                <w:rFonts w:ascii="Arial" w:hAnsi="Arial" w:cs="Arial"/>
                <w:color w:val="000000"/>
                <w:sz w:val="16"/>
                <w:szCs w:val="16"/>
              </w:rPr>
              <w:t>Other</w:t>
            </w:r>
          </w:p>
        </w:tc>
        <w:tc>
          <w:tcPr>
            <w:tcW w:w="1256" w:type="dxa"/>
            <w:tcBorders>
              <w:top w:val="nil"/>
              <w:left w:val="nil"/>
              <w:bottom w:val="nil"/>
              <w:right w:val="nil"/>
            </w:tcBorders>
            <w:shd w:val="clear" w:color="000000" w:fill="FFFFFF"/>
            <w:noWrap/>
            <w:vAlign w:val="bottom"/>
            <w:hideMark/>
          </w:tcPr>
          <w:p w14:paraId="6E40C8F7" w14:textId="77777777" w:rsidR="00817CF5" w:rsidRPr="00817CF5" w:rsidRDefault="00817CF5" w:rsidP="00817CF5">
            <w:pPr>
              <w:spacing w:after="0" w:line="240" w:lineRule="auto"/>
              <w:jc w:val="right"/>
              <w:rPr>
                <w:rFonts w:ascii="Arial" w:hAnsi="Arial" w:cs="Arial"/>
                <w:iCs/>
                <w:color w:val="000000"/>
                <w:sz w:val="16"/>
                <w:szCs w:val="16"/>
              </w:rPr>
            </w:pPr>
            <w:r w:rsidRPr="00817CF5">
              <w:rPr>
                <w:rFonts w:ascii="Arial" w:hAnsi="Arial" w:cs="Arial"/>
                <w:iCs/>
                <w:color w:val="000000"/>
                <w:sz w:val="16"/>
                <w:szCs w:val="16"/>
              </w:rPr>
              <w:t xml:space="preserve">318 </w:t>
            </w:r>
          </w:p>
        </w:tc>
        <w:tc>
          <w:tcPr>
            <w:tcW w:w="1134" w:type="dxa"/>
            <w:tcBorders>
              <w:top w:val="nil"/>
              <w:left w:val="nil"/>
              <w:bottom w:val="nil"/>
              <w:right w:val="nil"/>
            </w:tcBorders>
            <w:shd w:val="clear" w:color="000000" w:fill="E6E6E6"/>
            <w:noWrap/>
            <w:vAlign w:val="bottom"/>
            <w:hideMark/>
          </w:tcPr>
          <w:p w14:paraId="466AA2B7"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886 </w:t>
            </w:r>
          </w:p>
        </w:tc>
      </w:tr>
      <w:tr w:rsidR="00817CF5" w:rsidRPr="00817CF5" w14:paraId="26B07FC7" w14:textId="77777777" w:rsidTr="00817CF5">
        <w:trPr>
          <w:trHeight w:val="204"/>
        </w:trPr>
        <w:tc>
          <w:tcPr>
            <w:tcW w:w="5529" w:type="dxa"/>
            <w:tcBorders>
              <w:top w:val="nil"/>
              <w:left w:val="nil"/>
              <w:bottom w:val="nil"/>
              <w:right w:val="nil"/>
            </w:tcBorders>
            <w:shd w:val="clear" w:color="000000" w:fill="FFFFFF"/>
            <w:noWrap/>
            <w:vAlign w:val="bottom"/>
            <w:hideMark/>
          </w:tcPr>
          <w:p w14:paraId="57011DF9"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Total funds from other sources</w:t>
            </w:r>
          </w:p>
        </w:tc>
        <w:tc>
          <w:tcPr>
            <w:tcW w:w="1256" w:type="dxa"/>
            <w:tcBorders>
              <w:top w:val="single" w:sz="4" w:space="0" w:color="auto"/>
              <w:left w:val="nil"/>
              <w:bottom w:val="single" w:sz="4" w:space="0" w:color="auto"/>
              <w:right w:val="nil"/>
            </w:tcBorders>
            <w:shd w:val="clear" w:color="000000" w:fill="FFFFFF"/>
            <w:noWrap/>
            <w:vAlign w:val="bottom"/>
            <w:hideMark/>
          </w:tcPr>
          <w:p w14:paraId="60E7C653" w14:textId="77777777" w:rsidR="00817CF5" w:rsidRPr="00817CF5" w:rsidRDefault="00817CF5" w:rsidP="00817CF5">
            <w:pPr>
              <w:spacing w:after="0" w:line="240" w:lineRule="auto"/>
              <w:jc w:val="right"/>
              <w:rPr>
                <w:rFonts w:ascii="Arial" w:hAnsi="Arial" w:cs="Arial"/>
                <w:b/>
                <w:bCs/>
                <w:iCs/>
                <w:color w:val="000000"/>
                <w:sz w:val="16"/>
                <w:szCs w:val="16"/>
              </w:rPr>
            </w:pPr>
            <w:r w:rsidRPr="00817CF5">
              <w:rPr>
                <w:rFonts w:ascii="Arial" w:hAnsi="Arial" w:cs="Arial"/>
                <w:b/>
                <w:bCs/>
                <w:iCs/>
                <w:color w:val="000000"/>
                <w:sz w:val="16"/>
                <w:szCs w:val="16"/>
              </w:rPr>
              <w:t xml:space="preserve">1,794 </w:t>
            </w:r>
          </w:p>
        </w:tc>
        <w:tc>
          <w:tcPr>
            <w:tcW w:w="1134" w:type="dxa"/>
            <w:tcBorders>
              <w:top w:val="single" w:sz="4" w:space="0" w:color="auto"/>
              <w:left w:val="nil"/>
              <w:bottom w:val="single" w:sz="4" w:space="0" w:color="auto"/>
              <w:right w:val="nil"/>
            </w:tcBorders>
            <w:shd w:val="clear" w:color="000000" w:fill="E6E6E6"/>
            <w:noWrap/>
            <w:vAlign w:val="bottom"/>
            <w:hideMark/>
          </w:tcPr>
          <w:p w14:paraId="36B05B6F"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3,302 </w:t>
            </w:r>
          </w:p>
        </w:tc>
      </w:tr>
      <w:tr w:rsidR="00817CF5" w:rsidRPr="00817CF5" w14:paraId="3933F1E6" w14:textId="77777777" w:rsidTr="00817CF5">
        <w:trPr>
          <w:trHeight w:val="204"/>
        </w:trPr>
        <w:tc>
          <w:tcPr>
            <w:tcW w:w="5529" w:type="dxa"/>
            <w:tcBorders>
              <w:top w:val="nil"/>
              <w:left w:val="nil"/>
              <w:bottom w:val="single" w:sz="4" w:space="0" w:color="auto"/>
              <w:right w:val="nil"/>
            </w:tcBorders>
            <w:shd w:val="clear" w:color="000000" w:fill="FFFFFF"/>
            <w:noWrap/>
            <w:vAlign w:val="bottom"/>
            <w:hideMark/>
          </w:tcPr>
          <w:p w14:paraId="5C22AF96" w14:textId="6AB45900"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 xml:space="preserve">Total net resourcing for </w:t>
            </w:r>
            <w:r>
              <w:rPr>
                <w:rFonts w:ascii="Arial" w:hAnsi="Arial" w:cs="Arial"/>
                <w:b/>
                <w:bCs/>
                <w:color w:val="000000"/>
                <w:sz w:val="16"/>
                <w:szCs w:val="16"/>
              </w:rPr>
              <w:t>CASA</w:t>
            </w:r>
          </w:p>
        </w:tc>
        <w:tc>
          <w:tcPr>
            <w:tcW w:w="1256" w:type="dxa"/>
            <w:tcBorders>
              <w:top w:val="single" w:sz="4" w:space="0" w:color="auto"/>
              <w:left w:val="nil"/>
              <w:bottom w:val="single" w:sz="4" w:space="0" w:color="auto"/>
              <w:right w:val="nil"/>
            </w:tcBorders>
            <w:shd w:val="clear" w:color="000000" w:fill="FFFFFF"/>
            <w:noWrap/>
            <w:vAlign w:val="bottom"/>
            <w:hideMark/>
          </w:tcPr>
          <w:p w14:paraId="39B6F378" w14:textId="77777777" w:rsidR="00817CF5" w:rsidRPr="00817CF5" w:rsidRDefault="00817CF5" w:rsidP="00817CF5">
            <w:pPr>
              <w:spacing w:after="0" w:line="240" w:lineRule="auto"/>
              <w:jc w:val="right"/>
              <w:rPr>
                <w:rFonts w:ascii="Arial" w:hAnsi="Arial" w:cs="Arial"/>
                <w:b/>
                <w:bCs/>
                <w:iCs/>
                <w:color w:val="000000"/>
                <w:sz w:val="16"/>
                <w:szCs w:val="16"/>
              </w:rPr>
            </w:pPr>
            <w:r w:rsidRPr="00817CF5">
              <w:rPr>
                <w:rFonts w:ascii="Arial" w:hAnsi="Arial" w:cs="Arial"/>
                <w:b/>
                <w:bCs/>
                <w:iCs/>
                <w:color w:val="000000"/>
                <w:sz w:val="16"/>
                <w:szCs w:val="16"/>
              </w:rPr>
              <w:t xml:space="preserve">298,740 </w:t>
            </w:r>
          </w:p>
        </w:tc>
        <w:tc>
          <w:tcPr>
            <w:tcW w:w="1134" w:type="dxa"/>
            <w:tcBorders>
              <w:top w:val="single" w:sz="4" w:space="0" w:color="auto"/>
              <w:left w:val="nil"/>
              <w:bottom w:val="single" w:sz="4" w:space="0" w:color="auto"/>
              <w:right w:val="nil"/>
            </w:tcBorders>
            <w:shd w:val="clear" w:color="000000" w:fill="E6E6E6"/>
            <w:noWrap/>
            <w:vAlign w:val="bottom"/>
            <w:hideMark/>
          </w:tcPr>
          <w:p w14:paraId="3AA7249A"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292,946 </w:t>
            </w:r>
          </w:p>
        </w:tc>
      </w:tr>
    </w:tbl>
    <w:p w14:paraId="069229C5" w14:textId="77777777" w:rsidR="00273D8A" w:rsidRPr="00273D8A" w:rsidRDefault="00273D8A" w:rsidP="00273D8A">
      <w:pPr>
        <w:spacing w:after="0"/>
        <w:rPr>
          <w:rFonts w:ascii="Arial" w:hAnsi="Arial" w:cs="Arial"/>
          <w:sz w:val="16"/>
        </w:rPr>
      </w:pPr>
    </w:p>
    <w:tbl>
      <w:tblPr>
        <w:tblW w:w="5179" w:type="pct"/>
        <w:tblLook w:val="04A0" w:firstRow="1" w:lastRow="0" w:firstColumn="1" w:lastColumn="0" w:noHBand="0" w:noVBand="1"/>
      </w:tblPr>
      <w:tblGrid>
        <w:gridCol w:w="5387"/>
        <w:gridCol w:w="1417"/>
        <w:gridCol w:w="1182"/>
      </w:tblGrid>
      <w:tr w:rsidR="0015396E" w:rsidRPr="008811E5" w14:paraId="5C9FAE1C" w14:textId="77777777" w:rsidTr="00817CF5">
        <w:trPr>
          <w:trHeight w:val="204"/>
        </w:trPr>
        <w:tc>
          <w:tcPr>
            <w:tcW w:w="3373" w:type="pct"/>
            <w:tcBorders>
              <w:top w:val="single" w:sz="4" w:space="0" w:color="auto"/>
              <w:left w:val="nil"/>
              <w:bottom w:val="nil"/>
              <w:right w:val="nil"/>
            </w:tcBorders>
            <w:shd w:val="clear" w:color="000000" w:fill="FFFFFF"/>
            <w:noWrap/>
            <w:vAlign w:val="bottom"/>
            <w:hideMark/>
          </w:tcPr>
          <w:p w14:paraId="626BEE42" w14:textId="77777777" w:rsidR="0015396E" w:rsidRPr="008811E5" w:rsidRDefault="0015396E" w:rsidP="0015396E">
            <w:pPr>
              <w:spacing w:after="0" w:line="240" w:lineRule="auto"/>
              <w:rPr>
                <w:rFonts w:ascii="Arial" w:hAnsi="Arial" w:cs="Arial"/>
                <w:color w:val="000000"/>
                <w:sz w:val="16"/>
                <w:szCs w:val="16"/>
              </w:rPr>
            </w:pPr>
            <w:r w:rsidRPr="008811E5">
              <w:rPr>
                <w:rFonts w:ascii="Arial" w:hAnsi="Arial" w:cs="Arial"/>
                <w:color w:val="000000"/>
                <w:sz w:val="16"/>
                <w:szCs w:val="16"/>
              </w:rPr>
              <w:t> </w:t>
            </w:r>
          </w:p>
        </w:tc>
        <w:tc>
          <w:tcPr>
            <w:tcW w:w="887" w:type="pct"/>
            <w:tcBorders>
              <w:top w:val="single" w:sz="4" w:space="0" w:color="auto"/>
              <w:left w:val="nil"/>
              <w:bottom w:val="single" w:sz="4" w:space="0" w:color="auto"/>
              <w:right w:val="nil"/>
            </w:tcBorders>
            <w:shd w:val="clear" w:color="000000" w:fill="FFFFFF"/>
            <w:vAlign w:val="bottom"/>
            <w:hideMark/>
          </w:tcPr>
          <w:p w14:paraId="61A05130" w14:textId="5A83FE10" w:rsidR="0015396E" w:rsidRPr="008811E5" w:rsidRDefault="0015396E" w:rsidP="0015396E">
            <w:pPr>
              <w:spacing w:after="0" w:line="240" w:lineRule="auto"/>
              <w:jc w:val="right"/>
              <w:rPr>
                <w:rFonts w:ascii="Arial" w:hAnsi="Arial" w:cs="Arial"/>
                <w:color w:val="000000"/>
                <w:sz w:val="16"/>
                <w:szCs w:val="16"/>
              </w:rPr>
            </w:pPr>
            <w:r w:rsidRPr="008811E5">
              <w:rPr>
                <w:rFonts w:ascii="Arial" w:hAnsi="Arial" w:cs="Arial"/>
                <w:color w:val="000000"/>
                <w:sz w:val="16"/>
                <w:szCs w:val="16"/>
              </w:rPr>
              <w:t>202</w:t>
            </w:r>
            <w:r w:rsidR="00A70F4B">
              <w:rPr>
                <w:rFonts w:ascii="Arial" w:hAnsi="Arial" w:cs="Arial"/>
                <w:color w:val="000000"/>
                <w:sz w:val="16"/>
                <w:szCs w:val="16"/>
              </w:rPr>
              <w:t>2-23</w:t>
            </w:r>
          </w:p>
        </w:tc>
        <w:tc>
          <w:tcPr>
            <w:tcW w:w="740" w:type="pct"/>
            <w:tcBorders>
              <w:top w:val="single" w:sz="4" w:space="0" w:color="auto"/>
              <w:left w:val="nil"/>
              <w:bottom w:val="single" w:sz="4" w:space="0" w:color="auto"/>
              <w:right w:val="nil"/>
            </w:tcBorders>
            <w:shd w:val="clear" w:color="auto" w:fill="E6E6E6"/>
            <w:vAlign w:val="bottom"/>
            <w:hideMark/>
          </w:tcPr>
          <w:p w14:paraId="5E5777E6" w14:textId="4346B3AD" w:rsidR="0015396E" w:rsidRPr="008811E5" w:rsidRDefault="0015396E" w:rsidP="0015396E">
            <w:pPr>
              <w:spacing w:after="0" w:line="240" w:lineRule="auto"/>
              <w:jc w:val="right"/>
              <w:rPr>
                <w:rFonts w:ascii="Arial" w:hAnsi="Arial" w:cs="Arial"/>
                <w:color w:val="000000"/>
                <w:sz w:val="16"/>
                <w:szCs w:val="16"/>
              </w:rPr>
            </w:pPr>
            <w:r w:rsidRPr="008811E5">
              <w:rPr>
                <w:rFonts w:ascii="Arial" w:hAnsi="Arial" w:cs="Arial"/>
                <w:color w:val="000000"/>
                <w:sz w:val="16"/>
                <w:szCs w:val="16"/>
              </w:rPr>
              <w:t>202</w:t>
            </w:r>
            <w:r w:rsidR="00A70F4B">
              <w:rPr>
                <w:rFonts w:ascii="Arial" w:hAnsi="Arial" w:cs="Arial"/>
                <w:color w:val="000000"/>
                <w:sz w:val="16"/>
                <w:szCs w:val="16"/>
              </w:rPr>
              <w:t>3-24</w:t>
            </w:r>
          </w:p>
        </w:tc>
      </w:tr>
      <w:tr w:rsidR="0015396E" w:rsidRPr="008811E5" w14:paraId="4DF00413" w14:textId="77777777" w:rsidTr="00817CF5">
        <w:trPr>
          <w:trHeight w:val="204"/>
        </w:trPr>
        <w:tc>
          <w:tcPr>
            <w:tcW w:w="3373" w:type="pct"/>
            <w:tcBorders>
              <w:top w:val="nil"/>
              <w:left w:val="nil"/>
              <w:bottom w:val="single" w:sz="4" w:space="0" w:color="auto"/>
              <w:right w:val="nil"/>
            </w:tcBorders>
            <w:shd w:val="clear" w:color="000000" w:fill="FFFFFF"/>
            <w:noWrap/>
            <w:vAlign w:val="bottom"/>
            <w:hideMark/>
          </w:tcPr>
          <w:p w14:paraId="74E7562A" w14:textId="77777777" w:rsidR="0015396E" w:rsidRPr="008811E5" w:rsidRDefault="0015396E" w:rsidP="0015396E">
            <w:pPr>
              <w:spacing w:after="0" w:line="240" w:lineRule="auto"/>
              <w:rPr>
                <w:rFonts w:ascii="Arial" w:hAnsi="Arial" w:cs="Arial"/>
                <w:b/>
                <w:bCs/>
                <w:color w:val="000000"/>
                <w:sz w:val="16"/>
                <w:szCs w:val="16"/>
              </w:rPr>
            </w:pPr>
            <w:r w:rsidRPr="008811E5">
              <w:rPr>
                <w:rFonts w:ascii="Arial" w:hAnsi="Arial" w:cs="Arial"/>
                <w:b/>
                <w:bCs/>
                <w:color w:val="000000"/>
                <w:sz w:val="16"/>
                <w:szCs w:val="16"/>
              </w:rPr>
              <w:t>Average staffing level (number)</w:t>
            </w:r>
          </w:p>
        </w:tc>
        <w:tc>
          <w:tcPr>
            <w:tcW w:w="887" w:type="pct"/>
            <w:tcBorders>
              <w:top w:val="nil"/>
              <w:left w:val="nil"/>
              <w:bottom w:val="single" w:sz="4" w:space="0" w:color="auto"/>
              <w:right w:val="nil"/>
            </w:tcBorders>
            <w:shd w:val="clear" w:color="auto" w:fill="auto"/>
            <w:noWrap/>
            <w:vAlign w:val="bottom"/>
            <w:hideMark/>
          </w:tcPr>
          <w:p w14:paraId="69E17BF9" w14:textId="43F61552" w:rsidR="0015396E" w:rsidRPr="008811E5" w:rsidRDefault="00817CF5" w:rsidP="0015396E">
            <w:pPr>
              <w:spacing w:after="0" w:line="240" w:lineRule="auto"/>
              <w:jc w:val="right"/>
              <w:rPr>
                <w:rFonts w:ascii="Arial" w:hAnsi="Arial" w:cs="Arial"/>
                <w:color w:val="000000"/>
                <w:sz w:val="16"/>
                <w:szCs w:val="16"/>
              </w:rPr>
            </w:pPr>
            <w:r>
              <w:rPr>
                <w:rFonts w:ascii="Arial" w:hAnsi="Arial" w:cs="Arial"/>
                <w:color w:val="000000"/>
                <w:sz w:val="16"/>
                <w:szCs w:val="16"/>
              </w:rPr>
              <w:t>852</w:t>
            </w:r>
          </w:p>
        </w:tc>
        <w:tc>
          <w:tcPr>
            <w:tcW w:w="740" w:type="pct"/>
            <w:tcBorders>
              <w:top w:val="nil"/>
              <w:left w:val="nil"/>
              <w:bottom w:val="single" w:sz="4" w:space="0" w:color="auto"/>
              <w:right w:val="nil"/>
            </w:tcBorders>
            <w:shd w:val="clear" w:color="auto" w:fill="E6E6E6"/>
            <w:noWrap/>
            <w:vAlign w:val="bottom"/>
            <w:hideMark/>
          </w:tcPr>
          <w:p w14:paraId="0A5DDCE5" w14:textId="79DB2EAB" w:rsidR="0015396E" w:rsidRPr="008811E5" w:rsidRDefault="00817CF5" w:rsidP="0015396E">
            <w:pPr>
              <w:spacing w:after="0" w:line="240" w:lineRule="auto"/>
              <w:jc w:val="right"/>
              <w:rPr>
                <w:rFonts w:ascii="Arial" w:hAnsi="Arial" w:cs="Arial"/>
                <w:color w:val="000000"/>
                <w:sz w:val="16"/>
                <w:szCs w:val="16"/>
              </w:rPr>
            </w:pPr>
            <w:r>
              <w:rPr>
                <w:rFonts w:ascii="Arial" w:hAnsi="Arial" w:cs="Arial"/>
                <w:color w:val="000000"/>
                <w:sz w:val="16"/>
                <w:szCs w:val="16"/>
              </w:rPr>
              <w:t>832</w:t>
            </w:r>
          </w:p>
        </w:tc>
      </w:tr>
    </w:tbl>
    <w:p w14:paraId="261E3184" w14:textId="77777777" w:rsidR="00A70F4B" w:rsidRDefault="00A70F4B" w:rsidP="00A70F4B">
      <w:pPr>
        <w:spacing w:before="60" w:after="0" w:line="240" w:lineRule="auto"/>
        <w:jc w:val="both"/>
        <w:rPr>
          <w:rFonts w:ascii="Arial" w:hAnsi="Arial" w:cs="Arial"/>
          <w:color w:val="000000"/>
          <w:sz w:val="16"/>
          <w:szCs w:val="16"/>
        </w:rPr>
      </w:pPr>
      <w:r w:rsidRPr="00D87DE2">
        <w:rPr>
          <w:rFonts w:ascii="Arial" w:hAnsi="Arial" w:cs="Arial"/>
          <w:color w:val="000000"/>
          <w:sz w:val="16"/>
          <w:szCs w:val="16"/>
        </w:rPr>
        <w:t>Prepared on a resourcing (that is, appropriations available) basis.</w:t>
      </w:r>
    </w:p>
    <w:p w14:paraId="6F5E698B" w14:textId="77777777" w:rsidR="00A70F4B" w:rsidRPr="00973052" w:rsidRDefault="00A70F4B" w:rsidP="00A70F4B">
      <w:pPr>
        <w:spacing w:after="0" w:line="240" w:lineRule="auto"/>
        <w:jc w:val="both"/>
        <w:rPr>
          <w:rFonts w:ascii="Arial" w:hAnsi="Arial" w:cs="Arial"/>
          <w:color w:val="000000"/>
          <w:sz w:val="16"/>
          <w:szCs w:val="16"/>
        </w:rPr>
      </w:pPr>
      <w:r w:rsidRPr="004725F3">
        <w:rPr>
          <w:rFonts w:ascii="Arial" w:hAnsi="Arial" w:cs="Arial"/>
          <w:color w:val="000000"/>
          <w:sz w:val="16"/>
          <w:szCs w:val="16"/>
        </w:rPr>
        <w:t xml:space="preserve">All figures shown above are GST exclusive - these may not match figures in the cash flow statement. </w:t>
      </w:r>
    </w:p>
    <w:p w14:paraId="569D34EE" w14:textId="77777777" w:rsidR="00A70F4B" w:rsidRDefault="00A70F4B" w:rsidP="00977C28">
      <w:pPr>
        <w:pStyle w:val="ChartandTableFootnoteAlpha"/>
        <w:numPr>
          <w:ilvl w:val="0"/>
          <w:numId w:val="253"/>
        </w:numPr>
        <w:tabs>
          <w:tab w:val="left" w:pos="0"/>
        </w:tabs>
        <w:ind w:left="426" w:hanging="426"/>
        <w:rPr>
          <w:spacing w:val="-5"/>
        </w:rPr>
      </w:pPr>
      <w:r>
        <w:t>Appropriation</w:t>
      </w:r>
      <w:r>
        <w:rPr>
          <w:spacing w:val="-6"/>
        </w:rPr>
        <w:t xml:space="preserve"> </w:t>
      </w:r>
      <w:r>
        <w:t>Bill</w:t>
      </w:r>
      <w:r>
        <w:rPr>
          <w:spacing w:val="-4"/>
        </w:rPr>
        <w:t xml:space="preserve"> </w:t>
      </w:r>
      <w:r>
        <w:t>(No.</w:t>
      </w:r>
      <w:r>
        <w:rPr>
          <w:spacing w:val="-4"/>
        </w:rPr>
        <w:t xml:space="preserve"> </w:t>
      </w:r>
      <w:r>
        <w:t>1)</w:t>
      </w:r>
      <w:r>
        <w:rPr>
          <w:spacing w:val="-5"/>
        </w:rPr>
        <w:t xml:space="preserve"> </w:t>
      </w:r>
      <w:r>
        <w:t>2023-</w:t>
      </w:r>
      <w:r>
        <w:rPr>
          <w:spacing w:val="-5"/>
        </w:rPr>
        <w:t>24.</w:t>
      </w:r>
    </w:p>
    <w:p w14:paraId="77F974E9" w14:textId="3E1D4F70" w:rsidR="00A70F4B" w:rsidRPr="00A70F4B" w:rsidRDefault="00A70F4B" w:rsidP="00977C28">
      <w:pPr>
        <w:pStyle w:val="ChartandTableFootnoteAlpha"/>
        <w:numPr>
          <w:ilvl w:val="0"/>
          <w:numId w:val="253"/>
        </w:numPr>
        <w:tabs>
          <w:tab w:val="left" w:pos="0"/>
        </w:tabs>
        <w:ind w:left="426" w:hanging="426"/>
        <w:rPr>
          <w:spacing w:val="-5"/>
        </w:rPr>
      </w:pPr>
      <w:r w:rsidRPr="00973052">
        <w:t>A reduction of $1.29m for CASA’s share of Whole of Government (W</w:t>
      </w:r>
      <w:r w:rsidR="00E37206">
        <w:t>o</w:t>
      </w:r>
      <w:r w:rsidRPr="00973052">
        <w:t xml:space="preserve">G) savings measure applied at the 2022-23 October </w:t>
      </w:r>
      <w:r>
        <w:t>B</w:t>
      </w:r>
      <w:r w:rsidRPr="00973052">
        <w:t xml:space="preserve">udget has also been reflected </w:t>
      </w:r>
      <w:r>
        <w:t>in 2022-23.</w:t>
      </w:r>
    </w:p>
    <w:p w14:paraId="72A67BDF" w14:textId="08FDF90D" w:rsidR="0015396E" w:rsidRDefault="0015396E" w:rsidP="0015396E">
      <w:pPr>
        <w:pStyle w:val="ChartandTableFootnoteAlpha"/>
        <w:numPr>
          <w:ilvl w:val="0"/>
          <w:numId w:val="0"/>
        </w:numPr>
        <w:spacing w:before="120"/>
        <w:jc w:val="left"/>
      </w:pPr>
      <w:r w:rsidRPr="00CB0C93">
        <w:t xml:space="preserve">CASA is not directly appropriated as it is a </w:t>
      </w:r>
      <w:r w:rsidR="009B1F7D">
        <w:t>C</w:t>
      </w:r>
      <w:r>
        <w:t>orporate Commonwealth entity</w:t>
      </w:r>
      <w:r w:rsidRPr="00CB0C93">
        <w:t xml:space="preserve">. Appropriations are made to the </w:t>
      </w:r>
      <w:r>
        <w:t>Department</w:t>
      </w:r>
      <w:r w:rsidRPr="00CB0C93">
        <w:t xml:space="preserve"> of Infrastructure, Transport, Regional Development</w:t>
      </w:r>
      <w:r>
        <w:t>,</w:t>
      </w:r>
      <w:r w:rsidRPr="00CB0C93">
        <w:t xml:space="preserve"> Communications</w:t>
      </w:r>
      <w:r>
        <w:t xml:space="preserve"> and the Arts</w:t>
      </w:r>
      <w:r w:rsidRPr="00CB0C93">
        <w:t>, which are then paid to CASA and are considered ‘</w:t>
      </w:r>
      <w:r>
        <w:t>department</w:t>
      </w:r>
      <w:r w:rsidRPr="00CB0C93">
        <w:t>al’ for all purposes.</w:t>
      </w:r>
    </w:p>
    <w:p w14:paraId="77EB0814" w14:textId="77777777" w:rsidR="0015396E" w:rsidRPr="005A7C0B" w:rsidRDefault="0015396E" w:rsidP="0015396E">
      <w:pPr>
        <w:pStyle w:val="Heading3-CASA"/>
        <w:spacing w:before="240"/>
      </w:pPr>
      <w:bookmarkStart w:id="16" w:name="_Toc133172090"/>
      <w:bookmarkStart w:id="17" w:name="_Toc133227424"/>
      <w:r w:rsidRPr="005A7C0B">
        <w:lastRenderedPageBreak/>
        <w:t>1.3</w:t>
      </w:r>
      <w:r w:rsidRPr="005A7C0B">
        <w:tab/>
        <w:t>Budget measures</w:t>
      </w:r>
      <w:bookmarkEnd w:id="16"/>
      <w:bookmarkEnd w:id="17"/>
    </w:p>
    <w:p w14:paraId="0AF03584" w14:textId="77777777" w:rsidR="00A70F4B" w:rsidRDefault="00A70F4B" w:rsidP="00A70F4B">
      <w:r w:rsidRPr="00575429">
        <w:t xml:space="preserve">Budget measures in Part 1 relating to </w:t>
      </w:r>
      <w:r>
        <w:t>CASA</w:t>
      </w:r>
      <w:r w:rsidRPr="00575429">
        <w:t xml:space="preserve"> are detailed in Budget Paper No. 2 and are summarised below.</w:t>
      </w:r>
    </w:p>
    <w:p w14:paraId="3C41AD72" w14:textId="75C7CED9" w:rsidR="00A70F4B" w:rsidRPr="009A40DD" w:rsidRDefault="00A70F4B" w:rsidP="00A70F4B">
      <w:pPr>
        <w:pStyle w:val="TableHeading"/>
      </w:pPr>
      <w:r w:rsidRPr="009A40DD">
        <w:t xml:space="preserve">Table 1.2: </w:t>
      </w:r>
      <w:r w:rsidR="00273D8A">
        <w:rPr>
          <w:lang w:val="en-US"/>
        </w:rPr>
        <w:t>CASA</w:t>
      </w:r>
      <w:r>
        <w:t xml:space="preserve"> 2023-24 </w:t>
      </w:r>
      <w:r w:rsidRPr="009A40DD">
        <w:t>Budget measures</w:t>
      </w:r>
    </w:p>
    <w:p w14:paraId="0EA1E107" w14:textId="5EF38BB2" w:rsidR="0015396E" w:rsidRDefault="00A70F4B" w:rsidP="00887899">
      <w:pPr>
        <w:pStyle w:val="TableGraphic"/>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7440" w:type="dxa"/>
        <w:tblLook w:val="04A0" w:firstRow="1" w:lastRow="0" w:firstColumn="1" w:lastColumn="0" w:noHBand="0" w:noVBand="1"/>
      </w:tblPr>
      <w:tblGrid>
        <w:gridCol w:w="2417"/>
        <w:gridCol w:w="890"/>
        <w:gridCol w:w="826"/>
        <w:gridCol w:w="829"/>
        <w:gridCol w:w="826"/>
        <w:gridCol w:w="826"/>
        <w:gridCol w:w="826"/>
      </w:tblGrid>
      <w:tr w:rsidR="00817CF5" w:rsidRPr="00817CF5" w14:paraId="2FBBC21E" w14:textId="77777777" w:rsidTr="00817CF5">
        <w:trPr>
          <w:trHeight w:val="231"/>
        </w:trPr>
        <w:tc>
          <w:tcPr>
            <w:tcW w:w="2417" w:type="dxa"/>
            <w:tcBorders>
              <w:top w:val="single" w:sz="4" w:space="0" w:color="auto"/>
              <w:left w:val="nil"/>
              <w:bottom w:val="nil"/>
              <w:right w:val="nil"/>
            </w:tcBorders>
            <w:shd w:val="clear" w:color="auto" w:fill="auto"/>
            <w:noWrap/>
            <w:vAlign w:val="bottom"/>
            <w:hideMark/>
          </w:tcPr>
          <w:p w14:paraId="2C88D57D"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 </w:t>
            </w:r>
          </w:p>
        </w:tc>
        <w:tc>
          <w:tcPr>
            <w:tcW w:w="890" w:type="dxa"/>
            <w:tcBorders>
              <w:top w:val="single" w:sz="4" w:space="0" w:color="auto"/>
              <w:left w:val="nil"/>
              <w:bottom w:val="single" w:sz="4" w:space="0" w:color="auto"/>
              <w:right w:val="nil"/>
            </w:tcBorders>
            <w:shd w:val="clear" w:color="auto" w:fill="auto"/>
            <w:noWrap/>
            <w:vAlign w:val="bottom"/>
            <w:hideMark/>
          </w:tcPr>
          <w:p w14:paraId="1872ED56"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Program</w:t>
            </w:r>
          </w:p>
        </w:tc>
        <w:tc>
          <w:tcPr>
            <w:tcW w:w="826" w:type="dxa"/>
            <w:tcBorders>
              <w:top w:val="single" w:sz="4" w:space="0" w:color="auto"/>
              <w:left w:val="nil"/>
              <w:bottom w:val="single" w:sz="4" w:space="0" w:color="auto"/>
              <w:right w:val="nil"/>
            </w:tcBorders>
            <w:shd w:val="clear" w:color="000000" w:fill="E6E6E6"/>
            <w:vAlign w:val="bottom"/>
            <w:hideMark/>
          </w:tcPr>
          <w:p w14:paraId="0C07B651"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2022-23</w:t>
            </w:r>
            <w:r w:rsidRPr="00817CF5">
              <w:rPr>
                <w:rFonts w:ascii="Arial" w:hAnsi="Arial" w:cs="Arial"/>
                <w:sz w:val="16"/>
                <w:szCs w:val="16"/>
              </w:rPr>
              <w:br/>
              <w:t>$'000</w:t>
            </w:r>
          </w:p>
        </w:tc>
        <w:tc>
          <w:tcPr>
            <w:tcW w:w="829" w:type="dxa"/>
            <w:tcBorders>
              <w:top w:val="single" w:sz="4" w:space="0" w:color="auto"/>
              <w:left w:val="nil"/>
              <w:bottom w:val="single" w:sz="4" w:space="0" w:color="auto"/>
              <w:right w:val="nil"/>
            </w:tcBorders>
            <w:shd w:val="clear" w:color="auto" w:fill="auto"/>
            <w:vAlign w:val="bottom"/>
            <w:hideMark/>
          </w:tcPr>
          <w:p w14:paraId="1EE9EC2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2023-24</w:t>
            </w:r>
            <w:r w:rsidRPr="00817CF5">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000000" w:fill="E6E6E6"/>
            <w:vAlign w:val="bottom"/>
            <w:hideMark/>
          </w:tcPr>
          <w:p w14:paraId="0F14C2B9"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2024-25</w:t>
            </w:r>
            <w:r w:rsidRPr="00817CF5">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2A7EFC0A"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2025-26</w:t>
            </w:r>
            <w:r w:rsidRPr="00817CF5">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000000" w:fill="E6E6E6"/>
            <w:vAlign w:val="bottom"/>
            <w:hideMark/>
          </w:tcPr>
          <w:p w14:paraId="6497D46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2026-27</w:t>
            </w:r>
            <w:r w:rsidRPr="00817CF5">
              <w:rPr>
                <w:rFonts w:ascii="Arial" w:hAnsi="Arial" w:cs="Arial"/>
                <w:sz w:val="16"/>
                <w:szCs w:val="16"/>
              </w:rPr>
              <w:br/>
              <w:t>$'000</w:t>
            </w:r>
          </w:p>
        </w:tc>
      </w:tr>
      <w:tr w:rsidR="00817CF5" w:rsidRPr="00817CF5" w14:paraId="5BD75CAD" w14:textId="77777777" w:rsidTr="00817CF5">
        <w:trPr>
          <w:trHeight w:val="204"/>
        </w:trPr>
        <w:tc>
          <w:tcPr>
            <w:tcW w:w="2417" w:type="dxa"/>
            <w:tcBorders>
              <w:top w:val="nil"/>
              <w:left w:val="nil"/>
              <w:bottom w:val="nil"/>
              <w:right w:val="nil"/>
            </w:tcBorders>
            <w:shd w:val="clear" w:color="auto" w:fill="auto"/>
            <w:noWrap/>
            <w:vAlign w:val="bottom"/>
            <w:hideMark/>
          </w:tcPr>
          <w:p w14:paraId="397E1E16" w14:textId="2E8E6559" w:rsidR="00817CF5" w:rsidRPr="00817CF5" w:rsidRDefault="00817CF5" w:rsidP="00817CF5">
            <w:pPr>
              <w:spacing w:after="0" w:line="240" w:lineRule="auto"/>
              <w:rPr>
                <w:rFonts w:ascii="Arial" w:hAnsi="Arial" w:cs="Arial"/>
                <w:b/>
                <w:bCs/>
                <w:sz w:val="16"/>
                <w:szCs w:val="16"/>
              </w:rPr>
            </w:pPr>
            <w:r w:rsidRPr="00817CF5">
              <w:rPr>
                <w:rFonts w:ascii="Arial" w:hAnsi="Arial" w:cs="Arial"/>
                <w:b/>
                <w:bCs/>
                <w:sz w:val="16"/>
                <w:szCs w:val="16"/>
              </w:rPr>
              <w:t>Payment measure</w:t>
            </w:r>
          </w:p>
        </w:tc>
        <w:tc>
          <w:tcPr>
            <w:tcW w:w="890" w:type="dxa"/>
            <w:tcBorders>
              <w:top w:val="nil"/>
              <w:left w:val="nil"/>
              <w:bottom w:val="nil"/>
              <w:right w:val="nil"/>
            </w:tcBorders>
            <w:shd w:val="clear" w:color="auto" w:fill="auto"/>
            <w:noWrap/>
            <w:vAlign w:val="bottom"/>
            <w:hideMark/>
          </w:tcPr>
          <w:p w14:paraId="3654FAAC" w14:textId="77777777" w:rsidR="00817CF5" w:rsidRPr="00817CF5" w:rsidRDefault="00817CF5" w:rsidP="00817CF5">
            <w:pPr>
              <w:spacing w:after="0" w:line="240" w:lineRule="auto"/>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52179AA" w14:textId="4CF3C74E" w:rsidR="00817CF5" w:rsidRPr="00817CF5" w:rsidRDefault="00817CF5" w:rsidP="00817CF5">
            <w:pPr>
              <w:spacing w:after="0" w:line="240" w:lineRule="auto"/>
              <w:rPr>
                <w:rFonts w:ascii="Arial" w:hAnsi="Arial" w:cs="Arial"/>
                <w:sz w:val="16"/>
                <w:szCs w:val="16"/>
              </w:rPr>
            </w:pPr>
          </w:p>
        </w:tc>
        <w:tc>
          <w:tcPr>
            <w:tcW w:w="829" w:type="dxa"/>
            <w:tcBorders>
              <w:top w:val="nil"/>
              <w:left w:val="nil"/>
              <w:bottom w:val="nil"/>
              <w:right w:val="nil"/>
            </w:tcBorders>
            <w:shd w:val="clear" w:color="auto" w:fill="auto"/>
            <w:noWrap/>
            <w:vAlign w:val="bottom"/>
            <w:hideMark/>
          </w:tcPr>
          <w:p w14:paraId="20455F27" w14:textId="77777777" w:rsidR="00817CF5" w:rsidRPr="00817CF5" w:rsidRDefault="00817CF5" w:rsidP="00817CF5">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20602054" w14:textId="3F31DE2B" w:rsidR="00817CF5" w:rsidRPr="00817CF5" w:rsidRDefault="00817CF5" w:rsidP="00817CF5">
            <w:pPr>
              <w:spacing w:after="0" w:line="240" w:lineRule="auto"/>
              <w:rPr>
                <w:rFonts w:ascii="Arial" w:hAnsi="Arial" w:cs="Arial"/>
                <w:sz w:val="16"/>
                <w:szCs w:val="16"/>
              </w:rPr>
            </w:pPr>
          </w:p>
        </w:tc>
        <w:tc>
          <w:tcPr>
            <w:tcW w:w="826" w:type="dxa"/>
            <w:tcBorders>
              <w:top w:val="nil"/>
              <w:left w:val="nil"/>
              <w:bottom w:val="nil"/>
              <w:right w:val="nil"/>
            </w:tcBorders>
            <w:shd w:val="clear" w:color="auto" w:fill="auto"/>
            <w:noWrap/>
            <w:vAlign w:val="bottom"/>
            <w:hideMark/>
          </w:tcPr>
          <w:p w14:paraId="22C50318" w14:textId="77777777" w:rsidR="00817CF5" w:rsidRPr="00817CF5" w:rsidRDefault="00817CF5" w:rsidP="00817CF5">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B147B9E" w14:textId="7724E17F" w:rsidR="00817CF5" w:rsidRPr="00817CF5" w:rsidRDefault="00817CF5" w:rsidP="00817CF5">
            <w:pPr>
              <w:spacing w:after="0" w:line="240" w:lineRule="auto"/>
              <w:rPr>
                <w:rFonts w:ascii="Arial" w:hAnsi="Arial" w:cs="Arial"/>
                <w:sz w:val="16"/>
                <w:szCs w:val="16"/>
              </w:rPr>
            </w:pPr>
          </w:p>
        </w:tc>
      </w:tr>
      <w:tr w:rsidR="00CB56EB" w:rsidRPr="00817CF5" w14:paraId="713E8475" w14:textId="77777777" w:rsidTr="00817CF5">
        <w:trPr>
          <w:trHeight w:val="204"/>
        </w:trPr>
        <w:tc>
          <w:tcPr>
            <w:tcW w:w="2417" w:type="dxa"/>
            <w:tcBorders>
              <w:top w:val="nil"/>
              <w:left w:val="nil"/>
              <w:bottom w:val="nil"/>
              <w:right w:val="nil"/>
            </w:tcBorders>
            <w:shd w:val="clear" w:color="auto" w:fill="auto"/>
            <w:vAlign w:val="bottom"/>
            <w:hideMark/>
          </w:tcPr>
          <w:p w14:paraId="700B317C" w14:textId="617A7D58" w:rsidR="00CB56EB" w:rsidRPr="00817CF5" w:rsidRDefault="00CB56EB" w:rsidP="00CB56EB">
            <w:pPr>
              <w:spacing w:after="0" w:line="240" w:lineRule="auto"/>
              <w:rPr>
                <w:rFonts w:ascii="Arial" w:hAnsi="Arial" w:cs="Arial"/>
                <w:sz w:val="16"/>
                <w:szCs w:val="16"/>
              </w:rPr>
            </w:pPr>
            <w:r>
              <w:rPr>
                <w:rFonts w:ascii="Arial" w:hAnsi="Arial" w:cs="Arial"/>
                <w:sz w:val="16"/>
                <w:szCs w:val="16"/>
              </w:rPr>
              <w:t>Supporting Transport Priorities</w:t>
            </w:r>
          </w:p>
        </w:tc>
        <w:tc>
          <w:tcPr>
            <w:tcW w:w="890" w:type="dxa"/>
            <w:tcBorders>
              <w:top w:val="nil"/>
              <w:left w:val="nil"/>
              <w:bottom w:val="nil"/>
              <w:right w:val="nil"/>
            </w:tcBorders>
            <w:shd w:val="clear" w:color="auto" w:fill="auto"/>
            <w:noWrap/>
            <w:vAlign w:val="bottom"/>
            <w:hideMark/>
          </w:tcPr>
          <w:p w14:paraId="78765DAD" w14:textId="44C2FE6C" w:rsidR="00CB56EB" w:rsidRPr="00817CF5" w:rsidRDefault="00CB56EB" w:rsidP="00CB56EB">
            <w:pPr>
              <w:spacing w:after="0" w:line="240" w:lineRule="auto"/>
              <w:jc w:val="center"/>
              <w:rPr>
                <w:rFonts w:ascii="Arial" w:hAnsi="Arial" w:cs="Arial"/>
                <w:sz w:val="16"/>
                <w:szCs w:val="16"/>
              </w:rPr>
            </w:pPr>
            <w:r w:rsidRPr="00817CF5">
              <w:rPr>
                <w:rFonts w:ascii="Arial" w:hAnsi="Arial" w:cs="Arial"/>
                <w:sz w:val="16"/>
                <w:szCs w:val="16"/>
              </w:rPr>
              <w:t>1.1</w:t>
            </w:r>
          </w:p>
        </w:tc>
        <w:tc>
          <w:tcPr>
            <w:tcW w:w="826" w:type="dxa"/>
            <w:tcBorders>
              <w:top w:val="nil"/>
              <w:left w:val="nil"/>
              <w:bottom w:val="nil"/>
              <w:right w:val="nil"/>
            </w:tcBorders>
            <w:shd w:val="clear" w:color="000000" w:fill="E6E6E6"/>
            <w:noWrap/>
            <w:vAlign w:val="bottom"/>
            <w:hideMark/>
          </w:tcPr>
          <w:p w14:paraId="6FF4AAF5" w14:textId="07A752E6" w:rsidR="00CB56EB" w:rsidRPr="00817CF5" w:rsidRDefault="00CB56EB" w:rsidP="00CB56EB">
            <w:pPr>
              <w:spacing w:after="0" w:line="240" w:lineRule="auto"/>
              <w:rPr>
                <w:rFonts w:ascii="Arial" w:hAnsi="Arial" w:cs="Arial"/>
                <w:sz w:val="16"/>
                <w:szCs w:val="16"/>
              </w:rPr>
            </w:pPr>
          </w:p>
        </w:tc>
        <w:tc>
          <w:tcPr>
            <w:tcW w:w="829" w:type="dxa"/>
            <w:tcBorders>
              <w:top w:val="nil"/>
              <w:left w:val="nil"/>
              <w:bottom w:val="nil"/>
              <w:right w:val="nil"/>
            </w:tcBorders>
            <w:shd w:val="clear" w:color="auto" w:fill="auto"/>
            <w:noWrap/>
            <w:vAlign w:val="bottom"/>
            <w:hideMark/>
          </w:tcPr>
          <w:p w14:paraId="184F759D" w14:textId="77777777" w:rsidR="00CB56EB" w:rsidRPr="00817CF5" w:rsidRDefault="00CB56EB" w:rsidP="00CB56EB">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3B5FBE35" w14:textId="3923F6FB" w:rsidR="00CB56EB" w:rsidRPr="00817CF5" w:rsidRDefault="00CB56EB" w:rsidP="00CB56EB">
            <w:pPr>
              <w:spacing w:after="0" w:line="240" w:lineRule="auto"/>
              <w:rPr>
                <w:rFonts w:ascii="Arial" w:hAnsi="Arial" w:cs="Arial"/>
                <w:sz w:val="16"/>
                <w:szCs w:val="16"/>
              </w:rPr>
            </w:pPr>
          </w:p>
        </w:tc>
        <w:tc>
          <w:tcPr>
            <w:tcW w:w="826" w:type="dxa"/>
            <w:tcBorders>
              <w:top w:val="nil"/>
              <w:left w:val="nil"/>
              <w:bottom w:val="nil"/>
              <w:right w:val="nil"/>
            </w:tcBorders>
            <w:shd w:val="clear" w:color="auto" w:fill="auto"/>
            <w:noWrap/>
            <w:vAlign w:val="bottom"/>
            <w:hideMark/>
          </w:tcPr>
          <w:p w14:paraId="6310DD9B" w14:textId="77777777" w:rsidR="00CB56EB" w:rsidRPr="00817CF5" w:rsidRDefault="00CB56EB" w:rsidP="00CB56EB">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191261CC" w14:textId="33C6C237" w:rsidR="00CB56EB" w:rsidRPr="00817CF5" w:rsidRDefault="00CB56EB" w:rsidP="00CB56EB">
            <w:pPr>
              <w:spacing w:after="0" w:line="240" w:lineRule="auto"/>
              <w:rPr>
                <w:rFonts w:ascii="Arial" w:hAnsi="Arial" w:cs="Arial"/>
                <w:sz w:val="16"/>
                <w:szCs w:val="16"/>
              </w:rPr>
            </w:pPr>
          </w:p>
        </w:tc>
      </w:tr>
      <w:tr w:rsidR="00CB56EB" w:rsidRPr="00817CF5" w14:paraId="50D6A602" w14:textId="77777777" w:rsidTr="00817CF5">
        <w:trPr>
          <w:trHeight w:val="204"/>
        </w:trPr>
        <w:tc>
          <w:tcPr>
            <w:tcW w:w="2417" w:type="dxa"/>
            <w:tcBorders>
              <w:top w:val="nil"/>
              <w:left w:val="nil"/>
              <w:bottom w:val="nil"/>
              <w:right w:val="nil"/>
            </w:tcBorders>
            <w:shd w:val="clear" w:color="auto" w:fill="auto"/>
            <w:vAlign w:val="bottom"/>
            <w:hideMark/>
          </w:tcPr>
          <w:p w14:paraId="066C62EF" w14:textId="1958FF28" w:rsidR="00CB56EB" w:rsidRPr="00817CF5" w:rsidRDefault="00CB56EB" w:rsidP="00CB56EB">
            <w:pPr>
              <w:spacing w:after="0" w:line="240" w:lineRule="auto"/>
              <w:ind w:firstLineChars="100" w:firstLine="160"/>
              <w:rPr>
                <w:rFonts w:ascii="Arial" w:hAnsi="Arial" w:cs="Arial"/>
                <w:sz w:val="16"/>
                <w:szCs w:val="16"/>
              </w:rPr>
            </w:pPr>
            <w:r w:rsidRPr="00817CF5">
              <w:rPr>
                <w:rFonts w:ascii="Arial" w:hAnsi="Arial" w:cs="Arial"/>
                <w:sz w:val="16"/>
                <w:szCs w:val="16"/>
              </w:rPr>
              <w:t>Departmental payment</w:t>
            </w:r>
            <w:r w:rsidR="0046548A">
              <w:rPr>
                <w:rFonts w:ascii="Arial" w:hAnsi="Arial" w:cs="Arial"/>
                <w:sz w:val="16"/>
                <w:szCs w:val="16"/>
              </w:rPr>
              <w:t>s</w:t>
            </w:r>
          </w:p>
        </w:tc>
        <w:tc>
          <w:tcPr>
            <w:tcW w:w="890" w:type="dxa"/>
            <w:tcBorders>
              <w:top w:val="nil"/>
              <w:left w:val="nil"/>
              <w:bottom w:val="nil"/>
              <w:right w:val="nil"/>
            </w:tcBorders>
            <w:shd w:val="clear" w:color="auto" w:fill="auto"/>
            <w:noWrap/>
            <w:vAlign w:val="bottom"/>
            <w:hideMark/>
          </w:tcPr>
          <w:p w14:paraId="071C29FE" w14:textId="77777777" w:rsidR="00CB56EB" w:rsidRPr="00817CF5" w:rsidRDefault="00CB56EB" w:rsidP="00CB56EB">
            <w:pPr>
              <w:spacing w:after="0" w:line="240" w:lineRule="auto"/>
              <w:ind w:firstLineChars="100" w:firstLine="160"/>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5E83AD78" w14:textId="6B15994F"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9" w:type="dxa"/>
            <w:tcBorders>
              <w:top w:val="nil"/>
              <w:left w:val="nil"/>
              <w:bottom w:val="nil"/>
              <w:right w:val="nil"/>
            </w:tcBorders>
            <w:shd w:val="clear" w:color="auto" w:fill="auto"/>
            <w:noWrap/>
            <w:vAlign w:val="bottom"/>
            <w:hideMark/>
          </w:tcPr>
          <w:p w14:paraId="7CA2B745" w14:textId="0B79B697" w:rsidR="00CB56EB" w:rsidRPr="00817CF5" w:rsidRDefault="00CB56EB" w:rsidP="00CB56EB">
            <w:pPr>
              <w:spacing w:after="0" w:line="240" w:lineRule="auto"/>
              <w:jc w:val="right"/>
              <w:rPr>
                <w:rFonts w:ascii="Arial" w:hAnsi="Arial" w:cs="Arial"/>
                <w:sz w:val="16"/>
                <w:szCs w:val="16"/>
              </w:rPr>
            </w:pPr>
            <w:r>
              <w:rPr>
                <w:rFonts w:ascii="Arial" w:hAnsi="Arial" w:cs="Arial"/>
                <w:sz w:val="16"/>
                <w:szCs w:val="16"/>
              </w:rPr>
              <w:t>34,760</w:t>
            </w:r>
          </w:p>
        </w:tc>
        <w:tc>
          <w:tcPr>
            <w:tcW w:w="826" w:type="dxa"/>
            <w:tcBorders>
              <w:top w:val="nil"/>
              <w:left w:val="nil"/>
              <w:bottom w:val="nil"/>
              <w:right w:val="nil"/>
            </w:tcBorders>
            <w:shd w:val="clear" w:color="000000" w:fill="E6E6E6"/>
            <w:noWrap/>
            <w:vAlign w:val="bottom"/>
            <w:hideMark/>
          </w:tcPr>
          <w:p w14:paraId="095DDABD" w14:textId="4F9B71F9"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6" w:type="dxa"/>
            <w:tcBorders>
              <w:top w:val="nil"/>
              <w:left w:val="nil"/>
              <w:bottom w:val="nil"/>
              <w:right w:val="nil"/>
            </w:tcBorders>
            <w:shd w:val="clear" w:color="auto" w:fill="auto"/>
            <w:noWrap/>
            <w:vAlign w:val="bottom"/>
            <w:hideMark/>
          </w:tcPr>
          <w:p w14:paraId="709D441F" w14:textId="197038B9"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6" w:type="dxa"/>
            <w:tcBorders>
              <w:top w:val="nil"/>
              <w:left w:val="nil"/>
              <w:bottom w:val="nil"/>
              <w:right w:val="nil"/>
            </w:tcBorders>
            <w:shd w:val="clear" w:color="000000" w:fill="E6E6E6"/>
            <w:noWrap/>
            <w:vAlign w:val="bottom"/>
            <w:hideMark/>
          </w:tcPr>
          <w:p w14:paraId="5C4B53B1" w14:textId="013CCDD4"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r>
      <w:tr w:rsidR="00CB56EB" w:rsidRPr="00817CF5" w14:paraId="308ECA8E" w14:textId="77777777" w:rsidTr="00817CF5">
        <w:trPr>
          <w:trHeight w:val="204"/>
        </w:trPr>
        <w:tc>
          <w:tcPr>
            <w:tcW w:w="2417" w:type="dxa"/>
            <w:tcBorders>
              <w:top w:val="nil"/>
              <w:left w:val="nil"/>
              <w:bottom w:val="nil"/>
              <w:right w:val="nil"/>
            </w:tcBorders>
            <w:shd w:val="clear" w:color="auto" w:fill="auto"/>
            <w:noWrap/>
            <w:vAlign w:val="bottom"/>
            <w:hideMark/>
          </w:tcPr>
          <w:p w14:paraId="55AB8C77" w14:textId="77777777" w:rsidR="00CB56EB" w:rsidRPr="00817CF5" w:rsidRDefault="00CB56EB" w:rsidP="00CB56EB">
            <w:pPr>
              <w:spacing w:after="0" w:line="240" w:lineRule="auto"/>
              <w:rPr>
                <w:rFonts w:ascii="Arial" w:hAnsi="Arial" w:cs="Arial"/>
                <w:b/>
                <w:bCs/>
                <w:sz w:val="16"/>
                <w:szCs w:val="16"/>
              </w:rPr>
            </w:pPr>
            <w:r w:rsidRPr="00817CF5">
              <w:rPr>
                <w:rFonts w:ascii="Arial" w:hAnsi="Arial" w:cs="Arial"/>
                <w:b/>
                <w:bCs/>
                <w:sz w:val="16"/>
                <w:szCs w:val="16"/>
              </w:rPr>
              <w:t xml:space="preserve">Total </w:t>
            </w:r>
          </w:p>
        </w:tc>
        <w:tc>
          <w:tcPr>
            <w:tcW w:w="890" w:type="dxa"/>
            <w:tcBorders>
              <w:top w:val="nil"/>
              <w:left w:val="nil"/>
              <w:bottom w:val="nil"/>
              <w:right w:val="nil"/>
            </w:tcBorders>
            <w:shd w:val="clear" w:color="auto" w:fill="auto"/>
            <w:noWrap/>
            <w:vAlign w:val="bottom"/>
            <w:hideMark/>
          </w:tcPr>
          <w:p w14:paraId="3138A718" w14:textId="77777777" w:rsidR="00CB56EB" w:rsidRPr="00817CF5" w:rsidRDefault="00CB56EB" w:rsidP="00CB56EB">
            <w:pPr>
              <w:spacing w:after="0" w:line="240" w:lineRule="auto"/>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656F12D7" w14:textId="14B0EF79"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9" w:type="dxa"/>
            <w:tcBorders>
              <w:top w:val="nil"/>
              <w:left w:val="nil"/>
              <w:bottom w:val="nil"/>
              <w:right w:val="nil"/>
            </w:tcBorders>
            <w:shd w:val="clear" w:color="auto" w:fill="auto"/>
            <w:noWrap/>
            <w:vAlign w:val="bottom"/>
            <w:hideMark/>
          </w:tcPr>
          <w:p w14:paraId="7132BB1D" w14:textId="7FD6844F" w:rsidR="00CB56EB" w:rsidRPr="00CB56EB"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34,760</w:t>
            </w:r>
          </w:p>
        </w:tc>
        <w:tc>
          <w:tcPr>
            <w:tcW w:w="826" w:type="dxa"/>
            <w:tcBorders>
              <w:top w:val="nil"/>
              <w:left w:val="nil"/>
              <w:bottom w:val="nil"/>
              <w:right w:val="nil"/>
            </w:tcBorders>
            <w:shd w:val="clear" w:color="000000" w:fill="E6E6E6"/>
            <w:noWrap/>
            <w:vAlign w:val="bottom"/>
            <w:hideMark/>
          </w:tcPr>
          <w:p w14:paraId="42412EC9" w14:textId="38A10F42"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6" w:type="dxa"/>
            <w:tcBorders>
              <w:top w:val="nil"/>
              <w:left w:val="nil"/>
              <w:bottom w:val="nil"/>
              <w:right w:val="nil"/>
            </w:tcBorders>
            <w:shd w:val="clear" w:color="auto" w:fill="auto"/>
            <w:noWrap/>
            <w:vAlign w:val="bottom"/>
            <w:hideMark/>
          </w:tcPr>
          <w:p w14:paraId="59ACBA8C" w14:textId="15D329B3"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6" w:type="dxa"/>
            <w:tcBorders>
              <w:top w:val="nil"/>
              <w:left w:val="nil"/>
              <w:bottom w:val="nil"/>
              <w:right w:val="nil"/>
            </w:tcBorders>
            <w:shd w:val="clear" w:color="000000" w:fill="E6E6E6"/>
            <w:noWrap/>
            <w:vAlign w:val="bottom"/>
            <w:hideMark/>
          </w:tcPr>
          <w:p w14:paraId="527D6B6B" w14:textId="60F37FE2"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r>
      <w:tr w:rsidR="00CB56EB" w:rsidRPr="00817CF5" w14:paraId="03E60AC3" w14:textId="77777777" w:rsidTr="00817CF5">
        <w:trPr>
          <w:trHeight w:val="204"/>
        </w:trPr>
        <w:tc>
          <w:tcPr>
            <w:tcW w:w="2417" w:type="dxa"/>
            <w:tcBorders>
              <w:top w:val="nil"/>
              <w:left w:val="nil"/>
              <w:bottom w:val="nil"/>
              <w:right w:val="nil"/>
            </w:tcBorders>
            <w:shd w:val="clear" w:color="auto" w:fill="auto"/>
            <w:noWrap/>
            <w:vAlign w:val="bottom"/>
          </w:tcPr>
          <w:p w14:paraId="33C77A30" w14:textId="4665AD6C" w:rsidR="00CB56EB" w:rsidRPr="00817CF5" w:rsidRDefault="00CB56EB" w:rsidP="00CB56EB">
            <w:pPr>
              <w:spacing w:after="0" w:line="240" w:lineRule="auto"/>
              <w:rPr>
                <w:rFonts w:ascii="Arial" w:hAnsi="Arial" w:cs="Arial"/>
                <w:b/>
                <w:bCs/>
                <w:sz w:val="16"/>
                <w:szCs w:val="16"/>
              </w:rPr>
            </w:pPr>
            <w:r>
              <w:rPr>
                <w:rFonts w:ascii="Arial" w:hAnsi="Arial" w:cs="Arial"/>
                <w:b/>
                <w:bCs/>
                <w:sz w:val="16"/>
                <w:szCs w:val="16"/>
              </w:rPr>
              <w:t>Total payment measure</w:t>
            </w:r>
          </w:p>
        </w:tc>
        <w:tc>
          <w:tcPr>
            <w:tcW w:w="890" w:type="dxa"/>
            <w:tcBorders>
              <w:top w:val="nil"/>
              <w:left w:val="nil"/>
              <w:bottom w:val="nil"/>
              <w:right w:val="nil"/>
            </w:tcBorders>
            <w:shd w:val="clear" w:color="auto" w:fill="auto"/>
            <w:noWrap/>
            <w:vAlign w:val="bottom"/>
          </w:tcPr>
          <w:p w14:paraId="06A758B6" w14:textId="77777777" w:rsidR="00CB56EB" w:rsidRPr="00817CF5" w:rsidRDefault="00CB56EB" w:rsidP="00CB56EB">
            <w:pPr>
              <w:spacing w:after="0" w:line="240" w:lineRule="auto"/>
              <w:rPr>
                <w:rFonts w:ascii="Arial" w:hAnsi="Arial" w:cs="Arial"/>
                <w:b/>
                <w:bCs/>
                <w:sz w:val="16"/>
                <w:szCs w:val="16"/>
              </w:rPr>
            </w:pPr>
          </w:p>
        </w:tc>
        <w:tc>
          <w:tcPr>
            <w:tcW w:w="826" w:type="dxa"/>
            <w:tcBorders>
              <w:top w:val="nil"/>
              <w:left w:val="nil"/>
              <w:bottom w:val="nil"/>
              <w:right w:val="nil"/>
            </w:tcBorders>
            <w:shd w:val="clear" w:color="000000" w:fill="E6E6E6"/>
            <w:noWrap/>
            <w:vAlign w:val="bottom"/>
          </w:tcPr>
          <w:p w14:paraId="5D02E65A" w14:textId="77777777" w:rsidR="00CB56EB" w:rsidRPr="00817CF5" w:rsidRDefault="00CB56EB" w:rsidP="00CB56EB">
            <w:pPr>
              <w:spacing w:after="0" w:line="240" w:lineRule="auto"/>
              <w:jc w:val="right"/>
              <w:rPr>
                <w:rFonts w:ascii="Arial" w:hAnsi="Arial" w:cs="Arial"/>
                <w:b/>
                <w:bCs/>
                <w:sz w:val="16"/>
                <w:szCs w:val="16"/>
              </w:rPr>
            </w:pPr>
          </w:p>
        </w:tc>
        <w:tc>
          <w:tcPr>
            <w:tcW w:w="829" w:type="dxa"/>
            <w:tcBorders>
              <w:top w:val="nil"/>
              <w:left w:val="nil"/>
              <w:bottom w:val="nil"/>
              <w:right w:val="nil"/>
            </w:tcBorders>
            <w:shd w:val="clear" w:color="auto" w:fill="auto"/>
            <w:noWrap/>
            <w:vAlign w:val="bottom"/>
          </w:tcPr>
          <w:p w14:paraId="534BF94A" w14:textId="77777777" w:rsidR="00CB56EB" w:rsidRPr="00817CF5" w:rsidRDefault="00CB56EB" w:rsidP="00CB56EB">
            <w:pPr>
              <w:spacing w:after="0" w:line="240" w:lineRule="auto"/>
              <w:jc w:val="right"/>
              <w:rPr>
                <w:rFonts w:ascii="Arial" w:hAnsi="Arial" w:cs="Arial"/>
                <w:b/>
                <w:bCs/>
                <w:sz w:val="16"/>
                <w:szCs w:val="16"/>
              </w:rPr>
            </w:pPr>
          </w:p>
        </w:tc>
        <w:tc>
          <w:tcPr>
            <w:tcW w:w="826" w:type="dxa"/>
            <w:tcBorders>
              <w:top w:val="nil"/>
              <w:left w:val="nil"/>
              <w:bottom w:val="nil"/>
              <w:right w:val="nil"/>
            </w:tcBorders>
            <w:shd w:val="clear" w:color="000000" w:fill="E6E6E6"/>
            <w:noWrap/>
            <w:vAlign w:val="bottom"/>
          </w:tcPr>
          <w:p w14:paraId="24A7699F" w14:textId="77777777" w:rsidR="00CB56EB" w:rsidRPr="00817CF5" w:rsidRDefault="00CB56EB" w:rsidP="00CB56EB">
            <w:pPr>
              <w:spacing w:after="0" w:line="240" w:lineRule="auto"/>
              <w:jc w:val="right"/>
              <w:rPr>
                <w:rFonts w:ascii="Arial" w:hAnsi="Arial" w:cs="Arial"/>
                <w:b/>
                <w:bCs/>
                <w:sz w:val="16"/>
                <w:szCs w:val="16"/>
              </w:rPr>
            </w:pPr>
          </w:p>
        </w:tc>
        <w:tc>
          <w:tcPr>
            <w:tcW w:w="826" w:type="dxa"/>
            <w:tcBorders>
              <w:top w:val="nil"/>
              <w:left w:val="nil"/>
              <w:bottom w:val="nil"/>
              <w:right w:val="nil"/>
            </w:tcBorders>
            <w:shd w:val="clear" w:color="auto" w:fill="auto"/>
            <w:noWrap/>
            <w:vAlign w:val="bottom"/>
          </w:tcPr>
          <w:p w14:paraId="458BB527" w14:textId="77777777" w:rsidR="00CB56EB" w:rsidRPr="00817CF5" w:rsidRDefault="00CB56EB" w:rsidP="00CB56EB">
            <w:pPr>
              <w:spacing w:after="0" w:line="240" w:lineRule="auto"/>
              <w:jc w:val="right"/>
              <w:rPr>
                <w:rFonts w:ascii="Arial" w:hAnsi="Arial" w:cs="Arial"/>
                <w:b/>
                <w:bCs/>
                <w:sz w:val="16"/>
                <w:szCs w:val="16"/>
              </w:rPr>
            </w:pPr>
          </w:p>
        </w:tc>
        <w:tc>
          <w:tcPr>
            <w:tcW w:w="826" w:type="dxa"/>
            <w:tcBorders>
              <w:top w:val="nil"/>
              <w:left w:val="nil"/>
              <w:bottom w:val="nil"/>
              <w:right w:val="nil"/>
            </w:tcBorders>
            <w:shd w:val="clear" w:color="000000" w:fill="E6E6E6"/>
            <w:noWrap/>
            <w:vAlign w:val="bottom"/>
          </w:tcPr>
          <w:p w14:paraId="1BB18272" w14:textId="77777777" w:rsidR="00CB56EB" w:rsidRPr="00817CF5" w:rsidRDefault="00CB56EB" w:rsidP="00CB56EB">
            <w:pPr>
              <w:spacing w:after="0" w:line="240" w:lineRule="auto"/>
              <w:jc w:val="right"/>
              <w:rPr>
                <w:rFonts w:ascii="Arial" w:hAnsi="Arial" w:cs="Arial"/>
                <w:b/>
                <w:bCs/>
                <w:sz w:val="16"/>
                <w:szCs w:val="16"/>
              </w:rPr>
            </w:pPr>
          </w:p>
        </w:tc>
      </w:tr>
      <w:tr w:rsidR="00CB56EB" w:rsidRPr="00817CF5" w14:paraId="1751CEDB" w14:textId="77777777" w:rsidTr="00817CF5">
        <w:trPr>
          <w:trHeight w:val="204"/>
        </w:trPr>
        <w:tc>
          <w:tcPr>
            <w:tcW w:w="2417" w:type="dxa"/>
            <w:tcBorders>
              <w:top w:val="nil"/>
              <w:left w:val="nil"/>
              <w:bottom w:val="nil"/>
              <w:right w:val="nil"/>
            </w:tcBorders>
            <w:shd w:val="clear" w:color="auto" w:fill="auto"/>
            <w:noWrap/>
            <w:vAlign w:val="bottom"/>
            <w:hideMark/>
          </w:tcPr>
          <w:p w14:paraId="1E8EE92F" w14:textId="77777777" w:rsidR="00CB56EB" w:rsidRPr="00817CF5" w:rsidRDefault="00CB56EB" w:rsidP="00CB56EB">
            <w:pPr>
              <w:spacing w:after="0" w:line="240" w:lineRule="auto"/>
              <w:ind w:firstLineChars="100" w:firstLine="160"/>
              <w:rPr>
                <w:rFonts w:ascii="Arial" w:hAnsi="Arial" w:cs="Arial"/>
                <w:sz w:val="16"/>
                <w:szCs w:val="16"/>
              </w:rPr>
            </w:pPr>
            <w:r w:rsidRPr="00817CF5">
              <w:rPr>
                <w:rFonts w:ascii="Arial" w:hAnsi="Arial" w:cs="Arial"/>
                <w:sz w:val="16"/>
                <w:szCs w:val="16"/>
              </w:rPr>
              <w:t>Departmental</w:t>
            </w:r>
          </w:p>
        </w:tc>
        <w:tc>
          <w:tcPr>
            <w:tcW w:w="890" w:type="dxa"/>
            <w:tcBorders>
              <w:top w:val="nil"/>
              <w:left w:val="nil"/>
              <w:bottom w:val="nil"/>
              <w:right w:val="nil"/>
            </w:tcBorders>
            <w:shd w:val="clear" w:color="auto" w:fill="auto"/>
            <w:noWrap/>
            <w:vAlign w:val="bottom"/>
            <w:hideMark/>
          </w:tcPr>
          <w:p w14:paraId="6B946280" w14:textId="77777777" w:rsidR="00CB56EB" w:rsidRPr="00817CF5" w:rsidRDefault="00CB56EB" w:rsidP="00CB56EB">
            <w:pPr>
              <w:spacing w:after="0" w:line="240" w:lineRule="auto"/>
              <w:ind w:firstLineChars="100" w:firstLine="160"/>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3693ABB5" w14:textId="7A6F9DD1"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9" w:type="dxa"/>
            <w:tcBorders>
              <w:top w:val="nil"/>
              <w:left w:val="nil"/>
              <w:bottom w:val="nil"/>
              <w:right w:val="nil"/>
            </w:tcBorders>
            <w:shd w:val="clear" w:color="auto" w:fill="auto"/>
            <w:noWrap/>
            <w:vAlign w:val="bottom"/>
            <w:hideMark/>
          </w:tcPr>
          <w:p w14:paraId="5A2F051C" w14:textId="09CDFFFA" w:rsidR="00CB56EB" w:rsidRPr="00817CF5" w:rsidRDefault="00CB56EB" w:rsidP="00CB56EB">
            <w:pPr>
              <w:spacing w:after="0" w:line="240" w:lineRule="auto"/>
              <w:jc w:val="right"/>
              <w:rPr>
                <w:rFonts w:ascii="Arial" w:hAnsi="Arial" w:cs="Arial"/>
                <w:sz w:val="16"/>
                <w:szCs w:val="16"/>
              </w:rPr>
            </w:pPr>
            <w:r>
              <w:rPr>
                <w:rFonts w:ascii="Arial" w:hAnsi="Arial" w:cs="Arial"/>
                <w:sz w:val="16"/>
                <w:szCs w:val="16"/>
              </w:rPr>
              <w:t>34,760</w:t>
            </w:r>
          </w:p>
        </w:tc>
        <w:tc>
          <w:tcPr>
            <w:tcW w:w="826" w:type="dxa"/>
            <w:tcBorders>
              <w:top w:val="nil"/>
              <w:left w:val="nil"/>
              <w:bottom w:val="nil"/>
              <w:right w:val="nil"/>
            </w:tcBorders>
            <w:shd w:val="clear" w:color="000000" w:fill="E6E6E6"/>
            <w:noWrap/>
            <w:vAlign w:val="bottom"/>
            <w:hideMark/>
          </w:tcPr>
          <w:p w14:paraId="58E3F284" w14:textId="38B22072"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6" w:type="dxa"/>
            <w:tcBorders>
              <w:top w:val="nil"/>
              <w:left w:val="nil"/>
              <w:bottom w:val="nil"/>
              <w:right w:val="nil"/>
            </w:tcBorders>
            <w:shd w:val="clear" w:color="auto" w:fill="auto"/>
            <w:noWrap/>
            <w:vAlign w:val="bottom"/>
            <w:hideMark/>
          </w:tcPr>
          <w:p w14:paraId="3BDB88A5" w14:textId="24937E3F"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c>
          <w:tcPr>
            <w:tcW w:w="826" w:type="dxa"/>
            <w:tcBorders>
              <w:top w:val="nil"/>
              <w:left w:val="nil"/>
              <w:bottom w:val="nil"/>
              <w:right w:val="nil"/>
            </w:tcBorders>
            <w:shd w:val="clear" w:color="000000" w:fill="E6E6E6"/>
            <w:noWrap/>
            <w:vAlign w:val="bottom"/>
            <w:hideMark/>
          </w:tcPr>
          <w:p w14:paraId="701601D9" w14:textId="495EFFA4" w:rsidR="00CB56EB" w:rsidRPr="00817CF5" w:rsidRDefault="00CB56EB" w:rsidP="00CB56EB">
            <w:pPr>
              <w:spacing w:after="0" w:line="240" w:lineRule="auto"/>
              <w:jc w:val="right"/>
              <w:rPr>
                <w:rFonts w:ascii="Arial" w:hAnsi="Arial" w:cs="Arial"/>
                <w:sz w:val="16"/>
                <w:szCs w:val="16"/>
              </w:rPr>
            </w:pPr>
            <w:r w:rsidRPr="00817CF5">
              <w:rPr>
                <w:rFonts w:ascii="Arial" w:hAnsi="Arial" w:cs="Arial"/>
                <w:sz w:val="16"/>
                <w:szCs w:val="16"/>
              </w:rPr>
              <w:t>-</w:t>
            </w:r>
          </w:p>
        </w:tc>
      </w:tr>
      <w:tr w:rsidR="00CB56EB" w:rsidRPr="00817CF5" w14:paraId="498C64C3" w14:textId="77777777" w:rsidTr="00817CF5">
        <w:trPr>
          <w:trHeight w:val="204"/>
        </w:trPr>
        <w:tc>
          <w:tcPr>
            <w:tcW w:w="2417" w:type="dxa"/>
            <w:tcBorders>
              <w:top w:val="nil"/>
              <w:left w:val="nil"/>
              <w:bottom w:val="single" w:sz="4" w:space="0" w:color="auto"/>
              <w:right w:val="nil"/>
            </w:tcBorders>
            <w:shd w:val="clear" w:color="auto" w:fill="auto"/>
            <w:noWrap/>
            <w:vAlign w:val="bottom"/>
            <w:hideMark/>
          </w:tcPr>
          <w:p w14:paraId="38796620" w14:textId="77777777" w:rsidR="00CB56EB" w:rsidRPr="00817CF5" w:rsidRDefault="00CB56EB" w:rsidP="00CB56EB">
            <w:pPr>
              <w:spacing w:after="0" w:line="240" w:lineRule="auto"/>
              <w:rPr>
                <w:rFonts w:ascii="Arial" w:hAnsi="Arial" w:cs="Arial"/>
                <w:b/>
                <w:bCs/>
                <w:sz w:val="16"/>
                <w:szCs w:val="16"/>
              </w:rPr>
            </w:pPr>
            <w:r w:rsidRPr="00817CF5">
              <w:rPr>
                <w:rFonts w:ascii="Arial" w:hAnsi="Arial" w:cs="Arial"/>
                <w:b/>
                <w:bCs/>
                <w:sz w:val="16"/>
                <w:szCs w:val="16"/>
              </w:rPr>
              <w:t>Total</w:t>
            </w:r>
          </w:p>
        </w:tc>
        <w:tc>
          <w:tcPr>
            <w:tcW w:w="890" w:type="dxa"/>
            <w:tcBorders>
              <w:top w:val="nil"/>
              <w:left w:val="nil"/>
              <w:bottom w:val="single" w:sz="4" w:space="0" w:color="auto"/>
              <w:right w:val="nil"/>
            </w:tcBorders>
            <w:shd w:val="clear" w:color="auto" w:fill="auto"/>
            <w:noWrap/>
            <w:vAlign w:val="bottom"/>
            <w:hideMark/>
          </w:tcPr>
          <w:p w14:paraId="244FA6CE" w14:textId="5C821EBA" w:rsidR="00CB56EB" w:rsidRPr="00817CF5" w:rsidRDefault="00CB56EB" w:rsidP="00CB56EB">
            <w:pPr>
              <w:spacing w:after="0" w:line="240" w:lineRule="auto"/>
              <w:rPr>
                <w:rFonts w:ascii="Arial" w:hAnsi="Arial" w:cs="Arial"/>
                <w:b/>
                <w:bCs/>
                <w:sz w:val="16"/>
                <w:szCs w:val="16"/>
              </w:rPr>
            </w:pPr>
          </w:p>
        </w:tc>
        <w:tc>
          <w:tcPr>
            <w:tcW w:w="826" w:type="dxa"/>
            <w:tcBorders>
              <w:top w:val="nil"/>
              <w:left w:val="nil"/>
              <w:bottom w:val="single" w:sz="4" w:space="0" w:color="auto"/>
              <w:right w:val="nil"/>
            </w:tcBorders>
            <w:shd w:val="clear" w:color="000000" w:fill="E6E6E6"/>
            <w:noWrap/>
            <w:vAlign w:val="bottom"/>
            <w:hideMark/>
          </w:tcPr>
          <w:p w14:paraId="1EBEE3C3" w14:textId="06E1B1D8"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9" w:type="dxa"/>
            <w:tcBorders>
              <w:top w:val="nil"/>
              <w:left w:val="nil"/>
              <w:bottom w:val="single" w:sz="4" w:space="0" w:color="auto"/>
              <w:right w:val="nil"/>
            </w:tcBorders>
            <w:shd w:val="clear" w:color="auto" w:fill="auto"/>
            <w:noWrap/>
            <w:vAlign w:val="bottom"/>
            <w:hideMark/>
          </w:tcPr>
          <w:p w14:paraId="1C3468CA" w14:textId="79201C2C" w:rsidR="00CB56EB" w:rsidRPr="00817CF5"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34,760</w:t>
            </w:r>
          </w:p>
        </w:tc>
        <w:tc>
          <w:tcPr>
            <w:tcW w:w="826" w:type="dxa"/>
            <w:tcBorders>
              <w:top w:val="nil"/>
              <w:left w:val="nil"/>
              <w:bottom w:val="single" w:sz="4" w:space="0" w:color="auto"/>
              <w:right w:val="nil"/>
            </w:tcBorders>
            <w:shd w:val="clear" w:color="000000" w:fill="E6E6E6"/>
            <w:noWrap/>
            <w:vAlign w:val="bottom"/>
            <w:hideMark/>
          </w:tcPr>
          <w:p w14:paraId="21A4C2A9" w14:textId="43ABFC6B"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6" w:type="dxa"/>
            <w:tcBorders>
              <w:top w:val="nil"/>
              <w:left w:val="nil"/>
              <w:bottom w:val="single" w:sz="4" w:space="0" w:color="auto"/>
              <w:right w:val="nil"/>
            </w:tcBorders>
            <w:shd w:val="clear" w:color="auto" w:fill="auto"/>
            <w:noWrap/>
            <w:vAlign w:val="bottom"/>
            <w:hideMark/>
          </w:tcPr>
          <w:p w14:paraId="48CC867D" w14:textId="37FF7288"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c>
          <w:tcPr>
            <w:tcW w:w="826" w:type="dxa"/>
            <w:tcBorders>
              <w:top w:val="nil"/>
              <w:left w:val="nil"/>
              <w:bottom w:val="single" w:sz="4" w:space="0" w:color="auto"/>
              <w:right w:val="nil"/>
            </w:tcBorders>
            <w:shd w:val="clear" w:color="000000" w:fill="E6E6E6"/>
            <w:noWrap/>
            <w:vAlign w:val="bottom"/>
            <w:hideMark/>
          </w:tcPr>
          <w:p w14:paraId="695052FB" w14:textId="5DD9A731" w:rsidR="00CB56EB" w:rsidRPr="00817CF5" w:rsidRDefault="00CB56EB" w:rsidP="00CB56EB">
            <w:pPr>
              <w:spacing w:after="0" w:line="240" w:lineRule="auto"/>
              <w:jc w:val="right"/>
              <w:rPr>
                <w:rFonts w:ascii="Arial" w:hAnsi="Arial" w:cs="Arial"/>
                <w:b/>
                <w:bCs/>
                <w:sz w:val="16"/>
                <w:szCs w:val="16"/>
              </w:rPr>
            </w:pPr>
            <w:r w:rsidRPr="00817CF5">
              <w:rPr>
                <w:rFonts w:ascii="Arial" w:hAnsi="Arial" w:cs="Arial"/>
                <w:b/>
                <w:bCs/>
                <w:sz w:val="16"/>
                <w:szCs w:val="16"/>
              </w:rPr>
              <w:t>-</w:t>
            </w:r>
          </w:p>
        </w:tc>
      </w:tr>
    </w:tbl>
    <w:p w14:paraId="1466CA03" w14:textId="77777777" w:rsidR="00A70F4B" w:rsidRPr="00A4516E" w:rsidRDefault="00A70F4B" w:rsidP="00A70F4B">
      <w:pPr>
        <w:spacing w:before="60" w:after="0" w:line="240" w:lineRule="auto"/>
        <w:rPr>
          <w:rFonts w:ascii="Arial" w:hAnsi="Arial" w:cs="Arial"/>
          <w:sz w:val="16"/>
        </w:rPr>
      </w:pPr>
      <w:r w:rsidRPr="00A4516E">
        <w:rPr>
          <w:rFonts w:ascii="Arial" w:hAnsi="Arial" w:cs="Arial"/>
          <w:sz w:val="16"/>
        </w:rPr>
        <w:t>Prepared</w:t>
      </w:r>
      <w:r w:rsidRPr="00A4516E">
        <w:rPr>
          <w:rFonts w:ascii="Arial" w:hAnsi="Arial" w:cs="Arial"/>
          <w:spacing w:val="-2"/>
          <w:sz w:val="16"/>
        </w:rPr>
        <w:t xml:space="preserve"> </w:t>
      </w:r>
      <w:r w:rsidRPr="00A4516E">
        <w:rPr>
          <w:rFonts w:ascii="Arial" w:hAnsi="Arial" w:cs="Arial"/>
          <w:sz w:val="16"/>
        </w:rPr>
        <w:t>on</w:t>
      </w:r>
      <w:r w:rsidRPr="00A4516E">
        <w:rPr>
          <w:rFonts w:ascii="Arial" w:hAnsi="Arial" w:cs="Arial"/>
          <w:spacing w:val="-2"/>
          <w:sz w:val="16"/>
        </w:rPr>
        <w:t xml:space="preserve"> </w:t>
      </w:r>
      <w:r w:rsidRPr="00A4516E">
        <w:rPr>
          <w:rFonts w:ascii="Arial" w:hAnsi="Arial" w:cs="Arial"/>
          <w:sz w:val="16"/>
        </w:rPr>
        <w:t>a</w:t>
      </w:r>
      <w:r w:rsidRPr="00A4516E">
        <w:rPr>
          <w:rFonts w:ascii="Arial" w:hAnsi="Arial" w:cs="Arial"/>
          <w:spacing w:val="-2"/>
          <w:sz w:val="16"/>
        </w:rPr>
        <w:t xml:space="preserve"> </w:t>
      </w:r>
      <w:r w:rsidRPr="00A4516E">
        <w:rPr>
          <w:rFonts w:ascii="Arial" w:hAnsi="Arial" w:cs="Arial"/>
          <w:sz w:val="16"/>
        </w:rPr>
        <w:t>Government</w:t>
      </w:r>
      <w:r w:rsidRPr="00A4516E">
        <w:rPr>
          <w:rFonts w:ascii="Arial" w:hAnsi="Arial" w:cs="Arial"/>
          <w:spacing w:val="-3"/>
          <w:sz w:val="16"/>
        </w:rPr>
        <w:t xml:space="preserve"> </w:t>
      </w:r>
      <w:r w:rsidRPr="00A4516E">
        <w:rPr>
          <w:rFonts w:ascii="Arial" w:hAnsi="Arial" w:cs="Arial"/>
          <w:sz w:val="16"/>
        </w:rPr>
        <w:t>Finance</w:t>
      </w:r>
      <w:r w:rsidRPr="00A4516E">
        <w:rPr>
          <w:rFonts w:ascii="Arial" w:hAnsi="Arial" w:cs="Arial"/>
          <w:spacing w:val="-4"/>
          <w:sz w:val="16"/>
        </w:rPr>
        <w:t xml:space="preserve"> </w:t>
      </w:r>
      <w:r w:rsidRPr="00A4516E">
        <w:rPr>
          <w:rFonts w:ascii="Arial" w:hAnsi="Arial" w:cs="Arial"/>
          <w:sz w:val="16"/>
        </w:rPr>
        <w:t>Statistics</w:t>
      </w:r>
      <w:r w:rsidRPr="00A4516E">
        <w:rPr>
          <w:rFonts w:ascii="Arial" w:hAnsi="Arial" w:cs="Arial"/>
          <w:spacing w:val="-3"/>
          <w:sz w:val="16"/>
        </w:rPr>
        <w:t xml:space="preserve"> </w:t>
      </w:r>
      <w:r w:rsidRPr="00A4516E">
        <w:rPr>
          <w:rFonts w:ascii="Arial" w:hAnsi="Arial" w:cs="Arial"/>
          <w:sz w:val="16"/>
        </w:rPr>
        <w:t>(Underlying</w:t>
      </w:r>
      <w:r w:rsidRPr="00A4516E">
        <w:rPr>
          <w:rFonts w:ascii="Arial" w:hAnsi="Arial" w:cs="Arial"/>
          <w:spacing w:val="-2"/>
          <w:sz w:val="16"/>
        </w:rPr>
        <w:t xml:space="preserve"> </w:t>
      </w:r>
      <w:r w:rsidRPr="00A4516E">
        <w:rPr>
          <w:rFonts w:ascii="Arial" w:hAnsi="Arial" w:cs="Arial"/>
          <w:sz w:val="16"/>
        </w:rPr>
        <w:t>Cash)</w:t>
      </w:r>
      <w:r w:rsidRPr="00A4516E">
        <w:rPr>
          <w:rFonts w:ascii="Arial" w:hAnsi="Arial" w:cs="Arial"/>
          <w:spacing w:val="-2"/>
          <w:sz w:val="16"/>
        </w:rPr>
        <w:t xml:space="preserve"> </w:t>
      </w:r>
      <w:r w:rsidRPr="00A4516E">
        <w:rPr>
          <w:rFonts w:ascii="Arial" w:hAnsi="Arial" w:cs="Arial"/>
          <w:sz w:val="16"/>
        </w:rPr>
        <w:t>basis.</w:t>
      </w:r>
      <w:r w:rsidRPr="00A4516E">
        <w:rPr>
          <w:rFonts w:ascii="Arial" w:hAnsi="Arial" w:cs="Arial"/>
          <w:spacing w:val="-3"/>
          <w:sz w:val="16"/>
        </w:rPr>
        <w:t xml:space="preserve"> </w:t>
      </w:r>
      <w:r w:rsidRPr="00A4516E">
        <w:rPr>
          <w:rFonts w:ascii="Arial" w:hAnsi="Arial" w:cs="Arial"/>
          <w:sz w:val="16"/>
        </w:rPr>
        <w:t>Figures</w:t>
      </w:r>
      <w:r w:rsidRPr="00A4516E">
        <w:rPr>
          <w:rFonts w:ascii="Arial" w:hAnsi="Arial" w:cs="Arial"/>
          <w:spacing w:val="-3"/>
          <w:sz w:val="16"/>
        </w:rPr>
        <w:t xml:space="preserve"> </w:t>
      </w:r>
      <w:r w:rsidRPr="00A4516E">
        <w:rPr>
          <w:rFonts w:ascii="Arial" w:hAnsi="Arial" w:cs="Arial"/>
          <w:sz w:val="16"/>
        </w:rPr>
        <w:t>displayed</w:t>
      </w:r>
      <w:r w:rsidRPr="00A4516E">
        <w:rPr>
          <w:rFonts w:ascii="Arial" w:hAnsi="Arial" w:cs="Arial"/>
          <w:spacing w:val="-2"/>
          <w:sz w:val="16"/>
        </w:rPr>
        <w:t xml:space="preserve"> </w:t>
      </w:r>
      <w:r w:rsidRPr="00A4516E">
        <w:rPr>
          <w:rFonts w:ascii="Arial" w:hAnsi="Arial" w:cs="Arial"/>
          <w:sz w:val="16"/>
        </w:rPr>
        <w:t>as</w:t>
      </w:r>
      <w:r w:rsidRPr="00A4516E">
        <w:rPr>
          <w:rFonts w:ascii="Arial" w:hAnsi="Arial" w:cs="Arial"/>
          <w:spacing w:val="-1"/>
          <w:sz w:val="16"/>
        </w:rPr>
        <w:t xml:space="preserve"> </w:t>
      </w:r>
      <w:r w:rsidRPr="00A4516E">
        <w:rPr>
          <w:rFonts w:ascii="Arial" w:hAnsi="Arial" w:cs="Arial"/>
          <w:sz w:val="16"/>
        </w:rPr>
        <w:t>a</w:t>
      </w:r>
      <w:r w:rsidRPr="00A4516E">
        <w:rPr>
          <w:rFonts w:ascii="Arial" w:hAnsi="Arial" w:cs="Arial"/>
          <w:spacing w:val="-4"/>
          <w:sz w:val="16"/>
        </w:rPr>
        <w:t xml:space="preserve"> </w:t>
      </w:r>
      <w:r w:rsidRPr="00A4516E">
        <w:rPr>
          <w:rFonts w:ascii="Arial" w:hAnsi="Arial" w:cs="Arial"/>
          <w:sz w:val="16"/>
        </w:rPr>
        <w:t>negative</w:t>
      </w:r>
      <w:r w:rsidRPr="00A4516E">
        <w:rPr>
          <w:rFonts w:ascii="Arial" w:hAnsi="Arial" w:cs="Arial"/>
          <w:spacing w:val="-2"/>
          <w:sz w:val="16"/>
        </w:rPr>
        <w:t xml:space="preserve"> </w:t>
      </w:r>
      <w:r w:rsidRPr="00A4516E">
        <w:rPr>
          <w:rFonts w:ascii="Arial" w:hAnsi="Arial" w:cs="Arial"/>
          <w:sz w:val="16"/>
        </w:rPr>
        <w:t>(-) represent a decrease in funds and a positive (+) represent an increase in funds.</w:t>
      </w:r>
    </w:p>
    <w:p w14:paraId="057C4A9E" w14:textId="77777777" w:rsidR="00A70F4B" w:rsidRDefault="00A70F4B" w:rsidP="0015396E">
      <w:pPr>
        <w:spacing w:after="0" w:line="240" w:lineRule="auto"/>
      </w:pPr>
    </w:p>
    <w:p w14:paraId="73428376" w14:textId="77777777" w:rsidR="0015396E" w:rsidRDefault="0015396E" w:rsidP="0015396E">
      <w:pPr>
        <w:spacing w:after="0" w:line="240" w:lineRule="auto"/>
      </w:pPr>
      <w:r>
        <w:br w:type="page"/>
      </w:r>
    </w:p>
    <w:p w14:paraId="59BA2F5D" w14:textId="77777777" w:rsidR="0015396E" w:rsidRPr="00810C6A" w:rsidRDefault="0015396E" w:rsidP="0015396E">
      <w:pPr>
        <w:pStyle w:val="Heading2-CASA"/>
      </w:pPr>
      <w:bookmarkStart w:id="18" w:name="_Toc133172091"/>
      <w:bookmarkStart w:id="19" w:name="_Toc133227425"/>
      <w:r w:rsidRPr="00810C6A">
        <w:lastRenderedPageBreak/>
        <w:t>Section 2: Outcomes and planned performance</w:t>
      </w:r>
      <w:bookmarkEnd w:id="18"/>
      <w:bookmarkEnd w:id="19"/>
    </w:p>
    <w:p w14:paraId="56B7F965" w14:textId="77777777" w:rsidR="0015396E" w:rsidRPr="00523297" w:rsidRDefault="0015396E" w:rsidP="0015396E">
      <w:pPr>
        <w:rPr>
          <w:color w:val="000000" w:themeColor="text1"/>
        </w:rPr>
      </w:pPr>
      <w:r w:rsidRPr="00523297">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AE78622" w14:textId="77777777" w:rsidR="0015396E" w:rsidRPr="00523297" w:rsidRDefault="0015396E" w:rsidP="0015396E">
      <w:pPr>
        <w:rPr>
          <w:i/>
          <w:color w:val="000000" w:themeColor="text1"/>
        </w:rPr>
      </w:pPr>
      <w:r w:rsidRPr="00523297">
        <w:rPr>
          <w:color w:val="000000" w:themeColor="text1"/>
        </w:rPr>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5396E" w14:paraId="088B8584" w14:textId="77777777" w:rsidTr="0015396E">
        <w:tc>
          <w:tcPr>
            <w:tcW w:w="7700" w:type="dxa"/>
          </w:tcPr>
          <w:p w14:paraId="4F11BC83" w14:textId="77777777" w:rsidR="0015396E" w:rsidRPr="006906E4" w:rsidRDefault="0015396E" w:rsidP="0015396E">
            <w:pPr>
              <w:spacing w:before="120" w:after="120" w:line="240" w:lineRule="auto"/>
              <w:jc w:val="left"/>
              <w:rPr>
                <w:b/>
              </w:rPr>
            </w:pPr>
            <w:r w:rsidRPr="006906E4">
              <w:rPr>
                <w:b/>
              </w:rPr>
              <w:t>Note:</w:t>
            </w:r>
          </w:p>
          <w:p w14:paraId="7679D8A9" w14:textId="77777777" w:rsidR="0015396E" w:rsidRDefault="0015396E" w:rsidP="0015396E">
            <w:pPr>
              <w:jc w:val="left"/>
            </w:pPr>
            <w:r>
              <w:t xml:space="preserve">Performance reporting requirements in the Portfolio Budget Statements are part of the Commonwealth performance framework established by the </w:t>
            </w:r>
            <w:r w:rsidRPr="009B4C08">
              <w:rPr>
                <w:i/>
              </w:rPr>
              <w:t>Public Governance,</w:t>
            </w:r>
            <w:r>
              <w:t xml:space="preserve"> </w:t>
            </w:r>
            <w:r w:rsidRPr="00A23993">
              <w:rPr>
                <w:i/>
              </w:rPr>
              <w:t>Performan</w:t>
            </w:r>
            <w:r>
              <w:rPr>
                <w:i/>
              </w:rPr>
              <w:t>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B79BAE3" w14:textId="77777777" w:rsidR="0015396E" w:rsidRDefault="0015396E" w:rsidP="0015396E">
            <w:pPr>
              <w:spacing w:after="0"/>
              <w:jc w:val="left"/>
            </w:pPr>
            <w:r>
              <w:t xml:space="preserve">The most recent Corporate Plan for the Civil Aviation Safety Authority (CASA) can be found at: </w:t>
            </w:r>
          </w:p>
          <w:p w14:paraId="404F85F2" w14:textId="77777777" w:rsidR="00A70F4B" w:rsidRPr="00D87DE2" w:rsidRDefault="00A70F4B" w:rsidP="00A70F4B">
            <w:pPr>
              <w:spacing w:line="244" w:lineRule="auto"/>
              <w:ind w:right="99"/>
              <w:rPr>
                <w:u w:val="single"/>
              </w:rPr>
            </w:pPr>
            <w:r w:rsidRPr="00D87DE2">
              <w:rPr>
                <w:u w:val="single"/>
              </w:rPr>
              <w:t>https://www.casa.gov.au/search-centre/corporate-plans/corporate-plan-2022-23</w:t>
            </w:r>
          </w:p>
          <w:p w14:paraId="48961F62" w14:textId="77777777" w:rsidR="0015396E" w:rsidRDefault="0015396E" w:rsidP="0015396E">
            <w:pPr>
              <w:spacing w:after="0"/>
              <w:jc w:val="left"/>
            </w:pPr>
            <w:r>
              <w:t xml:space="preserve">The most recent annual performance statement can be found at: </w:t>
            </w:r>
          </w:p>
          <w:p w14:paraId="01327A53" w14:textId="50A30320" w:rsidR="0015396E" w:rsidRPr="000A6617" w:rsidRDefault="00A70F4B" w:rsidP="0015396E">
            <w:pPr>
              <w:jc w:val="left"/>
              <w:rPr>
                <w:u w:val="single"/>
              </w:rPr>
            </w:pPr>
            <w:r w:rsidRPr="00D87DE2">
              <w:rPr>
                <w:u w:val="single"/>
              </w:rPr>
              <w:t>https://www.casa.gov.au/search-centre/annual-reports/annual-report-2021-22</w:t>
            </w:r>
          </w:p>
        </w:tc>
      </w:tr>
    </w:tbl>
    <w:p w14:paraId="6B8DD7BE" w14:textId="77777777" w:rsidR="0015396E" w:rsidRDefault="0015396E" w:rsidP="0015396E">
      <w:pPr>
        <w:spacing w:after="0" w:line="240" w:lineRule="auto"/>
        <w:rPr>
          <w:highlight w:val="yellow"/>
        </w:rPr>
      </w:pPr>
      <w:r>
        <w:rPr>
          <w:highlight w:val="yellow"/>
        </w:rPr>
        <w:br w:type="page"/>
      </w:r>
    </w:p>
    <w:p w14:paraId="3B9A819B" w14:textId="77777777" w:rsidR="0015396E" w:rsidRPr="00F743D8" w:rsidRDefault="0015396E" w:rsidP="0015396E">
      <w:pPr>
        <w:pStyle w:val="Heading3-CASA"/>
      </w:pPr>
      <w:bookmarkStart w:id="20" w:name="_Toc133172092"/>
      <w:bookmarkStart w:id="21" w:name="_Toc133227426"/>
      <w:r>
        <w:lastRenderedPageBreak/>
        <w:t>2.1</w:t>
      </w:r>
      <w:r w:rsidRPr="00F743D8">
        <w:t xml:space="preserve"> </w:t>
      </w:r>
      <w:r w:rsidRPr="00F743D8">
        <w:tab/>
        <w:t xml:space="preserve">Budgeted expenses and performance for Outcome </w:t>
      </w:r>
      <w:r w:rsidRPr="000B7B20">
        <w:t>1</w:t>
      </w:r>
      <w:bookmarkEnd w:id="20"/>
      <w:bookmarkEnd w:id="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5396E" w:rsidRPr="005E6F2B" w14:paraId="6F924663" w14:textId="77777777" w:rsidTr="0015396E">
        <w:tc>
          <w:tcPr>
            <w:tcW w:w="7704" w:type="dxa"/>
            <w:shd w:val="clear" w:color="auto" w:fill="E6E6E6"/>
          </w:tcPr>
          <w:p w14:paraId="316AF6FE" w14:textId="77777777" w:rsidR="0015396E" w:rsidRPr="005E6F2B" w:rsidRDefault="0015396E" w:rsidP="0015396E">
            <w:pPr>
              <w:pStyle w:val="TableColumnHeadingLeft"/>
            </w:pPr>
            <w:r w:rsidRPr="005E6F2B">
              <w:t xml:space="preserve">Outcome </w:t>
            </w:r>
            <w:r>
              <w:t>1</w:t>
            </w:r>
            <w:r w:rsidRPr="005E6F2B">
              <w:t xml:space="preserve">: </w:t>
            </w:r>
            <w:r w:rsidRPr="00CB0C93">
              <w:t>Maximise aviation safety through a regulatory regime, detailed technical material on safety standards, comprehensive aviation industry oversight, risk analysis, industry consultation, education and training</w:t>
            </w:r>
          </w:p>
        </w:tc>
      </w:tr>
    </w:tbl>
    <w:p w14:paraId="59A3352E" w14:textId="77777777" w:rsidR="0015396E" w:rsidRPr="004D111A" w:rsidRDefault="0015396E" w:rsidP="0015396E">
      <w:pPr>
        <w:spacing w:after="0" w:line="240" w:lineRule="auto"/>
        <w:rPr>
          <w:b/>
        </w:rPr>
      </w:pPr>
    </w:p>
    <w:p w14:paraId="653C113B" w14:textId="77777777" w:rsidR="0015396E" w:rsidRPr="0083302D" w:rsidRDefault="0015396E" w:rsidP="0015396E">
      <w:pPr>
        <w:rPr>
          <w:rFonts w:ascii="Arial" w:hAnsi="Arial" w:cs="Arial"/>
          <w:b/>
        </w:rPr>
      </w:pPr>
      <w:r w:rsidRPr="0083302D">
        <w:rPr>
          <w:rFonts w:ascii="Arial" w:hAnsi="Arial" w:cs="Arial"/>
          <w:b/>
        </w:rPr>
        <w:t>Budgeted expenses for Outcome 1</w:t>
      </w:r>
    </w:p>
    <w:p w14:paraId="4C6DF760" w14:textId="77777777" w:rsidR="0015396E" w:rsidRDefault="0015396E" w:rsidP="0015396E">
      <w:r w:rsidRPr="00950281">
        <w:t xml:space="preserve">This table shows how </w:t>
      </w:r>
      <w:r w:rsidRPr="000B7B20">
        <w:t>much CASA intends</w:t>
      </w:r>
      <w:r w:rsidRPr="00950281">
        <w:t xml:space="preserve"> to spend (on an accrual basis) on achieving the outcome, broken down by program</w:t>
      </w:r>
      <w:r>
        <w:t>.</w:t>
      </w:r>
    </w:p>
    <w:p w14:paraId="31B7E9C7" w14:textId="77777777" w:rsidR="0015396E" w:rsidRDefault="0015396E" w:rsidP="0015396E">
      <w:pPr>
        <w:spacing w:after="0"/>
        <w:rPr>
          <w:rFonts w:ascii="Arial" w:hAnsi="Arial" w:cs="Arial"/>
          <w:b/>
        </w:rPr>
      </w:pPr>
      <w:r w:rsidRPr="00E27607">
        <w:rPr>
          <w:rFonts w:ascii="Arial" w:hAnsi="Arial" w:cs="Arial"/>
          <w:b/>
        </w:rPr>
        <w:t>Table 2.1.1: Budgeted expenses for Outcome 1</w:t>
      </w:r>
    </w:p>
    <w:tbl>
      <w:tblPr>
        <w:tblW w:w="7892" w:type="dxa"/>
        <w:tblLook w:val="04A0" w:firstRow="1" w:lastRow="0" w:firstColumn="1" w:lastColumn="0" w:noHBand="0" w:noVBand="1"/>
      </w:tblPr>
      <w:tblGrid>
        <w:gridCol w:w="2893"/>
        <w:gridCol w:w="1091"/>
        <w:gridCol w:w="978"/>
        <w:gridCol w:w="1008"/>
        <w:gridCol w:w="1008"/>
        <w:gridCol w:w="914"/>
      </w:tblGrid>
      <w:tr w:rsidR="00817CF5" w:rsidRPr="00817CF5" w14:paraId="1D95EA67" w14:textId="77777777" w:rsidTr="00817CF5">
        <w:trPr>
          <w:trHeight w:val="734"/>
        </w:trPr>
        <w:tc>
          <w:tcPr>
            <w:tcW w:w="0" w:type="auto"/>
            <w:tcBorders>
              <w:top w:val="single" w:sz="4" w:space="0" w:color="auto"/>
              <w:left w:val="nil"/>
              <w:bottom w:val="nil"/>
              <w:right w:val="nil"/>
            </w:tcBorders>
            <w:shd w:val="clear" w:color="auto" w:fill="auto"/>
            <w:vAlign w:val="center"/>
            <w:hideMark/>
          </w:tcPr>
          <w:p w14:paraId="4413093B" w14:textId="77777777" w:rsidR="00817CF5" w:rsidRPr="00817CF5" w:rsidRDefault="00817CF5" w:rsidP="00817CF5">
            <w:pPr>
              <w:spacing w:after="0" w:line="240" w:lineRule="auto"/>
              <w:rPr>
                <w:rFonts w:ascii="Arial" w:hAnsi="Arial" w:cs="Arial"/>
                <w:b/>
                <w:bCs/>
                <w:color w:val="000000"/>
                <w:sz w:val="16"/>
                <w:szCs w:val="16"/>
              </w:rPr>
            </w:pPr>
            <w:r w:rsidRPr="00817CF5">
              <w:rPr>
                <w:rFonts w:ascii="Arial" w:hAnsi="Arial" w:cs="Arial"/>
                <w:b/>
                <w:bCs/>
                <w:color w:val="000000"/>
                <w:sz w:val="16"/>
                <w:szCs w:val="16"/>
              </w:rPr>
              <w:t> </w:t>
            </w:r>
          </w:p>
        </w:tc>
        <w:tc>
          <w:tcPr>
            <w:tcW w:w="0" w:type="auto"/>
            <w:tcBorders>
              <w:top w:val="single" w:sz="4" w:space="0" w:color="auto"/>
              <w:left w:val="nil"/>
              <w:bottom w:val="single" w:sz="4" w:space="0" w:color="auto"/>
              <w:right w:val="nil"/>
            </w:tcBorders>
            <w:shd w:val="clear" w:color="auto" w:fill="auto"/>
            <w:hideMark/>
          </w:tcPr>
          <w:p w14:paraId="2955F500"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2022-23 Estimated actual</w:t>
            </w:r>
            <w:r w:rsidRPr="00817CF5">
              <w:rPr>
                <w:rFonts w:ascii="Arial" w:hAnsi="Arial" w:cs="Arial"/>
                <w:sz w:val="16"/>
                <w:szCs w:val="16"/>
              </w:rPr>
              <w:br/>
              <w:t>$'000</w:t>
            </w:r>
          </w:p>
        </w:tc>
        <w:tc>
          <w:tcPr>
            <w:tcW w:w="978" w:type="dxa"/>
            <w:tcBorders>
              <w:top w:val="single" w:sz="4" w:space="0" w:color="auto"/>
              <w:left w:val="nil"/>
              <w:bottom w:val="single" w:sz="4" w:space="0" w:color="auto"/>
              <w:right w:val="nil"/>
            </w:tcBorders>
            <w:shd w:val="clear" w:color="000000" w:fill="E6E6E6"/>
            <w:hideMark/>
          </w:tcPr>
          <w:p w14:paraId="61A4CF4C"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2023-24</w:t>
            </w:r>
            <w:r w:rsidRPr="00817CF5">
              <w:rPr>
                <w:rFonts w:ascii="Arial" w:hAnsi="Arial" w:cs="Arial"/>
                <w:sz w:val="16"/>
                <w:szCs w:val="16"/>
              </w:rPr>
              <w:br/>
              <w:t>Budget</w:t>
            </w:r>
            <w:r w:rsidRPr="00817CF5">
              <w:rPr>
                <w:rFonts w:ascii="Arial" w:hAnsi="Arial" w:cs="Arial"/>
                <w:sz w:val="16"/>
                <w:szCs w:val="16"/>
              </w:rPr>
              <w:br/>
            </w:r>
            <w:r w:rsidRPr="00817CF5">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0AB18FB2"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2024-25 Forward estimate</w:t>
            </w:r>
            <w:r w:rsidRPr="00817CF5">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58E2678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2025-26 Forward estimate</w:t>
            </w:r>
            <w:r w:rsidRPr="00817CF5">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00AA3A9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2026-27</w:t>
            </w:r>
            <w:r w:rsidRPr="00817CF5">
              <w:rPr>
                <w:rFonts w:ascii="Arial" w:hAnsi="Arial" w:cs="Arial"/>
                <w:sz w:val="16"/>
                <w:szCs w:val="16"/>
              </w:rPr>
              <w:br/>
              <w:t>Forward estimate</w:t>
            </w:r>
            <w:r w:rsidRPr="00817CF5">
              <w:rPr>
                <w:rFonts w:ascii="Arial" w:hAnsi="Arial" w:cs="Arial"/>
                <w:sz w:val="16"/>
                <w:szCs w:val="16"/>
              </w:rPr>
              <w:br/>
              <w:t>$'000</w:t>
            </w:r>
          </w:p>
        </w:tc>
      </w:tr>
      <w:tr w:rsidR="00817CF5" w:rsidRPr="00817CF5" w14:paraId="21F28AF5" w14:textId="77777777" w:rsidTr="00817CF5">
        <w:trPr>
          <w:trHeight w:val="231"/>
        </w:trPr>
        <w:tc>
          <w:tcPr>
            <w:tcW w:w="7887" w:type="dxa"/>
            <w:gridSpan w:val="6"/>
            <w:tcBorders>
              <w:top w:val="single" w:sz="4" w:space="0" w:color="auto"/>
              <w:left w:val="nil"/>
              <w:bottom w:val="single" w:sz="4" w:space="0" w:color="auto"/>
              <w:right w:val="nil"/>
            </w:tcBorders>
            <w:shd w:val="clear" w:color="000000" w:fill="E6E6E6"/>
            <w:vAlign w:val="center"/>
            <w:hideMark/>
          </w:tcPr>
          <w:p w14:paraId="1B4E3276" w14:textId="77777777" w:rsidR="00817CF5" w:rsidRPr="00817CF5" w:rsidRDefault="00817CF5" w:rsidP="00817CF5">
            <w:pPr>
              <w:spacing w:after="0" w:line="240" w:lineRule="auto"/>
              <w:rPr>
                <w:rFonts w:ascii="Arial" w:hAnsi="Arial" w:cs="Arial"/>
                <w:b/>
                <w:bCs/>
                <w:sz w:val="16"/>
                <w:szCs w:val="16"/>
              </w:rPr>
            </w:pPr>
            <w:r w:rsidRPr="00817CF5">
              <w:rPr>
                <w:rFonts w:ascii="Arial" w:hAnsi="Arial" w:cs="Arial"/>
                <w:b/>
                <w:bCs/>
                <w:sz w:val="16"/>
                <w:szCs w:val="16"/>
              </w:rPr>
              <w:t>Program 1.1: Civil Aviation Safety Authority</w:t>
            </w:r>
          </w:p>
        </w:tc>
      </w:tr>
      <w:tr w:rsidR="00817CF5" w:rsidRPr="00817CF5" w14:paraId="1D741C9A" w14:textId="77777777" w:rsidTr="00817CF5">
        <w:trPr>
          <w:trHeight w:val="204"/>
        </w:trPr>
        <w:tc>
          <w:tcPr>
            <w:tcW w:w="0" w:type="auto"/>
            <w:tcBorders>
              <w:top w:val="nil"/>
              <w:left w:val="nil"/>
              <w:bottom w:val="nil"/>
              <w:right w:val="nil"/>
            </w:tcBorders>
            <w:shd w:val="clear" w:color="auto" w:fill="auto"/>
            <w:noWrap/>
            <w:vAlign w:val="center"/>
            <w:hideMark/>
          </w:tcPr>
          <w:p w14:paraId="70C9B008"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Revenue from Government</w:t>
            </w:r>
          </w:p>
        </w:tc>
        <w:tc>
          <w:tcPr>
            <w:tcW w:w="0" w:type="auto"/>
            <w:tcBorders>
              <w:top w:val="nil"/>
              <w:left w:val="nil"/>
              <w:bottom w:val="nil"/>
              <w:right w:val="nil"/>
            </w:tcBorders>
            <w:shd w:val="clear" w:color="auto" w:fill="auto"/>
            <w:noWrap/>
            <w:vAlign w:val="center"/>
            <w:hideMark/>
          </w:tcPr>
          <w:p w14:paraId="04730EFF" w14:textId="77777777" w:rsidR="00817CF5" w:rsidRPr="00817CF5" w:rsidRDefault="00817CF5" w:rsidP="00817CF5">
            <w:pPr>
              <w:spacing w:after="0" w:line="240" w:lineRule="auto"/>
              <w:rPr>
                <w:rFonts w:ascii="Arial" w:hAnsi="Arial" w:cs="Arial"/>
                <w:sz w:val="16"/>
                <w:szCs w:val="16"/>
              </w:rPr>
            </w:pPr>
          </w:p>
        </w:tc>
        <w:tc>
          <w:tcPr>
            <w:tcW w:w="978" w:type="dxa"/>
            <w:tcBorders>
              <w:top w:val="nil"/>
              <w:left w:val="nil"/>
              <w:bottom w:val="nil"/>
              <w:right w:val="nil"/>
            </w:tcBorders>
            <w:shd w:val="clear" w:color="000000" w:fill="E6E6E6"/>
            <w:noWrap/>
            <w:vAlign w:val="center"/>
            <w:hideMark/>
          </w:tcPr>
          <w:p w14:paraId="4D12EDAE"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w:t>
            </w:r>
          </w:p>
        </w:tc>
        <w:tc>
          <w:tcPr>
            <w:tcW w:w="0" w:type="auto"/>
            <w:tcBorders>
              <w:top w:val="nil"/>
              <w:left w:val="nil"/>
              <w:bottom w:val="nil"/>
              <w:right w:val="nil"/>
            </w:tcBorders>
            <w:shd w:val="clear" w:color="auto" w:fill="auto"/>
            <w:noWrap/>
            <w:vAlign w:val="center"/>
            <w:hideMark/>
          </w:tcPr>
          <w:p w14:paraId="6A350A05" w14:textId="77777777" w:rsidR="00817CF5" w:rsidRPr="00817CF5" w:rsidRDefault="00817CF5" w:rsidP="00817CF5">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center"/>
            <w:hideMark/>
          </w:tcPr>
          <w:p w14:paraId="0FCE4B8B" w14:textId="77777777" w:rsidR="00817CF5" w:rsidRPr="00817CF5" w:rsidRDefault="00817CF5" w:rsidP="00817CF5">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14:paraId="7834D248" w14:textId="77777777" w:rsidR="00817CF5" w:rsidRPr="00817CF5" w:rsidRDefault="00817CF5" w:rsidP="00817CF5">
            <w:pPr>
              <w:spacing w:after="0" w:line="240" w:lineRule="auto"/>
              <w:rPr>
                <w:rFonts w:ascii="Times New Roman" w:hAnsi="Times New Roman"/>
              </w:rPr>
            </w:pPr>
          </w:p>
        </w:tc>
      </w:tr>
      <w:tr w:rsidR="00817CF5" w:rsidRPr="00817CF5" w14:paraId="3C8F4AA6" w14:textId="77777777" w:rsidTr="00817CF5">
        <w:trPr>
          <w:trHeight w:val="204"/>
        </w:trPr>
        <w:tc>
          <w:tcPr>
            <w:tcW w:w="0" w:type="auto"/>
            <w:tcBorders>
              <w:top w:val="nil"/>
              <w:left w:val="nil"/>
              <w:bottom w:val="nil"/>
              <w:right w:val="nil"/>
            </w:tcBorders>
            <w:shd w:val="clear" w:color="auto" w:fill="auto"/>
            <w:vAlign w:val="center"/>
            <w:hideMark/>
          </w:tcPr>
          <w:p w14:paraId="0A7A10F2" w14:textId="51C9EC97" w:rsidR="00817CF5" w:rsidRPr="00817CF5" w:rsidRDefault="00817CF5" w:rsidP="00817CF5">
            <w:pPr>
              <w:spacing w:after="0" w:line="240" w:lineRule="auto"/>
              <w:ind w:leftChars="89" w:left="178"/>
              <w:rPr>
                <w:rFonts w:ascii="Arial" w:hAnsi="Arial" w:cs="Arial"/>
                <w:sz w:val="16"/>
                <w:szCs w:val="16"/>
              </w:rPr>
            </w:pPr>
            <w:r w:rsidRPr="00817CF5">
              <w:rPr>
                <w:rFonts w:ascii="Arial" w:hAnsi="Arial" w:cs="Arial"/>
                <w:sz w:val="16"/>
                <w:szCs w:val="16"/>
              </w:rPr>
              <w:t>Ordinary annual services (Appropriation Bill No. 1)</w:t>
            </w:r>
          </w:p>
        </w:tc>
        <w:tc>
          <w:tcPr>
            <w:tcW w:w="0" w:type="auto"/>
            <w:tcBorders>
              <w:top w:val="nil"/>
              <w:left w:val="nil"/>
              <w:bottom w:val="nil"/>
              <w:right w:val="nil"/>
            </w:tcBorders>
            <w:shd w:val="clear" w:color="auto" w:fill="auto"/>
            <w:noWrap/>
            <w:vAlign w:val="bottom"/>
            <w:hideMark/>
          </w:tcPr>
          <w:p w14:paraId="07E8D4F5"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91,155 </w:t>
            </w:r>
          </w:p>
        </w:tc>
        <w:tc>
          <w:tcPr>
            <w:tcW w:w="978" w:type="dxa"/>
            <w:tcBorders>
              <w:top w:val="nil"/>
              <w:left w:val="nil"/>
              <w:bottom w:val="nil"/>
              <w:right w:val="nil"/>
            </w:tcBorders>
            <w:shd w:val="clear" w:color="000000" w:fill="E6E6E6"/>
            <w:noWrap/>
            <w:vAlign w:val="bottom"/>
            <w:hideMark/>
          </w:tcPr>
          <w:p w14:paraId="0A3E6198"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107,602 </w:t>
            </w:r>
          </w:p>
        </w:tc>
        <w:tc>
          <w:tcPr>
            <w:tcW w:w="0" w:type="auto"/>
            <w:tcBorders>
              <w:top w:val="nil"/>
              <w:left w:val="nil"/>
              <w:bottom w:val="nil"/>
              <w:right w:val="nil"/>
            </w:tcBorders>
            <w:shd w:val="clear" w:color="auto" w:fill="auto"/>
            <w:noWrap/>
            <w:vAlign w:val="bottom"/>
            <w:hideMark/>
          </w:tcPr>
          <w:p w14:paraId="1632CC9A"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41,536 </w:t>
            </w:r>
          </w:p>
        </w:tc>
        <w:tc>
          <w:tcPr>
            <w:tcW w:w="0" w:type="auto"/>
            <w:tcBorders>
              <w:top w:val="nil"/>
              <w:left w:val="nil"/>
              <w:bottom w:val="nil"/>
              <w:right w:val="nil"/>
            </w:tcBorders>
            <w:shd w:val="clear" w:color="auto" w:fill="auto"/>
            <w:noWrap/>
            <w:vAlign w:val="bottom"/>
            <w:hideMark/>
          </w:tcPr>
          <w:p w14:paraId="35DFF541"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42,089 </w:t>
            </w:r>
          </w:p>
        </w:tc>
        <w:tc>
          <w:tcPr>
            <w:tcW w:w="0" w:type="auto"/>
            <w:tcBorders>
              <w:top w:val="nil"/>
              <w:left w:val="nil"/>
              <w:bottom w:val="nil"/>
              <w:right w:val="nil"/>
            </w:tcBorders>
            <w:shd w:val="clear" w:color="auto" w:fill="auto"/>
            <w:noWrap/>
            <w:vAlign w:val="bottom"/>
            <w:hideMark/>
          </w:tcPr>
          <w:p w14:paraId="6BD09920"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42,885 </w:t>
            </w:r>
          </w:p>
        </w:tc>
      </w:tr>
      <w:tr w:rsidR="00817CF5" w:rsidRPr="00817CF5" w14:paraId="1F8C3996" w14:textId="77777777" w:rsidTr="00817CF5">
        <w:trPr>
          <w:trHeight w:val="204"/>
        </w:trPr>
        <w:tc>
          <w:tcPr>
            <w:tcW w:w="0" w:type="auto"/>
            <w:tcBorders>
              <w:top w:val="nil"/>
              <w:left w:val="nil"/>
              <w:bottom w:val="nil"/>
              <w:right w:val="nil"/>
            </w:tcBorders>
            <w:shd w:val="clear" w:color="auto" w:fill="auto"/>
            <w:noWrap/>
            <w:vAlign w:val="center"/>
            <w:hideMark/>
          </w:tcPr>
          <w:p w14:paraId="602F9D0B" w14:textId="77777777" w:rsidR="00817CF5" w:rsidRPr="00817CF5" w:rsidRDefault="00817CF5" w:rsidP="00817CF5">
            <w:pPr>
              <w:spacing w:after="0" w:line="240" w:lineRule="auto"/>
              <w:ind w:firstLineChars="100" w:firstLine="160"/>
              <w:rPr>
                <w:rFonts w:ascii="Arial" w:hAnsi="Arial" w:cs="Arial"/>
                <w:sz w:val="16"/>
                <w:szCs w:val="16"/>
              </w:rPr>
            </w:pPr>
            <w:r w:rsidRPr="00817CF5">
              <w:rPr>
                <w:rFonts w:ascii="Arial" w:hAnsi="Arial" w:cs="Arial"/>
                <w:sz w:val="16"/>
                <w:szCs w:val="16"/>
              </w:rPr>
              <w:t>Special appropriations</w:t>
            </w:r>
          </w:p>
        </w:tc>
        <w:tc>
          <w:tcPr>
            <w:tcW w:w="0" w:type="auto"/>
            <w:tcBorders>
              <w:top w:val="nil"/>
              <w:left w:val="nil"/>
              <w:bottom w:val="nil"/>
              <w:right w:val="nil"/>
            </w:tcBorders>
            <w:shd w:val="clear" w:color="auto" w:fill="auto"/>
            <w:noWrap/>
            <w:vAlign w:val="bottom"/>
            <w:hideMark/>
          </w:tcPr>
          <w:p w14:paraId="1DA88790" w14:textId="77777777" w:rsidR="00817CF5" w:rsidRPr="00817CF5" w:rsidRDefault="00817CF5" w:rsidP="00817CF5">
            <w:pPr>
              <w:spacing w:after="0" w:line="240" w:lineRule="auto"/>
              <w:ind w:firstLineChars="100" w:firstLine="160"/>
              <w:rPr>
                <w:rFonts w:ascii="Arial" w:hAnsi="Arial" w:cs="Arial"/>
                <w:sz w:val="16"/>
                <w:szCs w:val="16"/>
              </w:rPr>
            </w:pPr>
          </w:p>
        </w:tc>
        <w:tc>
          <w:tcPr>
            <w:tcW w:w="978" w:type="dxa"/>
            <w:tcBorders>
              <w:top w:val="nil"/>
              <w:left w:val="nil"/>
              <w:bottom w:val="nil"/>
              <w:right w:val="nil"/>
            </w:tcBorders>
            <w:shd w:val="clear" w:color="000000" w:fill="E6E6E6"/>
            <w:noWrap/>
            <w:vAlign w:val="bottom"/>
            <w:hideMark/>
          </w:tcPr>
          <w:p w14:paraId="65656D9C"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7F2AF2C1" w14:textId="77777777" w:rsidR="00817CF5" w:rsidRPr="00817CF5" w:rsidRDefault="00817CF5" w:rsidP="00817CF5">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2DAFC456" w14:textId="77777777" w:rsidR="00817CF5" w:rsidRPr="00817CF5" w:rsidRDefault="00817CF5" w:rsidP="00817CF5">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14:paraId="4B0BD236" w14:textId="77777777" w:rsidR="00817CF5" w:rsidRPr="00817CF5" w:rsidRDefault="00817CF5" w:rsidP="00817CF5">
            <w:pPr>
              <w:spacing w:after="0" w:line="240" w:lineRule="auto"/>
              <w:rPr>
                <w:rFonts w:ascii="Times New Roman" w:hAnsi="Times New Roman"/>
              </w:rPr>
            </w:pPr>
          </w:p>
        </w:tc>
      </w:tr>
      <w:tr w:rsidR="00817CF5" w:rsidRPr="00817CF5" w14:paraId="1833425D" w14:textId="77777777" w:rsidTr="00817CF5">
        <w:trPr>
          <w:trHeight w:val="204"/>
        </w:trPr>
        <w:tc>
          <w:tcPr>
            <w:tcW w:w="0" w:type="auto"/>
            <w:tcBorders>
              <w:top w:val="nil"/>
              <w:left w:val="nil"/>
              <w:bottom w:val="nil"/>
              <w:right w:val="nil"/>
            </w:tcBorders>
            <w:shd w:val="clear" w:color="auto" w:fill="auto"/>
            <w:vAlign w:val="center"/>
            <w:hideMark/>
          </w:tcPr>
          <w:p w14:paraId="6189EC68" w14:textId="77777777" w:rsidR="00817CF5" w:rsidRPr="00817CF5" w:rsidRDefault="00817CF5" w:rsidP="00817CF5">
            <w:pPr>
              <w:spacing w:after="0" w:line="240" w:lineRule="auto"/>
              <w:ind w:left="321" w:hanging="1"/>
              <w:rPr>
                <w:rFonts w:ascii="Arial" w:hAnsi="Arial" w:cs="Arial"/>
                <w:i/>
                <w:iCs/>
                <w:sz w:val="16"/>
                <w:szCs w:val="16"/>
              </w:rPr>
            </w:pPr>
            <w:r w:rsidRPr="00817CF5">
              <w:rPr>
                <w:rFonts w:ascii="Arial" w:hAnsi="Arial" w:cs="Arial"/>
                <w:i/>
                <w:iCs/>
                <w:sz w:val="16"/>
                <w:szCs w:val="16"/>
              </w:rPr>
              <w:t>Aviation Fuel Revenues (Special Appropriation) Act 1988</w:t>
            </w:r>
          </w:p>
        </w:tc>
        <w:tc>
          <w:tcPr>
            <w:tcW w:w="0" w:type="auto"/>
            <w:tcBorders>
              <w:top w:val="nil"/>
              <w:left w:val="nil"/>
              <w:bottom w:val="nil"/>
              <w:right w:val="nil"/>
            </w:tcBorders>
            <w:shd w:val="clear" w:color="auto" w:fill="auto"/>
            <w:noWrap/>
            <w:vAlign w:val="bottom"/>
            <w:hideMark/>
          </w:tcPr>
          <w:p w14:paraId="033F4579"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115,000 </w:t>
            </w:r>
          </w:p>
        </w:tc>
        <w:tc>
          <w:tcPr>
            <w:tcW w:w="978" w:type="dxa"/>
            <w:tcBorders>
              <w:top w:val="nil"/>
              <w:left w:val="nil"/>
              <w:bottom w:val="nil"/>
              <w:right w:val="nil"/>
            </w:tcBorders>
            <w:shd w:val="clear" w:color="000000" w:fill="E6E6E6"/>
            <w:noWrap/>
            <w:vAlign w:val="bottom"/>
            <w:hideMark/>
          </w:tcPr>
          <w:p w14:paraId="2D58F7D1"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88,100 </w:t>
            </w:r>
          </w:p>
        </w:tc>
        <w:tc>
          <w:tcPr>
            <w:tcW w:w="0" w:type="auto"/>
            <w:tcBorders>
              <w:top w:val="nil"/>
              <w:left w:val="nil"/>
              <w:bottom w:val="nil"/>
              <w:right w:val="nil"/>
            </w:tcBorders>
            <w:shd w:val="clear" w:color="auto" w:fill="auto"/>
            <w:noWrap/>
            <w:vAlign w:val="bottom"/>
            <w:hideMark/>
          </w:tcPr>
          <w:p w14:paraId="4927E3FF"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91,700 </w:t>
            </w:r>
          </w:p>
        </w:tc>
        <w:tc>
          <w:tcPr>
            <w:tcW w:w="0" w:type="auto"/>
            <w:tcBorders>
              <w:top w:val="nil"/>
              <w:left w:val="nil"/>
              <w:bottom w:val="nil"/>
              <w:right w:val="nil"/>
            </w:tcBorders>
            <w:shd w:val="clear" w:color="auto" w:fill="auto"/>
            <w:noWrap/>
            <w:vAlign w:val="bottom"/>
            <w:hideMark/>
          </w:tcPr>
          <w:p w14:paraId="1A627AAA"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92,200 </w:t>
            </w:r>
          </w:p>
        </w:tc>
        <w:tc>
          <w:tcPr>
            <w:tcW w:w="0" w:type="auto"/>
            <w:tcBorders>
              <w:top w:val="nil"/>
              <w:left w:val="nil"/>
              <w:bottom w:val="nil"/>
              <w:right w:val="nil"/>
            </w:tcBorders>
            <w:shd w:val="clear" w:color="auto" w:fill="auto"/>
            <w:noWrap/>
            <w:vAlign w:val="bottom"/>
            <w:hideMark/>
          </w:tcPr>
          <w:p w14:paraId="4F089B1B"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92,200 </w:t>
            </w:r>
          </w:p>
        </w:tc>
      </w:tr>
      <w:tr w:rsidR="00817CF5" w:rsidRPr="00817CF5" w14:paraId="33CBE561" w14:textId="77777777" w:rsidTr="00817CF5">
        <w:trPr>
          <w:trHeight w:val="204"/>
        </w:trPr>
        <w:tc>
          <w:tcPr>
            <w:tcW w:w="0" w:type="auto"/>
            <w:tcBorders>
              <w:top w:val="nil"/>
              <w:left w:val="nil"/>
              <w:bottom w:val="nil"/>
              <w:right w:val="nil"/>
            </w:tcBorders>
            <w:shd w:val="clear" w:color="auto" w:fill="auto"/>
            <w:vAlign w:val="center"/>
            <w:hideMark/>
          </w:tcPr>
          <w:p w14:paraId="01859E50" w14:textId="77777777" w:rsidR="00817CF5" w:rsidRPr="00817CF5" w:rsidRDefault="00817CF5" w:rsidP="00817CF5">
            <w:pPr>
              <w:spacing w:after="0" w:line="240" w:lineRule="auto"/>
              <w:ind w:left="321" w:hanging="1"/>
              <w:rPr>
                <w:rFonts w:ascii="Arial" w:hAnsi="Arial" w:cs="Arial"/>
                <w:i/>
                <w:iCs/>
                <w:sz w:val="16"/>
                <w:szCs w:val="16"/>
              </w:rPr>
            </w:pPr>
            <w:r w:rsidRPr="00817CF5">
              <w:rPr>
                <w:rFonts w:ascii="Arial" w:hAnsi="Arial" w:cs="Arial"/>
                <w:i/>
                <w:iCs/>
                <w:sz w:val="16"/>
                <w:szCs w:val="16"/>
              </w:rPr>
              <w:t xml:space="preserve">RPAS under s46A(4) of the Civil Aviation Act 1988 </w:t>
            </w:r>
          </w:p>
        </w:tc>
        <w:tc>
          <w:tcPr>
            <w:tcW w:w="0" w:type="auto"/>
            <w:tcBorders>
              <w:top w:val="nil"/>
              <w:left w:val="nil"/>
              <w:bottom w:val="nil"/>
              <w:right w:val="nil"/>
            </w:tcBorders>
            <w:shd w:val="clear" w:color="auto" w:fill="auto"/>
            <w:noWrap/>
            <w:vAlign w:val="bottom"/>
            <w:hideMark/>
          </w:tcPr>
          <w:p w14:paraId="7E172333"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1,832 </w:t>
            </w:r>
          </w:p>
        </w:tc>
        <w:tc>
          <w:tcPr>
            <w:tcW w:w="978" w:type="dxa"/>
            <w:tcBorders>
              <w:top w:val="nil"/>
              <w:left w:val="nil"/>
              <w:bottom w:val="nil"/>
              <w:right w:val="nil"/>
            </w:tcBorders>
            <w:shd w:val="clear" w:color="000000" w:fill="E6E6E6"/>
            <w:noWrap/>
            <w:vAlign w:val="bottom"/>
            <w:hideMark/>
          </w:tcPr>
          <w:p w14:paraId="58AE47F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310B145D"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28,490 </w:t>
            </w:r>
          </w:p>
        </w:tc>
        <w:tc>
          <w:tcPr>
            <w:tcW w:w="0" w:type="auto"/>
            <w:tcBorders>
              <w:top w:val="nil"/>
              <w:left w:val="nil"/>
              <w:bottom w:val="nil"/>
              <w:right w:val="nil"/>
            </w:tcBorders>
            <w:shd w:val="clear" w:color="auto" w:fill="auto"/>
            <w:noWrap/>
            <w:vAlign w:val="bottom"/>
            <w:hideMark/>
          </w:tcPr>
          <w:p w14:paraId="1118FA8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28,490 </w:t>
            </w:r>
          </w:p>
        </w:tc>
        <w:tc>
          <w:tcPr>
            <w:tcW w:w="0" w:type="auto"/>
            <w:tcBorders>
              <w:top w:val="nil"/>
              <w:left w:val="nil"/>
              <w:bottom w:val="nil"/>
              <w:right w:val="nil"/>
            </w:tcBorders>
            <w:shd w:val="clear" w:color="auto" w:fill="auto"/>
            <w:noWrap/>
            <w:vAlign w:val="bottom"/>
            <w:hideMark/>
          </w:tcPr>
          <w:p w14:paraId="064F85C7"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28,490 </w:t>
            </w:r>
          </w:p>
        </w:tc>
      </w:tr>
      <w:tr w:rsidR="00817CF5" w:rsidRPr="00817CF5" w14:paraId="1D604E93" w14:textId="77777777" w:rsidTr="00817CF5">
        <w:trPr>
          <w:trHeight w:val="204"/>
        </w:trPr>
        <w:tc>
          <w:tcPr>
            <w:tcW w:w="0" w:type="auto"/>
            <w:tcBorders>
              <w:top w:val="nil"/>
              <w:left w:val="nil"/>
              <w:bottom w:val="nil"/>
              <w:right w:val="nil"/>
            </w:tcBorders>
            <w:shd w:val="clear" w:color="auto" w:fill="auto"/>
            <w:vAlign w:val="center"/>
            <w:hideMark/>
          </w:tcPr>
          <w:p w14:paraId="302B9C05" w14:textId="2183B915" w:rsidR="00817CF5" w:rsidRPr="00817CF5" w:rsidRDefault="00817CF5" w:rsidP="00817CF5">
            <w:pPr>
              <w:spacing w:after="0" w:line="240" w:lineRule="auto"/>
              <w:ind w:left="179"/>
              <w:rPr>
                <w:rFonts w:ascii="Arial" w:hAnsi="Arial" w:cs="Arial"/>
                <w:sz w:val="16"/>
                <w:szCs w:val="16"/>
              </w:rPr>
            </w:pPr>
            <w:r w:rsidRPr="00817CF5">
              <w:rPr>
                <w:rFonts w:ascii="Arial" w:hAnsi="Arial" w:cs="Arial"/>
                <w:sz w:val="16"/>
                <w:szCs w:val="16"/>
              </w:rPr>
              <w:t>Expenses not requiring appropriation in the budget year</w:t>
            </w:r>
            <w:r w:rsidRPr="00817CF5">
              <w:rPr>
                <w:rFonts w:ascii="Arial" w:hAnsi="Arial" w:cs="Arial"/>
                <w:sz w:val="16"/>
                <w:szCs w:val="16"/>
                <w:vertAlign w:val="superscript"/>
              </w:rPr>
              <w:t>(a)</w:t>
            </w:r>
          </w:p>
        </w:tc>
        <w:tc>
          <w:tcPr>
            <w:tcW w:w="0" w:type="auto"/>
            <w:tcBorders>
              <w:top w:val="nil"/>
              <w:left w:val="nil"/>
              <w:bottom w:val="nil"/>
              <w:right w:val="nil"/>
            </w:tcBorders>
            <w:shd w:val="clear" w:color="auto" w:fill="auto"/>
            <w:noWrap/>
            <w:vAlign w:val="bottom"/>
            <w:hideMark/>
          </w:tcPr>
          <w:p w14:paraId="140D473B"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(2,080)</w:t>
            </w:r>
          </w:p>
        </w:tc>
        <w:tc>
          <w:tcPr>
            <w:tcW w:w="978" w:type="dxa"/>
            <w:tcBorders>
              <w:top w:val="nil"/>
              <w:left w:val="nil"/>
              <w:bottom w:val="nil"/>
              <w:right w:val="nil"/>
            </w:tcBorders>
            <w:shd w:val="clear" w:color="000000" w:fill="E6E6E6"/>
            <w:noWrap/>
            <w:vAlign w:val="bottom"/>
            <w:hideMark/>
          </w:tcPr>
          <w:p w14:paraId="5C726CFC"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2CCBF57C"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57,107 </w:t>
            </w:r>
          </w:p>
        </w:tc>
        <w:tc>
          <w:tcPr>
            <w:tcW w:w="0" w:type="auto"/>
            <w:tcBorders>
              <w:top w:val="nil"/>
              <w:left w:val="nil"/>
              <w:bottom w:val="nil"/>
              <w:right w:val="nil"/>
            </w:tcBorders>
            <w:shd w:val="clear" w:color="auto" w:fill="auto"/>
            <w:noWrap/>
            <w:vAlign w:val="bottom"/>
            <w:hideMark/>
          </w:tcPr>
          <w:p w14:paraId="27956C2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56,409 </w:t>
            </w:r>
          </w:p>
        </w:tc>
        <w:tc>
          <w:tcPr>
            <w:tcW w:w="0" w:type="auto"/>
            <w:tcBorders>
              <w:top w:val="nil"/>
              <w:left w:val="nil"/>
              <w:bottom w:val="nil"/>
              <w:right w:val="nil"/>
            </w:tcBorders>
            <w:shd w:val="clear" w:color="auto" w:fill="auto"/>
            <w:noWrap/>
            <w:vAlign w:val="bottom"/>
            <w:hideMark/>
          </w:tcPr>
          <w:p w14:paraId="2A626F9B"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63,163 </w:t>
            </w:r>
          </w:p>
        </w:tc>
      </w:tr>
      <w:tr w:rsidR="00817CF5" w:rsidRPr="00817CF5" w14:paraId="7F9D8E7C" w14:textId="77777777" w:rsidTr="00817CF5">
        <w:trPr>
          <w:trHeight w:val="204"/>
        </w:trPr>
        <w:tc>
          <w:tcPr>
            <w:tcW w:w="0" w:type="auto"/>
            <w:tcBorders>
              <w:top w:val="nil"/>
              <w:left w:val="nil"/>
              <w:bottom w:val="nil"/>
              <w:right w:val="nil"/>
            </w:tcBorders>
            <w:shd w:val="clear" w:color="auto" w:fill="auto"/>
            <w:noWrap/>
            <w:vAlign w:val="center"/>
            <w:hideMark/>
          </w:tcPr>
          <w:p w14:paraId="12B318E6"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 xml:space="preserve">Revenues from industry sources </w:t>
            </w:r>
          </w:p>
        </w:tc>
        <w:tc>
          <w:tcPr>
            <w:tcW w:w="0" w:type="auto"/>
            <w:tcBorders>
              <w:top w:val="nil"/>
              <w:left w:val="nil"/>
              <w:bottom w:val="nil"/>
              <w:right w:val="nil"/>
            </w:tcBorders>
            <w:shd w:val="clear" w:color="auto" w:fill="auto"/>
            <w:noWrap/>
            <w:vAlign w:val="bottom"/>
            <w:hideMark/>
          </w:tcPr>
          <w:p w14:paraId="7BCEEB92" w14:textId="77777777" w:rsidR="00817CF5" w:rsidRPr="00817CF5" w:rsidRDefault="00817CF5" w:rsidP="00817CF5">
            <w:pPr>
              <w:spacing w:after="0" w:line="240" w:lineRule="auto"/>
              <w:rPr>
                <w:rFonts w:ascii="Arial" w:hAnsi="Arial" w:cs="Arial"/>
                <w:sz w:val="16"/>
                <w:szCs w:val="16"/>
              </w:rPr>
            </w:pPr>
          </w:p>
        </w:tc>
        <w:tc>
          <w:tcPr>
            <w:tcW w:w="978" w:type="dxa"/>
            <w:tcBorders>
              <w:top w:val="nil"/>
              <w:left w:val="nil"/>
              <w:bottom w:val="nil"/>
              <w:right w:val="nil"/>
            </w:tcBorders>
            <w:shd w:val="clear" w:color="000000" w:fill="E6E6E6"/>
            <w:noWrap/>
            <w:vAlign w:val="bottom"/>
            <w:hideMark/>
          </w:tcPr>
          <w:p w14:paraId="4C302CD6"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F34DDB0" w14:textId="77777777" w:rsidR="00817CF5" w:rsidRPr="00817CF5" w:rsidRDefault="00817CF5" w:rsidP="00817CF5">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A29A1DF" w14:textId="77777777" w:rsidR="00817CF5" w:rsidRPr="00817CF5" w:rsidRDefault="00817CF5" w:rsidP="00817CF5">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14:paraId="0A33C873" w14:textId="77777777" w:rsidR="00817CF5" w:rsidRPr="00817CF5" w:rsidRDefault="00817CF5" w:rsidP="00817CF5">
            <w:pPr>
              <w:spacing w:after="0" w:line="240" w:lineRule="auto"/>
              <w:rPr>
                <w:rFonts w:ascii="Times New Roman" w:hAnsi="Times New Roman"/>
              </w:rPr>
            </w:pPr>
          </w:p>
        </w:tc>
      </w:tr>
      <w:tr w:rsidR="00817CF5" w:rsidRPr="00817CF5" w14:paraId="7746DFB7" w14:textId="77777777" w:rsidTr="00817CF5">
        <w:trPr>
          <w:trHeight w:val="204"/>
        </w:trPr>
        <w:tc>
          <w:tcPr>
            <w:tcW w:w="0" w:type="auto"/>
            <w:tcBorders>
              <w:top w:val="nil"/>
              <w:left w:val="nil"/>
              <w:bottom w:val="nil"/>
              <w:right w:val="nil"/>
            </w:tcBorders>
            <w:shd w:val="clear" w:color="auto" w:fill="auto"/>
            <w:vAlign w:val="center"/>
            <w:hideMark/>
          </w:tcPr>
          <w:p w14:paraId="5A70196A" w14:textId="77777777" w:rsidR="00817CF5" w:rsidRPr="00817CF5" w:rsidRDefault="00817CF5" w:rsidP="00817CF5">
            <w:pPr>
              <w:spacing w:after="0" w:line="240" w:lineRule="auto"/>
              <w:ind w:firstLineChars="200" w:firstLine="320"/>
              <w:rPr>
                <w:rFonts w:ascii="Arial" w:hAnsi="Arial" w:cs="Arial"/>
                <w:i/>
                <w:iCs/>
                <w:sz w:val="16"/>
                <w:szCs w:val="16"/>
              </w:rPr>
            </w:pPr>
            <w:r w:rsidRPr="00817CF5">
              <w:rPr>
                <w:rFonts w:ascii="Arial" w:hAnsi="Arial" w:cs="Arial"/>
                <w:i/>
                <w:iCs/>
                <w:sz w:val="16"/>
                <w:szCs w:val="16"/>
              </w:rPr>
              <w:t>Regulatory fees</w:t>
            </w:r>
          </w:p>
        </w:tc>
        <w:tc>
          <w:tcPr>
            <w:tcW w:w="0" w:type="auto"/>
            <w:tcBorders>
              <w:top w:val="nil"/>
              <w:left w:val="nil"/>
              <w:bottom w:val="nil"/>
              <w:right w:val="nil"/>
            </w:tcBorders>
            <w:shd w:val="clear" w:color="auto" w:fill="auto"/>
            <w:noWrap/>
            <w:vAlign w:val="bottom"/>
            <w:hideMark/>
          </w:tcPr>
          <w:p w14:paraId="198BE6C7"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8,239 </w:t>
            </w:r>
          </w:p>
        </w:tc>
        <w:tc>
          <w:tcPr>
            <w:tcW w:w="978" w:type="dxa"/>
            <w:tcBorders>
              <w:top w:val="nil"/>
              <w:left w:val="nil"/>
              <w:bottom w:val="nil"/>
              <w:right w:val="nil"/>
            </w:tcBorders>
            <w:shd w:val="clear" w:color="000000" w:fill="E6E6E6"/>
            <w:noWrap/>
            <w:vAlign w:val="bottom"/>
            <w:hideMark/>
          </w:tcPr>
          <w:p w14:paraId="2721300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12,500 </w:t>
            </w:r>
          </w:p>
        </w:tc>
        <w:tc>
          <w:tcPr>
            <w:tcW w:w="0" w:type="auto"/>
            <w:tcBorders>
              <w:top w:val="nil"/>
              <w:left w:val="nil"/>
              <w:bottom w:val="nil"/>
              <w:right w:val="nil"/>
            </w:tcBorders>
            <w:shd w:val="clear" w:color="auto" w:fill="auto"/>
            <w:noWrap/>
            <w:vAlign w:val="bottom"/>
            <w:hideMark/>
          </w:tcPr>
          <w:p w14:paraId="3F3BED7C"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7,500 </w:t>
            </w:r>
          </w:p>
        </w:tc>
        <w:tc>
          <w:tcPr>
            <w:tcW w:w="0" w:type="auto"/>
            <w:tcBorders>
              <w:top w:val="nil"/>
              <w:left w:val="nil"/>
              <w:bottom w:val="nil"/>
              <w:right w:val="nil"/>
            </w:tcBorders>
            <w:shd w:val="clear" w:color="auto" w:fill="auto"/>
            <w:noWrap/>
            <w:vAlign w:val="bottom"/>
            <w:hideMark/>
          </w:tcPr>
          <w:p w14:paraId="7912745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7,500 </w:t>
            </w:r>
          </w:p>
        </w:tc>
        <w:tc>
          <w:tcPr>
            <w:tcW w:w="0" w:type="auto"/>
            <w:tcBorders>
              <w:top w:val="nil"/>
              <w:left w:val="nil"/>
              <w:bottom w:val="nil"/>
              <w:right w:val="nil"/>
            </w:tcBorders>
            <w:shd w:val="clear" w:color="auto" w:fill="auto"/>
            <w:noWrap/>
            <w:vAlign w:val="bottom"/>
            <w:hideMark/>
          </w:tcPr>
          <w:p w14:paraId="5405A2E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7,500 </w:t>
            </w:r>
          </w:p>
        </w:tc>
      </w:tr>
      <w:tr w:rsidR="00817CF5" w:rsidRPr="00817CF5" w14:paraId="5B7382B9" w14:textId="77777777" w:rsidTr="00817CF5">
        <w:trPr>
          <w:trHeight w:val="204"/>
        </w:trPr>
        <w:tc>
          <w:tcPr>
            <w:tcW w:w="0" w:type="auto"/>
            <w:tcBorders>
              <w:top w:val="nil"/>
              <w:left w:val="nil"/>
              <w:bottom w:val="nil"/>
              <w:right w:val="nil"/>
            </w:tcBorders>
            <w:shd w:val="clear" w:color="auto" w:fill="auto"/>
            <w:vAlign w:val="center"/>
            <w:hideMark/>
          </w:tcPr>
          <w:p w14:paraId="750155FB" w14:textId="77777777" w:rsidR="00817CF5" w:rsidRPr="00817CF5" w:rsidRDefault="00817CF5" w:rsidP="00817CF5">
            <w:pPr>
              <w:spacing w:after="0" w:line="240" w:lineRule="auto"/>
              <w:ind w:firstLineChars="200" w:firstLine="320"/>
              <w:rPr>
                <w:rFonts w:ascii="Arial" w:hAnsi="Arial" w:cs="Arial"/>
                <w:i/>
                <w:iCs/>
                <w:sz w:val="16"/>
                <w:szCs w:val="16"/>
              </w:rPr>
            </w:pPr>
            <w:r w:rsidRPr="00817CF5">
              <w:rPr>
                <w:rFonts w:ascii="Arial" w:hAnsi="Arial" w:cs="Arial"/>
                <w:i/>
                <w:iCs/>
                <w:sz w:val="16"/>
                <w:szCs w:val="16"/>
              </w:rPr>
              <w:t>Other income</w:t>
            </w:r>
          </w:p>
        </w:tc>
        <w:tc>
          <w:tcPr>
            <w:tcW w:w="0" w:type="auto"/>
            <w:tcBorders>
              <w:top w:val="nil"/>
              <w:left w:val="nil"/>
              <w:bottom w:val="nil"/>
              <w:right w:val="nil"/>
            </w:tcBorders>
            <w:shd w:val="clear" w:color="auto" w:fill="auto"/>
            <w:noWrap/>
            <w:vAlign w:val="bottom"/>
            <w:hideMark/>
          </w:tcPr>
          <w:p w14:paraId="4F4C6A9B"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926 </w:t>
            </w:r>
          </w:p>
        </w:tc>
        <w:tc>
          <w:tcPr>
            <w:tcW w:w="978" w:type="dxa"/>
            <w:tcBorders>
              <w:top w:val="nil"/>
              <w:left w:val="nil"/>
              <w:bottom w:val="nil"/>
              <w:right w:val="nil"/>
            </w:tcBorders>
            <w:shd w:val="clear" w:color="000000" w:fill="E6E6E6"/>
            <w:noWrap/>
            <w:vAlign w:val="bottom"/>
            <w:hideMark/>
          </w:tcPr>
          <w:p w14:paraId="41A28FDB"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14758C58"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7C95BFE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17EF8950"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1,000 </w:t>
            </w:r>
          </w:p>
        </w:tc>
      </w:tr>
      <w:tr w:rsidR="00817CF5" w:rsidRPr="00817CF5" w14:paraId="7C1621B5" w14:textId="77777777" w:rsidTr="00817CF5">
        <w:trPr>
          <w:trHeight w:val="204"/>
        </w:trPr>
        <w:tc>
          <w:tcPr>
            <w:tcW w:w="0" w:type="auto"/>
            <w:tcBorders>
              <w:top w:val="nil"/>
              <w:left w:val="nil"/>
              <w:bottom w:val="nil"/>
              <w:right w:val="nil"/>
            </w:tcBorders>
            <w:shd w:val="clear" w:color="auto" w:fill="auto"/>
            <w:vAlign w:val="center"/>
            <w:hideMark/>
          </w:tcPr>
          <w:p w14:paraId="796AEA0A"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 xml:space="preserve">Revenues from other independent sources </w:t>
            </w:r>
          </w:p>
        </w:tc>
        <w:tc>
          <w:tcPr>
            <w:tcW w:w="0" w:type="auto"/>
            <w:tcBorders>
              <w:top w:val="nil"/>
              <w:left w:val="nil"/>
              <w:bottom w:val="nil"/>
              <w:right w:val="nil"/>
            </w:tcBorders>
            <w:shd w:val="clear" w:color="auto" w:fill="auto"/>
            <w:noWrap/>
            <w:vAlign w:val="bottom"/>
            <w:hideMark/>
          </w:tcPr>
          <w:p w14:paraId="15A184FC"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1,700 </w:t>
            </w:r>
          </w:p>
        </w:tc>
        <w:tc>
          <w:tcPr>
            <w:tcW w:w="978" w:type="dxa"/>
            <w:tcBorders>
              <w:top w:val="nil"/>
              <w:left w:val="nil"/>
              <w:bottom w:val="nil"/>
              <w:right w:val="nil"/>
            </w:tcBorders>
            <w:shd w:val="clear" w:color="000000" w:fill="E6E6E6"/>
            <w:noWrap/>
            <w:vAlign w:val="bottom"/>
            <w:hideMark/>
          </w:tcPr>
          <w:p w14:paraId="70777B0E"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2,590 </w:t>
            </w:r>
          </w:p>
        </w:tc>
        <w:tc>
          <w:tcPr>
            <w:tcW w:w="0" w:type="auto"/>
            <w:tcBorders>
              <w:top w:val="nil"/>
              <w:left w:val="nil"/>
              <w:bottom w:val="nil"/>
              <w:right w:val="nil"/>
            </w:tcBorders>
            <w:shd w:val="clear" w:color="auto" w:fill="auto"/>
            <w:noWrap/>
            <w:vAlign w:val="bottom"/>
            <w:hideMark/>
          </w:tcPr>
          <w:p w14:paraId="32B8BB2D"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73F1872F"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13DC0E1D"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r>
      <w:tr w:rsidR="00817CF5" w:rsidRPr="00817CF5" w14:paraId="43EE8E24" w14:textId="77777777" w:rsidTr="00817CF5">
        <w:trPr>
          <w:trHeight w:val="204"/>
        </w:trPr>
        <w:tc>
          <w:tcPr>
            <w:tcW w:w="0" w:type="auto"/>
            <w:tcBorders>
              <w:top w:val="nil"/>
              <w:left w:val="nil"/>
              <w:bottom w:val="nil"/>
              <w:right w:val="nil"/>
            </w:tcBorders>
            <w:shd w:val="clear" w:color="auto" w:fill="auto"/>
            <w:noWrap/>
            <w:vAlign w:val="center"/>
            <w:hideMark/>
          </w:tcPr>
          <w:p w14:paraId="78181F47" w14:textId="77777777" w:rsidR="00817CF5" w:rsidRPr="00817CF5" w:rsidRDefault="00817CF5" w:rsidP="00817CF5">
            <w:pPr>
              <w:spacing w:after="0" w:line="240" w:lineRule="auto"/>
              <w:rPr>
                <w:rFonts w:ascii="Arial" w:hAnsi="Arial" w:cs="Arial"/>
                <w:b/>
                <w:bCs/>
                <w:sz w:val="16"/>
                <w:szCs w:val="16"/>
              </w:rPr>
            </w:pPr>
            <w:r w:rsidRPr="00817CF5">
              <w:rPr>
                <w:rFonts w:ascii="Arial" w:hAnsi="Arial" w:cs="Arial"/>
                <w:b/>
                <w:bCs/>
                <w:sz w:val="16"/>
                <w:szCs w:val="16"/>
              </w:rPr>
              <w:t>Total expenses for Program 1.1</w:t>
            </w:r>
          </w:p>
        </w:tc>
        <w:tc>
          <w:tcPr>
            <w:tcW w:w="0" w:type="auto"/>
            <w:tcBorders>
              <w:top w:val="single" w:sz="4" w:space="0" w:color="auto"/>
              <w:left w:val="nil"/>
              <w:bottom w:val="single" w:sz="4" w:space="0" w:color="auto"/>
              <w:right w:val="nil"/>
            </w:tcBorders>
            <w:shd w:val="clear" w:color="auto" w:fill="auto"/>
            <w:noWrap/>
            <w:vAlign w:val="bottom"/>
            <w:hideMark/>
          </w:tcPr>
          <w:p w14:paraId="5074D0D1"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216,772 </w:t>
            </w:r>
          </w:p>
        </w:tc>
        <w:tc>
          <w:tcPr>
            <w:tcW w:w="978" w:type="dxa"/>
            <w:tcBorders>
              <w:top w:val="single" w:sz="4" w:space="0" w:color="auto"/>
              <w:left w:val="nil"/>
              <w:bottom w:val="single" w:sz="4" w:space="0" w:color="auto"/>
              <w:right w:val="nil"/>
            </w:tcBorders>
            <w:shd w:val="clear" w:color="000000" w:fill="E6E6E6"/>
            <w:noWrap/>
            <w:vAlign w:val="bottom"/>
            <w:hideMark/>
          </w:tcPr>
          <w:p w14:paraId="2C7BBCAA"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212,792 </w:t>
            </w:r>
          </w:p>
        </w:tc>
        <w:tc>
          <w:tcPr>
            <w:tcW w:w="0" w:type="auto"/>
            <w:tcBorders>
              <w:top w:val="single" w:sz="4" w:space="0" w:color="auto"/>
              <w:left w:val="nil"/>
              <w:bottom w:val="single" w:sz="4" w:space="0" w:color="auto"/>
              <w:right w:val="nil"/>
            </w:tcBorders>
            <w:shd w:val="clear" w:color="auto" w:fill="auto"/>
            <w:noWrap/>
            <w:vAlign w:val="bottom"/>
            <w:hideMark/>
          </w:tcPr>
          <w:p w14:paraId="22019E53"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227,333 </w:t>
            </w:r>
          </w:p>
        </w:tc>
        <w:tc>
          <w:tcPr>
            <w:tcW w:w="0" w:type="auto"/>
            <w:tcBorders>
              <w:top w:val="single" w:sz="4" w:space="0" w:color="auto"/>
              <w:left w:val="nil"/>
              <w:bottom w:val="single" w:sz="4" w:space="0" w:color="auto"/>
              <w:right w:val="nil"/>
            </w:tcBorders>
            <w:shd w:val="clear" w:color="auto" w:fill="auto"/>
            <w:noWrap/>
            <w:vAlign w:val="bottom"/>
            <w:hideMark/>
          </w:tcPr>
          <w:p w14:paraId="3323A474"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227,688 </w:t>
            </w:r>
          </w:p>
        </w:tc>
        <w:tc>
          <w:tcPr>
            <w:tcW w:w="0" w:type="auto"/>
            <w:tcBorders>
              <w:top w:val="single" w:sz="4" w:space="0" w:color="auto"/>
              <w:left w:val="nil"/>
              <w:bottom w:val="single" w:sz="4" w:space="0" w:color="auto"/>
              <w:right w:val="nil"/>
            </w:tcBorders>
            <w:shd w:val="clear" w:color="auto" w:fill="auto"/>
            <w:noWrap/>
            <w:vAlign w:val="bottom"/>
            <w:hideMark/>
          </w:tcPr>
          <w:p w14:paraId="7968C8DC"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235,238 </w:t>
            </w:r>
          </w:p>
        </w:tc>
      </w:tr>
      <w:tr w:rsidR="00817CF5" w:rsidRPr="00817CF5" w14:paraId="0E47801D" w14:textId="77777777" w:rsidTr="00817CF5">
        <w:trPr>
          <w:trHeight w:val="231"/>
        </w:trPr>
        <w:tc>
          <w:tcPr>
            <w:tcW w:w="7887" w:type="dxa"/>
            <w:gridSpan w:val="6"/>
            <w:tcBorders>
              <w:top w:val="single" w:sz="4" w:space="0" w:color="auto"/>
              <w:left w:val="nil"/>
              <w:bottom w:val="single" w:sz="4" w:space="0" w:color="auto"/>
              <w:right w:val="nil"/>
            </w:tcBorders>
            <w:shd w:val="clear" w:color="000000" w:fill="E6E6E6"/>
            <w:vAlign w:val="center"/>
            <w:hideMark/>
          </w:tcPr>
          <w:p w14:paraId="31CFDC69" w14:textId="77777777" w:rsidR="00817CF5" w:rsidRPr="00817CF5" w:rsidRDefault="00817CF5" w:rsidP="00817CF5">
            <w:pPr>
              <w:spacing w:after="0" w:line="240" w:lineRule="auto"/>
              <w:rPr>
                <w:rFonts w:ascii="Arial" w:hAnsi="Arial" w:cs="Arial"/>
                <w:b/>
                <w:bCs/>
                <w:sz w:val="16"/>
                <w:szCs w:val="16"/>
              </w:rPr>
            </w:pPr>
            <w:r w:rsidRPr="00817CF5">
              <w:rPr>
                <w:rFonts w:ascii="Arial" w:hAnsi="Arial" w:cs="Arial"/>
                <w:b/>
                <w:bCs/>
                <w:sz w:val="16"/>
                <w:szCs w:val="16"/>
              </w:rPr>
              <w:t>Outcome 1 totals by resource type</w:t>
            </w:r>
          </w:p>
        </w:tc>
      </w:tr>
      <w:tr w:rsidR="00817CF5" w:rsidRPr="00817CF5" w14:paraId="1FAF0835" w14:textId="77777777" w:rsidTr="00817CF5">
        <w:trPr>
          <w:trHeight w:val="204"/>
        </w:trPr>
        <w:tc>
          <w:tcPr>
            <w:tcW w:w="0" w:type="auto"/>
            <w:tcBorders>
              <w:top w:val="nil"/>
              <w:left w:val="nil"/>
              <w:bottom w:val="nil"/>
              <w:right w:val="nil"/>
            </w:tcBorders>
            <w:shd w:val="clear" w:color="auto" w:fill="auto"/>
            <w:noWrap/>
            <w:vAlign w:val="center"/>
            <w:hideMark/>
          </w:tcPr>
          <w:p w14:paraId="680A9573"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Revenue from Government</w:t>
            </w:r>
          </w:p>
        </w:tc>
        <w:tc>
          <w:tcPr>
            <w:tcW w:w="0" w:type="auto"/>
            <w:tcBorders>
              <w:top w:val="nil"/>
              <w:left w:val="nil"/>
              <w:bottom w:val="nil"/>
              <w:right w:val="nil"/>
            </w:tcBorders>
            <w:shd w:val="clear" w:color="auto" w:fill="auto"/>
            <w:noWrap/>
            <w:vAlign w:val="center"/>
            <w:hideMark/>
          </w:tcPr>
          <w:p w14:paraId="79145077" w14:textId="77777777" w:rsidR="00817CF5" w:rsidRPr="00817CF5" w:rsidRDefault="00817CF5" w:rsidP="00817CF5">
            <w:pPr>
              <w:spacing w:after="0" w:line="240" w:lineRule="auto"/>
              <w:rPr>
                <w:rFonts w:ascii="Arial" w:hAnsi="Arial" w:cs="Arial"/>
                <w:sz w:val="16"/>
                <w:szCs w:val="16"/>
              </w:rPr>
            </w:pPr>
          </w:p>
        </w:tc>
        <w:tc>
          <w:tcPr>
            <w:tcW w:w="978" w:type="dxa"/>
            <w:tcBorders>
              <w:top w:val="nil"/>
              <w:left w:val="nil"/>
              <w:bottom w:val="nil"/>
              <w:right w:val="nil"/>
            </w:tcBorders>
            <w:shd w:val="clear" w:color="000000" w:fill="E6E6E6"/>
            <w:noWrap/>
            <w:vAlign w:val="center"/>
            <w:hideMark/>
          </w:tcPr>
          <w:p w14:paraId="1B5FD07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w:t>
            </w:r>
          </w:p>
        </w:tc>
        <w:tc>
          <w:tcPr>
            <w:tcW w:w="0" w:type="auto"/>
            <w:tcBorders>
              <w:top w:val="nil"/>
              <w:left w:val="nil"/>
              <w:bottom w:val="nil"/>
              <w:right w:val="nil"/>
            </w:tcBorders>
            <w:shd w:val="clear" w:color="auto" w:fill="auto"/>
            <w:noWrap/>
            <w:vAlign w:val="center"/>
            <w:hideMark/>
          </w:tcPr>
          <w:p w14:paraId="45CCC948" w14:textId="77777777" w:rsidR="00817CF5" w:rsidRPr="00817CF5" w:rsidRDefault="00817CF5" w:rsidP="00817CF5">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center"/>
            <w:hideMark/>
          </w:tcPr>
          <w:p w14:paraId="5C52B282" w14:textId="77777777" w:rsidR="00817CF5" w:rsidRPr="00817CF5" w:rsidRDefault="00817CF5" w:rsidP="00817CF5">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center"/>
            <w:hideMark/>
          </w:tcPr>
          <w:p w14:paraId="6B971FE2" w14:textId="77777777" w:rsidR="00817CF5" w:rsidRPr="00817CF5" w:rsidRDefault="00817CF5" w:rsidP="00817CF5">
            <w:pPr>
              <w:spacing w:after="0" w:line="240" w:lineRule="auto"/>
              <w:rPr>
                <w:rFonts w:ascii="Times New Roman" w:hAnsi="Times New Roman"/>
              </w:rPr>
            </w:pPr>
          </w:p>
        </w:tc>
      </w:tr>
      <w:tr w:rsidR="00817CF5" w:rsidRPr="00817CF5" w14:paraId="6A11B191" w14:textId="77777777" w:rsidTr="00817CF5">
        <w:trPr>
          <w:trHeight w:val="204"/>
        </w:trPr>
        <w:tc>
          <w:tcPr>
            <w:tcW w:w="0" w:type="auto"/>
            <w:tcBorders>
              <w:top w:val="nil"/>
              <w:left w:val="nil"/>
              <w:bottom w:val="nil"/>
              <w:right w:val="nil"/>
            </w:tcBorders>
            <w:shd w:val="clear" w:color="auto" w:fill="auto"/>
            <w:vAlign w:val="center"/>
            <w:hideMark/>
          </w:tcPr>
          <w:p w14:paraId="18DA8A56" w14:textId="77777777" w:rsidR="00817CF5" w:rsidRPr="00817CF5" w:rsidRDefault="00817CF5" w:rsidP="00DF0B08">
            <w:pPr>
              <w:spacing w:after="0" w:line="240" w:lineRule="auto"/>
              <w:ind w:leftChars="89" w:left="178"/>
              <w:rPr>
                <w:rFonts w:ascii="Arial" w:hAnsi="Arial" w:cs="Arial"/>
                <w:sz w:val="16"/>
                <w:szCs w:val="16"/>
              </w:rPr>
            </w:pPr>
            <w:r w:rsidRPr="00817CF5">
              <w:rPr>
                <w:rFonts w:ascii="Arial" w:hAnsi="Arial" w:cs="Arial"/>
                <w:sz w:val="16"/>
                <w:szCs w:val="16"/>
              </w:rPr>
              <w:t>Ordinary annual services (Appropriation Bill No. 1)</w:t>
            </w:r>
          </w:p>
        </w:tc>
        <w:tc>
          <w:tcPr>
            <w:tcW w:w="0" w:type="auto"/>
            <w:tcBorders>
              <w:top w:val="nil"/>
              <w:left w:val="nil"/>
              <w:bottom w:val="nil"/>
              <w:right w:val="nil"/>
            </w:tcBorders>
            <w:shd w:val="clear" w:color="auto" w:fill="auto"/>
            <w:noWrap/>
            <w:vAlign w:val="bottom"/>
            <w:hideMark/>
          </w:tcPr>
          <w:p w14:paraId="12F9B7BF"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91,155 </w:t>
            </w:r>
          </w:p>
        </w:tc>
        <w:tc>
          <w:tcPr>
            <w:tcW w:w="978" w:type="dxa"/>
            <w:tcBorders>
              <w:top w:val="nil"/>
              <w:left w:val="nil"/>
              <w:bottom w:val="nil"/>
              <w:right w:val="nil"/>
            </w:tcBorders>
            <w:shd w:val="clear" w:color="000000" w:fill="E6E6E6"/>
            <w:noWrap/>
            <w:vAlign w:val="bottom"/>
            <w:hideMark/>
          </w:tcPr>
          <w:p w14:paraId="110ADE3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107,602 </w:t>
            </w:r>
          </w:p>
        </w:tc>
        <w:tc>
          <w:tcPr>
            <w:tcW w:w="0" w:type="auto"/>
            <w:tcBorders>
              <w:top w:val="nil"/>
              <w:left w:val="nil"/>
              <w:bottom w:val="nil"/>
              <w:right w:val="nil"/>
            </w:tcBorders>
            <w:shd w:val="clear" w:color="auto" w:fill="auto"/>
            <w:noWrap/>
            <w:vAlign w:val="bottom"/>
            <w:hideMark/>
          </w:tcPr>
          <w:p w14:paraId="68FB0CC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41,536 </w:t>
            </w:r>
          </w:p>
        </w:tc>
        <w:tc>
          <w:tcPr>
            <w:tcW w:w="0" w:type="auto"/>
            <w:tcBorders>
              <w:top w:val="nil"/>
              <w:left w:val="nil"/>
              <w:bottom w:val="nil"/>
              <w:right w:val="nil"/>
            </w:tcBorders>
            <w:shd w:val="clear" w:color="auto" w:fill="auto"/>
            <w:noWrap/>
            <w:vAlign w:val="bottom"/>
            <w:hideMark/>
          </w:tcPr>
          <w:p w14:paraId="02258490"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42,089 </w:t>
            </w:r>
          </w:p>
        </w:tc>
        <w:tc>
          <w:tcPr>
            <w:tcW w:w="0" w:type="auto"/>
            <w:tcBorders>
              <w:top w:val="nil"/>
              <w:left w:val="nil"/>
              <w:bottom w:val="nil"/>
              <w:right w:val="nil"/>
            </w:tcBorders>
            <w:shd w:val="clear" w:color="auto" w:fill="auto"/>
            <w:noWrap/>
            <w:vAlign w:val="bottom"/>
            <w:hideMark/>
          </w:tcPr>
          <w:p w14:paraId="745B351E"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42,885 </w:t>
            </w:r>
          </w:p>
        </w:tc>
      </w:tr>
      <w:tr w:rsidR="00817CF5" w:rsidRPr="00817CF5" w14:paraId="784E847A" w14:textId="77777777" w:rsidTr="00817CF5">
        <w:trPr>
          <w:trHeight w:val="204"/>
        </w:trPr>
        <w:tc>
          <w:tcPr>
            <w:tcW w:w="0" w:type="auto"/>
            <w:tcBorders>
              <w:top w:val="nil"/>
              <w:left w:val="nil"/>
              <w:bottom w:val="nil"/>
              <w:right w:val="nil"/>
            </w:tcBorders>
            <w:shd w:val="clear" w:color="auto" w:fill="auto"/>
            <w:noWrap/>
            <w:vAlign w:val="center"/>
            <w:hideMark/>
          </w:tcPr>
          <w:p w14:paraId="43D5E736" w14:textId="77777777" w:rsidR="00817CF5" w:rsidRPr="00817CF5" w:rsidRDefault="00817CF5" w:rsidP="00817CF5">
            <w:pPr>
              <w:spacing w:after="0" w:line="240" w:lineRule="auto"/>
              <w:ind w:firstLineChars="100" w:firstLine="160"/>
              <w:rPr>
                <w:rFonts w:ascii="Arial" w:hAnsi="Arial" w:cs="Arial"/>
                <w:sz w:val="16"/>
                <w:szCs w:val="16"/>
              </w:rPr>
            </w:pPr>
            <w:r w:rsidRPr="00817CF5">
              <w:rPr>
                <w:rFonts w:ascii="Arial" w:hAnsi="Arial" w:cs="Arial"/>
                <w:sz w:val="16"/>
                <w:szCs w:val="16"/>
              </w:rPr>
              <w:t>Special appropriations</w:t>
            </w:r>
          </w:p>
        </w:tc>
        <w:tc>
          <w:tcPr>
            <w:tcW w:w="0" w:type="auto"/>
            <w:tcBorders>
              <w:top w:val="nil"/>
              <w:left w:val="nil"/>
              <w:bottom w:val="nil"/>
              <w:right w:val="nil"/>
            </w:tcBorders>
            <w:shd w:val="clear" w:color="auto" w:fill="auto"/>
            <w:noWrap/>
            <w:vAlign w:val="bottom"/>
            <w:hideMark/>
          </w:tcPr>
          <w:p w14:paraId="0013CCCD"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116,832 </w:t>
            </w:r>
          </w:p>
        </w:tc>
        <w:tc>
          <w:tcPr>
            <w:tcW w:w="978" w:type="dxa"/>
            <w:tcBorders>
              <w:top w:val="nil"/>
              <w:left w:val="nil"/>
              <w:bottom w:val="nil"/>
              <w:right w:val="nil"/>
            </w:tcBorders>
            <w:shd w:val="clear" w:color="000000" w:fill="E6E6E6"/>
            <w:noWrap/>
            <w:vAlign w:val="bottom"/>
            <w:hideMark/>
          </w:tcPr>
          <w:p w14:paraId="12A4813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89,100 </w:t>
            </w:r>
          </w:p>
        </w:tc>
        <w:tc>
          <w:tcPr>
            <w:tcW w:w="0" w:type="auto"/>
            <w:tcBorders>
              <w:top w:val="nil"/>
              <w:left w:val="nil"/>
              <w:bottom w:val="nil"/>
              <w:right w:val="nil"/>
            </w:tcBorders>
            <w:shd w:val="clear" w:color="auto" w:fill="auto"/>
            <w:noWrap/>
            <w:vAlign w:val="bottom"/>
            <w:hideMark/>
          </w:tcPr>
          <w:p w14:paraId="4BFD9297"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120,190 </w:t>
            </w:r>
          </w:p>
        </w:tc>
        <w:tc>
          <w:tcPr>
            <w:tcW w:w="0" w:type="auto"/>
            <w:tcBorders>
              <w:top w:val="nil"/>
              <w:left w:val="nil"/>
              <w:bottom w:val="nil"/>
              <w:right w:val="nil"/>
            </w:tcBorders>
            <w:shd w:val="clear" w:color="auto" w:fill="auto"/>
            <w:noWrap/>
            <w:vAlign w:val="bottom"/>
            <w:hideMark/>
          </w:tcPr>
          <w:p w14:paraId="59ED8529"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120,690 </w:t>
            </w:r>
          </w:p>
        </w:tc>
        <w:tc>
          <w:tcPr>
            <w:tcW w:w="0" w:type="auto"/>
            <w:tcBorders>
              <w:top w:val="nil"/>
              <w:left w:val="nil"/>
              <w:bottom w:val="nil"/>
              <w:right w:val="nil"/>
            </w:tcBorders>
            <w:shd w:val="clear" w:color="auto" w:fill="auto"/>
            <w:noWrap/>
            <w:vAlign w:val="bottom"/>
            <w:hideMark/>
          </w:tcPr>
          <w:p w14:paraId="081A698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120,690 </w:t>
            </w:r>
          </w:p>
        </w:tc>
      </w:tr>
      <w:tr w:rsidR="00817CF5" w:rsidRPr="00817CF5" w14:paraId="42156E63" w14:textId="77777777" w:rsidTr="00817CF5">
        <w:trPr>
          <w:trHeight w:val="204"/>
        </w:trPr>
        <w:tc>
          <w:tcPr>
            <w:tcW w:w="0" w:type="auto"/>
            <w:tcBorders>
              <w:top w:val="nil"/>
              <w:left w:val="nil"/>
              <w:bottom w:val="nil"/>
              <w:right w:val="nil"/>
            </w:tcBorders>
            <w:shd w:val="clear" w:color="auto" w:fill="auto"/>
            <w:noWrap/>
            <w:vAlign w:val="center"/>
            <w:hideMark/>
          </w:tcPr>
          <w:p w14:paraId="773D3DDE" w14:textId="77777777"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 xml:space="preserve">Revenues from industry sources </w:t>
            </w:r>
          </w:p>
        </w:tc>
        <w:tc>
          <w:tcPr>
            <w:tcW w:w="0" w:type="auto"/>
            <w:tcBorders>
              <w:top w:val="nil"/>
              <w:left w:val="nil"/>
              <w:bottom w:val="nil"/>
              <w:right w:val="nil"/>
            </w:tcBorders>
            <w:shd w:val="clear" w:color="auto" w:fill="auto"/>
            <w:noWrap/>
            <w:vAlign w:val="bottom"/>
            <w:hideMark/>
          </w:tcPr>
          <w:p w14:paraId="037B701A"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9,165 </w:t>
            </w:r>
          </w:p>
        </w:tc>
        <w:tc>
          <w:tcPr>
            <w:tcW w:w="978" w:type="dxa"/>
            <w:tcBorders>
              <w:top w:val="nil"/>
              <w:left w:val="nil"/>
              <w:bottom w:val="nil"/>
              <w:right w:val="nil"/>
            </w:tcBorders>
            <w:shd w:val="clear" w:color="000000" w:fill="E6E6E6"/>
            <w:noWrap/>
            <w:vAlign w:val="bottom"/>
            <w:hideMark/>
          </w:tcPr>
          <w:p w14:paraId="31885210"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13,500 </w:t>
            </w:r>
          </w:p>
        </w:tc>
        <w:tc>
          <w:tcPr>
            <w:tcW w:w="0" w:type="auto"/>
            <w:tcBorders>
              <w:top w:val="nil"/>
              <w:left w:val="nil"/>
              <w:bottom w:val="nil"/>
              <w:right w:val="nil"/>
            </w:tcBorders>
            <w:shd w:val="clear" w:color="auto" w:fill="auto"/>
            <w:noWrap/>
            <w:vAlign w:val="bottom"/>
            <w:hideMark/>
          </w:tcPr>
          <w:p w14:paraId="55C107A1"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8,500 </w:t>
            </w:r>
          </w:p>
        </w:tc>
        <w:tc>
          <w:tcPr>
            <w:tcW w:w="0" w:type="auto"/>
            <w:tcBorders>
              <w:top w:val="nil"/>
              <w:left w:val="nil"/>
              <w:bottom w:val="nil"/>
              <w:right w:val="nil"/>
            </w:tcBorders>
            <w:shd w:val="clear" w:color="auto" w:fill="auto"/>
            <w:noWrap/>
            <w:vAlign w:val="bottom"/>
            <w:hideMark/>
          </w:tcPr>
          <w:p w14:paraId="694E80D4"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8,500 </w:t>
            </w:r>
          </w:p>
        </w:tc>
        <w:tc>
          <w:tcPr>
            <w:tcW w:w="0" w:type="auto"/>
            <w:tcBorders>
              <w:top w:val="nil"/>
              <w:left w:val="nil"/>
              <w:bottom w:val="nil"/>
              <w:right w:val="nil"/>
            </w:tcBorders>
            <w:shd w:val="clear" w:color="auto" w:fill="auto"/>
            <w:noWrap/>
            <w:vAlign w:val="bottom"/>
            <w:hideMark/>
          </w:tcPr>
          <w:p w14:paraId="03B140F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8,500 </w:t>
            </w:r>
          </w:p>
        </w:tc>
      </w:tr>
      <w:tr w:rsidR="00817CF5" w:rsidRPr="00817CF5" w14:paraId="40C28AA1" w14:textId="77777777" w:rsidTr="00817CF5">
        <w:trPr>
          <w:trHeight w:val="204"/>
        </w:trPr>
        <w:tc>
          <w:tcPr>
            <w:tcW w:w="0" w:type="auto"/>
            <w:tcBorders>
              <w:top w:val="nil"/>
              <w:left w:val="nil"/>
              <w:bottom w:val="nil"/>
              <w:right w:val="nil"/>
            </w:tcBorders>
            <w:shd w:val="clear" w:color="auto" w:fill="auto"/>
            <w:vAlign w:val="center"/>
            <w:hideMark/>
          </w:tcPr>
          <w:p w14:paraId="4B38AA13" w14:textId="65601B52" w:rsidR="00817CF5" w:rsidRPr="00817CF5" w:rsidRDefault="00817CF5" w:rsidP="00817CF5">
            <w:pPr>
              <w:spacing w:after="0" w:line="240" w:lineRule="auto"/>
              <w:rPr>
                <w:rFonts w:ascii="Arial" w:hAnsi="Arial" w:cs="Arial"/>
                <w:sz w:val="16"/>
                <w:szCs w:val="16"/>
              </w:rPr>
            </w:pPr>
            <w:r w:rsidRPr="00817CF5">
              <w:rPr>
                <w:rFonts w:ascii="Arial" w:hAnsi="Arial" w:cs="Arial"/>
                <w:sz w:val="16"/>
                <w:szCs w:val="16"/>
              </w:rPr>
              <w:t>Revenues from other independent sources</w:t>
            </w:r>
          </w:p>
        </w:tc>
        <w:tc>
          <w:tcPr>
            <w:tcW w:w="0" w:type="auto"/>
            <w:tcBorders>
              <w:top w:val="nil"/>
              <w:left w:val="nil"/>
              <w:bottom w:val="nil"/>
              <w:right w:val="nil"/>
            </w:tcBorders>
            <w:shd w:val="clear" w:color="auto" w:fill="auto"/>
            <w:noWrap/>
            <w:vAlign w:val="bottom"/>
            <w:hideMark/>
          </w:tcPr>
          <w:p w14:paraId="57E17A23"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 xml:space="preserve">1,700 </w:t>
            </w:r>
          </w:p>
        </w:tc>
        <w:tc>
          <w:tcPr>
            <w:tcW w:w="978" w:type="dxa"/>
            <w:tcBorders>
              <w:top w:val="nil"/>
              <w:left w:val="nil"/>
              <w:bottom w:val="nil"/>
              <w:right w:val="nil"/>
            </w:tcBorders>
            <w:shd w:val="clear" w:color="000000" w:fill="E6E6E6"/>
            <w:noWrap/>
            <w:vAlign w:val="bottom"/>
            <w:hideMark/>
          </w:tcPr>
          <w:p w14:paraId="00176563"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2,590 </w:t>
            </w:r>
          </w:p>
        </w:tc>
        <w:tc>
          <w:tcPr>
            <w:tcW w:w="0" w:type="auto"/>
            <w:tcBorders>
              <w:top w:val="nil"/>
              <w:left w:val="nil"/>
              <w:bottom w:val="nil"/>
              <w:right w:val="nil"/>
            </w:tcBorders>
            <w:shd w:val="clear" w:color="auto" w:fill="auto"/>
            <w:noWrap/>
            <w:vAlign w:val="bottom"/>
            <w:hideMark/>
          </w:tcPr>
          <w:p w14:paraId="1C99442F"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ED981E9"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959B005"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r>
      <w:tr w:rsidR="00817CF5" w:rsidRPr="00817CF5" w14:paraId="32B04670" w14:textId="77777777" w:rsidTr="00817CF5">
        <w:trPr>
          <w:trHeight w:val="204"/>
        </w:trPr>
        <w:tc>
          <w:tcPr>
            <w:tcW w:w="0" w:type="auto"/>
            <w:tcBorders>
              <w:top w:val="nil"/>
              <w:left w:val="nil"/>
              <w:right w:val="nil"/>
            </w:tcBorders>
            <w:shd w:val="clear" w:color="auto" w:fill="auto"/>
            <w:vAlign w:val="center"/>
            <w:hideMark/>
          </w:tcPr>
          <w:p w14:paraId="024D2207" w14:textId="1F20A92B" w:rsidR="00817CF5" w:rsidRPr="00817CF5" w:rsidRDefault="00817CF5" w:rsidP="00DF0B08">
            <w:pPr>
              <w:spacing w:after="0" w:line="240" w:lineRule="auto"/>
              <w:ind w:left="179"/>
              <w:rPr>
                <w:rFonts w:ascii="Arial" w:hAnsi="Arial" w:cs="Arial"/>
                <w:sz w:val="16"/>
                <w:szCs w:val="16"/>
              </w:rPr>
            </w:pPr>
            <w:r w:rsidRPr="00817CF5">
              <w:rPr>
                <w:rFonts w:ascii="Arial" w:hAnsi="Arial" w:cs="Arial"/>
                <w:sz w:val="16"/>
                <w:szCs w:val="16"/>
              </w:rPr>
              <w:t>Expenses not requiring</w:t>
            </w:r>
            <w:r w:rsidR="00DF0B08">
              <w:rPr>
                <w:rFonts w:ascii="Arial" w:hAnsi="Arial" w:cs="Arial"/>
                <w:sz w:val="16"/>
                <w:szCs w:val="16"/>
              </w:rPr>
              <w:t xml:space="preserve"> </w:t>
            </w:r>
            <w:r w:rsidRPr="00817CF5">
              <w:rPr>
                <w:rFonts w:ascii="Arial" w:hAnsi="Arial" w:cs="Arial"/>
                <w:sz w:val="16"/>
                <w:szCs w:val="16"/>
              </w:rPr>
              <w:t>appropriation in the budget year</w:t>
            </w:r>
          </w:p>
        </w:tc>
        <w:tc>
          <w:tcPr>
            <w:tcW w:w="0" w:type="auto"/>
            <w:tcBorders>
              <w:top w:val="nil"/>
              <w:left w:val="nil"/>
              <w:bottom w:val="nil"/>
              <w:right w:val="nil"/>
            </w:tcBorders>
            <w:shd w:val="clear" w:color="auto" w:fill="auto"/>
            <w:noWrap/>
            <w:vAlign w:val="bottom"/>
            <w:hideMark/>
          </w:tcPr>
          <w:p w14:paraId="641F0A5B" w14:textId="77777777" w:rsidR="00817CF5" w:rsidRPr="00817CF5" w:rsidRDefault="00817CF5" w:rsidP="00817CF5">
            <w:pPr>
              <w:spacing w:after="0" w:line="240" w:lineRule="auto"/>
              <w:jc w:val="right"/>
              <w:rPr>
                <w:rFonts w:ascii="Arial" w:hAnsi="Arial" w:cs="Arial"/>
                <w:color w:val="000000"/>
                <w:sz w:val="16"/>
                <w:szCs w:val="16"/>
              </w:rPr>
            </w:pPr>
            <w:r w:rsidRPr="00817CF5">
              <w:rPr>
                <w:rFonts w:ascii="Arial" w:hAnsi="Arial" w:cs="Arial"/>
                <w:color w:val="000000"/>
                <w:sz w:val="16"/>
                <w:szCs w:val="16"/>
              </w:rPr>
              <w:t>(2,080)</w:t>
            </w:r>
          </w:p>
        </w:tc>
        <w:tc>
          <w:tcPr>
            <w:tcW w:w="978" w:type="dxa"/>
            <w:tcBorders>
              <w:top w:val="nil"/>
              <w:left w:val="nil"/>
              <w:bottom w:val="nil"/>
              <w:right w:val="nil"/>
            </w:tcBorders>
            <w:shd w:val="clear" w:color="000000" w:fill="E6E6E6"/>
            <w:noWrap/>
            <w:vAlign w:val="bottom"/>
            <w:hideMark/>
          </w:tcPr>
          <w:p w14:paraId="15DD3E86"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63B44FA7"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57,107 </w:t>
            </w:r>
          </w:p>
        </w:tc>
        <w:tc>
          <w:tcPr>
            <w:tcW w:w="0" w:type="auto"/>
            <w:tcBorders>
              <w:top w:val="nil"/>
              <w:left w:val="nil"/>
              <w:bottom w:val="nil"/>
              <w:right w:val="nil"/>
            </w:tcBorders>
            <w:shd w:val="clear" w:color="auto" w:fill="auto"/>
            <w:noWrap/>
            <w:vAlign w:val="bottom"/>
            <w:hideMark/>
          </w:tcPr>
          <w:p w14:paraId="1760A39F"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56,409 </w:t>
            </w:r>
          </w:p>
        </w:tc>
        <w:tc>
          <w:tcPr>
            <w:tcW w:w="0" w:type="auto"/>
            <w:tcBorders>
              <w:top w:val="nil"/>
              <w:left w:val="nil"/>
              <w:bottom w:val="nil"/>
              <w:right w:val="nil"/>
            </w:tcBorders>
            <w:shd w:val="clear" w:color="auto" w:fill="auto"/>
            <w:noWrap/>
            <w:vAlign w:val="bottom"/>
            <w:hideMark/>
          </w:tcPr>
          <w:p w14:paraId="7171B817" w14:textId="77777777" w:rsidR="00817CF5" w:rsidRPr="00817CF5" w:rsidRDefault="00817CF5" w:rsidP="00817CF5">
            <w:pPr>
              <w:spacing w:after="0" w:line="240" w:lineRule="auto"/>
              <w:jc w:val="right"/>
              <w:rPr>
                <w:rFonts w:ascii="Arial" w:hAnsi="Arial" w:cs="Arial"/>
                <w:sz w:val="16"/>
                <w:szCs w:val="16"/>
              </w:rPr>
            </w:pPr>
            <w:r w:rsidRPr="00817CF5">
              <w:rPr>
                <w:rFonts w:ascii="Arial" w:hAnsi="Arial" w:cs="Arial"/>
                <w:sz w:val="16"/>
                <w:szCs w:val="16"/>
              </w:rPr>
              <w:t xml:space="preserve">63,163 </w:t>
            </w:r>
          </w:p>
        </w:tc>
      </w:tr>
      <w:tr w:rsidR="00817CF5" w:rsidRPr="00817CF5" w14:paraId="79B1A28D" w14:textId="77777777" w:rsidTr="00817CF5">
        <w:trPr>
          <w:trHeight w:val="204"/>
        </w:trPr>
        <w:tc>
          <w:tcPr>
            <w:tcW w:w="0" w:type="auto"/>
            <w:tcBorders>
              <w:top w:val="nil"/>
              <w:left w:val="nil"/>
              <w:bottom w:val="single" w:sz="4" w:space="0" w:color="auto"/>
              <w:right w:val="nil"/>
            </w:tcBorders>
            <w:shd w:val="clear" w:color="auto" w:fill="auto"/>
            <w:noWrap/>
            <w:vAlign w:val="center"/>
            <w:hideMark/>
          </w:tcPr>
          <w:p w14:paraId="2F8B08BC" w14:textId="77777777" w:rsidR="00817CF5" w:rsidRPr="00817CF5" w:rsidRDefault="00817CF5" w:rsidP="00817CF5">
            <w:pPr>
              <w:spacing w:after="0" w:line="240" w:lineRule="auto"/>
              <w:rPr>
                <w:rFonts w:ascii="Arial" w:hAnsi="Arial" w:cs="Arial"/>
                <w:b/>
                <w:bCs/>
                <w:sz w:val="16"/>
                <w:szCs w:val="16"/>
              </w:rPr>
            </w:pPr>
            <w:r w:rsidRPr="00817CF5">
              <w:rPr>
                <w:rFonts w:ascii="Arial" w:hAnsi="Arial" w:cs="Arial"/>
                <w:b/>
                <w:bCs/>
                <w:sz w:val="16"/>
                <w:szCs w:val="16"/>
              </w:rPr>
              <w:t>Total expenses for Outcome 1</w:t>
            </w:r>
          </w:p>
        </w:tc>
        <w:tc>
          <w:tcPr>
            <w:tcW w:w="0" w:type="auto"/>
            <w:tcBorders>
              <w:top w:val="single" w:sz="4" w:space="0" w:color="auto"/>
              <w:left w:val="nil"/>
              <w:bottom w:val="single" w:sz="4" w:space="0" w:color="auto"/>
              <w:right w:val="nil"/>
            </w:tcBorders>
            <w:shd w:val="clear" w:color="auto" w:fill="auto"/>
            <w:noWrap/>
            <w:vAlign w:val="bottom"/>
            <w:hideMark/>
          </w:tcPr>
          <w:p w14:paraId="03DAEA2B"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216,772 </w:t>
            </w:r>
          </w:p>
        </w:tc>
        <w:tc>
          <w:tcPr>
            <w:tcW w:w="978" w:type="dxa"/>
            <w:tcBorders>
              <w:top w:val="single" w:sz="4" w:space="0" w:color="auto"/>
              <w:left w:val="nil"/>
              <w:bottom w:val="single" w:sz="4" w:space="0" w:color="auto"/>
              <w:right w:val="nil"/>
            </w:tcBorders>
            <w:shd w:val="clear" w:color="000000" w:fill="E6E6E6"/>
            <w:noWrap/>
            <w:vAlign w:val="bottom"/>
            <w:hideMark/>
          </w:tcPr>
          <w:p w14:paraId="00562D3F" w14:textId="77777777" w:rsidR="00817CF5" w:rsidRPr="00817CF5" w:rsidRDefault="00817CF5" w:rsidP="00817CF5">
            <w:pPr>
              <w:spacing w:after="0" w:line="240" w:lineRule="auto"/>
              <w:jc w:val="right"/>
              <w:rPr>
                <w:rFonts w:ascii="Arial" w:hAnsi="Arial" w:cs="Arial"/>
                <w:b/>
                <w:bCs/>
                <w:color w:val="000000"/>
                <w:sz w:val="16"/>
                <w:szCs w:val="16"/>
              </w:rPr>
            </w:pPr>
            <w:r w:rsidRPr="00817CF5">
              <w:rPr>
                <w:rFonts w:ascii="Arial" w:hAnsi="Arial" w:cs="Arial"/>
                <w:b/>
                <w:bCs/>
                <w:color w:val="000000"/>
                <w:sz w:val="16"/>
                <w:szCs w:val="16"/>
              </w:rPr>
              <w:t xml:space="preserve">212,792 </w:t>
            </w:r>
          </w:p>
        </w:tc>
        <w:tc>
          <w:tcPr>
            <w:tcW w:w="0" w:type="auto"/>
            <w:tcBorders>
              <w:top w:val="single" w:sz="4" w:space="0" w:color="auto"/>
              <w:left w:val="nil"/>
              <w:bottom w:val="single" w:sz="4" w:space="0" w:color="auto"/>
              <w:right w:val="nil"/>
            </w:tcBorders>
            <w:shd w:val="clear" w:color="auto" w:fill="auto"/>
            <w:noWrap/>
            <w:vAlign w:val="bottom"/>
            <w:hideMark/>
          </w:tcPr>
          <w:p w14:paraId="05127127"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227,333 </w:t>
            </w:r>
          </w:p>
        </w:tc>
        <w:tc>
          <w:tcPr>
            <w:tcW w:w="0" w:type="auto"/>
            <w:tcBorders>
              <w:top w:val="single" w:sz="4" w:space="0" w:color="auto"/>
              <w:left w:val="nil"/>
              <w:bottom w:val="single" w:sz="4" w:space="0" w:color="auto"/>
              <w:right w:val="nil"/>
            </w:tcBorders>
            <w:shd w:val="clear" w:color="auto" w:fill="auto"/>
            <w:noWrap/>
            <w:vAlign w:val="bottom"/>
            <w:hideMark/>
          </w:tcPr>
          <w:p w14:paraId="2F8B9F8A"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227,688 </w:t>
            </w:r>
          </w:p>
        </w:tc>
        <w:tc>
          <w:tcPr>
            <w:tcW w:w="0" w:type="auto"/>
            <w:tcBorders>
              <w:top w:val="single" w:sz="4" w:space="0" w:color="auto"/>
              <w:left w:val="nil"/>
              <w:bottom w:val="single" w:sz="4" w:space="0" w:color="auto"/>
              <w:right w:val="nil"/>
            </w:tcBorders>
            <w:shd w:val="clear" w:color="auto" w:fill="auto"/>
            <w:noWrap/>
            <w:vAlign w:val="bottom"/>
            <w:hideMark/>
          </w:tcPr>
          <w:p w14:paraId="1A744617" w14:textId="77777777" w:rsidR="00817CF5" w:rsidRPr="00817CF5" w:rsidRDefault="00817CF5" w:rsidP="00817CF5">
            <w:pPr>
              <w:spacing w:after="0" w:line="240" w:lineRule="auto"/>
              <w:jc w:val="right"/>
              <w:rPr>
                <w:rFonts w:ascii="Arial" w:hAnsi="Arial" w:cs="Arial"/>
                <w:b/>
                <w:bCs/>
                <w:sz w:val="16"/>
                <w:szCs w:val="16"/>
              </w:rPr>
            </w:pPr>
            <w:r w:rsidRPr="00817CF5">
              <w:rPr>
                <w:rFonts w:ascii="Arial" w:hAnsi="Arial" w:cs="Arial"/>
                <w:b/>
                <w:bCs/>
                <w:sz w:val="16"/>
                <w:szCs w:val="16"/>
              </w:rPr>
              <w:t xml:space="preserve">235,238 </w:t>
            </w:r>
          </w:p>
        </w:tc>
      </w:tr>
    </w:tbl>
    <w:p w14:paraId="28115F4F" w14:textId="77777777" w:rsidR="00A70F4B" w:rsidRPr="00A70F4B" w:rsidRDefault="00A70F4B" w:rsidP="00DF0B08">
      <w:pPr>
        <w:spacing w:after="0"/>
      </w:pPr>
    </w:p>
    <w:tbl>
      <w:tblPr>
        <w:tblW w:w="4914" w:type="dxa"/>
        <w:tblLook w:val="04A0" w:firstRow="1" w:lastRow="0" w:firstColumn="1" w:lastColumn="0" w:noHBand="0" w:noVBand="1"/>
      </w:tblPr>
      <w:tblGrid>
        <w:gridCol w:w="2916"/>
        <w:gridCol w:w="1102"/>
        <w:gridCol w:w="896"/>
      </w:tblGrid>
      <w:tr w:rsidR="0015396E" w:rsidRPr="006B4EA4" w14:paraId="3BF6AB6D" w14:textId="77777777" w:rsidTr="00887899">
        <w:trPr>
          <w:trHeight w:val="204"/>
        </w:trPr>
        <w:tc>
          <w:tcPr>
            <w:tcW w:w="2916" w:type="dxa"/>
            <w:tcBorders>
              <w:top w:val="single" w:sz="4" w:space="0" w:color="auto"/>
              <w:left w:val="nil"/>
              <w:bottom w:val="nil"/>
              <w:right w:val="nil"/>
            </w:tcBorders>
            <w:shd w:val="clear" w:color="auto" w:fill="auto"/>
            <w:noWrap/>
            <w:vAlign w:val="bottom"/>
            <w:hideMark/>
          </w:tcPr>
          <w:p w14:paraId="20100D80" w14:textId="77777777" w:rsidR="0015396E" w:rsidRPr="006B4EA4" w:rsidRDefault="0015396E" w:rsidP="0015396E">
            <w:pPr>
              <w:spacing w:after="0" w:line="240" w:lineRule="auto"/>
              <w:rPr>
                <w:rFonts w:ascii="Arial" w:hAnsi="Arial" w:cs="Arial"/>
                <w:sz w:val="16"/>
                <w:szCs w:val="16"/>
              </w:rPr>
            </w:pPr>
            <w:r w:rsidRPr="006B4EA4">
              <w:rPr>
                <w:rFonts w:ascii="Arial" w:hAnsi="Arial" w:cs="Arial"/>
                <w:sz w:val="16"/>
                <w:szCs w:val="16"/>
              </w:rPr>
              <w:t> </w:t>
            </w:r>
          </w:p>
        </w:tc>
        <w:tc>
          <w:tcPr>
            <w:tcW w:w="1102" w:type="dxa"/>
            <w:tcBorders>
              <w:top w:val="single" w:sz="4" w:space="0" w:color="auto"/>
              <w:left w:val="nil"/>
              <w:bottom w:val="single" w:sz="4" w:space="0" w:color="auto"/>
              <w:right w:val="nil"/>
            </w:tcBorders>
            <w:shd w:val="clear" w:color="auto" w:fill="auto"/>
            <w:noWrap/>
            <w:vAlign w:val="bottom"/>
            <w:hideMark/>
          </w:tcPr>
          <w:p w14:paraId="22E2980E" w14:textId="53D46931" w:rsidR="0015396E" w:rsidRPr="006B4EA4" w:rsidRDefault="0015396E" w:rsidP="0015396E">
            <w:pPr>
              <w:spacing w:after="0" w:line="240" w:lineRule="auto"/>
              <w:jc w:val="right"/>
              <w:rPr>
                <w:rFonts w:ascii="Arial" w:hAnsi="Arial" w:cs="Arial"/>
                <w:sz w:val="16"/>
                <w:szCs w:val="16"/>
              </w:rPr>
            </w:pPr>
            <w:r w:rsidRPr="006B4EA4">
              <w:rPr>
                <w:rFonts w:ascii="Arial" w:hAnsi="Arial" w:cs="Arial"/>
                <w:sz w:val="16"/>
                <w:szCs w:val="16"/>
              </w:rPr>
              <w:t>202</w:t>
            </w:r>
            <w:r w:rsidR="00A70F4B">
              <w:rPr>
                <w:rFonts w:ascii="Arial" w:hAnsi="Arial" w:cs="Arial"/>
                <w:sz w:val="16"/>
                <w:szCs w:val="16"/>
              </w:rPr>
              <w:t>2-23</w:t>
            </w:r>
          </w:p>
        </w:tc>
        <w:tc>
          <w:tcPr>
            <w:tcW w:w="896" w:type="dxa"/>
            <w:tcBorders>
              <w:top w:val="single" w:sz="4" w:space="0" w:color="auto"/>
              <w:left w:val="nil"/>
              <w:bottom w:val="single" w:sz="4" w:space="0" w:color="auto"/>
              <w:right w:val="nil"/>
            </w:tcBorders>
            <w:shd w:val="clear" w:color="auto" w:fill="E6E6E6"/>
            <w:noWrap/>
            <w:vAlign w:val="bottom"/>
            <w:hideMark/>
          </w:tcPr>
          <w:p w14:paraId="69F01F89" w14:textId="71CB99FC" w:rsidR="0015396E" w:rsidRPr="006B4EA4" w:rsidRDefault="0015396E" w:rsidP="0015396E">
            <w:pPr>
              <w:spacing w:after="0" w:line="240" w:lineRule="auto"/>
              <w:jc w:val="right"/>
              <w:rPr>
                <w:rFonts w:ascii="Arial" w:hAnsi="Arial" w:cs="Arial"/>
                <w:sz w:val="16"/>
                <w:szCs w:val="16"/>
              </w:rPr>
            </w:pPr>
            <w:r w:rsidRPr="006B4EA4">
              <w:rPr>
                <w:rFonts w:ascii="Arial" w:hAnsi="Arial" w:cs="Arial"/>
                <w:sz w:val="16"/>
                <w:szCs w:val="16"/>
              </w:rPr>
              <w:t>202</w:t>
            </w:r>
            <w:r w:rsidR="00A70F4B">
              <w:rPr>
                <w:rFonts w:ascii="Arial" w:hAnsi="Arial" w:cs="Arial"/>
                <w:sz w:val="16"/>
                <w:szCs w:val="16"/>
              </w:rPr>
              <w:t>3-24</w:t>
            </w:r>
          </w:p>
        </w:tc>
      </w:tr>
      <w:tr w:rsidR="00276787" w:rsidRPr="006B4EA4" w14:paraId="2D981024" w14:textId="77777777" w:rsidTr="00887899">
        <w:trPr>
          <w:trHeight w:val="204"/>
        </w:trPr>
        <w:tc>
          <w:tcPr>
            <w:tcW w:w="2916" w:type="dxa"/>
            <w:tcBorders>
              <w:top w:val="nil"/>
              <w:left w:val="nil"/>
              <w:bottom w:val="single" w:sz="4" w:space="0" w:color="auto"/>
              <w:right w:val="nil"/>
            </w:tcBorders>
            <w:shd w:val="clear" w:color="auto" w:fill="auto"/>
            <w:noWrap/>
            <w:vAlign w:val="bottom"/>
            <w:hideMark/>
          </w:tcPr>
          <w:p w14:paraId="011B5A94" w14:textId="77777777" w:rsidR="00276787" w:rsidRPr="006B4EA4" w:rsidRDefault="00276787" w:rsidP="00276787">
            <w:pPr>
              <w:spacing w:after="0" w:line="240" w:lineRule="auto"/>
              <w:rPr>
                <w:rFonts w:ascii="Arial" w:hAnsi="Arial" w:cs="Arial"/>
                <w:b/>
                <w:bCs/>
                <w:color w:val="000000"/>
                <w:sz w:val="16"/>
                <w:szCs w:val="16"/>
              </w:rPr>
            </w:pPr>
            <w:r w:rsidRPr="006B4EA4">
              <w:rPr>
                <w:rFonts w:ascii="Arial" w:hAnsi="Arial" w:cs="Arial"/>
                <w:b/>
                <w:bCs/>
                <w:color w:val="000000"/>
                <w:sz w:val="16"/>
                <w:szCs w:val="16"/>
              </w:rPr>
              <w:t>Average staffing level (number)</w:t>
            </w:r>
          </w:p>
        </w:tc>
        <w:tc>
          <w:tcPr>
            <w:tcW w:w="1102" w:type="dxa"/>
            <w:tcBorders>
              <w:top w:val="nil"/>
              <w:left w:val="nil"/>
              <w:bottom w:val="single" w:sz="4" w:space="0" w:color="000000"/>
              <w:right w:val="nil"/>
            </w:tcBorders>
            <w:shd w:val="clear" w:color="auto" w:fill="auto"/>
            <w:noWrap/>
            <w:vAlign w:val="bottom"/>
            <w:hideMark/>
          </w:tcPr>
          <w:p w14:paraId="116E9B69" w14:textId="5E1E453A" w:rsidR="00276787" w:rsidRPr="006B4EA4" w:rsidRDefault="00276787" w:rsidP="00276787">
            <w:pPr>
              <w:spacing w:after="0" w:line="240" w:lineRule="auto"/>
              <w:jc w:val="right"/>
              <w:rPr>
                <w:rFonts w:ascii="Arial" w:hAnsi="Arial" w:cs="Arial"/>
                <w:color w:val="000000"/>
                <w:sz w:val="16"/>
                <w:szCs w:val="16"/>
              </w:rPr>
            </w:pPr>
            <w:r w:rsidRPr="009142FE">
              <w:rPr>
                <w:rFonts w:ascii="Arial" w:hAnsi="Arial" w:cs="Arial"/>
                <w:color w:val="000000"/>
                <w:sz w:val="16"/>
                <w:szCs w:val="16"/>
              </w:rPr>
              <w:t xml:space="preserve">852 </w:t>
            </w:r>
          </w:p>
        </w:tc>
        <w:tc>
          <w:tcPr>
            <w:tcW w:w="896" w:type="dxa"/>
            <w:tcBorders>
              <w:top w:val="nil"/>
              <w:left w:val="nil"/>
              <w:bottom w:val="single" w:sz="4" w:space="0" w:color="000000"/>
              <w:right w:val="nil"/>
            </w:tcBorders>
            <w:shd w:val="clear" w:color="auto" w:fill="E6E6E6"/>
            <w:noWrap/>
            <w:vAlign w:val="bottom"/>
            <w:hideMark/>
          </w:tcPr>
          <w:p w14:paraId="5B4CD519" w14:textId="62CE8915" w:rsidR="00276787" w:rsidRPr="006B4EA4" w:rsidRDefault="00276787" w:rsidP="00276787">
            <w:pPr>
              <w:spacing w:after="0" w:line="240" w:lineRule="auto"/>
              <w:jc w:val="right"/>
              <w:rPr>
                <w:rFonts w:ascii="Arial" w:hAnsi="Arial" w:cs="Arial"/>
                <w:color w:val="000000"/>
                <w:sz w:val="16"/>
                <w:szCs w:val="16"/>
              </w:rPr>
            </w:pPr>
            <w:r>
              <w:rPr>
                <w:rFonts w:ascii="Arial" w:hAnsi="Arial" w:cs="Arial"/>
                <w:color w:val="000000"/>
                <w:sz w:val="16"/>
                <w:szCs w:val="16"/>
              </w:rPr>
              <w:t>832</w:t>
            </w:r>
          </w:p>
        </w:tc>
      </w:tr>
    </w:tbl>
    <w:p w14:paraId="3DAFEE06" w14:textId="77777777" w:rsidR="0015396E" w:rsidRDefault="0015396E" w:rsidP="00977C28">
      <w:pPr>
        <w:pStyle w:val="ChartandTableFootnoteAlpha"/>
        <w:numPr>
          <w:ilvl w:val="0"/>
          <w:numId w:val="93"/>
        </w:numPr>
        <w:tabs>
          <w:tab w:val="clear" w:pos="284"/>
        </w:tabs>
        <w:spacing w:before="60"/>
        <w:ind w:left="426" w:hanging="426"/>
        <w:jc w:val="left"/>
      </w:pPr>
      <w:r w:rsidRPr="00E07B5C">
        <w:t>Expenses not requiring appropriation in the Budget year are made up of the operating result and timing of accruals.</w:t>
      </w:r>
    </w:p>
    <w:p w14:paraId="214B37D2" w14:textId="2DA4E7E6" w:rsidR="0015396E" w:rsidRPr="00E07B5C" w:rsidRDefault="0015396E" w:rsidP="002617A2">
      <w:pPr>
        <w:pStyle w:val="TableHeading"/>
        <w:spacing w:after="120"/>
        <w:rPr>
          <w:lang w:val="en-US"/>
        </w:rPr>
      </w:pPr>
      <w:r>
        <w:rPr>
          <w:highlight w:val="yellow"/>
          <w:lang w:val="en-US"/>
        </w:rPr>
        <w:br w:type="page"/>
      </w:r>
      <w:r w:rsidRPr="00F71634">
        <w:lastRenderedPageBreak/>
        <w:t>Table 2.</w:t>
      </w:r>
      <w:r>
        <w:rPr>
          <w:lang w:val="en-US"/>
        </w:rPr>
        <w:t>1</w:t>
      </w:r>
      <w:r w:rsidRPr="00F71634">
        <w:t>.</w:t>
      </w:r>
      <w:r>
        <w:rPr>
          <w:lang w:val="en-US"/>
        </w:rPr>
        <w:t>2</w:t>
      </w:r>
      <w:r w:rsidRPr="00F71634">
        <w:t xml:space="preserve">: Performance </w:t>
      </w:r>
      <w:r>
        <w:rPr>
          <w:lang w:val="en-AU"/>
        </w:rPr>
        <w:t>measure</w:t>
      </w:r>
      <w:r w:rsidR="00A70F4B">
        <w:rPr>
          <w:lang w:val="en-AU"/>
        </w:rPr>
        <w:t>s</w:t>
      </w:r>
      <w:r w:rsidRPr="00F71634">
        <w:t xml:space="preserve"> for Outcome </w:t>
      </w:r>
      <w:r>
        <w:rPr>
          <w:lang w:val="en-US"/>
        </w:rPr>
        <w:t>1</w:t>
      </w:r>
    </w:p>
    <w:p w14:paraId="5DA92C62" w14:textId="06D34AD1" w:rsidR="0015396E" w:rsidRDefault="0015396E" w:rsidP="002617A2">
      <w:pPr>
        <w:spacing w:before="120" w:after="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A70F4B">
        <w:t>3-24</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563"/>
      </w:tblGrid>
      <w:tr w:rsidR="0015396E" w:rsidRPr="00C602FB" w14:paraId="501FB690" w14:textId="77777777" w:rsidTr="0015396E">
        <w:tc>
          <w:tcPr>
            <w:tcW w:w="5000" w:type="pct"/>
            <w:gridSpan w:val="2"/>
            <w:shd w:val="clear" w:color="auto" w:fill="E6E6E6"/>
          </w:tcPr>
          <w:p w14:paraId="3E18952D" w14:textId="52C53DF4" w:rsidR="0015396E" w:rsidRPr="00C602FB" w:rsidRDefault="0015396E" w:rsidP="0015396E">
            <w:pPr>
              <w:pStyle w:val="TableColumnHeadingLeft"/>
            </w:pPr>
            <w:r w:rsidRPr="00C602FB">
              <w:t>Outcome 1</w:t>
            </w:r>
            <w:r w:rsidRPr="00791A79">
              <w:rPr>
                <w:b w:val="0"/>
              </w:rPr>
              <w:t xml:space="preserve"> – </w:t>
            </w:r>
            <w:r w:rsidRPr="00791A79">
              <w:rPr>
                <w:b w:val="0"/>
                <w:bCs/>
              </w:rPr>
              <w:t>Maximise aviation safety through a regulatory regime, detailed technical material on safety standards, comprehensive aviation industry oversight, risk analysis, industry consultation, education and training</w:t>
            </w:r>
            <w:r w:rsidR="002617A2">
              <w:rPr>
                <w:b w:val="0"/>
                <w:bCs/>
              </w:rPr>
              <w:t>.</w:t>
            </w:r>
          </w:p>
        </w:tc>
      </w:tr>
      <w:tr w:rsidR="0015396E" w:rsidRPr="00C602FB" w14:paraId="3BBFACA7" w14:textId="77777777" w:rsidTr="0015396E">
        <w:tc>
          <w:tcPr>
            <w:tcW w:w="5000" w:type="pct"/>
            <w:gridSpan w:val="2"/>
            <w:tcBorders>
              <w:bottom w:val="single" w:sz="4" w:space="0" w:color="auto"/>
            </w:tcBorders>
            <w:shd w:val="clear" w:color="auto" w:fill="E6E6E6"/>
          </w:tcPr>
          <w:p w14:paraId="6BAB9CA2" w14:textId="77777777" w:rsidR="0015396E" w:rsidRPr="008811E5" w:rsidRDefault="0015396E" w:rsidP="0015396E">
            <w:pPr>
              <w:tabs>
                <w:tab w:val="left" w:pos="709"/>
              </w:tabs>
              <w:spacing w:before="60" w:after="60" w:line="240" w:lineRule="auto"/>
              <w:rPr>
                <w:rFonts w:ascii="Arial" w:hAnsi="Arial" w:cs="Arial"/>
                <w:sz w:val="18"/>
                <w:szCs w:val="18"/>
              </w:rPr>
            </w:pPr>
            <w:r w:rsidRPr="008811E5">
              <w:rPr>
                <w:rFonts w:ascii="Arial" w:hAnsi="Arial" w:cs="Arial"/>
                <w:b/>
                <w:sz w:val="18"/>
                <w:szCs w:val="18"/>
              </w:rPr>
              <w:t>Program 1.1 – Civil Aviation Safety Authority</w:t>
            </w:r>
          </w:p>
          <w:p w14:paraId="31A4E964" w14:textId="77777777" w:rsidR="0015396E" w:rsidRPr="008811E5" w:rsidRDefault="0015396E" w:rsidP="0015396E">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The following three objectives represent the regulatory services produced by the program in delivering its outcome. </w:t>
            </w:r>
          </w:p>
          <w:p w14:paraId="1E9A6298" w14:textId="77777777" w:rsidR="0015396E" w:rsidRPr="008811E5" w:rsidRDefault="0015396E" w:rsidP="0015396E">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 xml:space="preserve">1. Maintain and enhance a fair, effective and efficient aviation safety regulation system </w:t>
            </w:r>
          </w:p>
          <w:p w14:paraId="23C51CB7" w14:textId="77777777" w:rsidR="0015396E" w:rsidRPr="008811E5" w:rsidRDefault="0015396E" w:rsidP="0015396E">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CASA will focus its efforts on maintaining, enhancing and promoting aviation safety, as set out in the </w:t>
            </w:r>
            <w:r w:rsidRPr="008811E5">
              <w:rPr>
                <w:rFonts w:ascii="Arial" w:hAnsi="Arial" w:cs="Arial"/>
                <w:i/>
                <w:sz w:val="18"/>
                <w:szCs w:val="18"/>
              </w:rPr>
              <w:t>Civil Aviation Act 1988</w:t>
            </w:r>
            <w:r w:rsidRPr="008811E5">
              <w:rPr>
                <w:rFonts w:ascii="Arial" w:hAnsi="Arial" w:cs="Arial"/>
                <w:sz w:val="18"/>
                <w:szCs w:val="18"/>
              </w:rPr>
              <w:t xml:space="preserve"> and in accordance with all Government directions. CASA’s work will centre on monitoring compliance, continuing the Regulatory Implementation Program, continuing to review the Australian administered airspace and continuing effective enforcement to secure compliance with safety standards. </w:t>
            </w:r>
          </w:p>
          <w:p w14:paraId="5BEB547F" w14:textId="77777777" w:rsidR="0015396E" w:rsidRPr="008811E5" w:rsidRDefault="0015396E" w:rsidP="0015396E">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2. Collaborative engagement with the aviation industry and wider community to promote and support aviation safety</w:t>
            </w:r>
          </w:p>
          <w:p w14:paraId="6E1578EE" w14:textId="77777777" w:rsidR="0015396E" w:rsidRPr="008811E5" w:rsidRDefault="0015396E" w:rsidP="0015396E">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CASA maintains a constructive working relationship with other Australian Government agencies and promotes effective collaboration through consultation and communication with the wider aviation community. CASA engages in a clear, open and transparent manner with the aviation industry through its consultative forums, feedback channels, educational efforts and promotional campaigns, to continuously improve the regulatory framework and be a partner in supporting and promoting a positive aviation safety culture. </w:t>
            </w:r>
          </w:p>
          <w:p w14:paraId="48CD38C6" w14:textId="77777777" w:rsidR="0015396E" w:rsidRPr="008811E5" w:rsidRDefault="0015396E" w:rsidP="0015396E">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 xml:space="preserve">3. Continuous improvement of organisational performance </w:t>
            </w:r>
          </w:p>
          <w:p w14:paraId="0407D694" w14:textId="77777777" w:rsidR="0015396E" w:rsidRPr="00C602FB" w:rsidRDefault="0015396E" w:rsidP="0015396E">
            <w:pPr>
              <w:tabs>
                <w:tab w:val="left" w:pos="709"/>
              </w:tabs>
              <w:spacing w:before="60" w:after="60" w:line="240" w:lineRule="auto"/>
              <w:rPr>
                <w:rFonts w:ascii="Arial" w:hAnsi="Arial" w:cs="Arial"/>
                <w:sz w:val="16"/>
                <w:szCs w:val="16"/>
              </w:rPr>
            </w:pPr>
            <w:r w:rsidRPr="008811E5">
              <w:rPr>
                <w:rFonts w:ascii="Arial" w:hAnsi="Arial" w:cs="Arial"/>
                <w:sz w:val="18"/>
                <w:szCs w:val="18"/>
              </w:rPr>
              <w:t>CASA closely monitors its organisational performance and seeks to continually improve its operational activities, regulatory services and other support functions. CASA is adopting a comprehensive quality management approach to drive continuous improvement across all facets of the organisation.</w:t>
            </w:r>
          </w:p>
        </w:tc>
      </w:tr>
      <w:tr w:rsidR="0015396E" w:rsidRPr="00C602FB" w14:paraId="65A45105" w14:textId="77777777" w:rsidTr="0015396E">
        <w:tc>
          <w:tcPr>
            <w:tcW w:w="738" w:type="pct"/>
            <w:tcBorders>
              <w:top w:val="single" w:sz="4" w:space="0" w:color="auto"/>
              <w:bottom w:val="single" w:sz="4" w:space="0" w:color="auto"/>
            </w:tcBorders>
          </w:tcPr>
          <w:p w14:paraId="434F680C" w14:textId="77777777" w:rsidR="0015396E" w:rsidRPr="003E235D" w:rsidRDefault="0015396E" w:rsidP="0015396E">
            <w:pPr>
              <w:spacing w:before="60" w:after="60" w:line="240" w:lineRule="auto"/>
              <w:rPr>
                <w:rFonts w:ascii="Arial" w:hAnsi="Arial" w:cs="Arial"/>
                <w:sz w:val="16"/>
                <w:szCs w:val="16"/>
              </w:rPr>
            </w:pPr>
            <w:r w:rsidRPr="003E235D">
              <w:rPr>
                <w:rFonts w:ascii="Arial" w:hAnsi="Arial" w:cs="Arial"/>
                <w:sz w:val="16"/>
                <w:szCs w:val="16"/>
              </w:rPr>
              <w:t>Key Activities</w:t>
            </w:r>
          </w:p>
        </w:tc>
        <w:tc>
          <w:tcPr>
            <w:tcW w:w="4262" w:type="pct"/>
            <w:tcBorders>
              <w:top w:val="single" w:sz="4" w:space="0" w:color="auto"/>
              <w:bottom w:val="single" w:sz="4" w:space="0" w:color="auto"/>
            </w:tcBorders>
          </w:tcPr>
          <w:p w14:paraId="585764FB" w14:textId="77777777" w:rsidR="0015396E" w:rsidRPr="00CB0C93"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is Australia’s aviation safety regulator and is a </w:t>
            </w:r>
            <w:r>
              <w:rPr>
                <w:rFonts w:ascii="Arial" w:hAnsi="Arial" w:cs="Arial"/>
                <w:iCs/>
                <w:sz w:val="16"/>
                <w:szCs w:val="16"/>
              </w:rPr>
              <w:t>corporate Commonwealth entity</w:t>
            </w:r>
            <w:r w:rsidRPr="00CB0C93">
              <w:rPr>
                <w:rFonts w:ascii="Arial" w:hAnsi="Arial" w:cs="Arial"/>
                <w:iCs/>
                <w:sz w:val="16"/>
                <w:szCs w:val="16"/>
              </w:rPr>
              <w:t xml:space="preserve"> under the </w:t>
            </w:r>
            <w:r w:rsidRPr="003B396C">
              <w:rPr>
                <w:rFonts w:ascii="Arial" w:hAnsi="Arial" w:cs="Arial"/>
                <w:i/>
                <w:sz w:val="16"/>
                <w:szCs w:val="16"/>
              </w:rPr>
              <w:t>PGPA Act 2013</w:t>
            </w:r>
            <w:r w:rsidRPr="00CB0C93">
              <w:rPr>
                <w:rFonts w:ascii="Arial" w:hAnsi="Arial" w:cs="Arial"/>
                <w:iCs/>
                <w:sz w:val="16"/>
                <w:szCs w:val="16"/>
              </w:rPr>
              <w:t xml:space="preserve"> and was established on 6 July 1995 under the </w:t>
            </w:r>
            <w:r w:rsidRPr="003B396C">
              <w:rPr>
                <w:rFonts w:ascii="Arial" w:hAnsi="Arial" w:cs="Arial"/>
                <w:i/>
                <w:sz w:val="16"/>
                <w:szCs w:val="16"/>
              </w:rPr>
              <w:t>Civil Aviation Act 1988</w:t>
            </w:r>
            <w:r w:rsidRPr="00CB0C93">
              <w:rPr>
                <w:rFonts w:ascii="Arial" w:hAnsi="Arial" w:cs="Arial"/>
                <w:iCs/>
                <w:sz w:val="16"/>
                <w:szCs w:val="16"/>
              </w:rPr>
              <w:t xml:space="preserve"> (the Act). The main objective of the Act is to establish a regulatory framework to maintain, enhance and promote civil aviation safety, with an emphasis on preventing aviation accidents and incidents.</w:t>
            </w:r>
          </w:p>
          <w:p w14:paraId="2BC9DC1C" w14:textId="77777777" w:rsidR="0015396E" w:rsidRPr="00CB0C93"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In exercising its powers and performing its functions, CASA is required to regard the safety of air navigation as the most important consideration.</w:t>
            </w:r>
          </w:p>
          <w:p w14:paraId="7A0DD95D" w14:textId="77777777" w:rsidR="0015396E" w:rsidRPr="00CB0C93"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CASA’s key role is to conduct the safety regulation of civil air operations in Australian territory and the operation of Australian aircraft outside Australian territory. CASA is also responsible for ensuring that Australian-administered airspace is administered and used safely, efficiently and equitably.</w:t>
            </w:r>
          </w:p>
          <w:p w14:paraId="0058B1A9" w14:textId="77777777" w:rsidR="0015396E" w:rsidRPr="00C602FB"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performs all its functions consistent with Australia’s obligations under the Convention </w:t>
            </w:r>
            <w:r>
              <w:rPr>
                <w:rFonts w:ascii="Arial" w:hAnsi="Arial" w:cs="Arial"/>
                <w:iCs/>
                <w:sz w:val="16"/>
                <w:szCs w:val="16"/>
              </w:rPr>
              <w:t xml:space="preserve">on </w:t>
            </w:r>
            <w:r w:rsidRPr="00CB0C93">
              <w:rPr>
                <w:rFonts w:ascii="Arial" w:hAnsi="Arial" w:cs="Arial"/>
                <w:iCs/>
                <w:sz w:val="16"/>
                <w:szCs w:val="16"/>
              </w:rPr>
              <w:t>International Civil Aviation</w:t>
            </w:r>
            <w:r>
              <w:rPr>
                <w:rFonts w:ascii="Arial" w:hAnsi="Arial" w:cs="Arial"/>
                <w:iCs/>
                <w:sz w:val="16"/>
                <w:szCs w:val="16"/>
              </w:rPr>
              <w:t xml:space="preserve"> </w:t>
            </w:r>
            <w:r w:rsidRPr="00CB0C93">
              <w:rPr>
                <w:rFonts w:ascii="Arial" w:hAnsi="Arial" w:cs="Arial"/>
                <w:iCs/>
                <w:sz w:val="16"/>
                <w:szCs w:val="16"/>
              </w:rPr>
              <w:t>(</w:t>
            </w:r>
            <w:r>
              <w:rPr>
                <w:rFonts w:ascii="Arial" w:hAnsi="Arial" w:cs="Arial"/>
                <w:iCs/>
                <w:sz w:val="16"/>
                <w:szCs w:val="16"/>
              </w:rPr>
              <w:t xml:space="preserve">the </w:t>
            </w:r>
            <w:r w:rsidRPr="00CB0C93">
              <w:rPr>
                <w:rFonts w:ascii="Arial" w:hAnsi="Arial" w:cs="Arial"/>
                <w:iCs/>
                <w:sz w:val="16"/>
                <w:szCs w:val="16"/>
              </w:rPr>
              <w:t>Chicago Convention) and other international agreements.</w:t>
            </w:r>
          </w:p>
        </w:tc>
      </w:tr>
    </w:tbl>
    <w:p w14:paraId="71E215E9" w14:textId="77777777" w:rsidR="00A70F4B" w:rsidRDefault="00A70F4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282"/>
        <w:gridCol w:w="3282"/>
      </w:tblGrid>
      <w:tr w:rsidR="0015396E" w:rsidRPr="00C602FB" w14:paraId="458DD39D" w14:textId="77777777" w:rsidTr="0015396E">
        <w:tc>
          <w:tcPr>
            <w:tcW w:w="738" w:type="pct"/>
            <w:tcBorders>
              <w:top w:val="single" w:sz="4" w:space="0" w:color="auto"/>
              <w:bottom w:val="single" w:sz="4" w:space="0" w:color="auto"/>
            </w:tcBorders>
          </w:tcPr>
          <w:p w14:paraId="6BC52899" w14:textId="0B986EDF" w:rsidR="0015396E" w:rsidRPr="003E235D" w:rsidRDefault="0015396E" w:rsidP="0015396E">
            <w:pPr>
              <w:spacing w:before="60" w:after="60" w:line="240" w:lineRule="auto"/>
              <w:rPr>
                <w:rFonts w:ascii="Arial" w:hAnsi="Arial" w:cs="Arial"/>
                <w:sz w:val="16"/>
                <w:szCs w:val="16"/>
              </w:rPr>
            </w:pPr>
            <w:r w:rsidRPr="003E235D">
              <w:rPr>
                <w:rFonts w:ascii="Arial" w:hAnsi="Arial" w:cs="Arial"/>
                <w:sz w:val="16"/>
                <w:szCs w:val="16"/>
              </w:rPr>
              <w:lastRenderedPageBreak/>
              <w:t>Key Activities cont.</w:t>
            </w:r>
          </w:p>
        </w:tc>
        <w:tc>
          <w:tcPr>
            <w:tcW w:w="4262" w:type="pct"/>
            <w:gridSpan w:val="2"/>
            <w:tcBorders>
              <w:top w:val="single" w:sz="4" w:space="0" w:color="auto"/>
              <w:bottom w:val="single" w:sz="4" w:space="0" w:color="auto"/>
            </w:tcBorders>
          </w:tcPr>
          <w:p w14:paraId="05B36082" w14:textId="77777777" w:rsidR="0015396E" w:rsidRPr="00CB0C93"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the Australian Transport Safety Bureau, the </w:t>
            </w:r>
            <w:r>
              <w:rPr>
                <w:rFonts w:ascii="Arial" w:hAnsi="Arial" w:cs="Arial"/>
                <w:iCs/>
                <w:sz w:val="16"/>
                <w:szCs w:val="16"/>
              </w:rPr>
              <w:t>Department</w:t>
            </w:r>
            <w:r w:rsidRPr="00CB0C93">
              <w:rPr>
                <w:rFonts w:ascii="Arial" w:hAnsi="Arial" w:cs="Arial"/>
                <w:iCs/>
                <w:sz w:val="16"/>
                <w:szCs w:val="16"/>
              </w:rPr>
              <w:t xml:space="preserve"> of Infrastructure, Transport, Regional Development</w:t>
            </w:r>
            <w:r>
              <w:rPr>
                <w:rFonts w:ascii="Arial" w:hAnsi="Arial" w:cs="Arial"/>
                <w:iCs/>
                <w:sz w:val="16"/>
                <w:szCs w:val="16"/>
              </w:rPr>
              <w:t>,</w:t>
            </w:r>
            <w:r w:rsidRPr="00CB0C93">
              <w:rPr>
                <w:rFonts w:ascii="Arial" w:hAnsi="Arial" w:cs="Arial"/>
                <w:iCs/>
                <w:sz w:val="16"/>
                <w:szCs w:val="16"/>
              </w:rPr>
              <w:t xml:space="preserve"> Communications</w:t>
            </w:r>
            <w:r>
              <w:rPr>
                <w:rFonts w:ascii="Arial" w:hAnsi="Arial" w:cs="Arial"/>
                <w:iCs/>
                <w:sz w:val="16"/>
                <w:szCs w:val="16"/>
              </w:rPr>
              <w:t xml:space="preserve"> and the Arts</w:t>
            </w:r>
            <w:r w:rsidRPr="00CB0C93">
              <w:rPr>
                <w:rFonts w:ascii="Arial" w:hAnsi="Arial" w:cs="Arial"/>
                <w:iCs/>
                <w:sz w:val="16"/>
                <w:szCs w:val="16"/>
              </w:rPr>
              <w:t xml:space="preserve">, Airservices Australia and the </w:t>
            </w:r>
            <w:r>
              <w:rPr>
                <w:rFonts w:ascii="Arial" w:hAnsi="Arial" w:cs="Arial"/>
                <w:iCs/>
                <w:sz w:val="16"/>
                <w:szCs w:val="16"/>
              </w:rPr>
              <w:t>Department</w:t>
            </w:r>
            <w:r w:rsidRPr="00CB0C93">
              <w:rPr>
                <w:rFonts w:ascii="Arial" w:hAnsi="Arial" w:cs="Arial"/>
                <w:iCs/>
                <w:sz w:val="16"/>
                <w:szCs w:val="16"/>
              </w:rPr>
              <w:t xml:space="preserve"> of Defence provide Australia’s aviation safety framework, each with separate and distinct functions, but working together as an integrated system.</w:t>
            </w:r>
          </w:p>
          <w:p w14:paraId="4D8A167F" w14:textId="77777777" w:rsidR="0015396E" w:rsidRPr="00CB0C93" w:rsidRDefault="0015396E" w:rsidP="0015396E">
            <w:pPr>
              <w:tabs>
                <w:tab w:val="left" w:pos="709"/>
              </w:tabs>
              <w:spacing w:before="60" w:after="60" w:line="240" w:lineRule="auto"/>
              <w:rPr>
                <w:rFonts w:ascii="Arial" w:hAnsi="Arial" w:cs="Arial"/>
                <w:iCs/>
                <w:sz w:val="16"/>
                <w:szCs w:val="16"/>
              </w:rPr>
            </w:pPr>
            <w:r w:rsidRPr="00CB0C93">
              <w:rPr>
                <w:rFonts w:ascii="Arial" w:hAnsi="Arial" w:cs="Arial"/>
                <w:iCs/>
                <w:sz w:val="16"/>
                <w:szCs w:val="16"/>
              </w:rPr>
              <w:t>In keeping with CASA’s fundamental obligations as an independen</w:t>
            </w:r>
            <w:r>
              <w:rPr>
                <w:rFonts w:ascii="Arial" w:hAnsi="Arial" w:cs="Arial"/>
                <w:iCs/>
                <w:sz w:val="16"/>
                <w:szCs w:val="16"/>
              </w:rPr>
              <w:t>t statutory authority, it</w:t>
            </w:r>
            <w:r w:rsidRPr="00CB0C93">
              <w:rPr>
                <w:rFonts w:ascii="Arial" w:hAnsi="Arial" w:cs="Arial"/>
                <w:iCs/>
                <w:sz w:val="16"/>
                <w:szCs w:val="16"/>
              </w:rPr>
              <w:t xml:space="preserve"> actively endeavour</w:t>
            </w:r>
            <w:r>
              <w:rPr>
                <w:rFonts w:ascii="Arial" w:hAnsi="Arial" w:cs="Arial"/>
                <w:iCs/>
                <w:sz w:val="16"/>
                <w:szCs w:val="16"/>
              </w:rPr>
              <w:t>s</w:t>
            </w:r>
            <w:r w:rsidRPr="00CB0C93">
              <w:rPr>
                <w:rFonts w:ascii="Arial" w:hAnsi="Arial" w:cs="Arial"/>
                <w:iCs/>
                <w:sz w:val="16"/>
                <w:szCs w:val="16"/>
              </w:rPr>
              <w:t xml:space="preserve"> to ensure that </w:t>
            </w:r>
            <w:r>
              <w:rPr>
                <w:rFonts w:ascii="Arial" w:hAnsi="Arial" w:cs="Arial"/>
                <w:iCs/>
                <w:sz w:val="16"/>
                <w:szCs w:val="16"/>
              </w:rPr>
              <w:t>its</w:t>
            </w:r>
            <w:r w:rsidRPr="00CB0C93">
              <w:rPr>
                <w:rFonts w:ascii="Arial" w:hAnsi="Arial" w:cs="Arial"/>
                <w:iCs/>
                <w:sz w:val="16"/>
                <w:szCs w:val="16"/>
              </w:rPr>
              <w:t xml:space="preserve"> decision-making and other actions are lawful, fair, reasonable and consistent, and in all cases contribute to optimal safety outcomes, while not unnecessarily impeding the efficient operation of entities that </w:t>
            </w:r>
            <w:r>
              <w:rPr>
                <w:rFonts w:ascii="Arial" w:hAnsi="Arial" w:cs="Arial"/>
                <w:iCs/>
                <w:sz w:val="16"/>
                <w:szCs w:val="16"/>
              </w:rPr>
              <w:t>CASA</w:t>
            </w:r>
            <w:r w:rsidRPr="00CB0C93">
              <w:rPr>
                <w:rFonts w:ascii="Arial" w:hAnsi="Arial" w:cs="Arial"/>
                <w:iCs/>
                <w:sz w:val="16"/>
                <w:szCs w:val="16"/>
              </w:rPr>
              <w:t xml:space="preserve"> regulate</w:t>
            </w:r>
            <w:r>
              <w:rPr>
                <w:rFonts w:ascii="Arial" w:hAnsi="Arial" w:cs="Arial"/>
                <w:iCs/>
                <w:sz w:val="16"/>
                <w:szCs w:val="16"/>
              </w:rPr>
              <w:t>s.</w:t>
            </w:r>
          </w:p>
        </w:tc>
      </w:tr>
      <w:tr w:rsidR="0015396E" w:rsidRPr="00C602FB" w14:paraId="24DAEFEB" w14:textId="77777777" w:rsidTr="0015396E">
        <w:trPr>
          <w:tblHeader/>
        </w:trPr>
        <w:tc>
          <w:tcPr>
            <w:tcW w:w="738" w:type="pct"/>
            <w:tcBorders>
              <w:top w:val="double" w:sz="4" w:space="0" w:color="auto"/>
              <w:bottom w:val="single" w:sz="4" w:space="0" w:color="auto"/>
              <w:right w:val="single" w:sz="4" w:space="0" w:color="auto"/>
            </w:tcBorders>
          </w:tcPr>
          <w:p w14:paraId="6CFC00D4" w14:textId="77777777" w:rsidR="0015396E" w:rsidRPr="00C602FB" w:rsidRDefault="0015396E" w:rsidP="0015396E">
            <w:pPr>
              <w:tabs>
                <w:tab w:val="left" w:pos="709"/>
              </w:tabs>
              <w:spacing w:before="60" w:after="60" w:line="240" w:lineRule="auto"/>
              <w:rPr>
                <w:rFonts w:ascii="Arial" w:hAnsi="Arial" w:cs="Arial"/>
                <w:b/>
                <w:sz w:val="16"/>
                <w:szCs w:val="16"/>
              </w:rPr>
            </w:pPr>
            <w:r w:rsidRPr="00C602FB">
              <w:rPr>
                <w:rFonts w:ascii="Arial" w:hAnsi="Arial" w:cs="Arial"/>
                <w:b/>
                <w:sz w:val="16"/>
                <w:szCs w:val="16"/>
              </w:rPr>
              <w:t>Year</w:t>
            </w:r>
          </w:p>
        </w:tc>
        <w:tc>
          <w:tcPr>
            <w:tcW w:w="2131" w:type="pct"/>
            <w:tcBorders>
              <w:top w:val="double" w:sz="4" w:space="0" w:color="auto"/>
              <w:left w:val="single" w:sz="4" w:space="0" w:color="auto"/>
              <w:bottom w:val="single" w:sz="4" w:space="0" w:color="auto"/>
              <w:right w:val="single" w:sz="4" w:space="0" w:color="auto"/>
            </w:tcBorders>
          </w:tcPr>
          <w:p w14:paraId="1AB8BA35" w14:textId="77777777" w:rsidR="0015396E" w:rsidRPr="00C602FB" w:rsidRDefault="0015396E" w:rsidP="0015396E">
            <w:pPr>
              <w:tabs>
                <w:tab w:val="left" w:pos="709"/>
              </w:tabs>
              <w:spacing w:before="60" w:after="60" w:line="240" w:lineRule="auto"/>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2131" w:type="pct"/>
            <w:tcBorders>
              <w:top w:val="double" w:sz="4" w:space="0" w:color="auto"/>
              <w:left w:val="single" w:sz="4" w:space="0" w:color="auto"/>
              <w:bottom w:val="single" w:sz="4" w:space="0" w:color="auto"/>
            </w:tcBorders>
          </w:tcPr>
          <w:p w14:paraId="3BCC3A07" w14:textId="77777777" w:rsidR="0015396E" w:rsidRPr="00C602FB" w:rsidRDefault="0015396E" w:rsidP="0015396E">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tr w:rsidR="00A70F4B" w:rsidRPr="00C602FB" w14:paraId="6C0F621F" w14:textId="77777777" w:rsidTr="0015396E">
        <w:trPr>
          <w:trHeight w:val="634"/>
        </w:trPr>
        <w:tc>
          <w:tcPr>
            <w:tcW w:w="738" w:type="pct"/>
            <w:vMerge w:val="restart"/>
            <w:tcBorders>
              <w:right w:val="single" w:sz="4" w:space="0" w:color="auto"/>
            </w:tcBorders>
          </w:tcPr>
          <w:p w14:paraId="7E32C7E2" w14:textId="7393D144" w:rsidR="00A70F4B" w:rsidRDefault="00A70F4B" w:rsidP="0015396E">
            <w:pPr>
              <w:tabs>
                <w:tab w:val="left" w:pos="709"/>
              </w:tabs>
              <w:spacing w:before="60" w:after="60" w:line="240" w:lineRule="auto"/>
              <w:rPr>
                <w:rFonts w:ascii="Arial" w:hAnsi="Arial" w:cs="Arial"/>
                <w:sz w:val="16"/>
                <w:szCs w:val="16"/>
              </w:rPr>
            </w:pPr>
            <w:r>
              <w:rPr>
                <w:rFonts w:ascii="Arial" w:hAnsi="Arial" w:cs="Arial"/>
                <w:sz w:val="16"/>
                <w:szCs w:val="16"/>
              </w:rPr>
              <w:t>Current year</w:t>
            </w:r>
          </w:p>
          <w:p w14:paraId="7D2B2E2C" w14:textId="050A5DCE" w:rsidR="00A70F4B" w:rsidRDefault="00A70F4B" w:rsidP="0015396E">
            <w:pPr>
              <w:tabs>
                <w:tab w:val="left" w:pos="709"/>
              </w:tabs>
              <w:spacing w:before="60" w:after="60" w:line="240" w:lineRule="auto"/>
              <w:rPr>
                <w:rFonts w:ascii="Arial" w:hAnsi="Arial" w:cs="Arial"/>
                <w:sz w:val="16"/>
                <w:szCs w:val="16"/>
              </w:rPr>
            </w:pPr>
            <w:r>
              <w:rPr>
                <w:rFonts w:ascii="Arial" w:hAnsi="Arial" w:cs="Arial"/>
                <w:sz w:val="16"/>
                <w:szCs w:val="16"/>
              </w:rPr>
              <w:t>2022-23</w:t>
            </w:r>
          </w:p>
        </w:tc>
        <w:tc>
          <w:tcPr>
            <w:tcW w:w="2131" w:type="pct"/>
            <w:tcBorders>
              <w:top w:val="single" w:sz="4" w:space="0" w:color="auto"/>
              <w:left w:val="single" w:sz="4" w:space="0" w:color="auto"/>
              <w:bottom w:val="single" w:sz="4" w:space="0" w:color="auto"/>
            </w:tcBorders>
          </w:tcPr>
          <w:p w14:paraId="7C973E99" w14:textId="77777777" w:rsidR="00A70F4B" w:rsidRPr="00C602FB" w:rsidRDefault="00A70F4B" w:rsidP="0015396E">
            <w:pPr>
              <w:spacing w:before="60" w:after="60" w:line="240" w:lineRule="auto"/>
              <w:rPr>
                <w:rFonts w:ascii="Arial" w:hAnsi="Arial" w:cs="Arial"/>
                <w:iCs/>
                <w:sz w:val="16"/>
                <w:szCs w:val="16"/>
              </w:rPr>
            </w:pPr>
            <w:r w:rsidRPr="00C602FB">
              <w:rPr>
                <w:rFonts w:ascii="Arial" w:hAnsi="Arial" w:cs="Arial"/>
                <w:iCs/>
                <w:sz w:val="16"/>
                <w:szCs w:val="16"/>
              </w:rPr>
              <w:t>Number of accidents per hours flown by industry sector</w:t>
            </w:r>
          </w:p>
        </w:tc>
        <w:tc>
          <w:tcPr>
            <w:tcW w:w="2131" w:type="pct"/>
            <w:tcBorders>
              <w:top w:val="single" w:sz="4" w:space="0" w:color="auto"/>
              <w:left w:val="single" w:sz="4" w:space="0" w:color="auto"/>
              <w:bottom w:val="single" w:sz="4" w:space="0" w:color="auto"/>
            </w:tcBorders>
          </w:tcPr>
          <w:p w14:paraId="51497415" w14:textId="230F7630" w:rsidR="00A70F4B" w:rsidRPr="00C44535" w:rsidRDefault="00A70F4B" w:rsidP="0015396E">
            <w:pPr>
              <w:spacing w:before="60" w:after="60" w:line="240" w:lineRule="auto"/>
              <w:rPr>
                <w:rFonts w:ascii="Arial" w:hAnsi="Arial" w:cs="Arial"/>
                <w:iCs/>
                <w:sz w:val="16"/>
                <w:szCs w:val="16"/>
                <w:vertAlign w:val="superscript"/>
              </w:rPr>
            </w:pPr>
            <w:r w:rsidRPr="00C44535">
              <w:rPr>
                <w:rFonts w:ascii="Arial" w:hAnsi="Arial" w:cs="Arial"/>
                <w:iCs/>
                <w:sz w:val="16"/>
                <w:szCs w:val="16"/>
              </w:rPr>
              <w:t>Reducing trend</w:t>
            </w:r>
            <w:r w:rsidR="002D4EA8">
              <w:rPr>
                <w:rFonts w:ascii="Arial" w:hAnsi="Arial" w:cs="Arial"/>
                <w:iCs/>
                <w:sz w:val="16"/>
                <w:szCs w:val="16"/>
              </w:rPr>
              <w:t>.</w:t>
            </w:r>
            <w:r w:rsidRPr="00C44535">
              <w:rPr>
                <w:rFonts w:ascii="Arial" w:hAnsi="Arial" w:cs="Arial"/>
                <w:iCs/>
                <w:sz w:val="16"/>
                <w:szCs w:val="16"/>
                <w:vertAlign w:val="superscript"/>
              </w:rPr>
              <w:t>(a)</w:t>
            </w:r>
          </w:p>
          <w:p w14:paraId="09F73741" w14:textId="2E9895C1" w:rsidR="00A70F4B" w:rsidRPr="00C44535" w:rsidRDefault="00A70F4B" w:rsidP="0015396E">
            <w:pPr>
              <w:spacing w:before="60" w:after="60" w:line="240" w:lineRule="auto"/>
              <w:rPr>
                <w:rFonts w:ascii="Arial" w:hAnsi="Arial" w:cs="Arial"/>
                <w:iCs/>
                <w:sz w:val="16"/>
                <w:szCs w:val="16"/>
              </w:rPr>
            </w:pPr>
          </w:p>
        </w:tc>
      </w:tr>
      <w:tr w:rsidR="00A70F4B" w:rsidRPr="00C602FB" w14:paraId="6FD17804" w14:textId="77777777" w:rsidTr="0015396E">
        <w:trPr>
          <w:trHeight w:val="700"/>
        </w:trPr>
        <w:tc>
          <w:tcPr>
            <w:tcW w:w="738" w:type="pct"/>
            <w:vMerge/>
            <w:tcBorders>
              <w:right w:val="single" w:sz="4" w:space="0" w:color="auto"/>
            </w:tcBorders>
          </w:tcPr>
          <w:p w14:paraId="2534313B"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5E51628C" w14:textId="77777777" w:rsidR="00A70F4B" w:rsidRPr="00C602FB" w:rsidRDefault="00A70F4B" w:rsidP="0015396E">
            <w:pPr>
              <w:spacing w:before="60" w:after="60" w:line="240" w:lineRule="auto"/>
              <w:rPr>
                <w:rFonts w:ascii="Arial" w:hAnsi="Arial" w:cs="Arial"/>
                <w:iCs/>
                <w:sz w:val="16"/>
                <w:szCs w:val="16"/>
              </w:rPr>
            </w:pPr>
            <w:r w:rsidRPr="00927B94">
              <w:rPr>
                <w:rFonts w:ascii="Arial" w:hAnsi="Arial" w:cs="Arial"/>
                <w:iCs/>
                <w:sz w:val="16"/>
                <w:szCs w:val="16"/>
              </w:rPr>
              <w:t>Number of incidents per hours flown by industry sector</w:t>
            </w:r>
          </w:p>
        </w:tc>
        <w:tc>
          <w:tcPr>
            <w:tcW w:w="2131" w:type="pct"/>
            <w:tcBorders>
              <w:top w:val="single" w:sz="4" w:space="0" w:color="auto"/>
              <w:left w:val="single" w:sz="4" w:space="0" w:color="auto"/>
              <w:bottom w:val="single" w:sz="4" w:space="0" w:color="auto"/>
            </w:tcBorders>
          </w:tcPr>
          <w:p w14:paraId="733E84F3" w14:textId="5220DF49" w:rsidR="00A70F4B" w:rsidRPr="00C44535" w:rsidRDefault="00A70F4B" w:rsidP="0015396E">
            <w:pPr>
              <w:spacing w:before="60" w:after="60" w:line="240" w:lineRule="auto"/>
              <w:rPr>
                <w:rFonts w:ascii="Arial" w:hAnsi="Arial" w:cs="Arial"/>
                <w:iCs/>
                <w:sz w:val="16"/>
                <w:szCs w:val="16"/>
                <w:vertAlign w:val="superscript"/>
              </w:rPr>
            </w:pPr>
            <w:r w:rsidRPr="00C44535">
              <w:rPr>
                <w:rFonts w:ascii="Arial" w:hAnsi="Arial" w:cs="Arial"/>
                <w:iCs/>
                <w:sz w:val="16"/>
                <w:szCs w:val="16"/>
              </w:rPr>
              <w:t>Reducing</w:t>
            </w:r>
            <w:r>
              <w:rPr>
                <w:rFonts w:ascii="Arial" w:hAnsi="Arial" w:cs="Arial"/>
                <w:iCs/>
                <w:sz w:val="16"/>
                <w:szCs w:val="16"/>
              </w:rPr>
              <w:t xml:space="preserve"> </w:t>
            </w:r>
            <w:r w:rsidRPr="00C44535">
              <w:rPr>
                <w:rFonts w:ascii="Arial" w:hAnsi="Arial" w:cs="Arial"/>
                <w:iCs/>
                <w:sz w:val="16"/>
                <w:szCs w:val="16"/>
              </w:rPr>
              <w:t>trend</w:t>
            </w:r>
            <w:r w:rsidR="002D4EA8">
              <w:rPr>
                <w:rFonts w:ascii="Arial" w:hAnsi="Arial" w:cs="Arial"/>
                <w:iCs/>
                <w:sz w:val="16"/>
                <w:szCs w:val="16"/>
              </w:rPr>
              <w:t>.</w:t>
            </w:r>
            <w:r w:rsidRPr="00C44535">
              <w:rPr>
                <w:rFonts w:ascii="Arial" w:hAnsi="Arial" w:cs="Arial"/>
                <w:iCs/>
                <w:sz w:val="16"/>
                <w:szCs w:val="16"/>
                <w:vertAlign w:val="superscript"/>
              </w:rPr>
              <w:t>(a)</w:t>
            </w:r>
          </w:p>
          <w:p w14:paraId="407F544A" w14:textId="40511CD1" w:rsidR="00A70F4B" w:rsidRPr="00C44535" w:rsidRDefault="00A70F4B" w:rsidP="0015396E">
            <w:pPr>
              <w:spacing w:before="60" w:after="60" w:line="240" w:lineRule="auto"/>
              <w:rPr>
                <w:rFonts w:ascii="Arial" w:hAnsi="Arial" w:cs="Arial"/>
                <w:iCs/>
                <w:sz w:val="16"/>
                <w:szCs w:val="16"/>
              </w:rPr>
            </w:pPr>
          </w:p>
        </w:tc>
      </w:tr>
      <w:tr w:rsidR="00A70F4B" w:rsidRPr="00C602FB" w14:paraId="7AECC04D" w14:textId="77777777" w:rsidTr="0015396E">
        <w:trPr>
          <w:trHeight w:val="1001"/>
        </w:trPr>
        <w:tc>
          <w:tcPr>
            <w:tcW w:w="738" w:type="pct"/>
            <w:vMerge/>
            <w:tcBorders>
              <w:right w:val="single" w:sz="4" w:space="0" w:color="auto"/>
            </w:tcBorders>
          </w:tcPr>
          <w:p w14:paraId="51F62930"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6B96FA77" w14:textId="77777777" w:rsidR="00A70F4B" w:rsidRPr="00C602FB" w:rsidRDefault="00A70F4B" w:rsidP="0015396E">
            <w:pPr>
              <w:spacing w:before="60" w:after="60" w:line="240" w:lineRule="auto"/>
              <w:rPr>
                <w:rFonts w:ascii="Arial" w:hAnsi="Arial" w:cs="Arial"/>
                <w:iCs/>
                <w:sz w:val="16"/>
                <w:szCs w:val="16"/>
              </w:rPr>
            </w:pPr>
            <w:r w:rsidRPr="00CB0C93">
              <w:rPr>
                <w:rFonts w:ascii="Arial" w:hAnsi="Arial" w:cs="Arial"/>
                <w:iCs/>
                <w:sz w:val="16"/>
                <w:szCs w:val="16"/>
              </w:rPr>
              <w:t>CASA maintains the Effective Implementation (EI) Score determined by International Civil Aviation</w:t>
            </w:r>
            <w:r>
              <w:rPr>
                <w:rFonts w:ascii="Arial" w:hAnsi="Arial" w:cs="Arial"/>
                <w:iCs/>
                <w:sz w:val="16"/>
                <w:szCs w:val="16"/>
              </w:rPr>
              <w:t xml:space="preserve"> Organization (</w:t>
            </w:r>
            <w:r w:rsidRPr="00CB0C93">
              <w:rPr>
                <w:rFonts w:ascii="Arial" w:hAnsi="Arial" w:cs="Arial"/>
                <w:iCs/>
                <w:sz w:val="16"/>
                <w:szCs w:val="16"/>
              </w:rPr>
              <w:t>ICAO</w:t>
            </w:r>
            <w:r>
              <w:rPr>
                <w:rFonts w:ascii="Arial" w:hAnsi="Arial" w:cs="Arial"/>
                <w:iCs/>
                <w:sz w:val="16"/>
                <w:szCs w:val="16"/>
              </w:rPr>
              <w:t>)</w:t>
            </w:r>
            <w:r w:rsidRPr="00CB0C93">
              <w:rPr>
                <w:rFonts w:ascii="Arial" w:hAnsi="Arial" w:cs="Arial"/>
                <w:iCs/>
                <w:sz w:val="16"/>
                <w:szCs w:val="16"/>
              </w:rPr>
              <w:t xml:space="preserve"> Universal Safety Oversight Audit Program (USOAP)</w:t>
            </w:r>
          </w:p>
        </w:tc>
        <w:tc>
          <w:tcPr>
            <w:tcW w:w="2131" w:type="pct"/>
            <w:tcBorders>
              <w:top w:val="single" w:sz="4" w:space="0" w:color="auto"/>
              <w:left w:val="single" w:sz="4" w:space="0" w:color="auto"/>
              <w:bottom w:val="single" w:sz="4" w:space="0" w:color="auto"/>
            </w:tcBorders>
          </w:tcPr>
          <w:p w14:paraId="1A1393E1" w14:textId="5EB34F63" w:rsidR="00A70F4B" w:rsidRPr="00C44535" w:rsidRDefault="00A70F4B" w:rsidP="0015396E">
            <w:pPr>
              <w:tabs>
                <w:tab w:val="left" w:pos="709"/>
              </w:tabs>
              <w:spacing w:before="60" w:after="60" w:line="240" w:lineRule="auto"/>
              <w:rPr>
                <w:rFonts w:ascii="Arial" w:hAnsi="Arial" w:cs="Arial"/>
                <w:iCs/>
                <w:sz w:val="16"/>
                <w:szCs w:val="16"/>
              </w:rPr>
            </w:pPr>
            <w:r w:rsidRPr="00C44535">
              <w:rPr>
                <w:rFonts w:ascii="Arial" w:hAnsi="Arial" w:cs="Arial"/>
                <w:iCs/>
                <w:sz w:val="16"/>
                <w:szCs w:val="16"/>
              </w:rPr>
              <w:t>Maintain or improve EI score</w:t>
            </w:r>
            <w:r w:rsidR="002D4EA8">
              <w:rPr>
                <w:rFonts w:ascii="Arial" w:hAnsi="Arial" w:cs="Arial"/>
                <w:iCs/>
                <w:sz w:val="16"/>
                <w:szCs w:val="16"/>
              </w:rPr>
              <w:t>.</w:t>
            </w:r>
            <w:r w:rsidRPr="00C44535">
              <w:rPr>
                <w:rFonts w:ascii="Arial" w:hAnsi="Arial" w:cs="Arial"/>
                <w:iCs/>
                <w:sz w:val="16"/>
                <w:szCs w:val="16"/>
              </w:rPr>
              <w:t xml:space="preserve"> </w:t>
            </w:r>
          </w:p>
          <w:p w14:paraId="7C1CE0E6" w14:textId="4BCAC230" w:rsidR="00A70F4B" w:rsidRPr="00C44535" w:rsidRDefault="009A74A4" w:rsidP="0015396E">
            <w:pPr>
              <w:tabs>
                <w:tab w:val="left" w:pos="709"/>
              </w:tabs>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tc>
      </w:tr>
      <w:tr w:rsidR="00A70F4B" w:rsidRPr="00C602FB" w14:paraId="0C745CD6" w14:textId="77777777" w:rsidTr="0015396E">
        <w:trPr>
          <w:trHeight w:val="718"/>
        </w:trPr>
        <w:tc>
          <w:tcPr>
            <w:tcW w:w="738" w:type="pct"/>
            <w:vMerge/>
            <w:tcBorders>
              <w:right w:val="single" w:sz="4" w:space="0" w:color="auto"/>
            </w:tcBorders>
          </w:tcPr>
          <w:p w14:paraId="679A47C6"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24C0763C" w14:textId="77777777" w:rsidR="00A70F4B" w:rsidRPr="00C602FB" w:rsidRDefault="00A70F4B" w:rsidP="0015396E">
            <w:pPr>
              <w:spacing w:before="60" w:after="60" w:line="240" w:lineRule="auto"/>
              <w:rPr>
                <w:rFonts w:ascii="Arial" w:hAnsi="Arial" w:cs="Arial"/>
                <w:iCs/>
                <w:sz w:val="16"/>
                <w:szCs w:val="16"/>
              </w:rPr>
            </w:pPr>
            <w:r w:rsidRPr="00CB0C93">
              <w:rPr>
                <w:rFonts w:ascii="Arial" w:hAnsi="Arial" w:cs="Arial"/>
                <w:iCs/>
                <w:sz w:val="16"/>
                <w:szCs w:val="16"/>
              </w:rPr>
              <w:t>Regulatory implementation delivered in accordance with planned and reviewed targets</w:t>
            </w:r>
          </w:p>
        </w:tc>
        <w:tc>
          <w:tcPr>
            <w:tcW w:w="2131" w:type="pct"/>
            <w:tcBorders>
              <w:top w:val="single" w:sz="4" w:space="0" w:color="auto"/>
              <w:left w:val="single" w:sz="4" w:space="0" w:color="auto"/>
              <w:bottom w:val="single" w:sz="4" w:space="0" w:color="auto"/>
            </w:tcBorders>
          </w:tcPr>
          <w:p w14:paraId="291D109B" w14:textId="520C98FD" w:rsidR="00A70F4B" w:rsidRDefault="00A70F4B" w:rsidP="0015396E">
            <w:pPr>
              <w:spacing w:before="60" w:after="60" w:line="240" w:lineRule="auto"/>
              <w:rPr>
                <w:rFonts w:ascii="Arial" w:hAnsi="Arial" w:cs="Arial"/>
                <w:iCs/>
                <w:sz w:val="16"/>
                <w:szCs w:val="16"/>
              </w:rPr>
            </w:pPr>
            <w:r w:rsidRPr="00A70F4B">
              <w:rPr>
                <w:rFonts w:ascii="Arial" w:hAnsi="Arial" w:cs="Arial"/>
                <w:iCs/>
                <w:sz w:val="16"/>
                <w:szCs w:val="16"/>
              </w:rPr>
              <w:t>Regulatory implementation achieved against planned program outlined in the CASA Corporate Plan</w:t>
            </w:r>
            <w:r w:rsidR="002D4EA8">
              <w:rPr>
                <w:rFonts w:ascii="Arial" w:hAnsi="Arial" w:cs="Arial"/>
                <w:iCs/>
                <w:sz w:val="16"/>
                <w:szCs w:val="16"/>
              </w:rPr>
              <w:t>.</w:t>
            </w:r>
          </w:p>
          <w:p w14:paraId="29F739E2" w14:textId="5D699729" w:rsidR="009A74A4" w:rsidRPr="00C44535" w:rsidRDefault="009A74A4" w:rsidP="0015396E">
            <w:pPr>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tc>
      </w:tr>
      <w:tr w:rsidR="00A70F4B" w:rsidRPr="00C602FB" w14:paraId="54147B1A" w14:textId="77777777" w:rsidTr="0015396E">
        <w:trPr>
          <w:trHeight w:val="847"/>
        </w:trPr>
        <w:tc>
          <w:tcPr>
            <w:tcW w:w="738" w:type="pct"/>
            <w:vMerge/>
            <w:tcBorders>
              <w:right w:val="single" w:sz="4" w:space="0" w:color="auto"/>
            </w:tcBorders>
          </w:tcPr>
          <w:p w14:paraId="671A2707"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7158149A" w14:textId="77777777" w:rsidR="00A70F4B" w:rsidRPr="00C602FB" w:rsidRDefault="00A70F4B" w:rsidP="0015396E">
            <w:pPr>
              <w:spacing w:before="60" w:after="60" w:line="240" w:lineRule="auto"/>
              <w:rPr>
                <w:rFonts w:ascii="Arial" w:hAnsi="Arial" w:cs="Arial"/>
                <w:iCs/>
                <w:sz w:val="16"/>
                <w:szCs w:val="16"/>
              </w:rPr>
            </w:pPr>
            <w:r w:rsidRPr="00CB0C93">
              <w:rPr>
                <w:rFonts w:ascii="Arial" w:hAnsi="Arial" w:cs="Arial"/>
                <w:iCs/>
                <w:sz w:val="16"/>
                <w:szCs w:val="16"/>
              </w:rPr>
              <w:t>Surveillance determined via a National Oversight Plan consisting of scheduled and response events informed by risk</w:t>
            </w:r>
          </w:p>
        </w:tc>
        <w:tc>
          <w:tcPr>
            <w:tcW w:w="2131" w:type="pct"/>
            <w:tcBorders>
              <w:top w:val="single" w:sz="4" w:space="0" w:color="auto"/>
              <w:left w:val="single" w:sz="4" w:space="0" w:color="auto"/>
              <w:bottom w:val="single" w:sz="4" w:space="0" w:color="auto"/>
            </w:tcBorders>
          </w:tcPr>
          <w:p w14:paraId="36EAB502" w14:textId="23ED03C9" w:rsidR="00A70F4B" w:rsidRDefault="00A70F4B" w:rsidP="0015396E">
            <w:pPr>
              <w:tabs>
                <w:tab w:val="left" w:pos="709"/>
              </w:tabs>
              <w:spacing w:before="60" w:after="60" w:line="240" w:lineRule="auto"/>
              <w:rPr>
                <w:rFonts w:ascii="Arial" w:hAnsi="Arial" w:cs="Arial"/>
                <w:iCs/>
                <w:sz w:val="16"/>
                <w:szCs w:val="16"/>
              </w:rPr>
            </w:pPr>
            <w:r w:rsidRPr="00A70F4B">
              <w:rPr>
                <w:rFonts w:ascii="Arial" w:hAnsi="Arial" w:cs="Arial"/>
                <w:iCs/>
                <w:sz w:val="16"/>
                <w:szCs w:val="16"/>
              </w:rPr>
              <w:t>Surveillance events achieved as detailed in the National Oversight Plan and CASA Corporate Plan</w:t>
            </w:r>
            <w:r w:rsidR="002D4EA8">
              <w:rPr>
                <w:rFonts w:ascii="Arial" w:hAnsi="Arial" w:cs="Arial"/>
                <w:iCs/>
                <w:sz w:val="16"/>
                <w:szCs w:val="16"/>
              </w:rPr>
              <w:t>.</w:t>
            </w:r>
          </w:p>
          <w:p w14:paraId="40C15631" w14:textId="75178D47" w:rsidR="009A74A4" w:rsidRPr="00C44535" w:rsidRDefault="009A74A4" w:rsidP="0015396E">
            <w:pPr>
              <w:tabs>
                <w:tab w:val="left" w:pos="709"/>
              </w:tabs>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tc>
      </w:tr>
      <w:tr w:rsidR="00A70F4B" w:rsidRPr="00C602FB" w14:paraId="00D9BC86" w14:textId="77777777" w:rsidTr="0015396E">
        <w:trPr>
          <w:trHeight w:val="702"/>
        </w:trPr>
        <w:tc>
          <w:tcPr>
            <w:tcW w:w="738" w:type="pct"/>
            <w:vMerge/>
            <w:tcBorders>
              <w:right w:val="single" w:sz="4" w:space="0" w:color="auto"/>
            </w:tcBorders>
          </w:tcPr>
          <w:p w14:paraId="30C38477"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57BD91E9" w14:textId="15FC49AB" w:rsidR="00A70F4B" w:rsidRPr="00C602FB" w:rsidRDefault="00A70F4B" w:rsidP="0015396E">
            <w:pPr>
              <w:spacing w:before="60" w:after="60" w:line="240" w:lineRule="auto"/>
              <w:rPr>
                <w:rFonts w:ascii="Arial" w:hAnsi="Arial" w:cs="Arial"/>
                <w:iCs/>
                <w:sz w:val="16"/>
                <w:szCs w:val="16"/>
              </w:rPr>
            </w:pPr>
            <w:r w:rsidRPr="00A70F4B">
              <w:rPr>
                <w:rFonts w:ascii="Arial" w:hAnsi="Arial" w:cs="Arial"/>
                <w:iCs/>
                <w:sz w:val="16"/>
                <w:szCs w:val="16"/>
              </w:rPr>
              <w:t>Clear, open, and transparent engagement with the industry to support the continuous improvement of an efficient and effective aviation safety regulatory framework</w:t>
            </w:r>
          </w:p>
        </w:tc>
        <w:tc>
          <w:tcPr>
            <w:tcW w:w="2131" w:type="pct"/>
            <w:tcBorders>
              <w:top w:val="single" w:sz="4" w:space="0" w:color="auto"/>
              <w:left w:val="single" w:sz="4" w:space="0" w:color="auto"/>
              <w:bottom w:val="single" w:sz="4" w:space="0" w:color="auto"/>
            </w:tcBorders>
          </w:tcPr>
          <w:p w14:paraId="3910210F" w14:textId="47282345" w:rsidR="00A70F4B" w:rsidRDefault="00A70F4B" w:rsidP="00A70F4B">
            <w:pPr>
              <w:spacing w:before="60" w:after="60" w:line="240" w:lineRule="auto"/>
              <w:rPr>
                <w:rFonts w:ascii="Arial" w:hAnsi="Arial" w:cs="Arial"/>
                <w:iCs/>
                <w:sz w:val="16"/>
                <w:szCs w:val="16"/>
              </w:rPr>
            </w:pPr>
            <w:r w:rsidRPr="00A70F4B">
              <w:rPr>
                <w:rFonts w:ascii="Arial" w:hAnsi="Arial" w:cs="Arial"/>
                <w:iCs/>
                <w:sz w:val="16"/>
                <w:szCs w:val="16"/>
              </w:rPr>
              <w:t>100% of significant regulatory changes publicly consulted and outcomes informed by industry feedback</w:t>
            </w:r>
            <w:r w:rsidR="002D4EA8">
              <w:rPr>
                <w:rFonts w:ascii="Arial" w:hAnsi="Arial" w:cs="Arial"/>
                <w:iCs/>
                <w:sz w:val="16"/>
                <w:szCs w:val="16"/>
              </w:rPr>
              <w:t>.</w:t>
            </w:r>
          </w:p>
          <w:p w14:paraId="6B5F2B8C" w14:textId="474CFDC5" w:rsidR="009A74A4" w:rsidRPr="00A70F4B" w:rsidRDefault="009A74A4" w:rsidP="00A70F4B">
            <w:pPr>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p w14:paraId="3AD11F48" w14:textId="1BF22489" w:rsidR="00A70F4B" w:rsidRDefault="00A70F4B" w:rsidP="00A70F4B">
            <w:pPr>
              <w:spacing w:before="60" w:after="60" w:line="240" w:lineRule="auto"/>
              <w:rPr>
                <w:rFonts w:ascii="Arial" w:hAnsi="Arial" w:cs="Arial"/>
                <w:iCs/>
                <w:sz w:val="16"/>
                <w:szCs w:val="16"/>
              </w:rPr>
            </w:pPr>
            <w:r w:rsidRPr="00A70F4B">
              <w:rPr>
                <w:rFonts w:ascii="Arial" w:hAnsi="Arial" w:cs="Arial"/>
                <w:iCs/>
                <w:sz w:val="16"/>
                <w:szCs w:val="16"/>
              </w:rPr>
              <w:t>Improved trend in stakeholder satisfaction from regular surveys</w:t>
            </w:r>
            <w:r w:rsidR="002D4EA8">
              <w:rPr>
                <w:rFonts w:ascii="Arial" w:hAnsi="Arial" w:cs="Arial"/>
                <w:iCs/>
                <w:sz w:val="16"/>
                <w:szCs w:val="16"/>
              </w:rPr>
              <w:t>.</w:t>
            </w:r>
          </w:p>
          <w:p w14:paraId="1A8F270C" w14:textId="214D5889" w:rsidR="00A70F4B" w:rsidRPr="00C44535" w:rsidRDefault="009A74A4" w:rsidP="009A74A4">
            <w:pPr>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tc>
      </w:tr>
      <w:tr w:rsidR="00A70F4B" w:rsidRPr="00C602FB" w14:paraId="07AFDE75" w14:textId="77777777" w:rsidTr="00A70F4B">
        <w:trPr>
          <w:trHeight w:val="592"/>
        </w:trPr>
        <w:tc>
          <w:tcPr>
            <w:tcW w:w="738" w:type="pct"/>
            <w:vMerge/>
            <w:tcBorders>
              <w:bottom w:val="double" w:sz="4" w:space="0" w:color="auto"/>
              <w:right w:val="single" w:sz="4" w:space="0" w:color="auto"/>
            </w:tcBorders>
          </w:tcPr>
          <w:p w14:paraId="3C2206E5" w14:textId="77777777" w:rsidR="00A70F4B" w:rsidRDefault="00A70F4B" w:rsidP="0015396E">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double" w:sz="4" w:space="0" w:color="auto"/>
            </w:tcBorders>
          </w:tcPr>
          <w:p w14:paraId="006F4B19" w14:textId="6815126C" w:rsidR="00A70F4B" w:rsidRDefault="00A70F4B" w:rsidP="0015396E">
            <w:pPr>
              <w:spacing w:before="60" w:after="60" w:line="240" w:lineRule="auto"/>
              <w:rPr>
                <w:rFonts w:ascii="Arial" w:hAnsi="Arial" w:cs="Arial"/>
                <w:iCs/>
                <w:sz w:val="16"/>
                <w:szCs w:val="16"/>
              </w:rPr>
            </w:pPr>
            <w:r w:rsidRPr="00A70F4B">
              <w:rPr>
                <w:rFonts w:ascii="Arial" w:hAnsi="Arial" w:cs="Arial"/>
                <w:iCs/>
                <w:sz w:val="16"/>
                <w:szCs w:val="16"/>
              </w:rPr>
              <w:t>Regulatory service applications are decided within published service delivery timeframes</w:t>
            </w:r>
          </w:p>
        </w:tc>
        <w:tc>
          <w:tcPr>
            <w:tcW w:w="2131" w:type="pct"/>
            <w:tcBorders>
              <w:top w:val="single" w:sz="4" w:space="0" w:color="auto"/>
              <w:left w:val="single" w:sz="4" w:space="0" w:color="auto"/>
              <w:bottom w:val="double" w:sz="4" w:space="0" w:color="auto"/>
            </w:tcBorders>
          </w:tcPr>
          <w:p w14:paraId="6C193076" w14:textId="4DEC55CD" w:rsidR="00A70F4B" w:rsidRPr="00A70F4B" w:rsidRDefault="00A70F4B" w:rsidP="00A70F4B">
            <w:pPr>
              <w:tabs>
                <w:tab w:val="left" w:pos="709"/>
              </w:tabs>
              <w:spacing w:before="60" w:after="60" w:line="240" w:lineRule="auto"/>
              <w:rPr>
                <w:rFonts w:ascii="Arial" w:hAnsi="Arial" w:cs="Arial"/>
                <w:iCs/>
                <w:sz w:val="16"/>
                <w:szCs w:val="16"/>
              </w:rPr>
            </w:pPr>
            <w:r w:rsidRPr="00A70F4B">
              <w:rPr>
                <w:rFonts w:ascii="Arial" w:hAnsi="Arial" w:cs="Arial"/>
                <w:iCs/>
                <w:sz w:val="16"/>
                <w:szCs w:val="16"/>
              </w:rPr>
              <w:t>Improving trend in service delivery timeframes</w:t>
            </w:r>
            <w:r w:rsidR="002D4EA8">
              <w:rPr>
                <w:rFonts w:ascii="Arial" w:hAnsi="Arial" w:cs="Arial"/>
                <w:iCs/>
                <w:sz w:val="16"/>
                <w:szCs w:val="16"/>
              </w:rPr>
              <w:t>.</w:t>
            </w:r>
          </w:p>
          <w:p w14:paraId="1D6515B5" w14:textId="5F601514" w:rsidR="00A70F4B" w:rsidRDefault="00A70F4B" w:rsidP="00A70F4B">
            <w:pPr>
              <w:tabs>
                <w:tab w:val="left" w:pos="709"/>
              </w:tabs>
              <w:spacing w:before="60" w:after="60" w:line="240" w:lineRule="auto"/>
              <w:rPr>
                <w:rFonts w:ascii="Arial" w:hAnsi="Arial" w:cs="Arial"/>
                <w:iCs/>
                <w:sz w:val="16"/>
                <w:szCs w:val="16"/>
              </w:rPr>
            </w:pPr>
            <w:r w:rsidRPr="00A70F4B">
              <w:rPr>
                <w:rFonts w:ascii="Arial" w:hAnsi="Arial" w:cs="Arial"/>
                <w:iCs/>
                <w:sz w:val="16"/>
                <w:szCs w:val="16"/>
              </w:rPr>
              <w:t>80% processed within published timeframes</w:t>
            </w:r>
            <w:r w:rsidR="002D4EA8">
              <w:rPr>
                <w:rFonts w:ascii="Arial" w:hAnsi="Arial" w:cs="Arial"/>
                <w:iCs/>
                <w:sz w:val="16"/>
                <w:szCs w:val="16"/>
              </w:rPr>
              <w:t>.</w:t>
            </w:r>
          </w:p>
          <w:p w14:paraId="51679248" w14:textId="4DA2E890" w:rsidR="009A74A4" w:rsidRPr="00A70F4B" w:rsidRDefault="009A74A4" w:rsidP="00A70F4B">
            <w:pPr>
              <w:tabs>
                <w:tab w:val="left" w:pos="709"/>
              </w:tabs>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p w14:paraId="0CA1A0BD" w14:textId="7F22488D" w:rsidR="00A70F4B" w:rsidRDefault="00A70F4B" w:rsidP="00A70F4B">
            <w:pPr>
              <w:spacing w:before="60" w:after="60" w:line="240" w:lineRule="auto"/>
              <w:rPr>
                <w:rFonts w:ascii="Arial" w:hAnsi="Arial" w:cs="Arial"/>
                <w:iCs/>
                <w:sz w:val="16"/>
                <w:szCs w:val="16"/>
              </w:rPr>
            </w:pPr>
            <w:r w:rsidRPr="00A70F4B">
              <w:rPr>
                <w:rFonts w:ascii="Arial" w:hAnsi="Arial" w:cs="Arial"/>
                <w:iCs/>
                <w:sz w:val="16"/>
                <w:szCs w:val="16"/>
              </w:rPr>
              <w:t>All regulatory service activities have a service delivery timeframe applied</w:t>
            </w:r>
            <w:r w:rsidR="002D4EA8">
              <w:rPr>
                <w:rFonts w:ascii="Arial" w:hAnsi="Arial" w:cs="Arial"/>
                <w:iCs/>
                <w:sz w:val="16"/>
                <w:szCs w:val="16"/>
              </w:rPr>
              <w:t>.</w:t>
            </w:r>
          </w:p>
          <w:p w14:paraId="20D78902" w14:textId="52CC23A9" w:rsidR="009A74A4" w:rsidRPr="00C44535" w:rsidRDefault="009A74A4" w:rsidP="00A70F4B">
            <w:pPr>
              <w:spacing w:before="60" w:after="60" w:line="240" w:lineRule="auto"/>
              <w:rPr>
                <w:rFonts w:ascii="Arial" w:hAnsi="Arial" w:cs="Arial"/>
                <w:iCs/>
                <w:sz w:val="16"/>
                <w:szCs w:val="16"/>
              </w:rPr>
            </w:pPr>
            <w:r>
              <w:rPr>
                <w:rFonts w:ascii="Arial" w:hAnsi="Arial" w:cs="Arial"/>
                <w:iCs/>
                <w:sz w:val="16"/>
                <w:szCs w:val="16"/>
              </w:rPr>
              <w:t>Target expected to be met</w:t>
            </w:r>
            <w:r w:rsidR="002D4EA8">
              <w:rPr>
                <w:rFonts w:ascii="Arial" w:hAnsi="Arial" w:cs="Arial"/>
                <w:iCs/>
                <w:sz w:val="16"/>
                <w:szCs w:val="16"/>
              </w:rPr>
              <w:t>.</w:t>
            </w:r>
          </w:p>
        </w:tc>
      </w:tr>
      <w:tr w:rsidR="00A70F4B" w:rsidRPr="00C602FB" w14:paraId="1B53CECE" w14:textId="77777777" w:rsidTr="00A70F4B">
        <w:trPr>
          <w:trHeight w:val="349"/>
        </w:trPr>
        <w:tc>
          <w:tcPr>
            <w:tcW w:w="738" w:type="pct"/>
            <w:tcBorders>
              <w:top w:val="double" w:sz="4" w:space="0" w:color="auto"/>
              <w:bottom w:val="single" w:sz="4" w:space="0" w:color="auto"/>
              <w:right w:val="single" w:sz="4" w:space="0" w:color="auto"/>
            </w:tcBorders>
          </w:tcPr>
          <w:p w14:paraId="1DB9578E" w14:textId="6903BBC7" w:rsidR="00A70F4B" w:rsidRPr="00A70F4B" w:rsidRDefault="00A70F4B" w:rsidP="00A70F4B">
            <w:pPr>
              <w:tabs>
                <w:tab w:val="left" w:pos="709"/>
              </w:tabs>
              <w:spacing w:before="60" w:after="60" w:line="240" w:lineRule="auto"/>
              <w:rPr>
                <w:rFonts w:ascii="Arial" w:hAnsi="Arial" w:cs="Arial"/>
                <w:b/>
                <w:sz w:val="16"/>
                <w:szCs w:val="16"/>
              </w:rPr>
            </w:pPr>
            <w:r w:rsidRPr="00A70F4B">
              <w:rPr>
                <w:rFonts w:ascii="Arial" w:hAnsi="Arial" w:cs="Arial"/>
                <w:b/>
                <w:sz w:val="16"/>
                <w:szCs w:val="16"/>
              </w:rPr>
              <w:t>Year</w:t>
            </w:r>
          </w:p>
        </w:tc>
        <w:tc>
          <w:tcPr>
            <w:tcW w:w="2131" w:type="pct"/>
            <w:tcBorders>
              <w:top w:val="double" w:sz="4" w:space="0" w:color="auto"/>
              <w:left w:val="single" w:sz="4" w:space="0" w:color="auto"/>
              <w:bottom w:val="single" w:sz="4" w:space="0" w:color="auto"/>
            </w:tcBorders>
          </w:tcPr>
          <w:p w14:paraId="6A60A592" w14:textId="4F47B668" w:rsidR="00A70F4B" w:rsidRPr="00A70F4B" w:rsidRDefault="00A70F4B" w:rsidP="00A70F4B">
            <w:pPr>
              <w:spacing w:before="60" w:after="60" w:line="240" w:lineRule="auto"/>
              <w:rPr>
                <w:rFonts w:ascii="Arial" w:hAnsi="Arial" w:cs="Arial"/>
                <w:b/>
                <w:sz w:val="16"/>
                <w:szCs w:val="16"/>
              </w:rPr>
            </w:pPr>
            <w:r w:rsidRPr="00A70F4B">
              <w:rPr>
                <w:rFonts w:ascii="Arial" w:hAnsi="Arial" w:cs="Arial"/>
                <w:b/>
                <w:sz w:val="16"/>
                <w:szCs w:val="16"/>
              </w:rPr>
              <w:t>Performance measures</w:t>
            </w:r>
          </w:p>
        </w:tc>
        <w:tc>
          <w:tcPr>
            <w:tcW w:w="2131" w:type="pct"/>
            <w:tcBorders>
              <w:top w:val="double" w:sz="4" w:space="0" w:color="auto"/>
              <w:left w:val="single" w:sz="4" w:space="0" w:color="auto"/>
              <w:bottom w:val="single" w:sz="4" w:space="0" w:color="auto"/>
            </w:tcBorders>
          </w:tcPr>
          <w:p w14:paraId="18BCBAB7" w14:textId="0D2D89F4" w:rsidR="00A70F4B" w:rsidRPr="00A70F4B" w:rsidRDefault="00A70F4B" w:rsidP="00A70F4B">
            <w:pPr>
              <w:tabs>
                <w:tab w:val="left" w:pos="709"/>
              </w:tabs>
              <w:spacing w:before="60" w:after="60" w:line="240" w:lineRule="auto"/>
              <w:rPr>
                <w:rFonts w:ascii="Arial" w:hAnsi="Arial" w:cs="Arial"/>
                <w:b/>
                <w:sz w:val="16"/>
                <w:szCs w:val="16"/>
              </w:rPr>
            </w:pPr>
            <w:r w:rsidRPr="00A70F4B">
              <w:rPr>
                <w:rFonts w:ascii="Arial" w:hAnsi="Arial" w:cs="Arial"/>
                <w:b/>
                <w:sz w:val="16"/>
                <w:szCs w:val="16"/>
              </w:rPr>
              <w:t>Planned Performance Results</w:t>
            </w:r>
          </w:p>
        </w:tc>
      </w:tr>
      <w:tr w:rsidR="00A46B68" w:rsidRPr="00C602FB" w14:paraId="761358ED" w14:textId="77777777" w:rsidTr="00A46B68">
        <w:trPr>
          <w:trHeight w:val="591"/>
        </w:trPr>
        <w:tc>
          <w:tcPr>
            <w:tcW w:w="738" w:type="pct"/>
            <w:vMerge w:val="restart"/>
            <w:tcBorders>
              <w:right w:val="single" w:sz="4" w:space="0" w:color="auto"/>
            </w:tcBorders>
          </w:tcPr>
          <w:p w14:paraId="1402B8D2" w14:textId="5D713241" w:rsidR="00A46B68" w:rsidRDefault="00A46B68" w:rsidP="00A70F4B">
            <w:pPr>
              <w:tabs>
                <w:tab w:val="left" w:pos="709"/>
              </w:tabs>
              <w:spacing w:before="60" w:after="60" w:line="240" w:lineRule="auto"/>
              <w:rPr>
                <w:rFonts w:ascii="Arial" w:hAnsi="Arial" w:cs="Arial"/>
                <w:sz w:val="16"/>
                <w:szCs w:val="16"/>
              </w:rPr>
            </w:pPr>
            <w:r>
              <w:rPr>
                <w:rFonts w:ascii="Arial" w:hAnsi="Arial" w:cs="Arial"/>
                <w:sz w:val="16"/>
                <w:szCs w:val="16"/>
              </w:rPr>
              <w:t>Budget year</w:t>
            </w:r>
          </w:p>
          <w:p w14:paraId="00F5E1FC" w14:textId="67CCAD82" w:rsidR="00A46B68" w:rsidRDefault="00A46B68" w:rsidP="00A70F4B">
            <w:pPr>
              <w:tabs>
                <w:tab w:val="left" w:pos="709"/>
              </w:tabs>
              <w:spacing w:before="60" w:after="60" w:line="240" w:lineRule="auto"/>
              <w:rPr>
                <w:rFonts w:ascii="Arial" w:hAnsi="Arial" w:cs="Arial"/>
                <w:sz w:val="16"/>
                <w:szCs w:val="16"/>
              </w:rPr>
            </w:pPr>
            <w:r>
              <w:rPr>
                <w:rFonts w:ascii="Arial" w:hAnsi="Arial" w:cs="Arial"/>
                <w:sz w:val="16"/>
                <w:szCs w:val="16"/>
              </w:rPr>
              <w:t>2023-24</w:t>
            </w:r>
          </w:p>
        </w:tc>
        <w:tc>
          <w:tcPr>
            <w:tcW w:w="2131" w:type="pct"/>
            <w:tcBorders>
              <w:top w:val="single" w:sz="4" w:space="0" w:color="auto"/>
              <w:left w:val="single" w:sz="4" w:space="0" w:color="auto"/>
              <w:bottom w:val="single" w:sz="4" w:space="0" w:color="auto"/>
            </w:tcBorders>
          </w:tcPr>
          <w:p w14:paraId="73EB2BDA" w14:textId="3AC18B8B" w:rsidR="00A46B68" w:rsidRPr="00CB0C93" w:rsidRDefault="00A46B68" w:rsidP="00A70F4B">
            <w:pPr>
              <w:spacing w:before="60" w:after="60" w:line="240" w:lineRule="auto"/>
              <w:rPr>
                <w:rFonts w:ascii="Arial" w:hAnsi="Arial" w:cs="Arial"/>
                <w:iCs/>
                <w:sz w:val="16"/>
                <w:szCs w:val="16"/>
              </w:rPr>
            </w:pPr>
            <w:r w:rsidRPr="00A46B68">
              <w:rPr>
                <w:rFonts w:ascii="Arial" w:hAnsi="Arial" w:cs="Arial"/>
                <w:iCs/>
                <w:sz w:val="16"/>
                <w:szCs w:val="16"/>
              </w:rPr>
              <w:t>Number of accidents per hours flown by industry sector</w:t>
            </w:r>
          </w:p>
        </w:tc>
        <w:tc>
          <w:tcPr>
            <w:tcW w:w="2131" w:type="pct"/>
            <w:tcBorders>
              <w:top w:val="single" w:sz="4" w:space="0" w:color="auto"/>
              <w:left w:val="single" w:sz="4" w:space="0" w:color="auto"/>
              <w:bottom w:val="single" w:sz="4" w:space="0" w:color="auto"/>
            </w:tcBorders>
          </w:tcPr>
          <w:p w14:paraId="6B2E9B93" w14:textId="62192542" w:rsidR="00A46B68" w:rsidRPr="00C44535" w:rsidRDefault="00A46B68" w:rsidP="00A70F4B">
            <w:pPr>
              <w:spacing w:before="60" w:after="60" w:line="240" w:lineRule="auto"/>
              <w:rPr>
                <w:rFonts w:ascii="Arial" w:hAnsi="Arial" w:cs="Arial"/>
                <w:iCs/>
                <w:sz w:val="16"/>
                <w:szCs w:val="16"/>
              </w:rPr>
            </w:pPr>
            <w:r w:rsidRPr="00A46B68">
              <w:rPr>
                <w:rFonts w:ascii="Arial" w:hAnsi="Arial" w:cs="Arial"/>
                <w:iCs/>
                <w:sz w:val="16"/>
                <w:szCs w:val="16"/>
              </w:rPr>
              <w:t>Reducing trend</w:t>
            </w:r>
            <w:r w:rsidR="002D4EA8">
              <w:rPr>
                <w:rFonts w:ascii="Arial" w:hAnsi="Arial" w:cs="Arial"/>
                <w:iCs/>
                <w:sz w:val="16"/>
                <w:szCs w:val="16"/>
              </w:rPr>
              <w:t>.</w:t>
            </w:r>
            <w:r w:rsidRPr="00A46B68">
              <w:rPr>
                <w:rFonts w:ascii="Arial" w:hAnsi="Arial" w:cs="Arial"/>
                <w:iCs/>
                <w:sz w:val="16"/>
                <w:szCs w:val="16"/>
                <w:vertAlign w:val="superscript"/>
              </w:rPr>
              <w:t>(a)</w:t>
            </w:r>
          </w:p>
        </w:tc>
      </w:tr>
      <w:tr w:rsidR="00A46B68" w:rsidRPr="00C602FB" w14:paraId="20F9FE4B" w14:textId="77777777" w:rsidTr="0015396E">
        <w:trPr>
          <w:trHeight w:val="591"/>
        </w:trPr>
        <w:tc>
          <w:tcPr>
            <w:tcW w:w="738" w:type="pct"/>
            <w:vMerge/>
            <w:tcBorders>
              <w:bottom w:val="single" w:sz="4" w:space="0" w:color="auto"/>
              <w:right w:val="single" w:sz="4" w:space="0" w:color="auto"/>
            </w:tcBorders>
          </w:tcPr>
          <w:p w14:paraId="110AC4D4" w14:textId="77777777" w:rsidR="00A46B68" w:rsidRDefault="00A46B68" w:rsidP="00A70F4B">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652DB302" w14:textId="0794EF79" w:rsidR="00A46B68" w:rsidRPr="00A46B68" w:rsidRDefault="00A46B68" w:rsidP="00A70F4B">
            <w:pPr>
              <w:spacing w:before="60" w:after="60" w:line="240" w:lineRule="auto"/>
              <w:rPr>
                <w:rFonts w:ascii="Arial" w:hAnsi="Arial" w:cs="Arial"/>
                <w:iCs/>
                <w:sz w:val="16"/>
                <w:szCs w:val="16"/>
              </w:rPr>
            </w:pPr>
            <w:r w:rsidRPr="00A46B68">
              <w:rPr>
                <w:rFonts w:ascii="Arial" w:eastAsia="Calibri" w:hAnsi="Arial" w:cs="Arial"/>
                <w:sz w:val="16"/>
                <w:szCs w:val="16"/>
              </w:rPr>
              <w:t>Number of incidents per hours flown by industry sector</w:t>
            </w:r>
          </w:p>
        </w:tc>
        <w:tc>
          <w:tcPr>
            <w:tcW w:w="2131" w:type="pct"/>
            <w:tcBorders>
              <w:top w:val="single" w:sz="4" w:space="0" w:color="auto"/>
              <w:left w:val="single" w:sz="4" w:space="0" w:color="auto"/>
              <w:bottom w:val="single" w:sz="4" w:space="0" w:color="auto"/>
            </w:tcBorders>
          </w:tcPr>
          <w:p w14:paraId="25394432" w14:textId="2CAC6058" w:rsidR="00A46B68" w:rsidRPr="00A46B68" w:rsidRDefault="00A46B68" w:rsidP="00A70F4B">
            <w:pPr>
              <w:spacing w:before="60" w:after="60" w:line="240" w:lineRule="auto"/>
              <w:rPr>
                <w:rFonts w:ascii="Arial" w:hAnsi="Arial" w:cs="Arial"/>
                <w:iCs/>
                <w:sz w:val="16"/>
                <w:szCs w:val="16"/>
              </w:rPr>
            </w:pPr>
            <w:r w:rsidRPr="00A46B68">
              <w:rPr>
                <w:rFonts w:ascii="Arial" w:eastAsia="Calibri" w:hAnsi="Arial" w:cs="Arial"/>
                <w:sz w:val="16"/>
                <w:szCs w:val="16"/>
              </w:rPr>
              <w:t>Reducing trend</w:t>
            </w:r>
            <w:r w:rsidR="002D4EA8">
              <w:rPr>
                <w:rFonts w:ascii="Arial" w:eastAsia="Calibri" w:hAnsi="Arial" w:cs="Arial"/>
                <w:sz w:val="16"/>
                <w:szCs w:val="16"/>
              </w:rPr>
              <w:t>.</w:t>
            </w:r>
            <w:r w:rsidRPr="00A46B68">
              <w:rPr>
                <w:rFonts w:ascii="Arial" w:eastAsia="Calibri" w:hAnsi="Arial" w:cs="Arial"/>
                <w:sz w:val="16"/>
                <w:szCs w:val="16"/>
                <w:vertAlign w:val="superscript"/>
              </w:rPr>
              <w:t>(a)</w:t>
            </w:r>
          </w:p>
        </w:tc>
      </w:tr>
    </w:tbl>
    <w:p w14:paraId="5F47661F" w14:textId="77777777" w:rsidR="0015396E" w:rsidRDefault="0015396E" w:rsidP="0015396E">
      <w:pPr>
        <w:spacing w:after="0" w:line="240" w:lineRule="auto"/>
      </w:pPr>
      <w:r>
        <w:br w:type="page"/>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10"/>
        <w:gridCol w:w="3211"/>
      </w:tblGrid>
      <w:tr w:rsidR="0015396E" w:rsidRPr="00C602FB" w14:paraId="6E270F8A" w14:textId="77777777" w:rsidTr="0015396E">
        <w:trPr>
          <w:tblHeader/>
        </w:trPr>
        <w:tc>
          <w:tcPr>
            <w:tcW w:w="1129" w:type="dxa"/>
            <w:tcBorders>
              <w:top w:val="double" w:sz="4" w:space="0" w:color="auto"/>
              <w:bottom w:val="single" w:sz="4" w:space="0" w:color="auto"/>
              <w:right w:val="single" w:sz="4" w:space="0" w:color="auto"/>
            </w:tcBorders>
          </w:tcPr>
          <w:p w14:paraId="51258E00" w14:textId="77777777" w:rsidR="0015396E" w:rsidRPr="00C602FB" w:rsidRDefault="0015396E" w:rsidP="0015396E">
            <w:pPr>
              <w:tabs>
                <w:tab w:val="left" w:pos="709"/>
              </w:tabs>
              <w:spacing w:before="60" w:after="60" w:line="240" w:lineRule="auto"/>
              <w:rPr>
                <w:rFonts w:ascii="Arial" w:hAnsi="Arial" w:cs="Arial"/>
                <w:b/>
                <w:sz w:val="16"/>
                <w:szCs w:val="16"/>
              </w:rPr>
            </w:pPr>
            <w:r w:rsidRPr="00C602FB">
              <w:rPr>
                <w:rFonts w:ascii="Arial" w:hAnsi="Arial" w:cs="Arial"/>
                <w:b/>
                <w:sz w:val="16"/>
                <w:szCs w:val="16"/>
              </w:rPr>
              <w:lastRenderedPageBreak/>
              <w:t>Year</w:t>
            </w:r>
          </w:p>
        </w:tc>
        <w:tc>
          <w:tcPr>
            <w:tcW w:w="3310" w:type="dxa"/>
            <w:tcBorders>
              <w:top w:val="double" w:sz="4" w:space="0" w:color="auto"/>
              <w:left w:val="single" w:sz="4" w:space="0" w:color="auto"/>
              <w:bottom w:val="single" w:sz="4" w:space="0" w:color="auto"/>
              <w:right w:val="single" w:sz="4" w:space="0" w:color="auto"/>
            </w:tcBorders>
          </w:tcPr>
          <w:p w14:paraId="28C56E91" w14:textId="77777777" w:rsidR="0015396E" w:rsidRPr="00C602FB" w:rsidRDefault="0015396E" w:rsidP="0015396E">
            <w:pPr>
              <w:tabs>
                <w:tab w:val="left" w:pos="709"/>
              </w:tabs>
              <w:spacing w:before="60" w:after="60" w:line="240" w:lineRule="auto"/>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3211" w:type="dxa"/>
            <w:tcBorders>
              <w:top w:val="double" w:sz="4" w:space="0" w:color="auto"/>
              <w:left w:val="single" w:sz="4" w:space="0" w:color="auto"/>
              <w:bottom w:val="single" w:sz="4" w:space="0" w:color="auto"/>
            </w:tcBorders>
          </w:tcPr>
          <w:p w14:paraId="392F7EFA" w14:textId="77777777" w:rsidR="0015396E" w:rsidRPr="00C602FB" w:rsidRDefault="0015396E" w:rsidP="0015396E">
            <w:pPr>
              <w:tabs>
                <w:tab w:val="left" w:pos="709"/>
              </w:tabs>
              <w:spacing w:before="60" w:after="60" w:line="240" w:lineRule="auto"/>
              <w:rPr>
                <w:rFonts w:ascii="Arial" w:hAnsi="Arial" w:cs="Arial"/>
                <w:b/>
                <w:sz w:val="16"/>
                <w:szCs w:val="16"/>
              </w:rPr>
            </w:pPr>
            <w:r>
              <w:rPr>
                <w:rFonts w:ascii="Arial" w:hAnsi="Arial" w:cs="Arial"/>
                <w:b/>
                <w:bCs/>
                <w:iCs/>
                <w:sz w:val="16"/>
                <w:szCs w:val="16"/>
              </w:rPr>
              <w:t>Planned</w:t>
            </w:r>
            <w:r w:rsidRPr="00D41E53">
              <w:rPr>
                <w:rFonts w:ascii="Arial" w:hAnsi="Arial" w:cs="Arial"/>
                <w:b/>
                <w:bCs/>
                <w:iCs/>
                <w:sz w:val="16"/>
                <w:szCs w:val="16"/>
              </w:rPr>
              <w:t xml:space="preserve"> Performance Results</w:t>
            </w:r>
          </w:p>
        </w:tc>
      </w:tr>
      <w:tr w:rsidR="0015396E" w:rsidRPr="00C602FB" w14:paraId="42952B74" w14:textId="77777777" w:rsidTr="0015396E">
        <w:tc>
          <w:tcPr>
            <w:tcW w:w="1129" w:type="dxa"/>
            <w:vMerge w:val="restart"/>
            <w:tcBorders>
              <w:top w:val="single" w:sz="4" w:space="0" w:color="auto"/>
              <w:right w:val="single" w:sz="4" w:space="0" w:color="auto"/>
            </w:tcBorders>
          </w:tcPr>
          <w:p w14:paraId="6B8C0F5A" w14:textId="579D4E32" w:rsidR="0015396E" w:rsidRPr="00C602FB" w:rsidRDefault="0015396E" w:rsidP="0015396E">
            <w:pPr>
              <w:tabs>
                <w:tab w:val="left" w:pos="709"/>
              </w:tabs>
              <w:spacing w:before="60" w:after="60" w:line="240" w:lineRule="auto"/>
              <w:rPr>
                <w:rFonts w:ascii="Arial" w:hAnsi="Arial" w:cs="Arial"/>
                <w:sz w:val="16"/>
                <w:szCs w:val="16"/>
              </w:rPr>
            </w:pPr>
            <w:r>
              <w:rPr>
                <w:rFonts w:ascii="Arial" w:hAnsi="Arial" w:cs="Arial"/>
                <w:sz w:val="16"/>
                <w:szCs w:val="16"/>
              </w:rPr>
              <w:t>Budget year</w:t>
            </w:r>
            <w:r>
              <w:rPr>
                <w:rFonts w:ascii="Arial" w:hAnsi="Arial" w:cs="Arial"/>
                <w:sz w:val="16"/>
                <w:szCs w:val="16"/>
              </w:rPr>
              <w:br/>
            </w:r>
            <w:r w:rsidRPr="00C602FB">
              <w:rPr>
                <w:rFonts w:ascii="Arial" w:hAnsi="Arial" w:cs="Arial"/>
                <w:sz w:val="16"/>
                <w:szCs w:val="16"/>
              </w:rPr>
              <w:t>202</w:t>
            </w:r>
            <w:r w:rsidR="00A46B68">
              <w:rPr>
                <w:rFonts w:ascii="Arial" w:hAnsi="Arial" w:cs="Arial"/>
                <w:sz w:val="16"/>
                <w:szCs w:val="16"/>
              </w:rPr>
              <w:t>3-24 cont.</w:t>
            </w:r>
          </w:p>
        </w:tc>
        <w:tc>
          <w:tcPr>
            <w:tcW w:w="3310" w:type="dxa"/>
            <w:tcBorders>
              <w:top w:val="single" w:sz="4" w:space="0" w:color="auto"/>
              <w:left w:val="single" w:sz="4" w:space="0" w:color="auto"/>
              <w:bottom w:val="single" w:sz="4" w:space="0" w:color="auto"/>
              <w:right w:val="single" w:sz="4" w:space="0" w:color="auto"/>
            </w:tcBorders>
          </w:tcPr>
          <w:p w14:paraId="7735D106" w14:textId="6F718ACE" w:rsidR="0015396E" w:rsidRPr="00C602FB" w:rsidRDefault="00A46B68" w:rsidP="0015396E">
            <w:pPr>
              <w:spacing w:before="60" w:after="60" w:line="240" w:lineRule="auto"/>
              <w:rPr>
                <w:rFonts w:ascii="Arial" w:hAnsi="Arial" w:cs="Arial"/>
                <w:i/>
                <w:sz w:val="16"/>
                <w:szCs w:val="16"/>
              </w:rPr>
            </w:pPr>
            <w:r w:rsidRPr="00A46B68">
              <w:rPr>
                <w:rFonts w:ascii="Arial" w:hAnsi="Arial" w:cs="Arial"/>
                <w:iCs/>
                <w:sz w:val="16"/>
                <w:szCs w:val="16"/>
              </w:rPr>
              <w:t>CASA maintains the Effective Implementation (EI) Score determined by ICAO Universal Safety Oversight Audit Program (USOAP)</w:t>
            </w:r>
          </w:p>
        </w:tc>
        <w:tc>
          <w:tcPr>
            <w:tcW w:w="3211" w:type="dxa"/>
            <w:tcBorders>
              <w:top w:val="single" w:sz="4" w:space="0" w:color="auto"/>
              <w:left w:val="single" w:sz="4" w:space="0" w:color="auto"/>
              <w:bottom w:val="single" w:sz="4" w:space="0" w:color="auto"/>
            </w:tcBorders>
          </w:tcPr>
          <w:p w14:paraId="66A0D195" w14:textId="461C3A44" w:rsidR="0015396E" w:rsidRPr="00C602FB" w:rsidRDefault="00A46B68" w:rsidP="0015396E">
            <w:pPr>
              <w:tabs>
                <w:tab w:val="left" w:pos="709"/>
              </w:tabs>
              <w:spacing w:before="60" w:after="60" w:line="240" w:lineRule="auto"/>
              <w:rPr>
                <w:rFonts w:ascii="Arial" w:hAnsi="Arial" w:cs="Arial"/>
                <w:iCs/>
                <w:sz w:val="16"/>
                <w:szCs w:val="16"/>
              </w:rPr>
            </w:pPr>
            <w:r w:rsidRPr="00A46B68">
              <w:rPr>
                <w:rFonts w:ascii="Arial" w:hAnsi="Arial" w:cs="Arial"/>
                <w:iCs/>
                <w:sz w:val="16"/>
                <w:szCs w:val="16"/>
              </w:rPr>
              <w:t>Maintain or improve EI score</w:t>
            </w:r>
            <w:r w:rsidR="002D4EA8">
              <w:rPr>
                <w:rFonts w:ascii="Arial" w:hAnsi="Arial" w:cs="Arial"/>
                <w:iCs/>
                <w:sz w:val="16"/>
                <w:szCs w:val="16"/>
              </w:rPr>
              <w:t>.</w:t>
            </w:r>
          </w:p>
        </w:tc>
      </w:tr>
      <w:tr w:rsidR="0015396E" w:rsidRPr="00C602FB" w14:paraId="341A25F5" w14:textId="77777777" w:rsidTr="0015396E">
        <w:tc>
          <w:tcPr>
            <w:tcW w:w="1129" w:type="dxa"/>
            <w:vMerge/>
            <w:tcBorders>
              <w:right w:val="single" w:sz="4" w:space="0" w:color="auto"/>
            </w:tcBorders>
          </w:tcPr>
          <w:p w14:paraId="563CE54F" w14:textId="77777777" w:rsidR="0015396E" w:rsidRPr="00C602FB" w:rsidRDefault="0015396E" w:rsidP="0015396E">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7935FD2F" w14:textId="77777777" w:rsidR="0015396E" w:rsidRPr="00C602FB" w:rsidRDefault="0015396E" w:rsidP="0015396E">
            <w:pPr>
              <w:spacing w:before="60" w:after="60" w:line="240" w:lineRule="auto"/>
              <w:rPr>
                <w:rFonts w:ascii="Arial" w:hAnsi="Arial" w:cs="Arial"/>
                <w:i/>
                <w:sz w:val="16"/>
                <w:szCs w:val="16"/>
              </w:rPr>
            </w:pPr>
            <w:r w:rsidRPr="00C602FB">
              <w:rPr>
                <w:rFonts w:ascii="Arial" w:hAnsi="Arial" w:cs="Arial"/>
                <w:iCs/>
                <w:sz w:val="16"/>
                <w:szCs w:val="16"/>
              </w:rPr>
              <w:t>Regulatory implementation delivered in accordance with targets</w:t>
            </w:r>
          </w:p>
        </w:tc>
        <w:tc>
          <w:tcPr>
            <w:tcW w:w="3211" w:type="dxa"/>
            <w:tcBorders>
              <w:top w:val="single" w:sz="4" w:space="0" w:color="auto"/>
              <w:left w:val="single" w:sz="4" w:space="0" w:color="auto"/>
              <w:bottom w:val="single" w:sz="4" w:space="0" w:color="auto"/>
            </w:tcBorders>
          </w:tcPr>
          <w:p w14:paraId="273EED16" w14:textId="78CDCA5C" w:rsidR="0015396E" w:rsidRPr="00C602FB" w:rsidRDefault="0015396E" w:rsidP="0015396E">
            <w:pPr>
              <w:tabs>
                <w:tab w:val="left" w:pos="709"/>
              </w:tabs>
              <w:spacing w:before="60" w:after="60" w:line="240" w:lineRule="auto"/>
              <w:rPr>
                <w:rFonts w:ascii="Arial" w:hAnsi="Arial" w:cs="Arial"/>
                <w:iCs/>
                <w:sz w:val="16"/>
                <w:szCs w:val="16"/>
              </w:rPr>
            </w:pPr>
            <w:r>
              <w:rPr>
                <w:rFonts w:ascii="Arial" w:hAnsi="Arial" w:cs="Arial"/>
                <w:iCs/>
                <w:sz w:val="16"/>
                <w:szCs w:val="16"/>
              </w:rPr>
              <w:t>Regulatory implementation achieved against planned program outlined in the CASA Corporate Plan</w:t>
            </w:r>
            <w:r w:rsidR="002D4EA8">
              <w:rPr>
                <w:rFonts w:ascii="Arial" w:hAnsi="Arial" w:cs="Arial"/>
                <w:iCs/>
                <w:sz w:val="16"/>
                <w:szCs w:val="16"/>
              </w:rPr>
              <w:t>.</w:t>
            </w:r>
          </w:p>
        </w:tc>
      </w:tr>
      <w:tr w:rsidR="0015396E" w:rsidRPr="00C602FB" w14:paraId="5D91FF16" w14:textId="77777777" w:rsidTr="0015396E">
        <w:tc>
          <w:tcPr>
            <w:tcW w:w="1129" w:type="dxa"/>
            <w:vMerge/>
            <w:tcBorders>
              <w:right w:val="single" w:sz="4" w:space="0" w:color="auto"/>
            </w:tcBorders>
          </w:tcPr>
          <w:p w14:paraId="6A2EEDFC" w14:textId="77777777" w:rsidR="0015396E" w:rsidRPr="00C602FB" w:rsidRDefault="0015396E" w:rsidP="0015396E">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256CCF6A" w14:textId="77777777" w:rsidR="0015396E" w:rsidRPr="00012CA5" w:rsidRDefault="0015396E" w:rsidP="0015396E">
            <w:pPr>
              <w:spacing w:before="60" w:after="60" w:line="240" w:lineRule="auto"/>
              <w:rPr>
                <w:rFonts w:ascii="Arial" w:hAnsi="Arial" w:cs="Arial"/>
                <w:iCs/>
                <w:sz w:val="16"/>
                <w:szCs w:val="16"/>
              </w:rPr>
            </w:pPr>
            <w:r w:rsidRPr="00C602FB">
              <w:rPr>
                <w:rFonts w:ascii="Arial" w:hAnsi="Arial" w:cs="Arial"/>
                <w:iCs/>
                <w:sz w:val="16"/>
                <w:szCs w:val="16"/>
              </w:rPr>
              <w:t>Surveillance determined via a National Oversight Plan consisting of scheduled and response events informed by risk</w:t>
            </w:r>
          </w:p>
        </w:tc>
        <w:tc>
          <w:tcPr>
            <w:tcW w:w="3211" w:type="dxa"/>
            <w:tcBorders>
              <w:top w:val="single" w:sz="4" w:space="0" w:color="auto"/>
              <w:left w:val="single" w:sz="4" w:space="0" w:color="auto"/>
              <w:bottom w:val="single" w:sz="4" w:space="0" w:color="auto"/>
            </w:tcBorders>
          </w:tcPr>
          <w:p w14:paraId="5A5DDA71" w14:textId="7E587FBB" w:rsidR="0015396E" w:rsidRPr="00C602FB" w:rsidRDefault="0015396E" w:rsidP="0015396E">
            <w:pPr>
              <w:tabs>
                <w:tab w:val="left" w:pos="709"/>
              </w:tabs>
              <w:spacing w:before="60" w:after="60" w:line="240" w:lineRule="auto"/>
              <w:rPr>
                <w:rFonts w:ascii="Arial" w:hAnsi="Arial" w:cs="Arial"/>
                <w:iCs/>
                <w:sz w:val="16"/>
                <w:szCs w:val="16"/>
              </w:rPr>
            </w:pPr>
            <w:r>
              <w:rPr>
                <w:rFonts w:ascii="Arial" w:hAnsi="Arial" w:cs="Arial"/>
                <w:iCs/>
                <w:sz w:val="16"/>
                <w:szCs w:val="16"/>
              </w:rPr>
              <w:t>Surveillance events achieved as detailed in the National Oversight Plan and CASA Corporate Plan</w:t>
            </w:r>
            <w:r w:rsidR="002D4EA8">
              <w:rPr>
                <w:rFonts w:ascii="Arial" w:hAnsi="Arial" w:cs="Arial"/>
                <w:iCs/>
                <w:sz w:val="16"/>
                <w:szCs w:val="16"/>
              </w:rPr>
              <w:t>.</w:t>
            </w:r>
          </w:p>
        </w:tc>
      </w:tr>
      <w:tr w:rsidR="0015396E" w:rsidRPr="00C602FB" w14:paraId="73174CD7" w14:textId="77777777" w:rsidTr="0015396E">
        <w:tc>
          <w:tcPr>
            <w:tcW w:w="1129" w:type="dxa"/>
            <w:vMerge/>
            <w:tcBorders>
              <w:right w:val="single" w:sz="4" w:space="0" w:color="auto"/>
            </w:tcBorders>
          </w:tcPr>
          <w:p w14:paraId="44F3C742" w14:textId="77777777" w:rsidR="0015396E" w:rsidRPr="00C602FB" w:rsidRDefault="0015396E" w:rsidP="0015396E">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573007C4" w14:textId="77777777" w:rsidR="0015396E" w:rsidRPr="00C602FB" w:rsidRDefault="0015396E" w:rsidP="0015396E">
            <w:pPr>
              <w:spacing w:before="60" w:after="60" w:line="240" w:lineRule="auto"/>
              <w:rPr>
                <w:rFonts w:ascii="Arial" w:hAnsi="Arial" w:cs="Arial"/>
                <w:i/>
                <w:sz w:val="16"/>
                <w:szCs w:val="16"/>
              </w:rPr>
            </w:pPr>
            <w:r w:rsidRPr="00C602FB">
              <w:rPr>
                <w:rFonts w:ascii="Arial" w:hAnsi="Arial" w:cs="Arial"/>
                <w:iCs/>
                <w:sz w:val="16"/>
                <w:szCs w:val="16"/>
              </w:rPr>
              <w:t>Clear, open and transparent engagement with the industry to support the continuous improvement of an efficient and effective aviation safety regulatory framework</w:t>
            </w:r>
            <w:r>
              <w:rPr>
                <w:rFonts w:ascii="Arial" w:hAnsi="Arial" w:cs="Arial"/>
                <w:iCs/>
                <w:sz w:val="16"/>
                <w:szCs w:val="16"/>
              </w:rPr>
              <w:t xml:space="preserve"> </w:t>
            </w:r>
          </w:p>
        </w:tc>
        <w:tc>
          <w:tcPr>
            <w:tcW w:w="3211" w:type="dxa"/>
            <w:tcBorders>
              <w:top w:val="single" w:sz="4" w:space="0" w:color="auto"/>
              <w:left w:val="single" w:sz="4" w:space="0" w:color="auto"/>
              <w:bottom w:val="single" w:sz="4" w:space="0" w:color="auto"/>
            </w:tcBorders>
          </w:tcPr>
          <w:p w14:paraId="68A6CD68" w14:textId="28F5CF56" w:rsidR="0015396E" w:rsidRPr="00C602FB" w:rsidRDefault="0015396E" w:rsidP="0015396E">
            <w:pPr>
              <w:tabs>
                <w:tab w:val="left" w:pos="709"/>
              </w:tabs>
              <w:spacing w:before="60" w:after="60" w:line="240" w:lineRule="auto"/>
              <w:rPr>
                <w:rFonts w:ascii="Arial" w:hAnsi="Arial" w:cs="Arial"/>
                <w:iCs/>
                <w:sz w:val="16"/>
                <w:szCs w:val="16"/>
              </w:rPr>
            </w:pPr>
            <w:r w:rsidRPr="00C602FB">
              <w:rPr>
                <w:rFonts w:ascii="Arial" w:hAnsi="Arial" w:cs="Arial"/>
                <w:iCs/>
                <w:sz w:val="16"/>
                <w:szCs w:val="16"/>
              </w:rPr>
              <w:t>100</w:t>
            </w:r>
            <w:r>
              <w:rPr>
                <w:rFonts w:ascii="Arial" w:hAnsi="Arial" w:cs="Arial"/>
                <w:iCs/>
                <w:sz w:val="16"/>
                <w:szCs w:val="16"/>
              </w:rPr>
              <w:t>%</w:t>
            </w:r>
            <w:r w:rsidRPr="00C602FB">
              <w:rPr>
                <w:rFonts w:ascii="Arial" w:hAnsi="Arial" w:cs="Arial"/>
                <w:iCs/>
                <w:sz w:val="16"/>
                <w:szCs w:val="16"/>
              </w:rPr>
              <w:t xml:space="preserve"> of significant regulatory changes publicly consulted and outcomes informed by industry feedback</w:t>
            </w:r>
            <w:r w:rsidR="002D4EA8">
              <w:rPr>
                <w:rFonts w:ascii="Arial" w:hAnsi="Arial" w:cs="Arial"/>
                <w:iCs/>
                <w:sz w:val="16"/>
                <w:szCs w:val="16"/>
              </w:rPr>
              <w:t>.</w:t>
            </w:r>
          </w:p>
          <w:p w14:paraId="6222FB80" w14:textId="02455026" w:rsidR="0015396E" w:rsidRPr="00C602FB" w:rsidRDefault="0015396E" w:rsidP="0015396E">
            <w:pPr>
              <w:tabs>
                <w:tab w:val="left" w:pos="709"/>
              </w:tabs>
              <w:spacing w:before="60" w:after="60" w:line="240" w:lineRule="auto"/>
              <w:rPr>
                <w:rFonts w:ascii="Arial" w:hAnsi="Arial" w:cs="Arial"/>
                <w:iCs/>
                <w:sz w:val="16"/>
                <w:szCs w:val="16"/>
              </w:rPr>
            </w:pPr>
            <w:r w:rsidRPr="00C602FB">
              <w:rPr>
                <w:rFonts w:ascii="Arial" w:hAnsi="Arial" w:cs="Arial"/>
                <w:iCs/>
                <w:sz w:val="16"/>
                <w:szCs w:val="16"/>
              </w:rPr>
              <w:t>Improving trend in stakeholder satisfaction from regular surveys</w:t>
            </w:r>
            <w:r w:rsidR="002D4EA8">
              <w:rPr>
                <w:rFonts w:ascii="Arial" w:hAnsi="Arial" w:cs="Arial"/>
                <w:iCs/>
                <w:sz w:val="16"/>
                <w:szCs w:val="16"/>
              </w:rPr>
              <w:t>.</w:t>
            </w:r>
          </w:p>
        </w:tc>
      </w:tr>
      <w:tr w:rsidR="0015396E" w:rsidRPr="00C602FB" w14:paraId="32492107" w14:textId="77777777" w:rsidTr="0015396E">
        <w:tc>
          <w:tcPr>
            <w:tcW w:w="1129" w:type="dxa"/>
            <w:tcBorders>
              <w:top w:val="single" w:sz="4" w:space="0" w:color="auto"/>
              <w:right w:val="single" w:sz="4" w:space="0" w:color="auto"/>
            </w:tcBorders>
          </w:tcPr>
          <w:p w14:paraId="7E64B060" w14:textId="4B57B4AB" w:rsidR="0015396E" w:rsidRPr="00C602FB" w:rsidRDefault="0015396E" w:rsidP="0015396E">
            <w:pPr>
              <w:tabs>
                <w:tab w:val="left" w:pos="709"/>
              </w:tabs>
              <w:spacing w:before="60" w:after="60" w:line="240" w:lineRule="auto"/>
              <w:rPr>
                <w:rFonts w:ascii="Arial" w:hAnsi="Arial" w:cs="Arial"/>
                <w:sz w:val="16"/>
                <w:szCs w:val="16"/>
              </w:rPr>
            </w:pPr>
            <w:r>
              <w:rPr>
                <w:rFonts w:ascii="Arial" w:hAnsi="Arial" w:cs="Arial"/>
                <w:sz w:val="16"/>
                <w:szCs w:val="16"/>
              </w:rPr>
              <w:t>Forward Estimates</w:t>
            </w:r>
            <w:r w:rsidRPr="00C602FB">
              <w:rPr>
                <w:rFonts w:ascii="Arial" w:hAnsi="Arial" w:cs="Arial"/>
                <w:sz w:val="16"/>
                <w:szCs w:val="16"/>
              </w:rPr>
              <w:t xml:space="preserve"> 202</w:t>
            </w:r>
            <w:r w:rsidR="00A46B68">
              <w:rPr>
                <w:rFonts w:ascii="Arial" w:hAnsi="Arial" w:cs="Arial"/>
                <w:sz w:val="16"/>
                <w:szCs w:val="16"/>
              </w:rPr>
              <w:t>4</w:t>
            </w:r>
            <w:r w:rsidRPr="00C602FB">
              <w:rPr>
                <w:rFonts w:ascii="Arial" w:hAnsi="Arial" w:cs="Arial"/>
                <w:sz w:val="16"/>
                <w:szCs w:val="16"/>
              </w:rPr>
              <w:t>-2</w:t>
            </w:r>
            <w:r w:rsidR="00A46B68">
              <w:rPr>
                <w:rFonts w:ascii="Arial" w:hAnsi="Arial" w:cs="Arial"/>
                <w:sz w:val="16"/>
                <w:szCs w:val="16"/>
              </w:rPr>
              <w:t>7</w:t>
            </w:r>
          </w:p>
        </w:tc>
        <w:tc>
          <w:tcPr>
            <w:tcW w:w="3310" w:type="dxa"/>
            <w:tcBorders>
              <w:top w:val="single" w:sz="4" w:space="0" w:color="auto"/>
              <w:left w:val="single" w:sz="4" w:space="0" w:color="auto"/>
              <w:right w:val="single" w:sz="4" w:space="0" w:color="auto"/>
            </w:tcBorders>
          </w:tcPr>
          <w:p w14:paraId="77CF5A44" w14:textId="12AF777E" w:rsidR="0015396E" w:rsidRPr="00C602FB" w:rsidRDefault="0015396E" w:rsidP="0015396E">
            <w:pPr>
              <w:tabs>
                <w:tab w:val="left" w:pos="709"/>
              </w:tabs>
              <w:spacing w:before="60" w:after="60" w:line="240" w:lineRule="auto"/>
              <w:rPr>
                <w:rFonts w:ascii="Arial" w:hAnsi="Arial" w:cs="Arial"/>
                <w:iCs/>
                <w:sz w:val="16"/>
                <w:szCs w:val="16"/>
              </w:rPr>
            </w:pPr>
            <w:r w:rsidRPr="00C602FB">
              <w:rPr>
                <w:rFonts w:ascii="Arial" w:hAnsi="Arial" w:cs="Arial"/>
                <w:iCs/>
                <w:sz w:val="16"/>
                <w:szCs w:val="16"/>
              </w:rPr>
              <w:t>As per 202</w:t>
            </w:r>
            <w:r w:rsidR="00A46B68">
              <w:rPr>
                <w:rFonts w:ascii="Arial" w:hAnsi="Arial" w:cs="Arial"/>
                <w:iCs/>
                <w:sz w:val="16"/>
                <w:szCs w:val="16"/>
              </w:rPr>
              <w:t>3-24</w:t>
            </w:r>
          </w:p>
        </w:tc>
        <w:tc>
          <w:tcPr>
            <w:tcW w:w="3211" w:type="dxa"/>
            <w:tcBorders>
              <w:top w:val="single" w:sz="4" w:space="0" w:color="auto"/>
              <w:left w:val="single" w:sz="4" w:space="0" w:color="auto"/>
            </w:tcBorders>
          </w:tcPr>
          <w:p w14:paraId="68C6EB98" w14:textId="2F4D8F61" w:rsidR="0015396E" w:rsidRPr="00C602FB" w:rsidRDefault="0015396E" w:rsidP="0015396E">
            <w:pPr>
              <w:tabs>
                <w:tab w:val="left" w:pos="709"/>
              </w:tabs>
              <w:spacing w:before="60" w:after="60" w:line="240" w:lineRule="auto"/>
              <w:rPr>
                <w:rFonts w:ascii="Arial" w:hAnsi="Arial" w:cs="Arial"/>
                <w:iCs/>
                <w:sz w:val="16"/>
                <w:szCs w:val="16"/>
              </w:rPr>
            </w:pPr>
            <w:r w:rsidRPr="00C602FB">
              <w:rPr>
                <w:rFonts w:ascii="Arial" w:hAnsi="Arial" w:cs="Arial"/>
                <w:iCs/>
                <w:sz w:val="16"/>
                <w:szCs w:val="16"/>
              </w:rPr>
              <w:t xml:space="preserve">As per </w:t>
            </w:r>
            <w:r w:rsidRPr="00613E32">
              <w:rPr>
                <w:rFonts w:ascii="Arial" w:hAnsi="Arial" w:cs="Arial"/>
                <w:iCs/>
                <w:sz w:val="16"/>
                <w:szCs w:val="16"/>
              </w:rPr>
              <w:t>202</w:t>
            </w:r>
            <w:r w:rsidR="00A46B68">
              <w:rPr>
                <w:rFonts w:ascii="Arial" w:hAnsi="Arial" w:cs="Arial"/>
                <w:iCs/>
                <w:sz w:val="16"/>
                <w:szCs w:val="16"/>
              </w:rPr>
              <w:t>3-24</w:t>
            </w:r>
            <w:r w:rsidR="002D4EA8">
              <w:rPr>
                <w:rFonts w:ascii="Arial" w:hAnsi="Arial" w:cs="Arial"/>
                <w:iCs/>
                <w:sz w:val="16"/>
                <w:szCs w:val="16"/>
              </w:rPr>
              <w:t>.</w:t>
            </w:r>
          </w:p>
        </w:tc>
      </w:tr>
    </w:tbl>
    <w:p w14:paraId="3A84D838" w14:textId="77777777" w:rsidR="0015396E" w:rsidRPr="00C602FB" w:rsidRDefault="0015396E" w:rsidP="00977C28">
      <w:pPr>
        <w:pStyle w:val="ChartandTableFootnote"/>
        <w:numPr>
          <w:ilvl w:val="0"/>
          <w:numId w:val="65"/>
        </w:numPr>
        <w:tabs>
          <w:tab w:val="clear" w:pos="284"/>
        </w:tabs>
        <w:spacing w:before="60"/>
        <w:ind w:left="426" w:hanging="426"/>
        <w:jc w:val="left"/>
      </w:pPr>
      <w:r w:rsidRPr="0063600C">
        <w:rPr>
          <w:color w:val="auto"/>
          <w:lang w:val="en-AU"/>
        </w:rPr>
        <w:t>This key performance indicator relies on the availability of data which is not published by the Bureau of Infrastructure, Transport and Regional Economics (BITRE) until after 30 June each year.</w:t>
      </w:r>
    </w:p>
    <w:p w14:paraId="1567AB8C" w14:textId="77777777" w:rsidR="0015396E" w:rsidRDefault="0015396E" w:rsidP="0015396E">
      <w:pPr>
        <w:pStyle w:val="Heading2-CASA"/>
      </w:pPr>
      <w:r w:rsidRPr="005B6A94">
        <w:br w:type="page"/>
      </w:r>
    </w:p>
    <w:p w14:paraId="452CCD1C" w14:textId="77777777" w:rsidR="0015396E" w:rsidRPr="00AD42E2" w:rsidRDefault="0015396E" w:rsidP="0015396E">
      <w:pPr>
        <w:pStyle w:val="Heading2-CASA"/>
      </w:pPr>
      <w:bookmarkStart w:id="22" w:name="_Toc133172093"/>
      <w:bookmarkStart w:id="23" w:name="_Toc133227427"/>
      <w:r w:rsidRPr="00AD42E2">
        <w:lastRenderedPageBreak/>
        <w:t>Section 3: Budgeted financial statements</w:t>
      </w:r>
      <w:bookmarkEnd w:id="22"/>
      <w:bookmarkEnd w:id="23"/>
    </w:p>
    <w:p w14:paraId="62C58E4D" w14:textId="12BF2F45" w:rsidR="0015396E" w:rsidRDefault="0015396E" w:rsidP="0015396E">
      <w:r>
        <w:t>Section 3 presents budgeted financial statements which provide a comprehensive snapshot of CASA finances for the 202</w:t>
      </w:r>
      <w:r w:rsidR="00EB0B6C">
        <w:t>3</w:t>
      </w:r>
      <w:r>
        <w:t>-2</w:t>
      </w:r>
      <w:r w:rsidR="00EB0B6C">
        <w:t>4</w:t>
      </w:r>
      <w:r>
        <w:t xml:space="preserve"> Budget year, including the impact of budget measures and resourcing on financial statements. </w:t>
      </w:r>
    </w:p>
    <w:p w14:paraId="4FF105BA" w14:textId="77777777" w:rsidR="0015396E" w:rsidRPr="005328A9" w:rsidRDefault="0015396E" w:rsidP="0015396E">
      <w:pPr>
        <w:pStyle w:val="Heading3-CASA"/>
      </w:pPr>
      <w:bookmarkStart w:id="24" w:name="_Toc133172094"/>
      <w:bookmarkStart w:id="25" w:name="_Toc133227428"/>
      <w:r w:rsidRPr="005328A9">
        <w:t>3.1</w:t>
      </w:r>
      <w:r w:rsidRPr="005328A9">
        <w:tab/>
      </w:r>
      <w:r w:rsidRPr="00A03C93">
        <w:t>Budgeted financial statements</w:t>
      </w:r>
      <w:bookmarkEnd w:id="24"/>
      <w:bookmarkEnd w:id="25"/>
    </w:p>
    <w:p w14:paraId="6C757DAB" w14:textId="77777777" w:rsidR="0015396E" w:rsidRDefault="0015396E" w:rsidP="0015396E">
      <w:pPr>
        <w:pStyle w:val="Heading4-NoTOC"/>
      </w:pPr>
      <w:r>
        <w:t>3.1.1</w:t>
      </w:r>
      <w:r>
        <w:tab/>
        <w:t>Explanatory notes and analysis of budgeted financial statements</w:t>
      </w:r>
    </w:p>
    <w:p w14:paraId="726305CD" w14:textId="77777777" w:rsidR="0015396E" w:rsidRPr="00CB0C93" w:rsidRDefault="0015396E" w:rsidP="0015396E">
      <w:pPr>
        <w:spacing w:after="120"/>
        <w:rPr>
          <w:b/>
          <w:bCs/>
          <w:iCs/>
        </w:rPr>
      </w:pPr>
      <w:r w:rsidRPr="00CB0C93">
        <w:rPr>
          <w:b/>
          <w:bCs/>
          <w:iCs/>
        </w:rPr>
        <w:t xml:space="preserve">Budgeted </w:t>
      </w:r>
      <w:r>
        <w:rPr>
          <w:b/>
          <w:bCs/>
          <w:iCs/>
        </w:rPr>
        <w:t>Department</w:t>
      </w:r>
      <w:r w:rsidRPr="00CB0C93">
        <w:rPr>
          <w:b/>
          <w:bCs/>
          <w:iCs/>
        </w:rPr>
        <w:t>al income statement</w:t>
      </w:r>
      <w:r>
        <w:rPr>
          <w:b/>
          <w:bCs/>
          <w:iCs/>
        </w:rPr>
        <w:t xml:space="preserve"> </w:t>
      </w:r>
    </w:p>
    <w:p w14:paraId="454A7634" w14:textId="2EB96703" w:rsidR="00EB0B6C" w:rsidRPr="00EB0B6C" w:rsidRDefault="00EB0B6C" w:rsidP="00EB0B6C">
      <w:pPr>
        <w:spacing w:after="120"/>
        <w:rPr>
          <w:iCs/>
          <w:lang w:val="en-US"/>
        </w:rPr>
      </w:pPr>
      <w:r w:rsidRPr="00EB0B6C">
        <w:rPr>
          <w:iCs/>
          <w:lang w:val="en-US"/>
        </w:rPr>
        <w:t>CASA is anticipating a $2.1 million operating surplus in 2022-23 compared to an $18.1</w:t>
      </w:r>
      <w:r w:rsidR="00CF2649">
        <w:rPr>
          <w:iCs/>
          <w:lang w:val="en-US"/>
        </w:rPr>
        <w:t> </w:t>
      </w:r>
      <w:r w:rsidRPr="00EB0B6C">
        <w:rPr>
          <w:iCs/>
          <w:lang w:val="en-US"/>
        </w:rPr>
        <w:t>million deficit at 2022-23 October Budget. The $20.2 million better operating result is primarily due to better than anticipated recovery in forecast aviation fuel excise for 2022-23, resulting in $26.7 million more aviation fuel excise revenue compared to Treasury estimates for the 2022-23 October budget, and $1.5 million reduction in depreciation expenses. This was offset by increased employee expenses of $4.1 million reflecting CASA’s enterprise agreement being expected to be in line with the agreed employee increases for 2022-23 and other Australian Commonwealth entities, and increased suppliers of $4.8millon primarily due to travel no longer being restricted by COVID-19.</w:t>
      </w:r>
    </w:p>
    <w:p w14:paraId="54A58DD1" w14:textId="783AAB5D" w:rsidR="00EB0B6C" w:rsidRPr="00EB0B6C" w:rsidRDefault="00EB0B6C" w:rsidP="00EB0B6C">
      <w:pPr>
        <w:spacing w:after="120"/>
        <w:rPr>
          <w:iCs/>
          <w:lang w:val="en-US"/>
        </w:rPr>
      </w:pPr>
      <w:r w:rsidRPr="00EB0B6C">
        <w:rPr>
          <w:iCs/>
          <w:lang w:val="en-US"/>
        </w:rPr>
        <w:t>CASA is budgeting for a break even result in 2023-24 and operating deficits across the forward estimates of $57.1 million in 2024-25 increasing to $63.2 million in 2026-27, due to the appropriation funding provided through the Australian Airline Financial Relief package ceasing at the end of 2023-24 and fore</w:t>
      </w:r>
      <w:r w:rsidR="00CF2649">
        <w:rPr>
          <w:iCs/>
          <w:lang w:val="en-US"/>
        </w:rPr>
        <w:t>c</w:t>
      </w:r>
      <w:r w:rsidRPr="00EB0B6C">
        <w:rPr>
          <w:iCs/>
          <w:lang w:val="en-US"/>
        </w:rPr>
        <w:t>ast revenue from fuel excise still remaining well below 2018-19 levels, based on Treasury estimates.</w:t>
      </w:r>
    </w:p>
    <w:p w14:paraId="2F7EAEF1" w14:textId="77777777" w:rsidR="00EB0B6C" w:rsidRDefault="0015396E" w:rsidP="00EB0B6C">
      <w:pPr>
        <w:spacing w:after="120"/>
        <w:rPr>
          <w:b/>
          <w:bCs/>
          <w:iCs/>
          <w:color w:val="000000" w:themeColor="text1"/>
        </w:rPr>
      </w:pPr>
      <w:r w:rsidRPr="009C1849">
        <w:rPr>
          <w:b/>
          <w:bCs/>
          <w:iCs/>
          <w:color w:val="000000" w:themeColor="text1"/>
        </w:rPr>
        <w:t>Revenue and expenses</w:t>
      </w:r>
    </w:p>
    <w:p w14:paraId="6E20C0EA" w14:textId="77777777" w:rsidR="001505D9" w:rsidRPr="001505D9" w:rsidRDefault="001505D9" w:rsidP="001505D9">
      <w:pPr>
        <w:spacing w:after="120"/>
        <w:rPr>
          <w:iCs/>
          <w:color w:val="000000" w:themeColor="text1"/>
          <w:lang w:val="en-US"/>
        </w:rPr>
      </w:pPr>
      <w:r w:rsidRPr="001505D9">
        <w:rPr>
          <w:iCs/>
          <w:color w:val="000000" w:themeColor="text1"/>
          <w:lang w:val="en-US"/>
        </w:rPr>
        <w:t xml:space="preserve">Total revenue is estimated to decrease by $6.1 million from $218.9 million in 2022-23 to $212.8 million in 2023-24. The decrease in revenue between the financial years is primarily due to a reduction of $26.9m in aviation fuel excise based on Treasury estimates for aviation fuel excise in 2023-24 anticipating a smaller recovery from the COVID-19 pandemic and a decrease of $0.8 million in RPAS levy offset by an increase of $16.5 million in appropriation primarily due to supplementary funding of $24.3 million to offset the impact of further reductions in aviation fuel excise. </w:t>
      </w:r>
    </w:p>
    <w:p w14:paraId="10A584FD" w14:textId="77777777" w:rsidR="001505D9" w:rsidRPr="001505D9" w:rsidRDefault="001505D9" w:rsidP="001505D9">
      <w:pPr>
        <w:spacing w:after="120"/>
        <w:rPr>
          <w:iCs/>
          <w:color w:val="000000" w:themeColor="text1"/>
          <w:lang w:val="en-US"/>
        </w:rPr>
      </w:pPr>
      <w:r w:rsidRPr="001505D9">
        <w:rPr>
          <w:iCs/>
          <w:color w:val="000000" w:themeColor="text1"/>
          <w:lang w:val="en-US"/>
        </w:rPr>
        <w:t>Total expenses are estimated to decrease in 2022-23 by $4.0 million to $212.8 million. The main movements in the major expense categories are:</w:t>
      </w:r>
    </w:p>
    <w:p w14:paraId="38EB9B81" w14:textId="77777777" w:rsidR="001505D9" w:rsidRPr="001505D9" w:rsidRDefault="001505D9" w:rsidP="009B1F7D">
      <w:pPr>
        <w:spacing w:after="120"/>
        <w:ind w:left="426" w:hanging="426"/>
        <w:rPr>
          <w:iCs/>
          <w:color w:val="000000" w:themeColor="text1"/>
          <w:lang w:val="en-US"/>
        </w:rPr>
      </w:pPr>
      <w:r w:rsidRPr="001505D9">
        <w:rPr>
          <w:iCs/>
          <w:color w:val="000000" w:themeColor="text1"/>
          <w:lang w:val="en-US"/>
        </w:rPr>
        <w:t>•</w:t>
      </w:r>
      <w:r w:rsidRPr="001505D9">
        <w:rPr>
          <w:iCs/>
          <w:color w:val="000000" w:themeColor="text1"/>
          <w:lang w:val="en-US"/>
        </w:rPr>
        <w:tab/>
        <w:t xml:space="preserve">employee expenses are expected to increase by $1.7 million for 2023-24, predominantly reflecting CASA’s Enterprise Agreement.  </w:t>
      </w:r>
    </w:p>
    <w:p w14:paraId="41B9632E" w14:textId="77777777" w:rsidR="001505D9" w:rsidRPr="001505D9" w:rsidRDefault="001505D9" w:rsidP="009B1F7D">
      <w:pPr>
        <w:spacing w:after="120"/>
        <w:ind w:left="426" w:hanging="426"/>
        <w:rPr>
          <w:iCs/>
          <w:color w:val="000000" w:themeColor="text1"/>
          <w:lang w:val="en-US"/>
        </w:rPr>
      </w:pPr>
      <w:r w:rsidRPr="001505D9">
        <w:rPr>
          <w:iCs/>
          <w:color w:val="000000" w:themeColor="text1"/>
          <w:lang w:val="en-US"/>
        </w:rPr>
        <w:t>•</w:t>
      </w:r>
      <w:r w:rsidRPr="001505D9">
        <w:rPr>
          <w:iCs/>
          <w:color w:val="000000" w:themeColor="text1"/>
          <w:lang w:val="en-US"/>
        </w:rPr>
        <w:tab/>
        <w:t>depreciation expenses increasing by $2.2 million, reflecting an increase in capital purchases.</w:t>
      </w:r>
    </w:p>
    <w:p w14:paraId="001EA1D9" w14:textId="77777777" w:rsidR="001505D9" w:rsidRPr="001505D9" w:rsidRDefault="001505D9" w:rsidP="009B1F7D">
      <w:pPr>
        <w:spacing w:after="120"/>
        <w:ind w:left="426" w:hanging="426"/>
        <w:rPr>
          <w:iCs/>
          <w:color w:val="000000" w:themeColor="text1"/>
          <w:lang w:val="en-US"/>
        </w:rPr>
      </w:pPr>
      <w:r w:rsidRPr="001505D9">
        <w:rPr>
          <w:iCs/>
          <w:color w:val="000000" w:themeColor="text1"/>
          <w:lang w:val="en-US"/>
        </w:rPr>
        <w:t>•</w:t>
      </w:r>
      <w:r w:rsidRPr="001505D9">
        <w:rPr>
          <w:iCs/>
          <w:color w:val="000000" w:themeColor="text1"/>
          <w:lang w:val="en-US"/>
        </w:rPr>
        <w:tab/>
        <w:t>supplier expenses are expected to decrease by $8.1 million for 2023-24.</w:t>
      </w:r>
    </w:p>
    <w:p w14:paraId="0D537564" w14:textId="77777777" w:rsidR="0015396E" w:rsidRPr="00CB0C93" w:rsidRDefault="0015396E" w:rsidP="0015396E">
      <w:pPr>
        <w:keepNext/>
        <w:keepLines/>
        <w:spacing w:after="120"/>
        <w:rPr>
          <w:b/>
          <w:bCs/>
          <w:iCs/>
        </w:rPr>
      </w:pPr>
      <w:r w:rsidRPr="00CB0C93">
        <w:rPr>
          <w:b/>
          <w:bCs/>
          <w:iCs/>
        </w:rPr>
        <w:lastRenderedPageBreak/>
        <w:t xml:space="preserve">Budgeted </w:t>
      </w:r>
      <w:r>
        <w:rPr>
          <w:b/>
          <w:bCs/>
          <w:iCs/>
        </w:rPr>
        <w:t>Department</w:t>
      </w:r>
      <w:r w:rsidRPr="00CB0C93">
        <w:rPr>
          <w:b/>
          <w:bCs/>
          <w:iCs/>
        </w:rPr>
        <w:t>al balance sheet</w:t>
      </w:r>
    </w:p>
    <w:p w14:paraId="4FCA3078" w14:textId="77777777" w:rsidR="001505D9" w:rsidRPr="008D4ACA" w:rsidRDefault="001505D9" w:rsidP="008D71AB">
      <w:pPr>
        <w:widowControl w:val="0"/>
        <w:autoSpaceDE w:val="0"/>
        <w:autoSpaceDN w:val="0"/>
        <w:spacing w:after="0" w:line="252" w:lineRule="auto"/>
        <w:ind w:right="55"/>
        <w:rPr>
          <w:rFonts w:eastAsia="Book Antiqua" w:cs="Book Antiqua"/>
          <w:szCs w:val="19"/>
          <w:lang w:val="en-US" w:eastAsia="en-US"/>
        </w:rPr>
      </w:pPr>
      <w:r w:rsidRPr="008D4ACA">
        <w:rPr>
          <w:rFonts w:eastAsia="Book Antiqua" w:cs="Book Antiqua"/>
          <w:szCs w:val="19"/>
          <w:lang w:val="en-US" w:eastAsia="en-US"/>
        </w:rPr>
        <w:t xml:space="preserve">CASA’s net asset (or equity) position for 2023-24 is forecast to remain unchanged from 2022-23, representing the anticipated break even result for 2023-24.  </w:t>
      </w:r>
    </w:p>
    <w:p w14:paraId="1AB2437D" w14:textId="77777777" w:rsidR="001505D9" w:rsidRPr="008D4ACA" w:rsidRDefault="001505D9" w:rsidP="001505D9">
      <w:pPr>
        <w:widowControl w:val="0"/>
        <w:autoSpaceDE w:val="0"/>
        <w:autoSpaceDN w:val="0"/>
        <w:spacing w:after="0" w:line="252" w:lineRule="auto"/>
        <w:ind w:right="495"/>
        <w:rPr>
          <w:rFonts w:eastAsia="Book Antiqua" w:cs="Book Antiqua"/>
          <w:szCs w:val="19"/>
          <w:lang w:val="en-US" w:eastAsia="en-US"/>
        </w:rPr>
      </w:pPr>
    </w:p>
    <w:p w14:paraId="43D3C85C" w14:textId="059E6245" w:rsidR="001505D9" w:rsidRPr="008D4ACA" w:rsidRDefault="001505D9" w:rsidP="008D71AB">
      <w:pPr>
        <w:widowControl w:val="0"/>
        <w:autoSpaceDE w:val="0"/>
        <w:autoSpaceDN w:val="0"/>
        <w:spacing w:after="0" w:line="252" w:lineRule="auto"/>
        <w:ind w:right="55"/>
        <w:rPr>
          <w:rFonts w:eastAsia="Book Antiqua" w:cs="Book Antiqua"/>
          <w:szCs w:val="19"/>
          <w:lang w:val="en-US" w:eastAsia="en-US"/>
        </w:rPr>
      </w:pPr>
      <w:r w:rsidRPr="008D4ACA">
        <w:rPr>
          <w:rFonts w:eastAsia="Book Antiqua" w:cs="Book Antiqua"/>
          <w:szCs w:val="19"/>
          <w:lang w:val="en-US" w:eastAsia="en-US"/>
        </w:rPr>
        <w:t xml:space="preserve">Total budgeted assets of $208.3 million in 2023-24 represents an increase of $41.8 million from the estimated 2022-23 closing position, primarily due to a net increase in CASA’s </w:t>
      </w:r>
      <w:proofErr w:type="spellStart"/>
      <w:r w:rsidRPr="008D4ACA">
        <w:rPr>
          <w:rFonts w:eastAsia="Book Antiqua" w:cs="Book Antiqua"/>
          <w:szCs w:val="19"/>
          <w:lang w:val="en-US" w:eastAsia="en-US"/>
        </w:rPr>
        <w:t>non</w:t>
      </w:r>
      <w:r w:rsidR="008D71AB" w:rsidRPr="008D4ACA">
        <w:rPr>
          <w:rFonts w:eastAsia="Book Antiqua" w:cs="Book Antiqua"/>
          <w:szCs w:val="19"/>
          <w:lang w:val="en-US" w:eastAsia="en-US"/>
        </w:rPr>
        <w:t> </w:t>
      </w:r>
      <w:r w:rsidRPr="008D4ACA">
        <w:rPr>
          <w:rFonts w:eastAsia="Book Antiqua" w:cs="Book Antiqua"/>
          <w:szCs w:val="19"/>
          <w:lang w:val="en-US" w:eastAsia="en-US"/>
        </w:rPr>
        <w:t>financial</w:t>
      </w:r>
      <w:proofErr w:type="spellEnd"/>
      <w:r w:rsidRPr="008D4ACA">
        <w:rPr>
          <w:rFonts w:eastAsia="Book Antiqua" w:cs="Book Antiqua"/>
          <w:szCs w:val="19"/>
          <w:lang w:val="en-US" w:eastAsia="en-US"/>
        </w:rPr>
        <w:t xml:space="preserve"> assets of $54.6 million primarily due to the relocation of CASA’s major office to a new premise in 2023-24, offset by a decrease in cash and investments of $12.4 million. CASA’s financial assets are budgeted to further decrease over the forward estimates as a result of the budgeted deficits in the forward years with CASA close to depleting its cash and investments in 2024-25 and needing to borrow in 2025-26 to meet its financial obligations without additional supplementation from Government.</w:t>
      </w:r>
    </w:p>
    <w:p w14:paraId="2EBA42DF" w14:textId="77777777" w:rsidR="001505D9" w:rsidRPr="008D4ACA" w:rsidRDefault="001505D9" w:rsidP="001505D9">
      <w:pPr>
        <w:widowControl w:val="0"/>
        <w:autoSpaceDE w:val="0"/>
        <w:autoSpaceDN w:val="0"/>
        <w:spacing w:after="0" w:line="252" w:lineRule="auto"/>
        <w:ind w:right="495"/>
        <w:rPr>
          <w:rFonts w:eastAsia="Book Antiqua" w:cs="Book Antiqua"/>
          <w:szCs w:val="19"/>
          <w:lang w:val="en-US" w:eastAsia="en-US"/>
        </w:rPr>
      </w:pPr>
    </w:p>
    <w:p w14:paraId="3AA4297F" w14:textId="77777777" w:rsidR="001505D9" w:rsidRPr="008D4ACA" w:rsidRDefault="001505D9" w:rsidP="008D71AB">
      <w:pPr>
        <w:widowControl w:val="0"/>
        <w:autoSpaceDE w:val="0"/>
        <w:autoSpaceDN w:val="0"/>
        <w:spacing w:after="0" w:line="252" w:lineRule="auto"/>
        <w:ind w:right="55"/>
        <w:rPr>
          <w:rFonts w:eastAsia="Book Antiqua" w:cs="Book Antiqua"/>
          <w:szCs w:val="19"/>
          <w:lang w:val="en-US" w:eastAsia="en-US"/>
        </w:rPr>
      </w:pPr>
      <w:r w:rsidRPr="008D4ACA">
        <w:rPr>
          <w:rFonts w:eastAsia="Book Antiqua" w:cs="Book Antiqua"/>
          <w:szCs w:val="19"/>
          <w:lang w:val="en-US" w:eastAsia="en-US"/>
        </w:rPr>
        <w:t>Total budgeted liabilities of $118.1 million in 2023-24 represents a planned increase of $41.8 million from the estimated 2022-23 closing position, primarily driven by a planned increase in lease liabilities of $41.4 million primarily due to the relocation of CASA’s major office to a new premise in 2023-24. CASA’s primary liability continues to be lease liabilities of $68.6 million and accrued employee leave entitlements of $38.7 million.</w:t>
      </w:r>
    </w:p>
    <w:p w14:paraId="6F60539B" w14:textId="77777777" w:rsidR="0015396E" w:rsidRPr="008D4ACA" w:rsidRDefault="0015396E" w:rsidP="0015396E">
      <w:pPr>
        <w:pStyle w:val="Heading3-CASA"/>
        <w:rPr>
          <w:sz w:val="24"/>
        </w:rPr>
      </w:pPr>
      <w:r w:rsidRPr="008D4ACA">
        <w:rPr>
          <w:sz w:val="24"/>
        </w:rPr>
        <w:br w:type="page"/>
      </w:r>
    </w:p>
    <w:p w14:paraId="5D744749" w14:textId="77777777" w:rsidR="0015396E" w:rsidRPr="00605958" w:rsidRDefault="0015396E" w:rsidP="0015396E">
      <w:pPr>
        <w:pStyle w:val="Heading3-CASA"/>
      </w:pPr>
      <w:bookmarkStart w:id="26" w:name="_Toc133172095"/>
      <w:bookmarkStart w:id="27" w:name="_Toc133227429"/>
      <w:r w:rsidRPr="00605958">
        <w:lastRenderedPageBreak/>
        <w:t>3.2</w:t>
      </w:r>
      <w:r w:rsidRPr="00605958">
        <w:tab/>
        <w:t>Budgeted financial statements tables</w:t>
      </w:r>
      <w:bookmarkEnd w:id="26"/>
      <w:bookmarkEnd w:id="27"/>
    </w:p>
    <w:p w14:paraId="50DF9D9A" w14:textId="28891B2B" w:rsidR="0015396E" w:rsidRDefault="0015396E" w:rsidP="0015396E">
      <w:pPr>
        <w:pStyle w:val="TableHeading"/>
        <w:rPr>
          <w:noProof/>
        </w:rPr>
      </w:pPr>
      <w:r w:rsidRPr="000135A4">
        <w:t xml:space="preserve">Table 3.1: Comprehensive income statement (showing net cost of services) </w:t>
      </w:r>
      <w:r w:rsidRPr="000135A4">
        <w:rPr>
          <w:snapToGrid w:val="0"/>
        </w:rPr>
        <w:t>for the period ended 30 June</w:t>
      </w:r>
      <w:r w:rsidRPr="00D52088">
        <w:rPr>
          <w:noProof/>
        </w:rPr>
        <w:t xml:space="preserve"> </w:t>
      </w:r>
    </w:p>
    <w:tbl>
      <w:tblPr>
        <w:tblW w:w="0" w:type="auto"/>
        <w:tblLook w:val="04A0" w:firstRow="1" w:lastRow="0" w:firstColumn="1" w:lastColumn="0" w:noHBand="0" w:noVBand="1"/>
      </w:tblPr>
      <w:tblGrid>
        <w:gridCol w:w="3019"/>
        <w:gridCol w:w="971"/>
        <w:gridCol w:w="901"/>
        <w:gridCol w:w="948"/>
        <w:gridCol w:w="948"/>
        <w:gridCol w:w="923"/>
      </w:tblGrid>
      <w:tr w:rsidR="00DF0B08" w:rsidRPr="00DF0B08" w14:paraId="050C97BD" w14:textId="77777777" w:rsidTr="00DF0B08">
        <w:trPr>
          <w:trHeight w:val="706"/>
        </w:trPr>
        <w:tc>
          <w:tcPr>
            <w:tcW w:w="0" w:type="auto"/>
            <w:tcBorders>
              <w:top w:val="single" w:sz="4" w:space="0" w:color="auto"/>
              <w:left w:val="nil"/>
              <w:bottom w:val="nil"/>
              <w:right w:val="nil"/>
            </w:tcBorders>
            <w:shd w:val="clear" w:color="auto" w:fill="auto"/>
            <w:noWrap/>
            <w:hideMark/>
          </w:tcPr>
          <w:p w14:paraId="616AE9AE"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 </w:t>
            </w:r>
          </w:p>
        </w:tc>
        <w:tc>
          <w:tcPr>
            <w:tcW w:w="0" w:type="auto"/>
            <w:tcBorders>
              <w:top w:val="single" w:sz="4" w:space="0" w:color="auto"/>
              <w:left w:val="nil"/>
              <w:bottom w:val="single" w:sz="4" w:space="0" w:color="auto"/>
              <w:right w:val="nil"/>
            </w:tcBorders>
            <w:shd w:val="clear" w:color="auto" w:fill="auto"/>
            <w:hideMark/>
          </w:tcPr>
          <w:p w14:paraId="5D939B57"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2022-23 Estimated actual</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000000" w:fill="E6E6E6"/>
            <w:hideMark/>
          </w:tcPr>
          <w:p w14:paraId="02BB3E5D"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2023-24</w:t>
            </w:r>
            <w:r w:rsidRPr="00DF0B08">
              <w:rPr>
                <w:rFonts w:ascii="Arial" w:hAnsi="Arial" w:cs="Arial"/>
                <w:sz w:val="16"/>
                <w:szCs w:val="16"/>
              </w:rPr>
              <w:br/>
              <w:t>Budget</w:t>
            </w:r>
            <w:r w:rsidRPr="00DF0B08">
              <w:rPr>
                <w:rFonts w:ascii="Arial" w:hAnsi="Arial" w:cs="Arial"/>
                <w:sz w:val="16"/>
                <w:szCs w:val="16"/>
              </w:rPr>
              <w:br/>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64541C85"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2024-25 Forward estimate</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09D71701"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2025-26 Forward estimate</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hideMark/>
          </w:tcPr>
          <w:p w14:paraId="1B9A2F12"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2026-27</w:t>
            </w:r>
            <w:r w:rsidRPr="00DF0B08">
              <w:rPr>
                <w:rFonts w:ascii="Arial" w:hAnsi="Arial" w:cs="Arial"/>
                <w:sz w:val="16"/>
                <w:szCs w:val="16"/>
              </w:rPr>
              <w:br/>
              <w:t>Forward estimate</w:t>
            </w:r>
            <w:r w:rsidRPr="00DF0B08">
              <w:rPr>
                <w:rFonts w:ascii="Arial" w:hAnsi="Arial" w:cs="Arial"/>
                <w:sz w:val="16"/>
                <w:szCs w:val="16"/>
              </w:rPr>
              <w:br/>
              <w:t>$'000</w:t>
            </w:r>
          </w:p>
        </w:tc>
      </w:tr>
      <w:tr w:rsidR="00DF0B08" w:rsidRPr="00DF0B08" w14:paraId="0101E9B1" w14:textId="77777777" w:rsidTr="00DF0B08">
        <w:trPr>
          <w:trHeight w:val="204"/>
        </w:trPr>
        <w:tc>
          <w:tcPr>
            <w:tcW w:w="0" w:type="auto"/>
            <w:tcBorders>
              <w:top w:val="nil"/>
              <w:left w:val="nil"/>
              <w:bottom w:val="nil"/>
              <w:right w:val="nil"/>
            </w:tcBorders>
            <w:shd w:val="clear" w:color="auto" w:fill="auto"/>
            <w:noWrap/>
            <w:vAlign w:val="bottom"/>
            <w:hideMark/>
          </w:tcPr>
          <w:p w14:paraId="4F25EB1A"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EXPENSES</w:t>
            </w:r>
          </w:p>
        </w:tc>
        <w:tc>
          <w:tcPr>
            <w:tcW w:w="0" w:type="auto"/>
            <w:tcBorders>
              <w:top w:val="nil"/>
              <w:left w:val="nil"/>
              <w:bottom w:val="nil"/>
              <w:right w:val="nil"/>
            </w:tcBorders>
            <w:shd w:val="clear" w:color="auto" w:fill="auto"/>
            <w:noWrap/>
            <w:vAlign w:val="bottom"/>
            <w:hideMark/>
          </w:tcPr>
          <w:p w14:paraId="7CB91C2F" w14:textId="77777777" w:rsidR="00DF0B08" w:rsidRPr="00DF0B08" w:rsidRDefault="00DF0B08" w:rsidP="00DF0B08">
            <w:pPr>
              <w:spacing w:after="0" w:line="240" w:lineRule="auto"/>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647B2BD0"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644CA466" w14:textId="77777777" w:rsidR="00DF0B08" w:rsidRPr="00DF0B08" w:rsidRDefault="00DF0B08" w:rsidP="00DF0B08">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6B4BD516" w14:textId="77777777" w:rsidR="00DF0B08" w:rsidRPr="00DF0B08" w:rsidRDefault="00DF0B08" w:rsidP="00DF0B08">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73AACBE" w14:textId="77777777" w:rsidR="00DF0B08" w:rsidRPr="00DF0B08" w:rsidRDefault="00DF0B08" w:rsidP="00DF0B08">
            <w:pPr>
              <w:spacing w:after="0" w:line="240" w:lineRule="auto"/>
              <w:jc w:val="right"/>
              <w:rPr>
                <w:rFonts w:ascii="Times New Roman" w:hAnsi="Times New Roman"/>
              </w:rPr>
            </w:pPr>
          </w:p>
        </w:tc>
      </w:tr>
      <w:tr w:rsidR="00DF0B08" w:rsidRPr="00DF0B08" w14:paraId="3F7BC268" w14:textId="77777777" w:rsidTr="00DF0B08">
        <w:trPr>
          <w:trHeight w:val="204"/>
        </w:trPr>
        <w:tc>
          <w:tcPr>
            <w:tcW w:w="0" w:type="auto"/>
            <w:tcBorders>
              <w:top w:val="nil"/>
              <w:left w:val="nil"/>
              <w:bottom w:val="nil"/>
              <w:right w:val="nil"/>
            </w:tcBorders>
            <w:shd w:val="clear" w:color="auto" w:fill="auto"/>
            <w:noWrap/>
            <w:vAlign w:val="bottom"/>
            <w:hideMark/>
          </w:tcPr>
          <w:p w14:paraId="416ED7A9"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Employee benefits</w:t>
            </w:r>
          </w:p>
        </w:tc>
        <w:tc>
          <w:tcPr>
            <w:tcW w:w="0" w:type="auto"/>
            <w:tcBorders>
              <w:top w:val="nil"/>
              <w:left w:val="nil"/>
              <w:bottom w:val="nil"/>
              <w:right w:val="nil"/>
            </w:tcBorders>
            <w:shd w:val="clear" w:color="auto" w:fill="auto"/>
            <w:noWrap/>
            <w:vAlign w:val="bottom"/>
            <w:hideMark/>
          </w:tcPr>
          <w:p w14:paraId="54543640"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141,088 </w:t>
            </w:r>
          </w:p>
        </w:tc>
        <w:tc>
          <w:tcPr>
            <w:tcW w:w="0" w:type="auto"/>
            <w:tcBorders>
              <w:top w:val="nil"/>
              <w:left w:val="nil"/>
              <w:bottom w:val="nil"/>
              <w:right w:val="nil"/>
            </w:tcBorders>
            <w:shd w:val="clear" w:color="000000" w:fill="E6E6E6"/>
            <w:noWrap/>
            <w:vAlign w:val="bottom"/>
            <w:hideMark/>
          </w:tcPr>
          <w:p w14:paraId="3DB221F9"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142,814 </w:t>
            </w:r>
          </w:p>
        </w:tc>
        <w:tc>
          <w:tcPr>
            <w:tcW w:w="0" w:type="auto"/>
            <w:tcBorders>
              <w:top w:val="nil"/>
              <w:left w:val="nil"/>
              <w:bottom w:val="nil"/>
              <w:right w:val="nil"/>
            </w:tcBorders>
            <w:shd w:val="clear" w:color="auto" w:fill="auto"/>
            <w:noWrap/>
            <w:vAlign w:val="bottom"/>
            <w:hideMark/>
          </w:tcPr>
          <w:p w14:paraId="75CE166F"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148,493 </w:t>
            </w:r>
          </w:p>
        </w:tc>
        <w:tc>
          <w:tcPr>
            <w:tcW w:w="0" w:type="auto"/>
            <w:tcBorders>
              <w:top w:val="nil"/>
              <w:left w:val="nil"/>
              <w:bottom w:val="nil"/>
              <w:right w:val="nil"/>
            </w:tcBorders>
            <w:shd w:val="clear" w:color="auto" w:fill="auto"/>
            <w:noWrap/>
            <w:vAlign w:val="bottom"/>
            <w:hideMark/>
          </w:tcPr>
          <w:p w14:paraId="7E3F9D60"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154,400 </w:t>
            </w:r>
          </w:p>
        </w:tc>
        <w:tc>
          <w:tcPr>
            <w:tcW w:w="0" w:type="auto"/>
            <w:tcBorders>
              <w:top w:val="nil"/>
              <w:left w:val="nil"/>
              <w:bottom w:val="nil"/>
              <w:right w:val="nil"/>
            </w:tcBorders>
            <w:shd w:val="clear" w:color="auto" w:fill="auto"/>
            <w:noWrap/>
            <w:vAlign w:val="bottom"/>
            <w:hideMark/>
          </w:tcPr>
          <w:p w14:paraId="69857238"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160,546 </w:t>
            </w:r>
          </w:p>
        </w:tc>
      </w:tr>
      <w:tr w:rsidR="00DF0B08" w:rsidRPr="00DF0B08" w14:paraId="75E9E558" w14:textId="77777777" w:rsidTr="00DF0B08">
        <w:trPr>
          <w:trHeight w:val="204"/>
        </w:trPr>
        <w:tc>
          <w:tcPr>
            <w:tcW w:w="0" w:type="auto"/>
            <w:tcBorders>
              <w:top w:val="nil"/>
              <w:left w:val="nil"/>
              <w:bottom w:val="nil"/>
              <w:right w:val="nil"/>
            </w:tcBorders>
            <w:shd w:val="clear" w:color="auto" w:fill="auto"/>
            <w:noWrap/>
            <w:vAlign w:val="bottom"/>
            <w:hideMark/>
          </w:tcPr>
          <w:p w14:paraId="09DDF77C"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Suppliers</w:t>
            </w:r>
          </w:p>
        </w:tc>
        <w:tc>
          <w:tcPr>
            <w:tcW w:w="0" w:type="auto"/>
            <w:tcBorders>
              <w:top w:val="nil"/>
              <w:left w:val="nil"/>
              <w:bottom w:val="nil"/>
              <w:right w:val="nil"/>
            </w:tcBorders>
            <w:shd w:val="clear" w:color="auto" w:fill="auto"/>
            <w:noWrap/>
            <w:vAlign w:val="bottom"/>
            <w:hideMark/>
          </w:tcPr>
          <w:p w14:paraId="236C1283"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54,803 </w:t>
            </w:r>
          </w:p>
        </w:tc>
        <w:tc>
          <w:tcPr>
            <w:tcW w:w="0" w:type="auto"/>
            <w:tcBorders>
              <w:top w:val="nil"/>
              <w:left w:val="nil"/>
              <w:bottom w:val="nil"/>
              <w:right w:val="nil"/>
            </w:tcBorders>
            <w:shd w:val="clear" w:color="000000" w:fill="E6E6E6"/>
            <w:noWrap/>
            <w:vAlign w:val="bottom"/>
            <w:hideMark/>
          </w:tcPr>
          <w:p w14:paraId="040EE37E"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46,724 </w:t>
            </w:r>
          </w:p>
        </w:tc>
        <w:tc>
          <w:tcPr>
            <w:tcW w:w="0" w:type="auto"/>
            <w:tcBorders>
              <w:top w:val="nil"/>
              <w:left w:val="nil"/>
              <w:bottom w:val="nil"/>
              <w:right w:val="nil"/>
            </w:tcBorders>
            <w:shd w:val="clear" w:color="auto" w:fill="auto"/>
            <w:noWrap/>
            <w:vAlign w:val="bottom"/>
            <w:hideMark/>
          </w:tcPr>
          <w:p w14:paraId="4A39F938"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51,755 </w:t>
            </w:r>
          </w:p>
        </w:tc>
        <w:tc>
          <w:tcPr>
            <w:tcW w:w="0" w:type="auto"/>
            <w:tcBorders>
              <w:top w:val="nil"/>
              <w:left w:val="nil"/>
              <w:bottom w:val="nil"/>
              <w:right w:val="nil"/>
            </w:tcBorders>
            <w:shd w:val="clear" w:color="auto" w:fill="auto"/>
            <w:noWrap/>
            <w:vAlign w:val="bottom"/>
            <w:hideMark/>
          </w:tcPr>
          <w:p w14:paraId="2D1AA5C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47,397 </w:t>
            </w:r>
          </w:p>
        </w:tc>
        <w:tc>
          <w:tcPr>
            <w:tcW w:w="0" w:type="auto"/>
            <w:tcBorders>
              <w:top w:val="nil"/>
              <w:left w:val="nil"/>
              <w:bottom w:val="nil"/>
              <w:right w:val="nil"/>
            </w:tcBorders>
            <w:shd w:val="clear" w:color="auto" w:fill="auto"/>
            <w:noWrap/>
            <w:vAlign w:val="bottom"/>
            <w:hideMark/>
          </w:tcPr>
          <w:p w14:paraId="72565AE5"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47,190 </w:t>
            </w:r>
          </w:p>
        </w:tc>
      </w:tr>
      <w:tr w:rsidR="00DF0B08" w:rsidRPr="00DF0B08" w14:paraId="4E492539" w14:textId="77777777" w:rsidTr="00DF0B08">
        <w:trPr>
          <w:trHeight w:val="204"/>
        </w:trPr>
        <w:tc>
          <w:tcPr>
            <w:tcW w:w="0" w:type="auto"/>
            <w:tcBorders>
              <w:top w:val="nil"/>
              <w:left w:val="nil"/>
              <w:bottom w:val="nil"/>
              <w:right w:val="nil"/>
            </w:tcBorders>
            <w:shd w:val="clear" w:color="auto" w:fill="auto"/>
            <w:noWrap/>
            <w:vAlign w:val="bottom"/>
            <w:hideMark/>
          </w:tcPr>
          <w:p w14:paraId="29105F60"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Depreciation and amortisation</w:t>
            </w:r>
          </w:p>
        </w:tc>
        <w:tc>
          <w:tcPr>
            <w:tcW w:w="0" w:type="auto"/>
            <w:tcBorders>
              <w:top w:val="nil"/>
              <w:left w:val="nil"/>
              <w:bottom w:val="nil"/>
              <w:right w:val="nil"/>
            </w:tcBorders>
            <w:shd w:val="clear" w:color="auto" w:fill="auto"/>
            <w:noWrap/>
            <w:vAlign w:val="bottom"/>
            <w:hideMark/>
          </w:tcPr>
          <w:p w14:paraId="7427A9D5"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20,522 </w:t>
            </w:r>
          </w:p>
        </w:tc>
        <w:tc>
          <w:tcPr>
            <w:tcW w:w="0" w:type="auto"/>
            <w:tcBorders>
              <w:top w:val="nil"/>
              <w:left w:val="nil"/>
              <w:bottom w:val="nil"/>
              <w:right w:val="nil"/>
            </w:tcBorders>
            <w:shd w:val="clear" w:color="000000" w:fill="E6E6E6"/>
            <w:noWrap/>
            <w:vAlign w:val="bottom"/>
            <w:hideMark/>
          </w:tcPr>
          <w:p w14:paraId="30AB46EB"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22,697 </w:t>
            </w:r>
          </w:p>
        </w:tc>
        <w:tc>
          <w:tcPr>
            <w:tcW w:w="0" w:type="auto"/>
            <w:tcBorders>
              <w:top w:val="nil"/>
              <w:left w:val="nil"/>
              <w:bottom w:val="nil"/>
              <w:right w:val="nil"/>
            </w:tcBorders>
            <w:shd w:val="clear" w:color="auto" w:fill="auto"/>
            <w:noWrap/>
            <w:vAlign w:val="bottom"/>
            <w:hideMark/>
          </w:tcPr>
          <w:p w14:paraId="35CC66A2"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26,254 </w:t>
            </w:r>
          </w:p>
        </w:tc>
        <w:tc>
          <w:tcPr>
            <w:tcW w:w="0" w:type="auto"/>
            <w:tcBorders>
              <w:top w:val="nil"/>
              <w:left w:val="nil"/>
              <w:bottom w:val="nil"/>
              <w:right w:val="nil"/>
            </w:tcBorders>
            <w:shd w:val="clear" w:color="auto" w:fill="auto"/>
            <w:noWrap/>
            <w:vAlign w:val="bottom"/>
            <w:hideMark/>
          </w:tcPr>
          <w:p w14:paraId="7D8A36B4"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25,151 </w:t>
            </w:r>
          </w:p>
        </w:tc>
        <w:tc>
          <w:tcPr>
            <w:tcW w:w="0" w:type="auto"/>
            <w:tcBorders>
              <w:top w:val="nil"/>
              <w:left w:val="nil"/>
              <w:bottom w:val="nil"/>
              <w:right w:val="nil"/>
            </w:tcBorders>
            <w:shd w:val="clear" w:color="auto" w:fill="auto"/>
            <w:noWrap/>
            <w:vAlign w:val="bottom"/>
            <w:hideMark/>
          </w:tcPr>
          <w:p w14:paraId="3A61A023"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26,855 </w:t>
            </w:r>
          </w:p>
        </w:tc>
      </w:tr>
      <w:tr w:rsidR="00DF0B08" w:rsidRPr="00DF0B08" w14:paraId="3D995CE5" w14:textId="77777777" w:rsidTr="00DF0B08">
        <w:trPr>
          <w:trHeight w:val="204"/>
        </w:trPr>
        <w:tc>
          <w:tcPr>
            <w:tcW w:w="0" w:type="auto"/>
            <w:tcBorders>
              <w:top w:val="nil"/>
              <w:left w:val="nil"/>
              <w:bottom w:val="nil"/>
              <w:right w:val="nil"/>
            </w:tcBorders>
            <w:shd w:val="clear" w:color="auto" w:fill="auto"/>
            <w:noWrap/>
            <w:vAlign w:val="bottom"/>
            <w:hideMark/>
          </w:tcPr>
          <w:p w14:paraId="6725D29F"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Finance costs</w:t>
            </w:r>
          </w:p>
        </w:tc>
        <w:tc>
          <w:tcPr>
            <w:tcW w:w="0" w:type="auto"/>
            <w:tcBorders>
              <w:top w:val="nil"/>
              <w:left w:val="nil"/>
              <w:bottom w:val="nil"/>
              <w:right w:val="nil"/>
            </w:tcBorders>
            <w:shd w:val="clear" w:color="auto" w:fill="auto"/>
            <w:noWrap/>
            <w:vAlign w:val="bottom"/>
            <w:hideMark/>
          </w:tcPr>
          <w:p w14:paraId="310E1293"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359 </w:t>
            </w:r>
          </w:p>
        </w:tc>
        <w:tc>
          <w:tcPr>
            <w:tcW w:w="0" w:type="auto"/>
            <w:tcBorders>
              <w:top w:val="nil"/>
              <w:left w:val="nil"/>
              <w:bottom w:val="nil"/>
              <w:right w:val="nil"/>
            </w:tcBorders>
            <w:shd w:val="clear" w:color="000000" w:fill="E6E6E6"/>
            <w:noWrap/>
            <w:vAlign w:val="bottom"/>
            <w:hideMark/>
          </w:tcPr>
          <w:p w14:paraId="03EB7210"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557 </w:t>
            </w:r>
          </w:p>
        </w:tc>
        <w:tc>
          <w:tcPr>
            <w:tcW w:w="0" w:type="auto"/>
            <w:tcBorders>
              <w:top w:val="nil"/>
              <w:left w:val="nil"/>
              <w:bottom w:val="nil"/>
              <w:right w:val="nil"/>
            </w:tcBorders>
            <w:shd w:val="clear" w:color="auto" w:fill="auto"/>
            <w:noWrap/>
            <w:vAlign w:val="bottom"/>
            <w:hideMark/>
          </w:tcPr>
          <w:p w14:paraId="7A838F6C"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831 </w:t>
            </w:r>
          </w:p>
        </w:tc>
        <w:tc>
          <w:tcPr>
            <w:tcW w:w="0" w:type="auto"/>
            <w:tcBorders>
              <w:top w:val="nil"/>
              <w:left w:val="nil"/>
              <w:bottom w:val="nil"/>
              <w:right w:val="nil"/>
            </w:tcBorders>
            <w:shd w:val="clear" w:color="auto" w:fill="auto"/>
            <w:noWrap/>
            <w:vAlign w:val="bottom"/>
            <w:hideMark/>
          </w:tcPr>
          <w:p w14:paraId="24222A9B"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740 </w:t>
            </w:r>
          </w:p>
        </w:tc>
        <w:tc>
          <w:tcPr>
            <w:tcW w:w="0" w:type="auto"/>
            <w:tcBorders>
              <w:top w:val="nil"/>
              <w:left w:val="nil"/>
              <w:bottom w:val="nil"/>
              <w:right w:val="nil"/>
            </w:tcBorders>
            <w:shd w:val="clear" w:color="auto" w:fill="auto"/>
            <w:noWrap/>
            <w:vAlign w:val="bottom"/>
            <w:hideMark/>
          </w:tcPr>
          <w:p w14:paraId="4DC94643"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647 </w:t>
            </w:r>
          </w:p>
        </w:tc>
      </w:tr>
      <w:tr w:rsidR="00DF0B08" w:rsidRPr="00DF0B08" w14:paraId="1AA49522" w14:textId="77777777" w:rsidTr="00DF0B08">
        <w:trPr>
          <w:trHeight w:val="204"/>
        </w:trPr>
        <w:tc>
          <w:tcPr>
            <w:tcW w:w="0" w:type="auto"/>
            <w:tcBorders>
              <w:top w:val="nil"/>
              <w:left w:val="nil"/>
              <w:bottom w:val="nil"/>
              <w:right w:val="nil"/>
            </w:tcBorders>
            <w:shd w:val="clear" w:color="auto" w:fill="auto"/>
            <w:noWrap/>
            <w:vAlign w:val="bottom"/>
            <w:hideMark/>
          </w:tcPr>
          <w:p w14:paraId="3F8D8DE4"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 expenses</w:t>
            </w:r>
          </w:p>
        </w:tc>
        <w:tc>
          <w:tcPr>
            <w:tcW w:w="0" w:type="auto"/>
            <w:tcBorders>
              <w:top w:val="single" w:sz="4" w:space="0" w:color="auto"/>
              <w:left w:val="nil"/>
              <w:bottom w:val="single" w:sz="4" w:space="0" w:color="auto"/>
              <w:right w:val="nil"/>
            </w:tcBorders>
            <w:shd w:val="clear" w:color="auto" w:fill="auto"/>
            <w:noWrap/>
            <w:vAlign w:val="bottom"/>
            <w:hideMark/>
          </w:tcPr>
          <w:p w14:paraId="34892F5B"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216,772 </w:t>
            </w:r>
          </w:p>
        </w:tc>
        <w:tc>
          <w:tcPr>
            <w:tcW w:w="0" w:type="auto"/>
            <w:tcBorders>
              <w:top w:val="single" w:sz="4" w:space="0" w:color="auto"/>
              <w:left w:val="nil"/>
              <w:bottom w:val="single" w:sz="4" w:space="0" w:color="auto"/>
              <w:right w:val="nil"/>
            </w:tcBorders>
            <w:shd w:val="clear" w:color="000000" w:fill="E6E6E6"/>
            <w:noWrap/>
            <w:vAlign w:val="bottom"/>
            <w:hideMark/>
          </w:tcPr>
          <w:p w14:paraId="0DEA937F"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212,792 </w:t>
            </w:r>
          </w:p>
        </w:tc>
        <w:tc>
          <w:tcPr>
            <w:tcW w:w="0" w:type="auto"/>
            <w:tcBorders>
              <w:top w:val="single" w:sz="4" w:space="0" w:color="auto"/>
              <w:left w:val="nil"/>
              <w:bottom w:val="single" w:sz="4" w:space="0" w:color="auto"/>
              <w:right w:val="nil"/>
            </w:tcBorders>
            <w:shd w:val="clear" w:color="auto" w:fill="auto"/>
            <w:noWrap/>
            <w:vAlign w:val="bottom"/>
            <w:hideMark/>
          </w:tcPr>
          <w:p w14:paraId="7B293604"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227,333 </w:t>
            </w:r>
          </w:p>
        </w:tc>
        <w:tc>
          <w:tcPr>
            <w:tcW w:w="0" w:type="auto"/>
            <w:tcBorders>
              <w:top w:val="single" w:sz="4" w:space="0" w:color="auto"/>
              <w:left w:val="nil"/>
              <w:bottom w:val="single" w:sz="4" w:space="0" w:color="auto"/>
              <w:right w:val="nil"/>
            </w:tcBorders>
            <w:shd w:val="clear" w:color="auto" w:fill="auto"/>
            <w:noWrap/>
            <w:vAlign w:val="bottom"/>
            <w:hideMark/>
          </w:tcPr>
          <w:p w14:paraId="770A3135"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227,688 </w:t>
            </w:r>
          </w:p>
        </w:tc>
        <w:tc>
          <w:tcPr>
            <w:tcW w:w="0" w:type="auto"/>
            <w:tcBorders>
              <w:top w:val="single" w:sz="4" w:space="0" w:color="auto"/>
              <w:left w:val="nil"/>
              <w:bottom w:val="single" w:sz="4" w:space="0" w:color="auto"/>
              <w:right w:val="nil"/>
            </w:tcBorders>
            <w:shd w:val="clear" w:color="auto" w:fill="auto"/>
            <w:noWrap/>
            <w:vAlign w:val="bottom"/>
            <w:hideMark/>
          </w:tcPr>
          <w:p w14:paraId="5D0EC4E6"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235,238 </w:t>
            </w:r>
          </w:p>
        </w:tc>
      </w:tr>
      <w:tr w:rsidR="00DF0B08" w:rsidRPr="00DF0B08" w14:paraId="40F5238B" w14:textId="77777777" w:rsidTr="00DF0B08">
        <w:trPr>
          <w:trHeight w:val="204"/>
        </w:trPr>
        <w:tc>
          <w:tcPr>
            <w:tcW w:w="0" w:type="auto"/>
            <w:tcBorders>
              <w:top w:val="nil"/>
              <w:left w:val="nil"/>
              <w:bottom w:val="nil"/>
              <w:right w:val="nil"/>
            </w:tcBorders>
            <w:shd w:val="clear" w:color="auto" w:fill="auto"/>
            <w:noWrap/>
            <w:vAlign w:val="bottom"/>
            <w:hideMark/>
          </w:tcPr>
          <w:p w14:paraId="36F9EA35"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 xml:space="preserve">LESS: </w:t>
            </w:r>
          </w:p>
        </w:tc>
        <w:tc>
          <w:tcPr>
            <w:tcW w:w="0" w:type="auto"/>
            <w:tcBorders>
              <w:top w:val="nil"/>
              <w:left w:val="nil"/>
              <w:bottom w:val="nil"/>
              <w:right w:val="nil"/>
            </w:tcBorders>
            <w:shd w:val="clear" w:color="auto" w:fill="auto"/>
            <w:noWrap/>
            <w:vAlign w:val="bottom"/>
            <w:hideMark/>
          </w:tcPr>
          <w:p w14:paraId="2C9AB737" w14:textId="77777777" w:rsidR="00DF0B08" w:rsidRPr="00DF0B08" w:rsidRDefault="00DF0B08" w:rsidP="00DF0B08">
            <w:pPr>
              <w:spacing w:after="0" w:line="240" w:lineRule="auto"/>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46738927"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596184A5" w14:textId="77777777" w:rsidR="00DF0B08" w:rsidRPr="00DF0B08" w:rsidRDefault="00DF0B08" w:rsidP="00DF0B08">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0D2A81DD" w14:textId="77777777" w:rsidR="00DF0B08" w:rsidRPr="00DF0B08" w:rsidRDefault="00DF0B08" w:rsidP="00DF0B08">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32C4BF8C" w14:textId="77777777" w:rsidR="00DF0B08" w:rsidRPr="00DF0B08" w:rsidRDefault="00DF0B08" w:rsidP="00DF0B08">
            <w:pPr>
              <w:spacing w:after="0" w:line="240" w:lineRule="auto"/>
              <w:jc w:val="right"/>
              <w:rPr>
                <w:rFonts w:ascii="Times New Roman" w:hAnsi="Times New Roman"/>
              </w:rPr>
            </w:pPr>
          </w:p>
        </w:tc>
      </w:tr>
      <w:tr w:rsidR="00DF0B08" w:rsidRPr="00DF0B08" w14:paraId="7F4827A4" w14:textId="77777777" w:rsidTr="00DF0B08">
        <w:trPr>
          <w:trHeight w:val="204"/>
        </w:trPr>
        <w:tc>
          <w:tcPr>
            <w:tcW w:w="0" w:type="auto"/>
            <w:tcBorders>
              <w:top w:val="nil"/>
              <w:left w:val="nil"/>
              <w:bottom w:val="nil"/>
              <w:right w:val="nil"/>
            </w:tcBorders>
            <w:shd w:val="clear" w:color="auto" w:fill="auto"/>
            <w:noWrap/>
            <w:vAlign w:val="bottom"/>
            <w:hideMark/>
          </w:tcPr>
          <w:p w14:paraId="1761627E"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OWN-SOURCE INCOME</w:t>
            </w:r>
          </w:p>
        </w:tc>
        <w:tc>
          <w:tcPr>
            <w:tcW w:w="0" w:type="auto"/>
            <w:tcBorders>
              <w:top w:val="nil"/>
              <w:left w:val="nil"/>
              <w:bottom w:val="nil"/>
              <w:right w:val="nil"/>
            </w:tcBorders>
            <w:shd w:val="clear" w:color="auto" w:fill="auto"/>
            <w:noWrap/>
            <w:vAlign w:val="bottom"/>
            <w:hideMark/>
          </w:tcPr>
          <w:p w14:paraId="0E0C2AD5" w14:textId="77777777" w:rsidR="00DF0B08" w:rsidRPr="00DF0B08" w:rsidRDefault="00DF0B08" w:rsidP="00DF0B08">
            <w:pPr>
              <w:spacing w:after="0" w:line="240" w:lineRule="auto"/>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03D3E38E"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72CD7E92" w14:textId="77777777" w:rsidR="00DF0B08" w:rsidRPr="00DF0B08" w:rsidRDefault="00DF0B08" w:rsidP="00DF0B08">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507DABE3" w14:textId="77777777" w:rsidR="00DF0B08" w:rsidRPr="00DF0B08" w:rsidRDefault="00DF0B08" w:rsidP="00DF0B08">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0037FF42" w14:textId="77777777" w:rsidR="00DF0B08" w:rsidRPr="00DF0B08" w:rsidRDefault="00DF0B08" w:rsidP="00DF0B08">
            <w:pPr>
              <w:spacing w:after="0" w:line="240" w:lineRule="auto"/>
              <w:jc w:val="right"/>
              <w:rPr>
                <w:rFonts w:ascii="Times New Roman" w:hAnsi="Times New Roman"/>
              </w:rPr>
            </w:pPr>
          </w:p>
        </w:tc>
      </w:tr>
      <w:tr w:rsidR="00DF0B08" w:rsidRPr="00DF0B08" w14:paraId="5FA0AA3D" w14:textId="77777777" w:rsidTr="00DF0B08">
        <w:trPr>
          <w:trHeight w:val="204"/>
        </w:trPr>
        <w:tc>
          <w:tcPr>
            <w:tcW w:w="0" w:type="auto"/>
            <w:tcBorders>
              <w:top w:val="nil"/>
              <w:left w:val="nil"/>
              <w:bottom w:val="nil"/>
              <w:right w:val="nil"/>
            </w:tcBorders>
            <w:shd w:val="clear" w:color="auto" w:fill="auto"/>
            <w:noWrap/>
            <w:vAlign w:val="bottom"/>
            <w:hideMark/>
          </w:tcPr>
          <w:p w14:paraId="0E25C647"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Own-source revenue</w:t>
            </w:r>
          </w:p>
        </w:tc>
        <w:tc>
          <w:tcPr>
            <w:tcW w:w="0" w:type="auto"/>
            <w:tcBorders>
              <w:top w:val="nil"/>
              <w:left w:val="nil"/>
              <w:bottom w:val="nil"/>
              <w:right w:val="nil"/>
            </w:tcBorders>
            <w:shd w:val="clear" w:color="auto" w:fill="auto"/>
            <w:noWrap/>
            <w:vAlign w:val="bottom"/>
            <w:hideMark/>
          </w:tcPr>
          <w:p w14:paraId="5A3451DB" w14:textId="77777777" w:rsidR="00DF0B08" w:rsidRPr="00DF0B08" w:rsidRDefault="00DF0B08" w:rsidP="00DF0B08">
            <w:pPr>
              <w:spacing w:after="0" w:line="240" w:lineRule="auto"/>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24352403"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14:paraId="25B35EAF" w14:textId="77777777" w:rsidR="00DF0B08" w:rsidRPr="00DF0B08" w:rsidRDefault="00DF0B08" w:rsidP="00DF0B08">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6D442003" w14:textId="77777777" w:rsidR="00DF0B08" w:rsidRPr="00DF0B08" w:rsidRDefault="00DF0B08" w:rsidP="00DF0B08">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698CF505" w14:textId="77777777" w:rsidR="00DF0B08" w:rsidRPr="00DF0B08" w:rsidRDefault="00DF0B08" w:rsidP="00DF0B08">
            <w:pPr>
              <w:spacing w:after="0" w:line="240" w:lineRule="auto"/>
              <w:jc w:val="right"/>
              <w:rPr>
                <w:rFonts w:ascii="Times New Roman" w:hAnsi="Times New Roman"/>
              </w:rPr>
            </w:pPr>
          </w:p>
        </w:tc>
      </w:tr>
      <w:tr w:rsidR="00DF0B08" w:rsidRPr="00DF0B08" w14:paraId="7A933544" w14:textId="77777777" w:rsidTr="00DF0B08">
        <w:trPr>
          <w:trHeight w:val="204"/>
        </w:trPr>
        <w:tc>
          <w:tcPr>
            <w:tcW w:w="0" w:type="auto"/>
            <w:tcBorders>
              <w:top w:val="nil"/>
              <w:left w:val="nil"/>
              <w:bottom w:val="nil"/>
              <w:right w:val="nil"/>
            </w:tcBorders>
            <w:shd w:val="clear" w:color="auto" w:fill="auto"/>
            <w:vAlign w:val="bottom"/>
            <w:hideMark/>
          </w:tcPr>
          <w:p w14:paraId="31AFD5CE"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Sale of goods and rendering of services</w:t>
            </w:r>
          </w:p>
        </w:tc>
        <w:tc>
          <w:tcPr>
            <w:tcW w:w="0" w:type="auto"/>
            <w:tcBorders>
              <w:top w:val="nil"/>
              <w:left w:val="nil"/>
              <w:bottom w:val="nil"/>
              <w:right w:val="nil"/>
            </w:tcBorders>
            <w:shd w:val="clear" w:color="auto" w:fill="auto"/>
            <w:noWrap/>
            <w:vAlign w:val="bottom"/>
            <w:hideMark/>
          </w:tcPr>
          <w:p w14:paraId="41AA0C0A"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8,239 </w:t>
            </w:r>
          </w:p>
        </w:tc>
        <w:tc>
          <w:tcPr>
            <w:tcW w:w="0" w:type="auto"/>
            <w:tcBorders>
              <w:top w:val="nil"/>
              <w:left w:val="nil"/>
              <w:bottom w:val="nil"/>
              <w:right w:val="nil"/>
            </w:tcBorders>
            <w:shd w:val="clear" w:color="000000" w:fill="E6E6E6"/>
            <w:noWrap/>
            <w:vAlign w:val="bottom"/>
            <w:hideMark/>
          </w:tcPr>
          <w:p w14:paraId="339CAB0F"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12,500 </w:t>
            </w:r>
          </w:p>
        </w:tc>
        <w:tc>
          <w:tcPr>
            <w:tcW w:w="0" w:type="auto"/>
            <w:tcBorders>
              <w:top w:val="nil"/>
              <w:left w:val="nil"/>
              <w:bottom w:val="nil"/>
              <w:right w:val="nil"/>
            </w:tcBorders>
            <w:shd w:val="clear" w:color="auto" w:fill="auto"/>
            <w:noWrap/>
            <w:vAlign w:val="bottom"/>
            <w:hideMark/>
          </w:tcPr>
          <w:p w14:paraId="1C5B269C"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7,500 </w:t>
            </w:r>
          </w:p>
        </w:tc>
        <w:tc>
          <w:tcPr>
            <w:tcW w:w="0" w:type="auto"/>
            <w:tcBorders>
              <w:top w:val="nil"/>
              <w:left w:val="nil"/>
              <w:bottom w:val="nil"/>
              <w:right w:val="nil"/>
            </w:tcBorders>
            <w:shd w:val="clear" w:color="auto" w:fill="auto"/>
            <w:noWrap/>
            <w:vAlign w:val="bottom"/>
            <w:hideMark/>
          </w:tcPr>
          <w:p w14:paraId="6FE4DF13"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7,500 </w:t>
            </w:r>
          </w:p>
        </w:tc>
        <w:tc>
          <w:tcPr>
            <w:tcW w:w="0" w:type="auto"/>
            <w:tcBorders>
              <w:top w:val="nil"/>
              <w:left w:val="nil"/>
              <w:bottom w:val="nil"/>
              <w:right w:val="nil"/>
            </w:tcBorders>
            <w:shd w:val="clear" w:color="auto" w:fill="auto"/>
            <w:noWrap/>
            <w:vAlign w:val="bottom"/>
            <w:hideMark/>
          </w:tcPr>
          <w:p w14:paraId="3A4EC2C8"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7,500 </w:t>
            </w:r>
          </w:p>
        </w:tc>
      </w:tr>
      <w:tr w:rsidR="00DF0B08" w:rsidRPr="00DF0B08" w14:paraId="14C61609" w14:textId="77777777" w:rsidTr="00DF0B08">
        <w:trPr>
          <w:trHeight w:val="204"/>
        </w:trPr>
        <w:tc>
          <w:tcPr>
            <w:tcW w:w="0" w:type="auto"/>
            <w:tcBorders>
              <w:top w:val="nil"/>
              <w:left w:val="nil"/>
              <w:bottom w:val="nil"/>
              <w:right w:val="nil"/>
            </w:tcBorders>
            <w:shd w:val="clear" w:color="auto" w:fill="auto"/>
            <w:noWrap/>
            <w:vAlign w:val="bottom"/>
            <w:hideMark/>
          </w:tcPr>
          <w:p w14:paraId="7C6F5DE5"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Interest</w:t>
            </w:r>
          </w:p>
        </w:tc>
        <w:tc>
          <w:tcPr>
            <w:tcW w:w="0" w:type="auto"/>
            <w:tcBorders>
              <w:top w:val="nil"/>
              <w:left w:val="nil"/>
              <w:bottom w:val="nil"/>
              <w:right w:val="nil"/>
            </w:tcBorders>
            <w:shd w:val="clear" w:color="auto" w:fill="auto"/>
            <w:noWrap/>
            <w:vAlign w:val="bottom"/>
            <w:hideMark/>
          </w:tcPr>
          <w:p w14:paraId="5772257B"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1,700 </w:t>
            </w:r>
          </w:p>
        </w:tc>
        <w:tc>
          <w:tcPr>
            <w:tcW w:w="0" w:type="auto"/>
            <w:tcBorders>
              <w:top w:val="nil"/>
              <w:left w:val="nil"/>
              <w:bottom w:val="nil"/>
              <w:right w:val="nil"/>
            </w:tcBorders>
            <w:shd w:val="clear" w:color="000000" w:fill="E6E6E6"/>
            <w:noWrap/>
            <w:vAlign w:val="bottom"/>
            <w:hideMark/>
          </w:tcPr>
          <w:p w14:paraId="5114D34C"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2,590 </w:t>
            </w:r>
          </w:p>
        </w:tc>
        <w:tc>
          <w:tcPr>
            <w:tcW w:w="0" w:type="auto"/>
            <w:tcBorders>
              <w:top w:val="nil"/>
              <w:left w:val="nil"/>
              <w:bottom w:val="nil"/>
              <w:right w:val="nil"/>
            </w:tcBorders>
            <w:shd w:val="clear" w:color="auto" w:fill="auto"/>
            <w:noWrap/>
            <w:vAlign w:val="bottom"/>
            <w:hideMark/>
          </w:tcPr>
          <w:p w14:paraId="26FAEEDE"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03AA6F7A"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3C8350F8"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 </w:t>
            </w:r>
          </w:p>
        </w:tc>
      </w:tr>
      <w:tr w:rsidR="00DF0B08" w:rsidRPr="00DF0B08" w14:paraId="10D3E4C1" w14:textId="77777777" w:rsidTr="00DF0B08">
        <w:trPr>
          <w:trHeight w:val="204"/>
        </w:trPr>
        <w:tc>
          <w:tcPr>
            <w:tcW w:w="0" w:type="auto"/>
            <w:tcBorders>
              <w:top w:val="nil"/>
              <w:left w:val="nil"/>
              <w:bottom w:val="nil"/>
              <w:right w:val="nil"/>
            </w:tcBorders>
            <w:shd w:val="clear" w:color="auto" w:fill="auto"/>
            <w:noWrap/>
            <w:vAlign w:val="bottom"/>
            <w:hideMark/>
          </w:tcPr>
          <w:p w14:paraId="0E4805E1"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Other</w:t>
            </w:r>
          </w:p>
        </w:tc>
        <w:tc>
          <w:tcPr>
            <w:tcW w:w="0" w:type="auto"/>
            <w:tcBorders>
              <w:top w:val="nil"/>
              <w:left w:val="nil"/>
              <w:bottom w:val="nil"/>
              <w:right w:val="nil"/>
            </w:tcBorders>
            <w:shd w:val="clear" w:color="auto" w:fill="auto"/>
            <w:noWrap/>
            <w:vAlign w:val="bottom"/>
            <w:hideMark/>
          </w:tcPr>
          <w:p w14:paraId="7C163B7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926 </w:t>
            </w:r>
          </w:p>
        </w:tc>
        <w:tc>
          <w:tcPr>
            <w:tcW w:w="0" w:type="auto"/>
            <w:tcBorders>
              <w:top w:val="nil"/>
              <w:left w:val="nil"/>
              <w:bottom w:val="nil"/>
              <w:right w:val="nil"/>
            </w:tcBorders>
            <w:shd w:val="clear" w:color="000000" w:fill="E6E6E6"/>
            <w:noWrap/>
            <w:vAlign w:val="bottom"/>
            <w:hideMark/>
          </w:tcPr>
          <w:p w14:paraId="7BF41CF1"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5F074C2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36013EB9"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1,000 </w:t>
            </w:r>
          </w:p>
        </w:tc>
        <w:tc>
          <w:tcPr>
            <w:tcW w:w="0" w:type="auto"/>
            <w:tcBorders>
              <w:top w:val="nil"/>
              <w:left w:val="nil"/>
              <w:bottom w:val="nil"/>
              <w:right w:val="nil"/>
            </w:tcBorders>
            <w:shd w:val="clear" w:color="auto" w:fill="auto"/>
            <w:noWrap/>
            <w:vAlign w:val="bottom"/>
            <w:hideMark/>
          </w:tcPr>
          <w:p w14:paraId="68D00EC7"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 xml:space="preserve">1,000 </w:t>
            </w:r>
          </w:p>
        </w:tc>
      </w:tr>
      <w:tr w:rsidR="00DF0B08" w:rsidRPr="00DF0B08" w14:paraId="0D81AAAC" w14:textId="77777777" w:rsidTr="00DF0B08">
        <w:trPr>
          <w:trHeight w:val="204"/>
        </w:trPr>
        <w:tc>
          <w:tcPr>
            <w:tcW w:w="0" w:type="auto"/>
            <w:tcBorders>
              <w:top w:val="nil"/>
              <w:left w:val="nil"/>
              <w:bottom w:val="nil"/>
              <w:right w:val="nil"/>
            </w:tcBorders>
            <w:shd w:val="clear" w:color="auto" w:fill="auto"/>
            <w:noWrap/>
            <w:vAlign w:val="bottom"/>
            <w:hideMark/>
          </w:tcPr>
          <w:p w14:paraId="2BFB6847"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 own-source revenue</w:t>
            </w:r>
          </w:p>
        </w:tc>
        <w:tc>
          <w:tcPr>
            <w:tcW w:w="0" w:type="auto"/>
            <w:tcBorders>
              <w:top w:val="single" w:sz="4" w:space="0" w:color="auto"/>
              <w:left w:val="nil"/>
              <w:bottom w:val="single" w:sz="4" w:space="0" w:color="auto"/>
              <w:right w:val="nil"/>
            </w:tcBorders>
            <w:shd w:val="clear" w:color="auto" w:fill="auto"/>
            <w:noWrap/>
            <w:vAlign w:val="bottom"/>
            <w:hideMark/>
          </w:tcPr>
          <w:p w14:paraId="66DC2D0E"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10,865 </w:t>
            </w:r>
          </w:p>
        </w:tc>
        <w:tc>
          <w:tcPr>
            <w:tcW w:w="0" w:type="auto"/>
            <w:tcBorders>
              <w:top w:val="single" w:sz="4" w:space="0" w:color="auto"/>
              <w:left w:val="nil"/>
              <w:bottom w:val="single" w:sz="4" w:space="0" w:color="auto"/>
              <w:right w:val="nil"/>
            </w:tcBorders>
            <w:shd w:val="clear" w:color="000000" w:fill="E6E6E6"/>
            <w:noWrap/>
            <w:vAlign w:val="bottom"/>
            <w:hideMark/>
          </w:tcPr>
          <w:p w14:paraId="27B953F2"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16,090 </w:t>
            </w:r>
          </w:p>
        </w:tc>
        <w:tc>
          <w:tcPr>
            <w:tcW w:w="0" w:type="auto"/>
            <w:tcBorders>
              <w:top w:val="single" w:sz="4" w:space="0" w:color="auto"/>
              <w:left w:val="nil"/>
              <w:bottom w:val="single" w:sz="4" w:space="0" w:color="auto"/>
              <w:right w:val="nil"/>
            </w:tcBorders>
            <w:shd w:val="clear" w:color="auto" w:fill="auto"/>
            <w:noWrap/>
            <w:vAlign w:val="bottom"/>
            <w:hideMark/>
          </w:tcPr>
          <w:p w14:paraId="0BD626EF"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8,500 </w:t>
            </w:r>
          </w:p>
        </w:tc>
        <w:tc>
          <w:tcPr>
            <w:tcW w:w="0" w:type="auto"/>
            <w:tcBorders>
              <w:top w:val="single" w:sz="4" w:space="0" w:color="auto"/>
              <w:left w:val="nil"/>
              <w:bottom w:val="single" w:sz="4" w:space="0" w:color="auto"/>
              <w:right w:val="nil"/>
            </w:tcBorders>
            <w:shd w:val="clear" w:color="auto" w:fill="auto"/>
            <w:noWrap/>
            <w:vAlign w:val="bottom"/>
            <w:hideMark/>
          </w:tcPr>
          <w:p w14:paraId="31A06542"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8,500 </w:t>
            </w:r>
          </w:p>
        </w:tc>
        <w:tc>
          <w:tcPr>
            <w:tcW w:w="0" w:type="auto"/>
            <w:tcBorders>
              <w:top w:val="single" w:sz="4" w:space="0" w:color="auto"/>
              <w:left w:val="nil"/>
              <w:bottom w:val="single" w:sz="4" w:space="0" w:color="auto"/>
              <w:right w:val="nil"/>
            </w:tcBorders>
            <w:shd w:val="clear" w:color="auto" w:fill="auto"/>
            <w:noWrap/>
            <w:vAlign w:val="bottom"/>
            <w:hideMark/>
          </w:tcPr>
          <w:p w14:paraId="715964EC"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8,500 </w:t>
            </w:r>
          </w:p>
        </w:tc>
      </w:tr>
      <w:tr w:rsidR="00DF0B08" w:rsidRPr="00DF0B08" w14:paraId="490244F1" w14:textId="77777777" w:rsidTr="00DF0B08">
        <w:trPr>
          <w:trHeight w:val="204"/>
        </w:trPr>
        <w:tc>
          <w:tcPr>
            <w:tcW w:w="0" w:type="auto"/>
            <w:tcBorders>
              <w:top w:val="nil"/>
              <w:left w:val="nil"/>
              <w:bottom w:val="nil"/>
              <w:right w:val="nil"/>
            </w:tcBorders>
            <w:shd w:val="clear" w:color="auto" w:fill="auto"/>
            <w:noWrap/>
            <w:vAlign w:val="bottom"/>
            <w:hideMark/>
          </w:tcPr>
          <w:p w14:paraId="3EC481F2" w14:textId="77777777" w:rsidR="00DF0B08" w:rsidRPr="00DF0B08" w:rsidRDefault="00DF0B08" w:rsidP="00DF0B08">
            <w:pPr>
              <w:spacing w:after="0" w:line="240" w:lineRule="auto"/>
              <w:outlineLvl w:val="0"/>
              <w:rPr>
                <w:rFonts w:ascii="Arial" w:hAnsi="Arial" w:cs="Arial"/>
                <w:b/>
                <w:bCs/>
                <w:sz w:val="16"/>
                <w:szCs w:val="16"/>
              </w:rPr>
            </w:pPr>
            <w:r w:rsidRPr="00DF0B08">
              <w:rPr>
                <w:rFonts w:ascii="Arial" w:hAnsi="Arial" w:cs="Arial"/>
                <w:b/>
                <w:bCs/>
                <w:sz w:val="16"/>
                <w:szCs w:val="16"/>
              </w:rPr>
              <w:t>Total own-source income</w:t>
            </w:r>
          </w:p>
        </w:tc>
        <w:tc>
          <w:tcPr>
            <w:tcW w:w="0" w:type="auto"/>
            <w:tcBorders>
              <w:top w:val="single" w:sz="4" w:space="0" w:color="auto"/>
              <w:left w:val="nil"/>
              <w:bottom w:val="single" w:sz="4" w:space="0" w:color="auto"/>
              <w:right w:val="nil"/>
            </w:tcBorders>
            <w:shd w:val="clear" w:color="auto" w:fill="auto"/>
            <w:noWrap/>
            <w:vAlign w:val="bottom"/>
            <w:hideMark/>
          </w:tcPr>
          <w:p w14:paraId="13B9E687" w14:textId="77777777" w:rsidR="00DF0B08" w:rsidRPr="00DF0B08" w:rsidRDefault="00DF0B08" w:rsidP="00DF0B08">
            <w:pPr>
              <w:spacing w:after="0" w:line="240" w:lineRule="auto"/>
              <w:jc w:val="right"/>
              <w:outlineLvl w:val="0"/>
              <w:rPr>
                <w:rFonts w:ascii="Arial" w:hAnsi="Arial" w:cs="Arial"/>
                <w:b/>
                <w:bCs/>
                <w:sz w:val="16"/>
                <w:szCs w:val="16"/>
              </w:rPr>
            </w:pPr>
            <w:r w:rsidRPr="00DF0B08">
              <w:rPr>
                <w:rFonts w:ascii="Arial" w:hAnsi="Arial" w:cs="Arial"/>
                <w:b/>
                <w:bCs/>
                <w:sz w:val="16"/>
                <w:szCs w:val="16"/>
              </w:rPr>
              <w:t xml:space="preserve">10,865 </w:t>
            </w:r>
          </w:p>
        </w:tc>
        <w:tc>
          <w:tcPr>
            <w:tcW w:w="0" w:type="auto"/>
            <w:tcBorders>
              <w:top w:val="single" w:sz="4" w:space="0" w:color="auto"/>
              <w:left w:val="nil"/>
              <w:bottom w:val="single" w:sz="4" w:space="0" w:color="auto"/>
              <w:right w:val="nil"/>
            </w:tcBorders>
            <w:shd w:val="clear" w:color="000000" w:fill="E6E6E6"/>
            <w:noWrap/>
            <w:vAlign w:val="bottom"/>
            <w:hideMark/>
          </w:tcPr>
          <w:p w14:paraId="5DCD72B4" w14:textId="77777777" w:rsidR="00DF0B08" w:rsidRPr="00DF0B08" w:rsidRDefault="00DF0B08" w:rsidP="00DF0B08">
            <w:pPr>
              <w:spacing w:after="0" w:line="240" w:lineRule="auto"/>
              <w:jc w:val="right"/>
              <w:outlineLvl w:val="0"/>
              <w:rPr>
                <w:rFonts w:ascii="Arial" w:hAnsi="Arial" w:cs="Arial"/>
                <w:b/>
                <w:bCs/>
                <w:sz w:val="16"/>
                <w:szCs w:val="16"/>
              </w:rPr>
            </w:pPr>
            <w:r w:rsidRPr="00DF0B08">
              <w:rPr>
                <w:rFonts w:ascii="Arial" w:hAnsi="Arial" w:cs="Arial"/>
                <w:b/>
                <w:bCs/>
                <w:sz w:val="16"/>
                <w:szCs w:val="16"/>
              </w:rPr>
              <w:t xml:space="preserve">16,090 </w:t>
            </w:r>
          </w:p>
        </w:tc>
        <w:tc>
          <w:tcPr>
            <w:tcW w:w="0" w:type="auto"/>
            <w:tcBorders>
              <w:top w:val="single" w:sz="4" w:space="0" w:color="auto"/>
              <w:left w:val="nil"/>
              <w:bottom w:val="single" w:sz="4" w:space="0" w:color="auto"/>
              <w:right w:val="nil"/>
            </w:tcBorders>
            <w:shd w:val="clear" w:color="auto" w:fill="auto"/>
            <w:noWrap/>
            <w:vAlign w:val="bottom"/>
            <w:hideMark/>
          </w:tcPr>
          <w:p w14:paraId="2DB63CEE" w14:textId="77777777" w:rsidR="00DF0B08" w:rsidRPr="00DF0B08" w:rsidRDefault="00DF0B08" w:rsidP="00DF0B08">
            <w:pPr>
              <w:spacing w:after="0" w:line="240" w:lineRule="auto"/>
              <w:jc w:val="right"/>
              <w:outlineLvl w:val="0"/>
              <w:rPr>
                <w:rFonts w:ascii="Arial" w:hAnsi="Arial" w:cs="Arial"/>
                <w:b/>
                <w:bCs/>
                <w:sz w:val="16"/>
                <w:szCs w:val="16"/>
              </w:rPr>
            </w:pPr>
            <w:r w:rsidRPr="00DF0B08">
              <w:rPr>
                <w:rFonts w:ascii="Arial" w:hAnsi="Arial" w:cs="Arial"/>
                <w:b/>
                <w:bCs/>
                <w:sz w:val="16"/>
                <w:szCs w:val="16"/>
              </w:rPr>
              <w:t xml:space="preserve">8,500 </w:t>
            </w:r>
          </w:p>
        </w:tc>
        <w:tc>
          <w:tcPr>
            <w:tcW w:w="0" w:type="auto"/>
            <w:tcBorders>
              <w:top w:val="single" w:sz="4" w:space="0" w:color="auto"/>
              <w:left w:val="nil"/>
              <w:bottom w:val="single" w:sz="4" w:space="0" w:color="auto"/>
              <w:right w:val="nil"/>
            </w:tcBorders>
            <w:shd w:val="clear" w:color="auto" w:fill="auto"/>
            <w:noWrap/>
            <w:vAlign w:val="bottom"/>
            <w:hideMark/>
          </w:tcPr>
          <w:p w14:paraId="434C529F" w14:textId="77777777" w:rsidR="00DF0B08" w:rsidRPr="00DF0B08" w:rsidRDefault="00DF0B08" w:rsidP="00DF0B08">
            <w:pPr>
              <w:spacing w:after="0" w:line="240" w:lineRule="auto"/>
              <w:jc w:val="right"/>
              <w:outlineLvl w:val="0"/>
              <w:rPr>
                <w:rFonts w:ascii="Arial" w:hAnsi="Arial" w:cs="Arial"/>
                <w:b/>
                <w:bCs/>
                <w:sz w:val="16"/>
                <w:szCs w:val="16"/>
              </w:rPr>
            </w:pPr>
            <w:r w:rsidRPr="00DF0B08">
              <w:rPr>
                <w:rFonts w:ascii="Arial" w:hAnsi="Arial" w:cs="Arial"/>
                <w:b/>
                <w:bCs/>
                <w:sz w:val="16"/>
                <w:szCs w:val="16"/>
              </w:rPr>
              <w:t xml:space="preserve">8,500 </w:t>
            </w:r>
          </w:p>
        </w:tc>
        <w:tc>
          <w:tcPr>
            <w:tcW w:w="0" w:type="auto"/>
            <w:tcBorders>
              <w:top w:val="single" w:sz="4" w:space="0" w:color="auto"/>
              <w:left w:val="nil"/>
              <w:bottom w:val="single" w:sz="4" w:space="0" w:color="auto"/>
              <w:right w:val="nil"/>
            </w:tcBorders>
            <w:shd w:val="clear" w:color="auto" w:fill="auto"/>
            <w:noWrap/>
            <w:vAlign w:val="bottom"/>
            <w:hideMark/>
          </w:tcPr>
          <w:p w14:paraId="620A87A2" w14:textId="77777777" w:rsidR="00DF0B08" w:rsidRPr="00DF0B08" w:rsidRDefault="00DF0B08" w:rsidP="00DF0B08">
            <w:pPr>
              <w:spacing w:after="0" w:line="240" w:lineRule="auto"/>
              <w:jc w:val="right"/>
              <w:outlineLvl w:val="0"/>
              <w:rPr>
                <w:rFonts w:ascii="Arial" w:hAnsi="Arial" w:cs="Arial"/>
                <w:b/>
                <w:bCs/>
                <w:sz w:val="16"/>
                <w:szCs w:val="16"/>
              </w:rPr>
            </w:pPr>
            <w:r w:rsidRPr="00DF0B08">
              <w:rPr>
                <w:rFonts w:ascii="Arial" w:hAnsi="Arial" w:cs="Arial"/>
                <w:b/>
                <w:bCs/>
                <w:sz w:val="16"/>
                <w:szCs w:val="16"/>
              </w:rPr>
              <w:t xml:space="preserve">8,500 </w:t>
            </w:r>
          </w:p>
        </w:tc>
      </w:tr>
      <w:tr w:rsidR="00DF0B08" w:rsidRPr="00DF0B08" w14:paraId="144A03F4" w14:textId="77777777" w:rsidTr="00DF0B08">
        <w:trPr>
          <w:trHeight w:val="204"/>
        </w:trPr>
        <w:tc>
          <w:tcPr>
            <w:tcW w:w="0" w:type="auto"/>
            <w:tcBorders>
              <w:top w:val="nil"/>
              <w:left w:val="nil"/>
              <w:bottom w:val="nil"/>
              <w:right w:val="nil"/>
            </w:tcBorders>
            <w:shd w:val="clear" w:color="auto" w:fill="auto"/>
            <w:vAlign w:val="bottom"/>
            <w:hideMark/>
          </w:tcPr>
          <w:p w14:paraId="771BAB63"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(cost of)/contribution by services</w:t>
            </w:r>
          </w:p>
        </w:tc>
        <w:tc>
          <w:tcPr>
            <w:tcW w:w="0" w:type="auto"/>
            <w:tcBorders>
              <w:top w:val="nil"/>
              <w:left w:val="nil"/>
              <w:bottom w:val="single" w:sz="4" w:space="0" w:color="auto"/>
              <w:right w:val="nil"/>
            </w:tcBorders>
            <w:shd w:val="clear" w:color="auto" w:fill="auto"/>
            <w:noWrap/>
            <w:vAlign w:val="bottom"/>
            <w:hideMark/>
          </w:tcPr>
          <w:p w14:paraId="7B8AECFF"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(205,907)</w:t>
            </w:r>
          </w:p>
        </w:tc>
        <w:tc>
          <w:tcPr>
            <w:tcW w:w="0" w:type="auto"/>
            <w:tcBorders>
              <w:top w:val="nil"/>
              <w:left w:val="nil"/>
              <w:bottom w:val="single" w:sz="4" w:space="0" w:color="auto"/>
              <w:right w:val="nil"/>
            </w:tcBorders>
            <w:shd w:val="clear" w:color="000000" w:fill="E6E6E6"/>
            <w:noWrap/>
            <w:vAlign w:val="bottom"/>
            <w:hideMark/>
          </w:tcPr>
          <w:p w14:paraId="1BB2F28B"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(196,702)</w:t>
            </w:r>
          </w:p>
        </w:tc>
        <w:tc>
          <w:tcPr>
            <w:tcW w:w="0" w:type="auto"/>
            <w:tcBorders>
              <w:top w:val="nil"/>
              <w:left w:val="nil"/>
              <w:bottom w:val="single" w:sz="4" w:space="0" w:color="auto"/>
              <w:right w:val="nil"/>
            </w:tcBorders>
            <w:shd w:val="clear" w:color="auto" w:fill="auto"/>
            <w:noWrap/>
            <w:vAlign w:val="bottom"/>
            <w:hideMark/>
          </w:tcPr>
          <w:p w14:paraId="3B0F745F"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(218,833)</w:t>
            </w:r>
          </w:p>
        </w:tc>
        <w:tc>
          <w:tcPr>
            <w:tcW w:w="0" w:type="auto"/>
            <w:tcBorders>
              <w:top w:val="nil"/>
              <w:left w:val="nil"/>
              <w:bottom w:val="single" w:sz="4" w:space="0" w:color="auto"/>
              <w:right w:val="nil"/>
            </w:tcBorders>
            <w:shd w:val="clear" w:color="auto" w:fill="auto"/>
            <w:noWrap/>
            <w:vAlign w:val="bottom"/>
            <w:hideMark/>
          </w:tcPr>
          <w:p w14:paraId="5AF02AFD"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(219,188)</w:t>
            </w:r>
          </w:p>
        </w:tc>
        <w:tc>
          <w:tcPr>
            <w:tcW w:w="0" w:type="auto"/>
            <w:tcBorders>
              <w:top w:val="nil"/>
              <w:left w:val="nil"/>
              <w:bottom w:val="single" w:sz="4" w:space="0" w:color="auto"/>
              <w:right w:val="nil"/>
            </w:tcBorders>
            <w:shd w:val="clear" w:color="auto" w:fill="auto"/>
            <w:noWrap/>
            <w:vAlign w:val="bottom"/>
            <w:hideMark/>
          </w:tcPr>
          <w:p w14:paraId="4AAE1AE1"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(226,738)</w:t>
            </w:r>
          </w:p>
        </w:tc>
      </w:tr>
      <w:tr w:rsidR="00DF0B08" w:rsidRPr="00DF0B08" w14:paraId="611FAC32" w14:textId="77777777" w:rsidTr="00DF0B08">
        <w:trPr>
          <w:trHeight w:val="204"/>
        </w:trPr>
        <w:tc>
          <w:tcPr>
            <w:tcW w:w="0" w:type="auto"/>
            <w:tcBorders>
              <w:top w:val="nil"/>
              <w:left w:val="nil"/>
              <w:bottom w:val="nil"/>
              <w:right w:val="nil"/>
            </w:tcBorders>
            <w:shd w:val="clear" w:color="auto" w:fill="auto"/>
            <w:noWrap/>
            <w:vAlign w:val="bottom"/>
            <w:hideMark/>
          </w:tcPr>
          <w:p w14:paraId="768675CA"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Revenue from Government</w:t>
            </w:r>
          </w:p>
        </w:tc>
        <w:tc>
          <w:tcPr>
            <w:tcW w:w="0" w:type="auto"/>
            <w:tcBorders>
              <w:top w:val="nil"/>
              <w:left w:val="nil"/>
              <w:bottom w:val="single" w:sz="4" w:space="0" w:color="auto"/>
              <w:right w:val="nil"/>
            </w:tcBorders>
            <w:shd w:val="clear" w:color="auto" w:fill="auto"/>
            <w:noWrap/>
            <w:vAlign w:val="bottom"/>
            <w:hideMark/>
          </w:tcPr>
          <w:p w14:paraId="1F61B188" w14:textId="77777777" w:rsidR="00DF0B08" w:rsidRPr="00DF0B08" w:rsidRDefault="00DF0B08" w:rsidP="00DF0B08">
            <w:pPr>
              <w:spacing w:after="0" w:line="240" w:lineRule="auto"/>
              <w:jc w:val="right"/>
              <w:rPr>
                <w:rFonts w:ascii="Arial" w:hAnsi="Arial" w:cs="Arial"/>
                <w:bCs/>
                <w:sz w:val="16"/>
                <w:szCs w:val="16"/>
              </w:rPr>
            </w:pPr>
            <w:r w:rsidRPr="00DF0B08">
              <w:rPr>
                <w:rFonts w:ascii="Arial" w:hAnsi="Arial" w:cs="Arial"/>
                <w:bCs/>
                <w:sz w:val="16"/>
                <w:szCs w:val="16"/>
              </w:rPr>
              <w:t xml:space="preserve">207,987 </w:t>
            </w:r>
          </w:p>
        </w:tc>
        <w:tc>
          <w:tcPr>
            <w:tcW w:w="0" w:type="auto"/>
            <w:tcBorders>
              <w:top w:val="nil"/>
              <w:left w:val="nil"/>
              <w:bottom w:val="single" w:sz="4" w:space="0" w:color="auto"/>
              <w:right w:val="nil"/>
            </w:tcBorders>
            <w:shd w:val="clear" w:color="000000" w:fill="E6E6E6"/>
            <w:noWrap/>
            <w:vAlign w:val="bottom"/>
            <w:hideMark/>
          </w:tcPr>
          <w:p w14:paraId="01E47EA9" w14:textId="77777777" w:rsidR="00DF0B08" w:rsidRPr="00DF0B08" w:rsidRDefault="00DF0B08" w:rsidP="00DF0B08">
            <w:pPr>
              <w:spacing w:after="0" w:line="240" w:lineRule="auto"/>
              <w:jc w:val="right"/>
              <w:rPr>
                <w:rFonts w:ascii="Arial" w:hAnsi="Arial" w:cs="Arial"/>
                <w:bCs/>
                <w:sz w:val="16"/>
                <w:szCs w:val="16"/>
              </w:rPr>
            </w:pPr>
            <w:r w:rsidRPr="00DF0B08">
              <w:rPr>
                <w:rFonts w:ascii="Arial" w:hAnsi="Arial" w:cs="Arial"/>
                <w:bCs/>
                <w:sz w:val="16"/>
                <w:szCs w:val="16"/>
              </w:rPr>
              <w:t xml:space="preserve">196,702 </w:t>
            </w:r>
          </w:p>
        </w:tc>
        <w:tc>
          <w:tcPr>
            <w:tcW w:w="0" w:type="auto"/>
            <w:tcBorders>
              <w:top w:val="nil"/>
              <w:left w:val="nil"/>
              <w:bottom w:val="single" w:sz="4" w:space="0" w:color="auto"/>
              <w:right w:val="nil"/>
            </w:tcBorders>
            <w:shd w:val="clear" w:color="auto" w:fill="auto"/>
            <w:noWrap/>
            <w:vAlign w:val="bottom"/>
            <w:hideMark/>
          </w:tcPr>
          <w:p w14:paraId="35DBBB1D" w14:textId="77777777" w:rsidR="00DF0B08" w:rsidRPr="00DF0B08" w:rsidRDefault="00DF0B08" w:rsidP="00DF0B08">
            <w:pPr>
              <w:spacing w:after="0" w:line="240" w:lineRule="auto"/>
              <w:jc w:val="right"/>
              <w:rPr>
                <w:rFonts w:ascii="Arial" w:hAnsi="Arial" w:cs="Arial"/>
                <w:bCs/>
                <w:sz w:val="16"/>
                <w:szCs w:val="16"/>
              </w:rPr>
            </w:pPr>
            <w:r w:rsidRPr="00DF0B08">
              <w:rPr>
                <w:rFonts w:ascii="Arial" w:hAnsi="Arial" w:cs="Arial"/>
                <w:bCs/>
                <w:sz w:val="16"/>
                <w:szCs w:val="16"/>
              </w:rPr>
              <w:t xml:space="preserve">161,726 </w:t>
            </w:r>
          </w:p>
        </w:tc>
        <w:tc>
          <w:tcPr>
            <w:tcW w:w="0" w:type="auto"/>
            <w:tcBorders>
              <w:top w:val="nil"/>
              <w:left w:val="nil"/>
              <w:bottom w:val="single" w:sz="4" w:space="0" w:color="auto"/>
              <w:right w:val="nil"/>
            </w:tcBorders>
            <w:shd w:val="clear" w:color="auto" w:fill="auto"/>
            <w:noWrap/>
            <w:vAlign w:val="bottom"/>
            <w:hideMark/>
          </w:tcPr>
          <w:p w14:paraId="49A61756" w14:textId="77777777" w:rsidR="00DF0B08" w:rsidRPr="00DF0B08" w:rsidRDefault="00DF0B08" w:rsidP="00DF0B08">
            <w:pPr>
              <w:spacing w:after="0" w:line="240" w:lineRule="auto"/>
              <w:jc w:val="right"/>
              <w:rPr>
                <w:rFonts w:ascii="Arial" w:hAnsi="Arial" w:cs="Arial"/>
                <w:bCs/>
                <w:sz w:val="16"/>
                <w:szCs w:val="16"/>
              </w:rPr>
            </w:pPr>
            <w:r w:rsidRPr="00DF0B08">
              <w:rPr>
                <w:rFonts w:ascii="Arial" w:hAnsi="Arial" w:cs="Arial"/>
                <w:bCs/>
                <w:sz w:val="16"/>
                <w:szCs w:val="16"/>
              </w:rPr>
              <w:t xml:space="preserve">162,779 </w:t>
            </w:r>
          </w:p>
        </w:tc>
        <w:tc>
          <w:tcPr>
            <w:tcW w:w="0" w:type="auto"/>
            <w:tcBorders>
              <w:top w:val="nil"/>
              <w:left w:val="nil"/>
              <w:bottom w:val="single" w:sz="4" w:space="0" w:color="auto"/>
              <w:right w:val="nil"/>
            </w:tcBorders>
            <w:shd w:val="clear" w:color="auto" w:fill="auto"/>
            <w:noWrap/>
            <w:vAlign w:val="bottom"/>
            <w:hideMark/>
          </w:tcPr>
          <w:p w14:paraId="03DA19E2" w14:textId="77777777" w:rsidR="00DF0B08" w:rsidRPr="00DF0B08" w:rsidRDefault="00DF0B08" w:rsidP="00DF0B08">
            <w:pPr>
              <w:spacing w:after="0" w:line="240" w:lineRule="auto"/>
              <w:jc w:val="right"/>
              <w:rPr>
                <w:rFonts w:ascii="Arial" w:hAnsi="Arial" w:cs="Arial"/>
                <w:bCs/>
                <w:sz w:val="16"/>
                <w:szCs w:val="16"/>
              </w:rPr>
            </w:pPr>
            <w:r w:rsidRPr="00DF0B08">
              <w:rPr>
                <w:rFonts w:ascii="Arial" w:hAnsi="Arial" w:cs="Arial"/>
                <w:bCs/>
                <w:sz w:val="16"/>
                <w:szCs w:val="16"/>
              </w:rPr>
              <w:t xml:space="preserve">163,575 </w:t>
            </w:r>
          </w:p>
        </w:tc>
      </w:tr>
      <w:tr w:rsidR="00DF0B08" w:rsidRPr="00DF0B08" w14:paraId="14D47CFC" w14:textId="77777777" w:rsidTr="00DF0B08">
        <w:trPr>
          <w:trHeight w:val="204"/>
        </w:trPr>
        <w:tc>
          <w:tcPr>
            <w:tcW w:w="0" w:type="auto"/>
            <w:tcBorders>
              <w:top w:val="nil"/>
              <w:left w:val="nil"/>
              <w:bottom w:val="nil"/>
              <w:right w:val="nil"/>
            </w:tcBorders>
            <w:shd w:val="clear" w:color="auto" w:fill="auto"/>
            <w:vAlign w:val="bottom"/>
            <w:hideMark/>
          </w:tcPr>
          <w:p w14:paraId="171DE3BE"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Surplus/(deficit) attributable to the Australian Government</w:t>
            </w:r>
          </w:p>
        </w:tc>
        <w:tc>
          <w:tcPr>
            <w:tcW w:w="0" w:type="auto"/>
            <w:tcBorders>
              <w:top w:val="nil"/>
              <w:left w:val="nil"/>
              <w:bottom w:val="single" w:sz="4" w:space="0" w:color="auto"/>
              <w:right w:val="nil"/>
            </w:tcBorders>
            <w:shd w:val="clear" w:color="auto" w:fill="auto"/>
            <w:noWrap/>
            <w:vAlign w:val="bottom"/>
            <w:hideMark/>
          </w:tcPr>
          <w:p w14:paraId="70B6A0E0"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2,080 </w:t>
            </w:r>
          </w:p>
        </w:tc>
        <w:tc>
          <w:tcPr>
            <w:tcW w:w="0" w:type="auto"/>
            <w:tcBorders>
              <w:top w:val="nil"/>
              <w:left w:val="nil"/>
              <w:bottom w:val="single" w:sz="4" w:space="0" w:color="auto"/>
              <w:right w:val="nil"/>
            </w:tcBorders>
            <w:shd w:val="clear" w:color="000000" w:fill="E6E6E6"/>
            <w:noWrap/>
            <w:vAlign w:val="bottom"/>
            <w:hideMark/>
          </w:tcPr>
          <w:p w14:paraId="29469BB3"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vAlign w:val="bottom"/>
            <w:hideMark/>
          </w:tcPr>
          <w:p w14:paraId="14CFF247"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(57,107)</w:t>
            </w:r>
          </w:p>
        </w:tc>
        <w:tc>
          <w:tcPr>
            <w:tcW w:w="0" w:type="auto"/>
            <w:tcBorders>
              <w:top w:val="nil"/>
              <w:left w:val="nil"/>
              <w:bottom w:val="single" w:sz="4" w:space="0" w:color="auto"/>
              <w:right w:val="nil"/>
            </w:tcBorders>
            <w:shd w:val="clear" w:color="auto" w:fill="auto"/>
            <w:noWrap/>
            <w:vAlign w:val="bottom"/>
            <w:hideMark/>
          </w:tcPr>
          <w:p w14:paraId="088E55E1"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(56,409)</w:t>
            </w:r>
          </w:p>
        </w:tc>
        <w:tc>
          <w:tcPr>
            <w:tcW w:w="0" w:type="auto"/>
            <w:tcBorders>
              <w:top w:val="nil"/>
              <w:left w:val="nil"/>
              <w:bottom w:val="single" w:sz="4" w:space="0" w:color="auto"/>
              <w:right w:val="nil"/>
            </w:tcBorders>
            <w:shd w:val="clear" w:color="auto" w:fill="auto"/>
            <w:noWrap/>
            <w:vAlign w:val="bottom"/>
            <w:hideMark/>
          </w:tcPr>
          <w:p w14:paraId="5781422C"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(63,163)</w:t>
            </w:r>
          </w:p>
        </w:tc>
      </w:tr>
      <w:tr w:rsidR="00DF0B08" w:rsidRPr="00DF0B08" w14:paraId="7628D21A" w14:textId="77777777" w:rsidTr="00DF0B08">
        <w:trPr>
          <w:trHeight w:val="204"/>
        </w:trPr>
        <w:tc>
          <w:tcPr>
            <w:tcW w:w="0" w:type="auto"/>
            <w:tcBorders>
              <w:top w:val="nil"/>
              <w:left w:val="nil"/>
              <w:bottom w:val="nil"/>
              <w:right w:val="nil"/>
            </w:tcBorders>
            <w:shd w:val="clear" w:color="auto" w:fill="auto"/>
            <w:noWrap/>
            <w:vAlign w:val="bottom"/>
            <w:hideMark/>
          </w:tcPr>
          <w:p w14:paraId="36CB91B6"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 comprehensive income/(loss)</w:t>
            </w:r>
          </w:p>
        </w:tc>
        <w:tc>
          <w:tcPr>
            <w:tcW w:w="0" w:type="auto"/>
            <w:tcBorders>
              <w:top w:val="nil"/>
              <w:left w:val="nil"/>
              <w:bottom w:val="single" w:sz="4" w:space="0" w:color="auto"/>
              <w:right w:val="nil"/>
            </w:tcBorders>
            <w:shd w:val="clear" w:color="auto" w:fill="auto"/>
            <w:noWrap/>
            <w:vAlign w:val="bottom"/>
            <w:hideMark/>
          </w:tcPr>
          <w:p w14:paraId="3AA1B581"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2,080 </w:t>
            </w:r>
          </w:p>
        </w:tc>
        <w:tc>
          <w:tcPr>
            <w:tcW w:w="0" w:type="auto"/>
            <w:tcBorders>
              <w:top w:val="nil"/>
              <w:left w:val="nil"/>
              <w:bottom w:val="single" w:sz="4" w:space="0" w:color="auto"/>
              <w:right w:val="nil"/>
            </w:tcBorders>
            <w:shd w:val="clear" w:color="000000" w:fill="E6E6E6"/>
            <w:noWrap/>
            <w:vAlign w:val="bottom"/>
            <w:hideMark/>
          </w:tcPr>
          <w:p w14:paraId="68BCED27"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vAlign w:val="bottom"/>
            <w:hideMark/>
          </w:tcPr>
          <w:p w14:paraId="32E2E276"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(57,107)</w:t>
            </w:r>
          </w:p>
        </w:tc>
        <w:tc>
          <w:tcPr>
            <w:tcW w:w="0" w:type="auto"/>
            <w:tcBorders>
              <w:top w:val="nil"/>
              <w:left w:val="nil"/>
              <w:bottom w:val="single" w:sz="4" w:space="0" w:color="auto"/>
              <w:right w:val="nil"/>
            </w:tcBorders>
            <w:shd w:val="clear" w:color="auto" w:fill="auto"/>
            <w:noWrap/>
            <w:vAlign w:val="bottom"/>
            <w:hideMark/>
          </w:tcPr>
          <w:p w14:paraId="451694EB"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(56,409)</w:t>
            </w:r>
          </w:p>
        </w:tc>
        <w:tc>
          <w:tcPr>
            <w:tcW w:w="0" w:type="auto"/>
            <w:tcBorders>
              <w:top w:val="nil"/>
              <w:left w:val="nil"/>
              <w:bottom w:val="single" w:sz="4" w:space="0" w:color="auto"/>
              <w:right w:val="nil"/>
            </w:tcBorders>
            <w:shd w:val="clear" w:color="auto" w:fill="auto"/>
            <w:noWrap/>
            <w:vAlign w:val="bottom"/>
            <w:hideMark/>
          </w:tcPr>
          <w:p w14:paraId="0E5BE33A"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(63,163)</w:t>
            </w:r>
          </w:p>
        </w:tc>
      </w:tr>
      <w:tr w:rsidR="00DF0B08" w:rsidRPr="00DF0B08" w14:paraId="5599B178" w14:textId="77777777" w:rsidTr="00DF0B08">
        <w:trPr>
          <w:trHeight w:val="204"/>
        </w:trPr>
        <w:tc>
          <w:tcPr>
            <w:tcW w:w="0" w:type="auto"/>
            <w:tcBorders>
              <w:top w:val="nil"/>
              <w:left w:val="nil"/>
              <w:bottom w:val="single" w:sz="4" w:space="0" w:color="auto"/>
              <w:right w:val="nil"/>
            </w:tcBorders>
            <w:shd w:val="clear" w:color="auto" w:fill="auto"/>
            <w:vAlign w:val="bottom"/>
            <w:hideMark/>
          </w:tcPr>
          <w:p w14:paraId="17112BD4"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 comprehensive income/(loss) attributable to the Australian Government</w:t>
            </w:r>
          </w:p>
        </w:tc>
        <w:tc>
          <w:tcPr>
            <w:tcW w:w="0" w:type="auto"/>
            <w:tcBorders>
              <w:top w:val="nil"/>
              <w:left w:val="nil"/>
              <w:bottom w:val="single" w:sz="4" w:space="0" w:color="auto"/>
              <w:right w:val="nil"/>
            </w:tcBorders>
            <w:shd w:val="clear" w:color="auto" w:fill="auto"/>
            <w:noWrap/>
            <w:vAlign w:val="bottom"/>
            <w:hideMark/>
          </w:tcPr>
          <w:p w14:paraId="08CB2B93"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2,080 </w:t>
            </w:r>
          </w:p>
        </w:tc>
        <w:tc>
          <w:tcPr>
            <w:tcW w:w="0" w:type="auto"/>
            <w:tcBorders>
              <w:top w:val="nil"/>
              <w:left w:val="nil"/>
              <w:bottom w:val="single" w:sz="4" w:space="0" w:color="auto"/>
              <w:right w:val="nil"/>
            </w:tcBorders>
            <w:shd w:val="clear" w:color="000000" w:fill="E6E6E6"/>
            <w:noWrap/>
            <w:vAlign w:val="bottom"/>
            <w:hideMark/>
          </w:tcPr>
          <w:p w14:paraId="75536BC8"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vAlign w:val="bottom"/>
            <w:hideMark/>
          </w:tcPr>
          <w:p w14:paraId="1C5ADF81"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(57,107)</w:t>
            </w:r>
          </w:p>
        </w:tc>
        <w:tc>
          <w:tcPr>
            <w:tcW w:w="0" w:type="auto"/>
            <w:tcBorders>
              <w:top w:val="nil"/>
              <w:left w:val="nil"/>
              <w:bottom w:val="single" w:sz="4" w:space="0" w:color="auto"/>
              <w:right w:val="nil"/>
            </w:tcBorders>
            <w:shd w:val="clear" w:color="auto" w:fill="auto"/>
            <w:noWrap/>
            <w:vAlign w:val="bottom"/>
            <w:hideMark/>
          </w:tcPr>
          <w:p w14:paraId="653D177A"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(56,409)</w:t>
            </w:r>
          </w:p>
        </w:tc>
        <w:tc>
          <w:tcPr>
            <w:tcW w:w="0" w:type="auto"/>
            <w:tcBorders>
              <w:top w:val="nil"/>
              <w:left w:val="nil"/>
              <w:bottom w:val="single" w:sz="4" w:space="0" w:color="auto"/>
              <w:right w:val="nil"/>
            </w:tcBorders>
            <w:shd w:val="clear" w:color="auto" w:fill="auto"/>
            <w:noWrap/>
            <w:vAlign w:val="bottom"/>
            <w:hideMark/>
          </w:tcPr>
          <w:p w14:paraId="73BA8553" w14:textId="77777777" w:rsidR="00DF0B08" w:rsidRPr="00DF0B08" w:rsidRDefault="00DF0B08" w:rsidP="00DF0B08">
            <w:pPr>
              <w:spacing w:after="0" w:line="240" w:lineRule="auto"/>
              <w:jc w:val="right"/>
              <w:rPr>
                <w:rFonts w:ascii="Arial" w:hAnsi="Arial" w:cs="Arial"/>
                <w:b/>
                <w:bCs/>
                <w:sz w:val="16"/>
                <w:szCs w:val="16"/>
              </w:rPr>
            </w:pPr>
            <w:r w:rsidRPr="00DF0B08">
              <w:rPr>
                <w:rFonts w:ascii="Arial" w:hAnsi="Arial" w:cs="Arial"/>
                <w:b/>
                <w:bCs/>
                <w:sz w:val="16"/>
                <w:szCs w:val="16"/>
              </w:rPr>
              <w:t>(63,163)</w:t>
            </w:r>
          </w:p>
        </w:tc>
      </w:tr>
    </w:tbl>
    <w:p w14:paraId="1E5E01B3" w14:textId="77777777" w:rsidR="0015396E" w:rsidRDefault="0015396E" w:rsidP="0015396E">
      <w:pPr>
        <w:pStyle w:val="Source"/>
        <w:spacing w:before="60"/>
        <w:rPr>
          <w:rFonts w:cs="Arial"/>
        </w:rPr>
      </w:pPr>
      <w:r w:rsidRPr="009D54F3">
        <w:rPr>
          <w:rFonts w:cs="Arial"/>
        </w:rPr>
        <w:t>Prepared on Australian Accounting Standards basis.</w:t>
      </w:r>
    </w:p>
    <w:p w14:paraId="1773F81C" w14:textId="77DB541E" w:rsidR="0015396E" w:rsidRDefault="0015396E" w:rsidP="0015396E">
      <w:pPr>
        <w:pStyle w:val="TableHeadingcontinued"/>
      </w:pPr>
      <w:r>
        <w:br w:type="page"/>
      </w:r>
      <w:r w:rsidRPr="00E4582E">
        <w:lastRenderedPageBreak/>
        <w:t xml:space="preserve"> 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08"/>
        <w:gridCol w:w="928"/>
        <w:gridCol w:w="910"/>
        <w:gridCol w:w="910"/>
        <w:gridCol w:w="927"/>
        <w:gridCol w:w="927"/>
      </w:tblGrid>
      <w:tr w:rsidR="00DF0B08" w:rsidRPr="00DF0B08" w14:paraId="5C36816F" w14:textId="77777777" w:rsidTr="009B1F7D">
        <w:trPr>
          <w:trHeight w:val="204"/>
        </w:trPr>
        <w:tc>
          <w:tcPr>
            <w:tcW w:w="2018" w:type="pct"/>
            <w:tcBorders>
              <w:top w:val="single" w:sz="4" w:space="0" w:color="auto"/>
              <w:left w:val="nil"/>
              <w:bottom w:val="nil"/>
              <w:right w:val="nil"/>
            </w:tcBorders>
            <w:shd w:val="clear" w:color="auto" w:fill="auto"/>
            <w:noWrap/>
            <w:vAlign w:val="bottom"/>
            <w:hideMark/>
          </w:tcPr>
          <w:p w14:paraId="306C4E59"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 </w:t>
            </w:r>
          </w:p>
        </w:tc>
        <w:tc>
          <w:tcPr>
            <w:tcW w:w="592" w:type="pct"/>
            <w:tcBorders>
              <w:top w:val="single" w:sz="4" w:space="0" w:color="auto"/>
              <w:left w:val="nil"/>
              <w:bottom w:val="single" w:sz="4" w:space="0" w:color="auto"/>
              <w:right w:val="nil"/>
            </w:tcBorders>
            <w:shd w:val="clear" w:color="auto" w:fill="auto"/>
            <w:vAlign w:val="bottom"/>
            <w:hideMark/>
          </w:tcPr>
          <w:p w14:paraId="4606899E"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2022-23 Estimated actual</w:t>
            </w:r>
            <w:r w:rsidRPr="00DF0B08">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000000" w:fill="E6E6E6"/>
            <w:vAlign w:val="bottom"/>
            <w:hideMark/>
          </w:tcPr>
          <w:p w14:paraId="03DA51B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2023-24</w:t>
            </w:r>
            <w:r w:rsidRPr="00DF0B08">
              <w:rPr>
                <w:rFonts w:ascii="Arial" w:hAnsi="Arial" w:cs="Arial"/>
                <w:sz w:val="16"/>
                <w:szCs w:val="16"/>
              </w:rPr>
              <w:br/>
              <w:t>Budget</w:t>
            </w:r>
            <w:r w:rsidRPr="00DF0B08">
              <w:rPr>
                <w:rFonts w:ascii="Arial" w:hAnsi="Arial" w:cs="Arial"/>
                <w:sz w:val="16"/>
                <w:szCs w:val="16"/>
              </w:rPr>
              <w:br/>
            </w:r>
            <w:r w:rsidRPr="00DF0B08">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697D6864"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2024-25 Forward estimate</w:t>
            </w:r>
            <w:r w:rsidRPr="00DF0B0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0B1AA3CA"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2025-26 Forward estimate</w:t>
            </w:r>
            <w:r w:rsidRPr="00DF0B0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180A3F99"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2026-27</w:t>
            </w:r>
            <w:r w:rsidRPr="00DF0B08">
              <w:rPr>
                <w:rFonts w:ascii="Arial" w:hAnsi="Arial" w:cs="Arial"/>
                <w:sz w:val="16"/>
                <w:szCs w:val="16"/>
              </w:rPr>
              <w:br/>
              <w:t>Forward estimate</w:t>
            </w:r>
            <w:r w:rsidRPr="00DF0B08">
              <w:rPr>
                <w:rFonts w:ascii="Arial" w:hAnsi="Arial" w:cs="Arial"/>
                <w:sz w:val="16"/>
                <w:szCs w:val="16"/>
              </w:rPr>
              <w:br/>
              <w:t>$'000</w:t>
            </w:r>
          </w:p>
        </w:tc>
      </w:tr>
      <w:tr w:rsidR="00DF0B08" w:rsidRPr="00DF0B08" w14:paraId="6884FF7A" w14:textId="77777777" w:rsidTr="009B1F7D">
        <w:trPr>
          <w:trHeight w:val="204"/>
        </w:trPr>
        <w:tc>
          <w:tcPr>
            <w:tcW w:w="2018" w:type="pct"/>
            <w:tcBorders>
              <w:top w:val="nil"/>
              <w:left w:val="nil"/>
              <w:bottom w:val="nil"/>
              <w:right w:val="nil"/>
            </w:tcBorders>
            <w:shd w:val="clear" w:color="auto" w:fill="auto"/>
            <w:noWrap/>
            <w:vAlign w:val="bottom"/>
            <w:hideMark/>
          </w:tcPr>
          <w:p w14:paraId="321069A6"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ASSETS</w:t>
            </w:r>
          </w:p>
        </w:tc>
        <w:tc>
          <w:tcPr>
            <w:tcW w:w="592" w:type="pct"/>
            <w:tcBorders>
              <w:top w:val="nil"/>
              <w:left w:val="nil"/>
              <w:bottom w:val="nil"/>
              <w:right w:val="nil"/>
            </w:tcBorders>
            <w:shd w:val="clear" w:color="auto" w:fill="auto"/>
            <w:noWrap/>
            <w:vAlign w:val="bottom"/>
            <w:hideMark/>
          </w:tcPr>
          <w:p w14:paraId="3AB1D57B"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535790CC" w14:textId="2F442A8F"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615AB607"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7006152A"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3466D84E" w14:textId="77777777" w:rsidR="00DF0B08" w:rsidRPr="00DF0B08" w:rsidRDefault="00DF0B08" w:rsidP="009B1F7D">
            <w:pPr>
              <w:spacing w:after="0" w:line="240" w:lineRule="auto"/>
              <w:jc w:val="right"/>
              <w:rPr>
                <w:rFonts w:ascii="Times New Roman" w:hAnsi="Times New Roman"/>
              </w:rPr>
            </w:pPr>
          </w:p>
        </w:tc>
      </w:tr>
      <w:tr w:rsidR="00DF0B08" w:rsidRPr="00DF0B08" w14:paraId="35D0ECDE" w14:textId="77777777" w:rsidTr="009B1F7D">
        <w:trPr>
          <w:trHeight w:val="204"/>
        </w:trPr>
        <w:tc>
          <w:tcPr>
            <w:tcW w:w="2018" w:type="pct"/>
            <w:tcBorders>
              <w:top w:val="nil"/>
              <w:left w:val="nil"/>
              <w:bottom w:val="nil"/>
              <w:right w:val="nil"/>
            </w:tcBorders>
            <w:shd w:val="clear" w:color="auto" w:fill="auto"/>
            <w:noWrap/>
            <w:vAlign w:val="bottom"/>
            <w:hideMark/>
          </w:tcPr>
          <w:p w14:paraId="5149CEAD"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Financial assets</w:t>
            </w:r>
          </w:p>
        </w:tc>
        <w:tc>
          <w:tcPr>
            <w:tcW w:w="592" w:type="pct"/>
            <w:tcBorders>
              <w:top w:val="nil"/>
              <w:left w:val="nil"/>
              <w:bottom w:val="nil"/>
              <w:right w:val="nil"/>
            </w:tcBorders>
            <w:shd w:val="clear" w:color="auto" w:fill="auto"/>
            <w:noWrap/>
            <w:vAlign w:val="bottom"/>
            <w:hideMark/>
          </w:tcPr>
          <w:p w14:paraId="178A9725"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3AD5272E" w14:textId="65217209"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1E4CE728"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074C9C09"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210AC915" w14:textId="77777777" w:rsidR="00DF0B08" w:rsidRPr="00DF0B08" w:rsidRDefault="00DF0B08" w:rsidP="009B1F7D">
            <w:pPr>
              <w:spacing w:after="0" w:line="240" w:lineRule="auto"/>
              <w:jc w:val="right"/>
              <w:rPr>
                <w:rFonts w:ascii="Times New Roman" w:hAnsi="Times New Roman"/>
              </w:rPr>
            </w:pPr>
          </w:p>
        </w:tc>
      </w:tr>
      <w:tr w:rsidR="00DF0B08" w:rsidRPr="00DF0B08" w14:paraId="5C2CCC78" w14:textId="77777777" w:rsidTr="009B1F7D">
        <w:trPr>
          <w:trHeight w:val="204"/>
        </w:trPr>
        <w:tc>
          <w:tcPr>
            <w:tcW w:w="2018" w:type="pct"/>
            <w:tcBorders>
              <w:top w:val="nil"/>
              <w:left w:val="nil"/>
              <w:bottom w:val="nil"/>
              <w:right w:val="nil"/>
            </w:tcBorders>
            <w:shd w:val="clear" w:color="auto" w:fill="auto"/>
            <w:noWrap/>
            <w:vAlign w:val="bottom"/>
            <w:hideMark/>
          </w:tcPr>
          <w:p w14:paraId="2B1BCA01"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 xml:space="preserve">Cash </w:t>
            </w:r>
            <w:r w:rsidRPr="00DF0B08">
              <w:rPr>
                <w:rFonts w:ascii="Arial" w:hAnsi="Arial" w:cs="Arial"/>
                <w:sz w:val="16"/>
                <w:szCs w:val="16"/>
              </w:rPr>
              <w:t>and cash equivalents</w:t>
            </w:r>
          </w:p>
        </w:tc>
        <w:tc>
          <w:tcPr>
            <w:tcW w:w="592" w:type="pct"/>
            <w:tcBorders>
              <w:top w:val="nil"/>
              <w:left w:val="nil"/>
              <w:bottom w:val="nil"/>
              <w:right w:val="nil"/>
            </w:tcBorders>
            <w:shd w:val="clear" w:color="auto" w:fill="auto"/>
            <w:noWrap/>
            <w:vAlign w:val="bottom"/>
            <w:hideMark/>
          </w:tcPr>
          <w:p w14:paraId="64215B8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c>
          <w:tcPr>
            <w:tcW w:w="592" w:type="pct"/>
            <w:tcBorders>
              <w:top w:val="nil"/>
              <w:left w:val="nil"/>
              <w:bottom w:val="nil"/>
              <w:right w:val="nil"/>
            </w:tcBorders>
            <w:shd w:val="clear" w:color="000000" w:fill="E6E6E6"/>
            <w:noWrap/>
            <w:vAlign w:val="bottom"/>
            <w:hideMark/>
          </w:tcPr>
          <w:p w14:paraId="6EC1621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c>
          <w:tcPr>
            <w:tcW w:w="592" w:type="pct"/>
            <w:tcBorders>
              <w:top w:val="nil"/>
              <w:left w:val="nil"/>
              <w:bottom w:val="nil"/>
              <w:right w:val="nil"/>
            </w:tcBorders>
            <w:shd w:val="clear" w:color="auto" w:fill="auto"/>
            <w:noWrap/>
            <w:vAlign w:val="bottom"/>
            <w:hideMark/>
          </w:tcPr>
          <w:p w14:paraId="0BDC3B7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c>
          <w:tcPr>
            <w:tcW w:w="603" w:type="pct"/>
            <w:tcBorders>
              <w:top w:val="nil"/>
              <w:left w:val="nil"/>
              <w:bottom w:val="nil"/>
              <w:right w:val="nil"/>
            </w:tcBorders>
            <w:shd w:val="clear" w:color="auto" w:fill="auto"/>
            <w:noWrap/>
            <w:vAlign w:val="bottom"/>
            <w:hideMark/>
          </w:tcPr>
          <w:p w14:paraId="1AE0E49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c>
          <w:tcPr>
            <w:tcW w:w="603" w:type="pct"/>
            <w:tcBorders>
              <w:top w:val="nil"/>
              <w:left w:val="nil"/>
              <w:bottom w:val="nil"/>
              <w:right w:val="nil"/>
            </w:tcBorders>
            <w:shd w:val="clear" w:color="auto" w:fill="auto"/>
            <w:noWrap/>
            <w:vAlign w:val="bottom"/>
            <w:hideMark/>
          </w:tcPr>
          <w:p w14:paraId="40AD875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r>
      <w:tr w:rsidR="00DF0B08" w:rsidRPr="00DF0B08" w14:paraId="5A51CE6C" w14:textId="77777777" w:rsidTr="009B1F7D">
        <w:trPr>
          <w:trHeight w:val="204"/>
        </w:trPr>
        <w:tc>
          <w:tcPr>
            <w:tcW w:w="2018" w:type="pct"/>
            <w:tcBorders>
              <w:top w:val="nil"/>
              <w:left w:val="nil"/>
              <w:bottom w:val="nil"/>
              <w:right w:val="nil"/>
            </w:tcBorders>
            <w:shd w:val="clear" w:color="auto" w:fill="auto"/>
            <w:noWrap/>
            <w:vAlign w:val="bottom"/>
            <w:hideMark/>
          </w:tcPr>
          <w:p w14:paraId="3DAD1194"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Trade and other receivables</w:t>
            </w:r>
          </w:p>
        </w:tc>
        <w:tc>
          <w:tcPr>
            <w:tcW w:w="592" w:type="pct"/>
            <w:tcBorders>
              <w:top w:val="nil"/>
              <w:left w:val="nil"/>
              <w:bottom w:val="nil"/>
              <w:right w:val="nil"/>
            </w:tcBorders>
            <w:shd w:val="clear" w:color="auto" w:fill="auto"/>
            <w:noWrap/>
            <w:vAlign w:val="bottom"/>
            <w:hideMark/>
          </w:tcPr>
          <w:p w14:paraId="3388298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4,678</w:t>
            </w:r>
          </w:p>
        </w:tc>
        <w:tc>
          <w:tcPr>
            <w:tcW w:w="592" w:type="pct"/>
            <w:tcBorders>
              <w:top w:val="nil"/>
              <w:left w:val="nil"/>
              <w:bottom w:val="nil"/>
              <w:right w:val="nil"/>
            </w:tcBorders>
            <w:shd w:val="clear" w:color="000000" w:fill="E6E6E6"/>
            <w:noWrap/>
            <w:vAlign w:val="bottom"/>
            <w:hideMark/>
          </w:tcPr>
          <w:p w14:paraId="09AD832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4,133</w:t>
            </w:r>
          </w:p>
        </w:tc>
        <w:tc>
          <w:tcPr>
            <w:tcW w:w="592" w:type="pct"/>
            <w:tcBorders>
              <w:top w:val="nil"/>
              <w:left w:val="nil"/>
              <w:bottom w:val="nil"/>
              <w:right w:val="nil"/>
            </w:tcBorders>
            <w:shd w:val="clear" w:color="auto" w:fill="auto"/>
            <w:noWrap/>
            <w:vAlign w:val="bottom"/>
            <w:hideMark/>
          </w:tcPr>
          <w:p w14:paraId="608C11C1"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1,608</w:t>
            </w:r>
          </w:p>
        </w:tc>
        <w:tc>
          <w:tcPr>
            <w:tcW w:w="603" w:type="pct"/>
            <w:tcBorders>
              <w:top w:val="nil"/>
              <w:left w:val="nil"/>
              <w:bottom w:val="nil"/>
              <w:right w:val="nil"/>
            </w:tcBorders>
            <w:shd w:val="clear" w:color="auto" w:fill="auto"/>
            <w:noWrap/>
            <w:vAlign w:val="bottom"/>
            <w:hideMark/>
          </w:tcPr>
          <w:p w14:paraId="7891FC9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1,785</w:t>
            </w:r>
          </w:p>
        </w:tc>
        <w:tc>
          <w:tcPr>
            <w:tcW w:w="603" w:type="pct"/>
            <w:tcBorders>
              <w:top w:val="nil"/>
              <w:left w:val="nil"/>
              <w:bottom w:val="nil"/>
              <w:right w:val="nil"/>
            </w:tcBorders>
            <w:shd w:val="clear" w:color="auto" w:fill="auto"/>
            <w:noWrap/>
            <w:vAlign w:val="bottom"/>
            <w:hideMark/>
          </w:tcPr>
          <w:p w14:paraId="13951BA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1,780</w:t>
            </w:r>
          </w:p>
        </w:tc>
      </w:tr>
      <w:tr w:rsidR="00DF0B08" w:rsidRPr="00DF0B08" w14:paraId="0DF08C25" w14:textId="77777777" w:rsidTr="009B1F7D">
        <w:trPr>
          <w:trHeight w:val="204"/>
        </w:trPr>
        <w:tc>
          <w:tcPr>
            <w:tcW w:w="2018" w:type="pct"/>
            <w:tcBorders>
              <w:top w:val="nil"/>
              <w:left w:val="nil"/>
              <w:bottom w:val="nil"/>
              <w:right w:val="nil"/>
            </w:tcBorders>
            <w:shd w:val="clear" w:color="auto" w:fill="auto"/>
            <w:noWrap/>
            <w:vAlign w:val="bottom"/>
            <w:hideMark/>
          </w:tcPr>
          <w:p w14:paraId="0F68E466"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Other investments</w:t>
            </w:r>
          </w:p>
        </w:tc>
        <w:tc>
          <w:tcPr>
            <w:tcW w:w="592" w:type="pct"/>
            <w:tcBorders>
              <w:top w:val="nil"/>
              <w:left w:val="nil"/>
              <w:bottom w:val="nil"/>
              <w:right w:val="nil"/>
            </w:tcBorders>
            <w:shd w:val="clear" w:color="auto" w:fill="auto"/>
            <w:noWrap/>
            <w:vAlign w:val="bottom"/>
            <w:hideMark/>
          </w:tcPr>
          <w:p w14:paraId="460EC46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69,698</w:t>
            </w:r>
          </w:p>
        </w:tc>
        <w:tc>
          <w:tcPr>
            <w:tcW w:w="592" w:type="pct"/>
            <w:tcBorders>
              <w:top w:val="nil"/>
              <w:left w:val="nil"/>
              <w:bottom w:val="nil"/>
              <w:right w:val="nil"/>
            </w:tcBorders>
            <w:shd w:val="clear" w:color="000000" w:fill="E6E6E6"/>
            <w:noWrap/>
            <w:vAlign w:val="bottom"/>
            <w:hideMark/>
          </w:tcPr>
          <w:p w14:paraId="3F911807"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57,215</w:t>
            </w:r>
          </w:p>
        </w:tc>
        <w:tc>
          <w:tcPr>
            <w:tcW w:w="592" w:type="pct"/>
            <w:tcBorders>
              <w:top w:val="nil"/>
              <w:left w:val="nil"/>
              <w:bottom w:val="nil"/>
              <w:right w:val="nil"/>
            </w:tcBorders>
            <w:shd w:val="clear" w:color="auto" w:fill="auto"/>
            <w:noWrap/>
            <w:vAlign w:val="bottom"/>
            <w:hideMark/>
          </w:tcPr>
          <w:p w14:paraId="3C53AD5E" w14:textId="4F20A50D"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400</w:t>
            </w:r>
          </w:p>
        </w:tc>
        <w:tc>
          <w:tcPr>
            <w:tcW w:w="603" w:type="pct"/>
            <w:tcBorders>
              <w:top w:val="nil"/>
              <w:left w:val="nil"/>
              <w:bottom w:val="nil"/>
              <w:right w:val="nil"/>
            </w:tcBorders>
            <w:shd w:val="clear" w:color="auto" w:fill="auto"/>
            <w:noWrap/>
            <w:vAlign w:val="bottom"/>
            <w:hideMark/>
          </w:tcPr>
          <w:p w14:paraId="712ECD68" w14:textId="3268BF2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w:t>
            </w:r>
          </w:p>
        </w:tc>
        <w:tc>
          <w:tcPr>
            <w:tcW w:w="603" w:type="pct"/>
            <w:tcBorders>
              <w:top w:val="nil"/>
              <w:left w:val="nil"/>
              <w:bottom w:val="nil"/>
              <w:right w:val="nil"/>
            </w:tcBorders>
            <w:shd w:val="clear" w:color="auto" w:fill="auto"/>
            <w:noWrap/>
            <w:vAlign w:val="bottom"/>
            <w:hideMark/>
          </w:tcPr>
          <w:p w14:paraId="2B8AFBF4" w14:textId="77796C44"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w:t>
            </w:r>
          </w:p>
        </w:tc>
      </w:tr>
      <w:tr w:rsidR="00DF0B08" w:rsidRPr="00DF0B08" w14:paraId="7DA37D2E" w14:textId="77777777" w:rsidTr="009B1F7D">
        <w:trPr>
          <w:trHeight w:val="204"/>
        </w:trPr>
        <w:tc>
          <w:tcPr>
            <w:tcW w:w="2018" w:type="pct"/>
            <w:tcBorders>
              <w:top w:val="nil"/>
              <w:left w:val="nil"/>
              <w:bottom w:val="nil"/>
              <w:right w:val="nil"/>
            </w:tcBorders>
            <w:shd w:val="clear" w:color="auto" w:fill="auto"/>
            <w:noWrap/>
            <w:vAlign w:val="bottom"/>
            <w:hideMark/>
          </w:tcPr>
          <w:p w14:paraId="603D2C60"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Other financial assets</w:t>
            </w:r>
          </w:p>
        </w:tc>
        <w:tc>
          <w:tcPr>
            <w:tcW w:w="592" w:type="pct"/>
            <w:tcBorders>
              <w:top w:val="nil"/>
              <w:left w:val="nil"/>
              <w:bottom w:val="nil"/>
              <w:right w:val="nil"/>
            </w:tcBorders>
            <w:shd w:val="clear" w:color="auto" w:fill="auto"/>
            <w:noWrap/>
            <w:vAlign w:val="bottom"/>
            <w:hideMark/>
          </w:tcPr>
          <w:p w14:paraId="25DC3CE9"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488</w:t>
            </w:r>
          </w:p>
        </w:tc>
        <w:tc>
          <w:tcPr>
            <w:tcW w:w="592" w:type="pct"/>
            <w:tcBorders>
              <w:top w:val="nil"/>
              <w:left w:val="nil"/>
              <w:bottom w:val="nil"/>
              <w:right w:val="nil"/>
            </w:tcBorders>
            <w:shd w:val="clear" w:color="000000" w:fill="E6E6E6"/>
            <w:noWrap/>
            <w:vAlign w:val="bottom"/>
            <w:hideMark/>
          </w:tcPr>
          <w:p w14:paraId="0D198EEA"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662</w:t>
            </w:r>
          </w:p>
        </w:tc>
        <w:tc>
          <w:tcPr>
            <w:tcW w:w="592" w:type="pct"/>
            <w:tcBorders>
              <w:top w:val="nil"/>
              <w:left w:val="nil"/>
              <w:bottom w:val="nil"/>
              <w:right w:val="nil"/>
            </w:tcBorders>
            <w:shd w:val="clear" w:color="auto" w:fill="auto"/>
            <w:noWrap/>
            <w:vAlign w:val="bottom"/>
            <w:hideMark/>
          </w:tcPr>
          <w:p w14:paraId="288C597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155</w:t>
            </w:r>
          </w:p>
        </w:tc>
        <w:tc>
          <w:tcPr>
            <w:tcW w:w="603" w:type="pct"/>
            <w:tcBorders>
              <w:top w:val="nil"/>
              <w:left w:val="nil"/>
              <w:bottom w:val="nil"/>
              <w:right w:val="nil"/>
            </w:tcBorders>
            <w:shd w:val="clear" w:color="auto" w:fill="auto"/>
            <w:noWrap/>
            <w:vAlign w:val="bottom"/>
            <w:hideMark/>
          </w:tcPr>
          <w:p w14:paraId="2B4FDA8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155</w:t>
            </w:r>
          </w:p>
        </w:tc>
        <w:tc>
          <w:tcPr>
            <w:tcW w:w="603" w:type="pct"/>
            <w:tcBorders>
              <w:top w:val="nil"/>
              <w:left w:val="nil"/>
              <w:bottom w:val="nil"/>
              <w:right w:val="nil"/>
            </w:tcBorders>
            <w:shd w:val="clear" w:color="auto" w:fill="auto"/>
            <w:noWrap/>
            <w:vAlign w:val="bottom"/>
            <w:hideMark/>
          </w:tcPr>
          <w:p w14:paraId="317F59C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155</w:t>
            </w:r>
          </w:p>
        </w:tc>
      </w:tr>
      <w:tr w:rsidR="00DF0B08" w:rsidRPr="00DF0B08" w14:paraId="2167A9AA" w14:textId="77777777" w:rsidTr="009B1F7D">
        <w:trPr>
          <w:trHeight w:val="204"/>
        </w:trPr>
        <w:tc>
          <w:tcPr>
            <w:tcW w:w="2018" w:type="pct"/>
            <w:tcBorders>
              <w:top w:val="nil"/>
              <w:left w:val="nil"/>
              <w:bottom w:val="nil"/>
              <w:right w:val="nil"/>
            </w:tcBorders>
            <w:shd w:val="clear" w:color="auto" w:fill="auto"/>
            <w:noWrap/>
            <w:vAlign w:val="bottom"/>
            <w:hideMark/>
          </w:tcPr>
          <w:p w14:paraId="04064AC5"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financial assets</w:t>
            </w:r>
          </w:p>
        </w:tc>
        <w:tc>
          <w:tcPr>
            <w:tcW w:w="592" w:type="pct"/>
            <w:tcBorders>
              <w:top w:val="single" w:sz="4" w:space="0" w:color="000000"/>
              <w:left w:val="nil"/>
              <w:bottom w:val="single" w:sz="4" w:space="0" w:color="000000"/>
              <w:right w:val="nil"/>
            </w:tcBorders>
            <w:shd w:val="clear" w:color="auto" w:fill="auto"/>
            <w:noWrap/>
            <w:vAlign w:val="bottom"/>
            <w:hideMark/>
          </w:tcPr>
          <w:p w14:paraId="006F2131" w14:textId="6F74E541"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84,864</w:t>
            </w:r>
          </w:p>
        </w:tc>
        <w:tc>
          <w:tcPr>
            <w:tcW w:w="592" w:type="pct"/>
            <w:tcBorders>
              <w:top w:val="single" w:sz="4" w:space="0" w:color="000000"/>
              <w:left w:val="nil"/>
              <w:bottom w:val="single" w:sz="4" w:space="0" w:color="000000"/>
              <w:right w:val="nil"/>
            </w:tcBorders>
            <w:shd w:val="clear" w:color="000000" w:fill="E6E6E6"/>
            <w:noWrap/>
            <w:vAlign w:val="bottom"/>
            <w:hideMark/>
          </w:tcPr>
          <w:p w14:paraId="4258FC10" w14:textId="5FBF9E5A"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72,010</w:t>
            </w:r>
          </w:p>
        </w:tc>
        <w:tc>
          <w:tcPr>
            <w:tcW w:w="592" w:type="pct"/>
            <w:tcBorders>
              <w:top w:val="single" w:sz="4" w:space="0" w:color="000000"/>
              <w:left w:val="nil"/>
              <w:bottom w:val="single" w:sz="4" w:space="0" w:color="000000"/>
              <w:right w:val="nil"/>
            </w:tcBorders>
            <w:shd w:val="clear" w:color="auto" w:fill="auto"/>
            <w:noWrap/>
            <w:vAlign w:val="bottom"/>
            <w:hideMark/>
          </w:tcPr>
          <w:p w14:paraId="6ACAD28B" w14:textId="7C847A84"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12,163</w:t>
            </w:r>
          </w:p>
        </w:tc>
        <w:tc>
          <w:tcPr>
            <w:tcW w:w="603" w:type="pct"/>
            <w:tcBorders>
              <w:top w:val="single" w:sz="4" w:space="0" w:color="000000"/>
              <w:left w:val="nil"/>
              <w:bottom w:val="single" w:sz="4" w:space="0" w:color="000000"/>
              <w:right w:val="nil"/>
            </w:tcBorders>
            <w:shd w:val="clear" w:color="auto" w:fill="auto"/>
            <w:noWrap/>
            <w:vAlign w:val="bottom"/>
            <w:hideMark/>
          </w:tcPr>
          <w:p w14:paraId="01FC16E9" w14:textId="36CFD83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11,940</w:t>
            </w:r>
          </w:p>
        </w:tc>
        <w:tc>
          <w:tcPr>
            <w:tcW w:w="603" w:type="pct"/>
            <w:tcBorders>
              <w:top w:val="single" w:sz="4" w:space="0" w:color="000000"/>
              <w:left w:val="nil"/>
              <w:bottom w:val="single" w:sz="4" w:space="0" w:color="000000"/>
              <w:right w:val="nil"/>
            </w:tcBorders>
            <w:shd w:val="clear" w:color="auto" w:fill="auto"/>
            <w:noWrap/>
            <w:vAlign w:val="bottom"/>
            <w:hideMark/>
          </w:tcPr>
          <w:p w14:paraId="3F079839" w14:textId="09F184EC"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11,935</w:t>
            </w:r>
          </w:p>
        </w:tc>
      </w:tr>
      <w:tr w:rsidR="00DF0B08" w:rsidRPr="00DF0B08" w14:paraId="32F17E42" w14:textId="77777777" w:rsidTr="009B1F7D">
        <w:trPr>
          <w:trHeight w:val="204"/>
        </w:trPr>
        <w:tc>
          <w:tcPr>
            <w:tcW w:w="2018" w:type="pct"/>
            <w:tcBorders>
              <w:top w:val="nil"/>
              <w:left w:val="nil"/>
              <w:bottom w:val="nil"/>
              <w:right w:val="nil"/>
            </w:tcBorders>
            <w:shd w:val="clear" w:color="auto" w:fill="auto"/>
            <w:noWrap/>
            <w:vAlign w:val="bottom"/>
            <w:hideMark/>
          </w:tcPr>
          <w:p w14:paraId="20E498E8"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Non-financial assets</w:t>
            </w:r>
          </w:p>
        </w:tc>
        <w:tc>
          <w:tcPr>
            <w:tcW w:w="592" w:type="pct"/>
            <w:tcBorders>
              <w:top w:val="nil"/>
              <w:left w:val="nil"/>
              <w:bottom w:val="nil"/>
              <w:right w:val="nil"/>
            </w:tcBorders>
            <w:shd w:val="clear" w:color="auto" w:fill="auto"/>
            <w:noWrap/>
            <w:vAlign w:val="bottom"/>
            <w:hideMark/>
          </w:tcPr>
          <w:p w14:paraId="7CCAADF5"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06807A42" w14:textId="11850836"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09DED8F9"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45367544"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553D7D01" w14:textId="77777777" w:rsidR="00DF0B08" w:rsidRPr="00DF0B08" w:rsidRDefault="00DF0B08" w:rsidP="009B1F7D">
            <w:pPr>
              <w:spacing w:after="0" w:line="240" w:lineRule="auto"/>
              <w:jc w:val="right"/>
              <w:rPr>
                <w:rFonts w:ascii="Times New Roman" w:hAnsi="Times New Roman"/>
              </w:rPr>
            </w:pPr>
          </w:p>
        </w:tc>
      </w:tr>
      <w:tr w:rsidR="00DF0B08" w:rsidRPr="00DF0B08" w14:paraId="66AB58CD" w14:textId="77777777" w:rsidTr="009B1F7D">
        <w:trPr>
          <w:trHeight w:val="204"/>
        </w:trPr>
        <w:tc>
          <w:tcPr>
            <w:tcW w:w="2018" w:type="pct"/>
            <w:tcBorders>
              <w:top w:val="nil"/>
              <w:left w:val="nil"/>
              <w:bottom w:val="nil"/>
              <w:right w:val="nil"/>
            </w:tcBorders>
            <w:shd w:val="clear" w:color="auto" w:fill="auto"/>
            <w:noWrap/>
            <w:vAlign w:val="bottom"/>
            <w:hideMark/>
          </w:tcPr>
          <w:p w14:paraId="75857D38"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Land and buildings</w:t>
            </w:r>
          </w:p>
        </w:tc>
        <w:tc>
          <w:tcPr>
            <w:tcW w:w="592" w:type="pct"/>
            <w:tcBorders>
              <w:top w:val="nil"/>
              <w:left w:val="nil"/>
              <w:bottom w:val="nil"/>
              <w:right w:val="nil"/>
            </w:tcBorders>
            <w:shd w:val="clear" w:color="auto" w:fill="auto"/>
            <w:noWrap/>
            <w:vAlign w:val="bottom"/>
            <w:hideMark/>
          </w:tcPr>
          <w:p w14:paraId="1D21C5FB"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25,928</w:t>
            </w:r>
          </w:p>
        </w:tc>
        <w:tc>
          <w:tcPr>
            <w:tcW w:w="592" w:type="pct"/>
            <w:tcBorders>
              <w:top w:val="nil"/>
              <w:left w:val="nil"/>
              <w:bottom w:val="nil"/>
              <w:right w:val="nil"/>
            </w:tcBorders>
            <w:shd w:val="clear" w:color="000000" w:fill="E6E6E6"/>
            <w:noWrap/>
            <w:vAlign w:val="bottom"/>
            <w:hideMark/>
          </w:tcPr>
          <w:p w14:paraId="33B4F2BE"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66,874</w:t>
            </w:r>
          </w:p>
        </w:tc>
        <w:tc>
          <w:tcPr>
            <w:tcW w:w="592" w:type="pct"/>
            <w:tcBorders>
              <w:top w:val="nil"/>
              <w:left w:val="nil"/>
              <w:bottom w:val="nil"/>
              <w:right w:val="nil"/>
            </w:tcBorders>
            <w:shd w:val="clear" w:color="auto" w:fill="auto"/>
            <w:noWrap/>
            <w:vAlign w:val="bottom"/>
            <w:hideMark/>
          </w:tcPr>
          <w:p w14:paraId="3FD14495"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57,879</w:t>
            </w:r>
          </w:p>
        </w:tc>
        <w:tc>
          <w:tcPr>
            <w:tcW w:w="603" w:type="pct"/>
            <w:tcBorders>
              <w:top w:val="nil"/>
              <w:left w:val="nil"/>
              <w:bottom w:val="nil"/>
              <w:right w:val="nil"/>
            </w:tcBorders>
            <w:shd w:val="clear" w:color="auto" w:fill="auto"/>
            <w:noWrap/>
            <w:vAlign w:val="bottom"/>
            <w:hideMark/>
          </w:tcPr>
          <w:p w14:paraId="5A40CEA3"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49,572</w:t>
            </w:r>
          </w:p>
        </w:tc>
        <w:tc>
          <w:tcPr>
            <w:tcW w:w="603" w:type="pct"/>
            <w:tcBorders>
              <w:top w:val="nil"/>
              <w:left w:val="nil"/>
              <w:bottom w:val="nil"/>
              <w:right w:val="nil"/>
            </w:tcBorders>
            <w:shd w:val="clear" w:color="auto" w:fill="auto"/>
            <w:noWrap/>
            <w:vAlign w:val="bottom"/>
            <w:hideMark/>
          </w:tcPr>
          <w:p w14:paraId="03441A23"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41,580</w:t>
            </w:r>
          </w:p>
        </w:tc>
      </w:tr>
      <w:tr w:rsidR="00DF0B08" w:rsidRPr="00DF0B08" w14:paraId="5CC0F443" w14:textId="77777777" w:rsidTr="009B1F7D">
        <w:trPr>
          <w:trHeight w:val="204"/>
        </w:trPr>
        <w:tc>
          <w:tcPr>
            <w:tcW w:w="2018" w:type="pct"/>
            <w:tcBorders>
              <w:top w:val="nil"/>
              <w:left w:val="nil"/>
              <w:bottom w:val="nil"/>
              <w:right w:val="nil"/>
            </w:tcBorders>
            <w:shd w:val="clear" w:color="auto" w:fill="auto"/>
            <w:noWrap/>
            <w:vAlign w:val="bottom"/>
            <w:hideMark/>
          </w:tcPr>
          <w:p w14:paraId="567A9122"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Property, plant and equipment</w:t>
            </w:r>
          </w:p>
        </w:tc>
        <w:tc>
          <w:tcPr>
            <w:tcW w:w="592" w:type="pct"/>
            <w:tcBorders>
              <w:top w:val="nil"/>
              <w:left w:val="nil"/>
              <w:bottom w:val="nil"/>
              <w:right w:val="nil"/>
            </w:tcBorders>
            <w:shd w:val="clear" w:color="auto" w:fill="auto"/>
            <w:noWrap/>
            <w:vAlign w:val="bottom"/>
            <w:hideMark/>
          </w:tcPr>
          <w:p w14:paraId="371E9BF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9,407</w:t>
            </w:r>
          </w:p>
        </w:tc>
        <w:tc>
          <w:tcPr>
            <w:tcW w:w="592" w:type="pct"/>
            <w:tcBorders>
              <w:top w:val="nil"/>
              <w:left w:val="nil"/>
              <w:bottom w:val="nil"/>
              <w:right w:val="nil"/>
            </w:tcBorders>
            <w:shd w:val="clear" w:color="000000" w:fill="E6E6E6"/>
            <w:noWrap/>
            <w:vAlign w:val="bottom"/>
            <w:hideMark/>
          </w:tcPr>
          <w:p w14:paraId="2C525209"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26,219</w:t>
            </w:r>
          </w:p>
        </w:tc>
        <w:tc>
          <w:tcPr>
            <w:tcW w:w="592" w:type="pct"/>
            <w:tcBorders>
              <w:top w:val="nil"/>
              <w:left w:val="nil"/>
              <w:bottom w:val="nil"/>
              <w:right w:val="nil"/>
            </w:tcBorders>
            <w:shd w:val="clear" w:color="auto" w:fill="auto"/>
            <w:noWrap/>
            <w:vAlign w:val="bottom"/>
            <w:hideMark/>
          </w:tcPr>
          <w:p w14:paraId="6D21EE0C"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28,937</w:t>
            </w:r>
          </w:p>
        </w:tc>
        <w:tc>
          <w:tcPr>
            <w:tcW w:w="603" w:type="pct"/>
            <w:tcBorders>
              <w:top w:val="nil"/>
              <w:left w:val="nil"/>
              <w:bottom w:val="nil"/>
              <w:right w:val="nil"/>
            </w:tcBorders>
            <w:shd w:val="clear" w:color="auto" w:fill="auto"/>
            <w:noWrap/>
            <w:vAlign w:val="bottom"/>
            <w:hideMark/>
          </w:tcPr>
          <w:p w14:paraId="49B626D7"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29,764</w:t>
            </w:r>
          </w:p>
        </w:tc>
        <w:tc>
          <w:tcPr>
            <w:tcW w:w="603" w:type="pct"/>
            <w:tcBorders>
              <w:top w:val="nil"/>
              <w:left w:val="nil"/>
              <w:bottom w:val="nil"/>
              <w:right w:val="nil"/>
            </w:tcBorders>
            <w:shd w:val="clear" w:color="auto" w:fill="auto"/>
            <w:noWrap/>
            <w:vAlign w:val="bottom"/>
            <w:hideMark/>
          </w:tcPr>
          <w:p w14:paraId="6BFCCFE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27,021</w:t>
            </w:r>
          </w:p>
        </w:tc>
      </w:tr>
      <w:tr w:rsidR="00DF0B08" w:rsidRPr="00DF0B08" w14:paraId="0DC361A0" w14:textId="77777777" w:rsidTr="009B1F7D">
        <w:trPr>
          <w:trHeight w:val="204"/>
        </w:trPr>
        <w:tc>
          <w:tcPr>
            <w:tcW w:w="2018" w:type="pct"/>
            <w:tcBorders>
              <w:top w:val="nil"/>
              <w:left w:val="nil"/>
              <w:bottom w:val="nil"/>
              <w:right w:val="nil"/>
            </w:tcBorders>
            <w:shd w:val="clear" w:color="auto" w:fill="auto"/>
            <w:noWrap/>
            <w:vAlign w:val="bottom"/>
            <w:hideMark/>
          </w:tcPr>
          <w:p w14:paraId="71678747"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Intangibles</w:t>
            </w:r>
          </w:p>
        </w:tc>
        <w:tc>
          <w:tcPr>
            <w:tcW w:w="592" w:type="pct"/>
            <w:tcBorders>
              <w:top w:val="nil"/>
              <w:left w:val="nil"/>
              <w:bottom w:val="nil"/>
              <w:right w:val="nil"/>
            </w:tcBorders>
            <w:shd w:val="clear" w:color="auto" w:fill="auto"/>
            <w:noWrap/>
            <w:vAlign w:val="bottom"/>
            <w:hideMark/>
          </w:tcPr>
          <w:p w14:paraId="2BBD9FF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43,297</w:t>
            </w:r>
          </w:p>
        </w:tc>
        <w:tc>
          <w:tcPr>
            <w:tcW w:w="592" w:type="pct"/>
            <w:tcBorders>
              <w:top w:val="nil"/>
              <w:left w:val="nil"/>
              <w:bottom w:val="nil"/>
              <w:right w:val="nil"/>
            </w:tcBorders>
            <w:shd w:val="clear" w:color="000000" w:fill="E6E6E6"/>
            <w:noWrap/>
            <w:vAlign w:val="bottom"/>
            <w:hideMark/>
          </w:tcPr>
          <w:p w14:paraId="24AD787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40,276</w:t>
            </w:r>
          </w:p>
        </w:tc>
        <w:tc>
          <w:tcPr>
            <w:tcW w:w="592" w:type="pct"/>
            <w:tcBorders>
              <w:top w:val="nil"/>
              <w:left w:val="nil"/>
              <w:bottom w:val="nil"/>
              <w:right w:val="nil"/>
            </w:tcBorders>
            <w:shd w:val="clear" w:color="auto" w:fill="auto"/>
            <w:noWrap/>
            <w:vAlign w:val="bottom"/>
            <w:hideMark/>
          </w:tcPr>
          <w:p w14:paraId="2DF2D1CF"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37,729</w:t>
            </w:r>
          </w:p>
        </w:tc>
        <w:tc>
          <w:tcPr>
            <w:tcW w:w="603" w:type="pct"/>
            <w:tcBorders>
              <w:top w:val="nil"/>
              <w:left w:val="nil"/>
              <w:bottom w:val="nil"/>
              <w:right w:val="nil"/>
            </w:tcBorders>
            <w:shd w:val="clear" w:color="auto" w:fill="auto"/>
            <w:noWrap/>
            <w:vAlign w:val="bottom"/>
            <w:hideMark/>
          </w:tcPr>
          <w:p w14:paraId="5767B99B"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33,420</w:t>
            </w:r>
          </w:p>
        </w:tc>
        <w:tc>
          <w:tcPr>
            <w:tcW w:w="603" w:type="pct"/>
            <w:tcBorders>
              <w:top w:val="nil"/>
              <w:left w:val="nil"/>
              <w:bottom w:val="nil"/>
              <w:right w:val="nil"/>
            </w:tcBorders>
            <w:shd w:val="clear" w:color="auto" w:fill="auto"/>
            <w:noWrap/>
            <w:vAlign w:val="bottom"/>
            <w:hideMark/>
          </w:tcPr>
          <w:p w14:paraId="41484D1E"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28,586</w:t>
            </w:r>
          </w:p>
        </w:tc>
      </w:tr>
      <w:tr w:rsidR="00DF0B08" w:rsidRPr="00DF0B08" w14:paraId="0DAA689C" w14:textId="77777777" w:rsidTr="009B1F7D">
        <w:trPr>
          <w:trHeight w:val="204"/>
        </w:trPr>
        <w:tc>
          <w:tcPr>
            <w:tcW w:w="2018" w:type="pct"/>
            <w:tcBorders>
              <w:top w:val="nil"/>
              <w:left w:val="nil"/>
              <w:bottom w:val="nil"/>
              <w:right w:val="nil"/>
            </w:tcBorders>
            <w:shd w:val="clear" w:color="auto" w:fill="auto"/>
            <w:noWrap/>
            <w:vAlign w:val="bottom"/>
            <w:hideMark/>
          </w:tcPr>
          <w:p w14:paraId="1B84F5EB"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Other non-financial assets</w:t>
            </w:r>
          </w:p>
        </w:tc>
        <w:tc>
          <w:tcPr>
            <w:tcW w:w="592" w:type="pct"/>
            <w:tcBorders>
              <w:top w:val="nil"/>
              <w:left w:val="nil"/>
              <w:bottom w:val="nil"/>
              <w:right w:val="nil"/>
            </w:tcBorders>
            <w:shd w:val="clear" w:color="auto" w:fill="auto"/>
            <w:noWrap/>
            <w:vAlign w:val="bottom"/>
            <w:hideMark/>
          </w:tcPr>
          <w:p w14:paraId="56DAF416"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3,035</w:t>
            </w:r>
          </w:p>
        </w:tc>
        <w:tc>
          <w:tcPr>
            <w:tcW w:w="592" w:type="pct"/>
            <w:tcBorders>
              <w:top w:val="nil"/>
              <w:left w:val="nil"/>
              <w:bottom w:val="nil"/>
              <w:right w:val="nil"/>
            </w:tcBorders>
            <w:shd w:val="clear" w:color="000000" w:fill="E6E6E6"/>
            <w:noWrap/>
            <w:vAlign w:val="bottom"/>
            <w:hideMark/>
          </w:tcPr>
          <w:p w14:paraId="28D2E74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2,917</w:t>
            </w:r>
          </w:p>
        </w:tc>
        <w:tc>
          <w:tcPr>
            <w:tcW w:w="592" w:type="pct"/>
            <w:tcBorders>
              <w:top w:val="nil"/>
              <w:left w:val="nil"/>
              <w:bottom w:val="nil"/>
              <w:right w:val="nil"/>
            </w:tcBorders>
            <w:shd w:val="clear" w:color="auto" w:fill="auto"/>
            <w:noWrap/>
            <w:vAlign w:val="bottom"/>
            <w:hideMark/>
          </w:tcPr>
          <w:p w14:paraId="3DFF6F3A"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2,896</w:t>
            </w:r>
          </w:p>
        </w:tc>
        <w:tc>
          <w:tcPr>
            <w:tcW w:w="603" w:type="pct"/>
            <w:tcBorders>
              <w:top w:val="nil"/>
              <w:left w:val="nil"/>
              <w:bottom w:val="nil"/>
              <w:right w:val="nil"/>
            </w:tcBorders>
            <w:shd w:val="clear" w:color="auto" w:fill="auto"/>
            <w:noWrap/>
            <w:vAlign w:val="bottom"/>
            <w:hideMark/>
          </w:tcPr>
          <w:p w14:paraId="0B5AD525"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2,649</w:t>
            </w:r>
          </w:p>
        </w:tc>
        <w:tc>
          <w:tcPr>
            <w:tcW w:w="603" w:type="pct"/>
            <w:tcBorders>
              <w:top w:val="nil"/>
              <w:left w:val="nil"/>
              <w:bottom w:val="nil"/>
              <w:right w:val="nil"/>
            </w:tcBorders>
            <w:shd w:val="clear" w:color="auto" w:fill="auto"/>
            <w:noWrap/>
            <w:vAlign w:val="bottom"/>
            <w:hideMark/>
          </w:tcPr>
          <w:p w14:paraId="36AFB473"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2,634</w:t>
            </w:r>
          </w:p>
        </w:tc>
      </w:tr>
      <w:tr w:rsidR="00DF0B08" w:rsidRPr="00DF0B08" w14:paraId="294C5C53" w14:textId="77777777" w:rsidTr="009B1F7D">
        <w:trPr>
          <w:trHeight w:val="204"/>
        </w:trPr>
        <w:tc>
          <w:tcPr>
            <w:tcW w:w="2018" w:type="pct"/>
            <w:tcBorders>
              <w:top w:val="nil"/>
              <w:left w:val="nil"/>
              <w:bottom w:val="nil"/>
              <w:right w:val="nil"/>
            </w:tcBorders>
            <w:shd w:val="clear" w:color="auto" w:fill="auto"/>
            <w:noWrap/>
            <w:vAlign w:val="bottom"/>
            <w:hideMark/>
          </w:tcPr>
          <w:p w14:paraId="5D7BF16D"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non-financial assets</w:t>
            </w:r>
          </w:p>
        </w:tc>
        <w:tc>
          <w:tcPr>
            <w:tcW w:w="592" w:type="pct"/>
            <w:tcBorders>
              <w:top w:val="single" w:sz="4" w:space="0" w:color="000000"/>
              <w:left w:val="nil"/>
              <w:bottom w:val="single" w:sz="4" w:space="0" w:color="000000"/>
              <w:right w:val="nil"/>
            </w:tcBorders>
            <w:shd w:val="clear" w:color="auto" w:fill="auto"/>
            <w:noWrap/>
            <w:vAlign w:val="bottom"/>
            <w:hideMark/>
          </w:tcPr>
          <w:p w14:paraId="76E9CABF" w14:textId="3B4FFB47"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81,667</w:t>
            </w:r>
          </w:p>
        </w:tc>
        <w:tc>
          <w:tcPr>
            <w:tcW w:w="592" w:type="pct"/>
            <w:tcBorders>
              <w:top w:val="single" w:sz="4" w:space="0" w:color="000000"/>
              <w:left w:val="nil"/>
              <w:bottom w:val="single" w:sz="4" w:space="0" w:color="000000"/>
              <w:right w:val="nil"/>
            </w:tcBorders>
            <w:shd w:val="clear" w:color="000000" w:fill="E6E6E6"/>
            <w:noWrap/>
            <w:vAlign w:val="bottom"/>
            <w:hideMark/>
          </w:tcPr>
          <w:p w14:paraId="0213EDAA" w14:textId="6467D83F"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136,286</w:t>
            </w:r>
          </w:p>
        </w:tc>
        <w:tc>
          <w:tcPr>
            <w:tcW w:w="592" w:type="pct"/>
            <w:tcBorders>
              <w:top w:val="single" w:sz="4" w:space="0" w:color="000000"/>
              <w:left w:val="nil"/>
              <w:bottom w:val="single" w:sz="4" w:space="0" w:color="000000"/>
              <w:right w:val="nil"/>
            </w:tcBorders>
            <w:shd w:val="clear" w:color="auto" w:fill="auto"/>
            <w:noWrap/>
            <w:vAlign w:val="bottom"/>
            <w:hideMark/>
          </w:tcPr>
          <w:p w14:paraId="51913201" w14:textId="123C6D2B"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127,441</w:t>
            </w:r>
          </w:p>
        </w:tc>
        <w:tc>
          <w:tcPr>
            <w:tcW w:w="603" w:type="pct"/>
            <w:tcBorders>
              <w:top w:val="single" w:sz="4" w:space="0" w:color="000000"/>
              <w:left w:val="nil"/>
              <w:bottom w:val="single" w:sz="4" w:space="0" w:color="000000"/>
              <w:right w:val="nil"/>
            </w:tcBorders>
            <w:shd w:val="clear" w:color="auto" w:fill="auto"/>
            <w:noWrap/>
            <w:vAlign w:val="bottom"/>
            <w:hideMark/>
          </w:tcPr>
          <w:p w14:paraId="4A382064" w14:textId="7FA0BFA9"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115,405</w:t>
            </w:r>
          </w:p>
        </w:tc>
        <w:tc>
          <w:tcPr>
            <w:tcW w:w="603" w:type="pct"/>
            <w:tcBorders>
              <w:top w:val="single" w:sz="4" w:space="0" w:color="000000"/>
              <w:left w:val="nil"/>
              <w:bottom w:val="single" w:sz="4" w:space="0" w:color="000000"/>
              <w:right w:val="nil"/>
            </w:tcBorders>
            <w:shd w:val="clear" w:color="auto" w:fill="auto"/>
            <w:noWrap/>
            <w:vAlign w:val="bottom"/>
            <w:hideMark/>
          </w:tcPr>
          <w:p w14:paraId="663F6681" w14:textId="42703C81"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99,821</w:t>
            </w:r>
          </w:p>
        </w:tc>
      </w:tr>
      <w:tr w:rsidR="00DF0B08" w:rsidRPr="00DF0B08" w14:paraId="34649917" w14:textId="77777777" w:rsidTr="009B1F7D">
        <w:trPr>
          <w:trHeight w:val="204"/>
        </w:trPr>
        <w:tc>
          <w:tcPr>
            <w:tcW w:w="2018" w:type="pct"/>
            <w:tcBorders>
              <w:top w:val="nil"/>
              <w:left w:val="nil"/>
              <w:bottom w:val="nil"/>
              <w:right w:val="nil"/>
            </w:tcBorders>
            <w:shd w:val="clear" w:color="auto" w:fill="auto"/>
            <w:noWrap/>
            <w:vAlign w:val="bottom"/>
            <w:hideMark/>
          </w:tcPr>
          <w:p w14:paraId="717EA07C"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Total assets</w:t>
            </w:r>
          </w:p>
        </w:tc>
        <w:tc>
          <w:tcPr>
            <w:tcW w:w="592" w:type="pct"/>
            <w:tcBorders>
              <w:top w:val="nil"/>
              <w:left w:val="nil"/>
              <w:bottom w:val="single" w:sz="4" w:space="0" w:color="000000"/>
              <w:right w:val="nil"/>
            </w:tcBorders>
            <w:shd w:val="clear" w:color="auto" w:fill="auto"/>
            <w:noWrap/>
            <w:vAlign w:val="bottom"/>
            <w:hideMark/>
          </w:tcPr>
          <w:p w14:paraId="21DFA810" w14:textId="3C1F47DA"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166,531</w:t>
            </w:r>
          </w:p>
        </w:tc>
        <w:tc>
          <w:tcPr>
            <w:tcW w:w="592" w:type="pct"/>
            <w:tcBorders>
              <w:top w:val="nil"/>
              <w:left w:val="nil"/>
              <w:bottom w:val="single" w:sz="4" w:space="0" w:color="000000"/>
              <w:right w:val="nil"/>
            </w:tcBorders>
            <w:shd w:val="clear" w:color="000000" w:fill="E6E6E6"/>
            <w:noWrap/>
            <w:vAlign w:val="bottom"/>
            <w:hideMark/>
          </w:tcPr>
          <w:p w14:paraId="1C3F40C3" w14:textId="210B01CE"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208,296</w:t>
            </w:r>
          </w:p>
        </w:tc>
        <w:tc>
          <w:tcPr>
            <w:tcW w:w="592" w:type="pct"/>
            <w:tcBorders>
              <w:top w:val="nil"/>
              <w:left w:val="nil"/>
              <w:bottom w:val="single" w:sz="4" w:space="0" w:color="000000"/>
              <w:right w:val="nil"/>
            </w:tcBorders>
            <w:shd w:val="clear" w:color="auto" w:fill="auto"/>
            <w:noWrap/>
            <w:vAlign w:val="bottom"/>
            <w:hideMark/>
          </w:tcPr>
          <w:p w14:paraId="41A42F3D" w14:textId="628F0764"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139,604</w:t>
            </w:r>
          </w:p>
        </w:tc>
        <w:tc>
          <w:tcPr>
            <w:tcW w:w="603" w:type="pct"/>
            <w:tcBorders>
              <w:top w:val="nil"/>
              <w:left w:val="nil"/>
              <w:bottom w:val="single" w:sz="4" w:space="0" w:color="000000"/>
              <w:right w:val="nil"/>
            </w:tcBorders>
            <w:shd w:val="clear" w:color="auto" w:fill="auto"/>
            <w:noWrap/>
            <w:vAlign w:val="bottom"/>
            <w:hideMark/>
          </w:tcPr>
          <w:p w14:paraId="52B50C0E" w14:textId="1B950A83"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127,345</w:t>
            </w:r>
          </w:p>
        </w:tc>
        <w:tc>
          <w:tcPr>
            <w:tcW w:w="603" w:type="pct"/>
            <w:tcBorders>
              <w:top w:val="nil"/>
              <w:left w:val="nil"/>
              <w:bottom w:val="single" w:sz="4" w:space="0" w:color="000000"/>
              <w:right w:val="nil"/>
            </w:tcBorders>
            <w:shd w:val="clear" w:color="auto" w:fill="auto"/>
            <w:noWrap/>
            <w:vAlign w:val="bottom"/>
            <w:hideMark/>
          </w:tcPr>
          <w:p w14:paraId="069C4736" w14:textId="206CD12B"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111,756</w:t>
            </w:r>
          </w:p>
        </w:tc>
      </w:tr>
      <w:tr w:rsidR="00DF0B08" w:rsidRPr="00DF0B08" w14:paraId="4EFAAA0A" w14:textId="77777777" w:rsidTr="009B1F7D">
        <w:trPr>
          <w:trHeight w:val="204"/>
        </w:trPr>
        <w:tc>
          <w:tcPr>
            <w:tcW w:w="2018" w:type="pct"/>
            <w:tcBorders>
              <w:top w:val="nil"/>
              <w:left w:val="nil"/>
              <w:bottom w:val="nil"/>
              <w:right w:val="nil"/>
            </w:tcBorders>
            <w:shd w:val="clear" w:color="auto" w:fill="auto"/>
            <w:noWrap/>
            <w:vAlign w:val="bottom"/>
            <w:hideMark/>
          </w:tcPr>
          <w:p w14:paraId="1251E338"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LIABILITIES</w:t>
            </w:r>
          </w:p>
        </w:tc>
        <w:tc>
          <w:tcPr>
            <w:tcW w:w="592" w:type="pct"/>
            <w:tcBorders>
              <w:top w:val="nil"/>
              <w:left w:val="nil"/>
              <w:bottom w:val="nil"/>
              <w:right w:val="nil"/>
            </w:tcBorders>
            <w:shd w:val="clear" w:color="auto" w:fill="auto"/>
            <w:noWrap/>
            <w:vAlign w:val="bottom"/>
            <w:hideMark/>
          </w:tcPr>
          <w:p w14:paraId="6A86A958"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4B1B722E" w14:textId="09A127E8"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76F8270C"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8FEFD7C"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594F36EB" w14:textId="77777777" w:rsidR="00DF0B08" w:rsidRPr="00DF0B08" w:rsidRDefault="00DF0B08" w:rsidP="009B1F7D">
            <w:pPr>
              <w:spacing w:after="0" w:line="240" w:lineRule="auto"/>
              <w:jc w:val="right"/>
              <w:rPr>
                <w:rFonts w:ascii="Times New Roman" w:hAnsi="Times New Roman"/>
              </w:rPr>
            </w:pPr>
          </w:p>
        </w:tc>
      </w:tr>
      <w:tr w:rsidR="00DF0B08" w:rsidRPr="00DF0B08" w14:paraId="358D2A92" w14:textId="77777777" w:rsidTr="009B1F7D">
        <w:trPr>
          <w:trHeight w:val="204"/>
        </w:trPr>
        <w:tc>
          <w:tcPr>
            <w:tcW w:w="2018" w:type="pct"/>
            <w:tcBorders>
              <w:top w:val="nil"/>
              <w:left w:val="nil"/>
              <w:bottom w:val="nil"/>
              <w:right w:val="nil"/>
            </w:tcBorders>
            <w:shd w:val="clear" w:color="auto" w:fill="auto"/>
            <w:noWrap/>
            <w:vAlign w:val="bottom"/>
            <w:hideMark/>
          </w:tcPr>
          <w:p w14:paraId="015A2537"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Payables</w:t>
            </w:r>
          </w:p>
        </w:tc>
        <w:tc>
          <w:tcPr>
            <w:tcW w:w="592" w:type="pct"/>
            <w:tcBorders>
              <w:top w:val="nil"/>
              <w:left w:val="nil"/>
              <w:bottom w:val="nil"/>
              <w:right w:val="nil"/>
            </w:tcBorders>
            <w:shd w:val="clear" w:color="auto" w:fill="auto"/>
            <w:noWrap/>
            <w:vAlign w:val="bottom"/>
            <w:hideMark/>
          </w:tcPr>
          <w:p w14:paraId="7A5271D0"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47E539AA" w14:textId="06849520"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3FE212F0"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5EFD5568"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37C256EA" w14:textId="77777777" w:rsidR="00DF0B08" w:rsidRPr="00DF0B08" w:rsidRDefault="00DF0B08" w:rsidP="009B1F7D">
            <w:pPr>
              <w:spacing w:after="0" w:line="240" w:lineRule="auto"/>
              <w:jc w:val="right"/>
              <w:rPr>
                <w:rFonts w:ascii="Times New Roman" w:hAnsi="Times New Roman"/>
              </w:rPr>
            </w:pPr>
          </w:p>
        </w:tc>
      </w:tr>
      <w:tr w:rsidR="00DF0B08" w:rsidRPr="00DF0B08" w14:paraId="3A080770" w14:textId="77777777" w:rsidTr="009B1F7D">
        <w:trPr>
          <w:trHeight w:val="204"/>
        </w:trPr>
        <w:tc>
          <w:tcPr>
            <w:tcW w:w="2018" w:type="pct"/>
            <w:tcBorders>
              <w:top w:val="nil"/>
              <w:left w:val="nil"/>
              <w:bottom w:val="nil"/>
              <w:right w:val="nil"/>
            </w:tcBorders>
            <w:shd w:val="clear" w:color="auto" w:fill="auto"/>
            <w:noWrap/>
            <w:vAlign w:val="bottom"/>
            <w:hideMark/>
          </w:tcPr>
          <w:p w14:paraId="03A6FB89"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Suppliers</w:t>
            </w:r>
          </w:p>
        </w:tc>
        <w:tc>
          <w:tcPr>
            <w:tcW w:w="592" w:type="pct"/>
            <w:tcBorders>
              <w:top w:val="nil"/>
              <w:left w:val="nil"/>
              <w:bottom w:val="nil"/>
              <w:right w:val="nil"/>
            </w:tcBorders>
            <w:shd w:val="clear" w:color="auto" w:fill="auto"/>
            <w:noWrap/>
            <w:vAlign w:val="bottom"/>
            <w:hideMark/>
          </w:tcPr>
          <w:p w14:paraId="380C57B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6,446</w:t>
            </w:r>
          </w:p>
        </w:tc>
        <w:tc>
          <w:tcPr>
            <w:tcW w:w="592" w:type="pct"/>
            <w:tcBorders>
              <w:top w:val="nil"/>
              <w:left w:val="nil"/>
              <w:bottom w:val="nil"/>
              <w:right w:val="nil"/>
            </w:tcBorders>
            <w:shd w:val="clear" w:color="000000" w:fill="E6E6E6"/>
            <w:noWrap/>
            <w:vAlign w:val="bottom"/>
            <w:hideMark/>
          </w:tcPr>
          <w:p w14:paraId="4C8EC48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6,191</w:t>
            </w:r>
          </w:p>
        </w:tc>
        <w:tc>
          <w:tcPr>
            <w:tcW w:w="592" w:type="pct"/>
            <w:tcBorders>
              <w:top w:val="nil"/>
              <w:left w:val="nil"/>
              <w:bottom w:val="nil"/>
              <w:right w:val="nil"/>
            </w:tcBorders>
            <w:shd w:val="clear" w:color="auto" w:fill="auto"/>
            <w:noWrap/>
            <w:vAlign w:val="bottom"/>
            <w:hideMark/>
          </w:tcPr>
          <w:p w14:paraId="1C155059"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6,145</w:t>
            </w:r>
          </w:p>
        </w:tc>
        <w:tc>
          <w:tcPr>
            <w:tcW w:w="603" w:type="pct"/>
            <w:tcBorders>
              <w:top w:val="nil"/>
              <w:left w:val="nil"/>
              <w:bottom w:val="nil"/>
              <w:right w:val="nil"/>
            </w:tcBorders>
            <w:shd w:val="clear" w:color="auto" w:fill="auto"/>
            <w:noWrap/>
            <w:vAlign w:val="bottom"/>
            <w:hideMark/>
          </w:tcPr>
          <w:p w14:paraId="78B824BF"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57,163</w:t>
            </w:r>
          </w:p>
        </w:tc>
        <w:tc>
          <w:tcPr>
            <w:tcW w:w="603" w:type="pct"/>
            <w:tcBorders>
              <w:top w:val="nil"/>
              <w:left w:val="nil"/>
              <w:bottom w:val="nil"/>
              <w:right w:val="nil"/>
            </w:tcBorders>
            <w:shd w:val="clear" w:color="auto" w:fill="auto"/>
            <w:noWrap/>
            <w:vAlign w:val="bottom"/>
            <w:hideMark/>
          </w:tcPr>
          <w:p w14:paraId="4B6698F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92,555</w:t>
            </w:r>
          </w:p>
        </w:tc>
      </w:tr>
      <w:tr w:rsidR="00DF0B08" w:rsidRPr="00DF0B08" w14:paraId="70D5743B" w14:textId="77777777" w:rsidTr="009B1F7D">
        <w:trPr>
          <w:trHeight w:val="204"/>
        </w:trPr>
        <w:tc>
          <w:tcPr>
            <w:tcW w:w="2018" w:type="pct"/>
            <w:tcBorders>
              <w:top w:val="nil"/>
              <w:left w:val="nil"/>
              <w:bottom w:val="nil"/>
              <w:right w:val="nil"/>
            </w:tcBorders>
            <w:shd w:val="clear" w:color="auto" w:fill="auto"/>
            <w:noWrap/>
            <w:vAlign w:val="bottom"/>
            <w:hideMark/>
          </w:tcPr>
          <w:p w14:paraId="6112323F"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Other payables</w:t>
            </w:r>
          </w:p>
        </w:tc>
        <w:tc>
          <w:tcPr>
            <w:tcW w:w="592" w:type="pct"/>
            <w:tcBorders>
              <w:top w:val="nil"/>
              <w:left w:val="nil"/>
              <w:bottom w:val="nil"/>
              <w:right w:val="nil"/>
            </w:tcBorders>
            <w:shd w:val="clear" w:color="auto" w:fill="auto"/>
            <w:noWrap/>
            <w:vAlign w:val="bottom"/>
            <w:hideMark/>
          </w:tcPr>
          <w:p w14:paraId="121E7D9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4,372</w:t>
            </w:r>
          </w:p>
        </w:tc>
        <w:tc>
          <w:tcPr>
            <w:tcW w:w="592" w:type="pct"/>
            <w:tcBorders>
              <w:top w:val="nil"/>
              <w:left w:val="nil"/>
              <w:bottom w:val="nil"/>
              <w:right w:val="nil"/>
            </w:tcBorders>
            <w:shd w:val="clear" w:color="000000" w:fill="E6E6E6"/>
            <w:noWrap/>
            <w:vAlign w:val="bottom"/>
            <w:hideMark/>
          </w:tcPr>
          <w:p w14:paraId="36C405FC"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4,638</w:t>
            </w:r>
          </w:p>
        </w:tc>
        <w:tc>
          <w:tcPr>
            <w:tcW w:w="592" w:type="pct"/>
            <w:tcBorders>
              <w:top w:val="nil"/>
              <w:left w:val="nil"/>
              <w:bottom w:val="nil"/>
              <w:right w:val="nil"/>
            </w:tcBorders>
            <w:shd w:val="clear" w:color="auto" w:fill="auto"/>
            <w:noWrap/>
            <w:vAlign w:val="bottom"/>
            <w:hideMark/>
          </w:tcPr>
          <w:p w14:paraId="1926540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876</w:t>
            </w:r>
          </w:p>
        </w:tc>
        <w:tc>
          <w:tcPr>
            <w:tcW w:w="603" w:type="pct"/>
            <w:tcBorders>
              <w:top w:val="nil"/>
              <w:left w:val="nil"/>
              <w:bottom w:val="nil"/>
              <w:right w:val="nil"/>
            </w:tcBorders>
            <w:shd w:val="clear" w:color="auto" w:fill="auto"/>
            <w:noWrap/>
            <w:vAlign w:val="bottom"/>
            <w:hideMark/>
          </w:tcPr>
          <w:p w14:paraId="6E71CB2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1,315</w:t>
            </w:r>
          </w:p>
        </w:tc>
        <w:tc>
          <w:tcPr>
            <w:tcW w:w="603" w:type="pct"/>
            <w:tcBorders>
              <w:top w:val="nil"/>
              <w:left w:val="nil"/>
              <w:bottom w:val="nil"/>
              <w:right w:val="nil"/>
            </w:tcBorders>
            <w:shd w:val="clear" w:color="auto" w:fill="auto"/>
            <w:noWrap/>
            <w:vAlign w:val="bottom"/>
            <w:hideMark/>
          </w:tcPr>
          <w:p w14:paraId="1E8BB61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1,349</w:t>
            </w:r>
          </w:p>
        </w:tc>
      </w:tr>
      <w:tr w:rsidR="00DF0B08" w:rsidRPr="00DF0B08" w14:paraId="6304759B" w14:textId="77777777" w:rsidTr="009B1F7D">
        <w:trPr>
          <w:trHeight w:val="204"/>
        </w:trPr>
        <w:tc>
          <w:tcPr>
            <w:tcW w:w="2018" w:type="pct"/>
            <w:tcBorders>
              <w:top w:val="nil"/>
              <w:left w:val="nil"/>
              <w:bottom w:val="nil"/>
              <w:right w:val="nil"/>
            </w:tcBorders>
            <w:shd w:val="clear" w:color="auto" w:fill="auto"/>
            <w:noWrap/>
            <w:vAlign w:val="bottom"/>
            <w:hideMark/>
          </w:tcPr>
          <w:p w14:paraId="47D90082"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payables</w:t>
            </w:r>
          </w:p>
        </w:tc>
        <w:tc>
          <w:tcPr>
            <w:tcW w:w="592" w:type="pct"/>
            <w:tcBorders>
              <w:top w:val="single" w:sz="4" w:space="0" w:color="000000"/>
              <w:left w:val="nil"/>
              <w:bottom w:val="single" w:sz="4" w:space="0" w:color="000000"/>
              <w:right w:val="nil"/>
            </w:tcBorders>
            <w:shd w:val="clear" w:color="auto" w:fill="auto"/>
            <w:noWrap/>
            <w:vAlign w:val="bottom"/>
            <w:hideMark/>
          </w:tcPr>
          <w:p w14:paraId="6AF5457A" w14:textId="5DE45615"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10,818</w:t>
            </w:r>
          </w:p>
        </w:tc>
        <w:tc>
          <w:tcPr>
            <w:tcW w:w="592" w:type="pct"/>
            <w:tcBorders>
              <w:top w:val="single" w:sz="4" w:space="0" w:color="000000"/>
              <w:left w:val="nil"/>
              <w:bottom w:val="single" w:sz="4" w:space="0" w:color="000000"/>
              <w:right w:val="nil"/>
            </w:tcBorders>
            <w:shd w:val="clear" w:color="000000" w:fill="E6E6E6"/>
            <w:noWrap/>
            <w:vAlign w:val="bottom"/>
            <w:hideMark/>
          </w:tcPr>
          <w:p w14:paraId="5E7759BF" w14:textId="47D3860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10,829</w:t>
            </w:r>
          </w:p>
        </w:tc>
        <w:tc>
          <w:tcPr>
            <w:tcW w:w="592" w:type="pct"/>
            <w:tcBorders>
              <w:top w:val="single" w:sz="4" w:space="0" w:color="000000"/>
              <w:left w:val="nil"/>
              <w:bottom w:val="single" w:sz="4" w:space="0" w:color="000000"/>
              <w:right w:val="nil"/>
            </w:tcBorders>
            <w:shd w:val="clear" w:color="auto" w:fill="auto"/>
            <w:noWrap/>
            <w:vAlign w:val="bottom"/>
            <w:hideMark/>
          </w:tcPr>
          <w:p w14:paraId="23BADB1E" w14:textId="21AAAE4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7,021</w:t>
            </w:r>
          </w:p>
        </w:tc>
        <w:tc>
          <w:tcPr>
            <w:tcW w:w="603" w:type="pct"/>
            <w:tcBorders>
              <w:top w:val="single" w:sz="4" w:space="0" w:color="000000"/>
              <w:left w:val="nil"/>
              <w:bottom w:val="single" w:sz="4" w:space="0" w:color="000000"/>
              <w:right w:val="nil"/>
            </w:tcBorders>
            <w:shd w:val="clear" w:color="auto" w:fill="auto"/>
            <w:noWrap/>
            <w:vAlign w:val="bottom"/>
            <w:hideMark/>
          </w:tcPr>
          <w:p w14:paraId="5274C27F" w14:textId="5B600C6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58,478</w:t>
            </w:r>
          </w:p>
        </w:tc>
        <w:tc>
          <w:tcPr>
            <w:tcW w:w="603" w:type="pct"/>
            <w:tcBorders>
              <w:top w:val="single" w:sz="4" w:space="0" w:color="000000"/>
              <w:left w:val="nil"/>
              <w:bottom w:val="single" w:sz="4" w:space="0" w:color="000000"/>
              <w:right w:val="nil"/>
            </w:tcBorders>
            <w:shd w:val="clear" w:color="auto" w:fill="auto"/>
            <w:noWrap/>
            <w:vAlign w:val="bottom"/>
            <w:hideMark/>
          </w:tcPr>
          <w:p w14:paraId="64566F9B" w14:textId="7C7C4B41"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93,904</w:t>
            </w:r>
          </w:p>
        </w:tc>
      </w:tr>
      <w:tr w:rsidR="00DF0B08" w:rsidRPr="00DF0B08" w14:paraId="14F2BBAF" w14:textId="77777777" w:rsidTr="009B1F7D">
        <w:trPr>
          <w:trHeight w:val="204"/>
        </w:trPr>
        <w:tc>
          <w:tcPr>
            <w:tcW w:w="2018" w:type="pct"/>
            <w:tcBorders>
              <w:top w:val="nil"/>
              <w:left w:val="nil"/>
              <w:bottom w:val="nil"/>
              <w:right w:val="nil"/>
            </w:tcBorders>
            <w:shd w:val="clear" w:color="auto" w:fill="auto"/>
            <w:noWrap/>
            <w:vAlign w:val="bottom"/>
            <w:hideMark/>
          </w:tcPr>
          <w:p w14:paraId="3D20B584"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Interest bearing liabilities</w:t>
            </w:r>
          </w:p>
        </w:tc>
        <w:tc>
          <w:tcPr>
            <w:tcW w:w="592" w:type="pct"/>
            <w:tcBorders>
              <w:top w:val="nil"/>
              <w:left w:val="nil"/>
              <w:bottom w:val="nil"/>
              <w:right w:val="nil"/>
            </w:tcBorders>
            <w:shd w:val="clear" w:color="auto" w:fill="auto"/>
            <w:noWrap/>
            <w:vAlign w:val="bottom"/>
            <w:hideMark/>
          </w:tcPr>
          <w:p w14:paraId="2AE06C9C"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7EB36679" w14:textId="475FFC71"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436F2CF0"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1B1BCC21"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1472D8C5" w14:textId="77777777" w:rsidR="00DF0B08" w:rsidRPr="00DF0B08" w:rsidRDefault="00DF0B08" w:rsidP="009B1F7D">
            <w:pPr>
              <w:spacing w:after="0" w:line="240" w:lineRule="auto"/>
              <w:jc w:val="right"/>
              <w:rPr>
                <w:rFonts w:ascii="Times New Roman" w:hAnsi="Times New Roman"/>
              </w:rPr>
            </w:pPr>
          </w:p>
        </w:tc>
      </w:tr>
      <w:tr w:rsidR="00DF0B08" w:rsidRPr="00DF0B08" w14:paraId="6845A3CB" w14:textId="77777777" w:rsidTr="009B1F7D">
        <w:trPr>
          <w:trHeight w:val="204"/>
        </w:trPr>
        <w:tc>
          <w:tcPr>
            <w:tcW w:w="2018" w:type="pct"/>
            <w:tcBorders>
              <w:top w:val="nil"/>
              <w:left w:val="nil"/>
              <w:bottom w:val="nil"/>
              <w:right w:val="nil"/>
            </w:tcBorders>
            <w:shd w:val="clear" w:color="auto" w:fill="auto"/>
            <w:noWrap/>
            <w:vAlign w:val="bottom"/>
            <w:hideMark/>
          </w:tcPr>
          <w:p w14:paraId="3F16F24E"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Leases</w:t>
            </w:r>
          </w:p>
        </w:tc>
        <w:tc>
          <w:tcPr>
            <w:tcW w:w="592" w:type="pct"/>
            <w:tcBorders>
              <w:top w:val="nil"/>
              <w:left w:val="nil"/>
              <w:bottom w:val="nil"/>
              <w:right w:val="nil"/>
            </w:tcBorders>
            <w:shd w:val="clear" w:color="auto" w:fill="auto"/>
            <w:noWrap/>
            <w:vAlign w:val="bottom"/>
            <w:hideMark/>
          </w:tcPr>
          <w:p w14:paraId="6E5A69FB"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27,169</w:t>
            </w:r>
          </w:p>
        </w:tc>
        <w:tc>
          <w:tcPr>
            <w:tcW w:w="592" w:type="pct"/>
            <w:tcBorders>
              <w:top w:val="nil"/>
              <w:left w:val="nil"/>
              <w:bottom w:val="nil"/>
              <w:right w:val="nil"/>
            </w:tcBorders>
            <w:shd w:val="clear" w:color="000000" w:fill="E6E6E6"/>
            <w:noWrap/>
            <w:vAlign w:val="bottom"/>
            <w:hideMark/>
          </w:tcPr>
          <w:p w14:paraId="1DA0C59C"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68,581</w:t>
            </w:r>
          </w:p>
        </w:tc>
        <w:tc>
          <w:tcPr>
            <w:tcW w:w="592" w:type="pct"/>
            <w:tcBorders>
              <w:top w:val="nil"/>
              <w:left w:val="nil"/>
              <w:bottom w:val="nil"/>
              <w:right w:val="nil"/>
            </w:tcBorders>
            <w:shd w:val="clear" w:color="auto" w:fill="auto"/>
            <w:noWrap/>
            <w:vAlign w:val="bottom"/>
            <w:hideMark/>
          </w:tcPr>
          <w:p w14:paraId="3BC9BC3A"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60,139</w:t>
            </w:r>
          </w:p>
        </w:tc>
        <w:tc>
          <w:tcPr>
            <w:tcW w:w="603" w:type="pct"/>
            <w:tcBorders>
              <w:top w:val="nil"/>
              <w:left w:val="nil"/>
              <w:bottom w:val="nil"/>
              <w:right w:val="nil"/>
            </w:tcBorders>
            <w:shd w:val="clear" w:color="auto" w:fill="auto"/>
            <w:noWrap/>
            <w:vAlign w:val="bottom"/>
            <w:hideMark/>
          </w:tcPr>
          <w:p w14:paraId="4546CCA5"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52,141</w:t>
            </w:r>
          </w:p>
        </w:tc>
        <w:tc>
          <w:tcPr>
            <w:tcW w:w="603" w:type="pct"/>
            <w:tcBorders>
              <w:top w:val="nil"/>
              <w:left w:val="nil"/>
              <w:bottom w:val="nil"/>
              <w:right w:val="nil"/>
            </w:tcBorders>
            <w:shd w:val="clear" w:color="auto" w:fill="auto"/>
            <w:noWrap/>
            <w:vAlign w:val="bottom"/>
            <w:hideMark/>
          </w:tcPr>
          <w:p w14:paraId="4825AC09"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44,107</w:t>
            </w:r>
          </w:p>
        </w:tc>
      </w:tr>
      <w:tr w:rsidR="00DF0B08" w:rsidRPr="00DF0B08" w14:paraId="2FE4A7B0" w14:textId="77777777" w:rsidTr="009B1F7D">
        <w:trPr>
          <w:trHeight w:val="204"/>
        </w:trPr>
        <w:tc>
          <w:tcPr>
            <w:tcW w:w="2018" w:type="pct"/>
            <w:tcBorders>
              <w:top w:val="nil"/>
              <w:left w:val="nil"/>
              <w:bottom w:val="nil"/>
              <w:right w:val="nil"/>
            </w:tcBorders>
            <w:shd w:val="clear" w:color="auto" w:fill="auto"/>
            <w:noWrap/>
            <w:vAlign w:val="bottom"/>
            <w:hideMark/>
          </w:tcPr>
          <w:p w14:paraId="52A98A5F"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interest bearing liabilities</w:t>
            </w:r>
          </w:p>
        </w:tc>
        <w:tc>
          <w:tcPr>
            <w:tcW w:w="592" w:type="pct"/>
            <w:tcBorders>
              <w:top w:val="single" w:sz="4" w:space="0" w:color="000000"/>
              <w:left w:val="nil"/>
              <w:bottom w:val="single" w:sz="4" w:space="0" w:color="000000"/>
              <w:right w:val="nil"/>
            </w:tcBorders>
            <w:shd w:val="clear" w:color="auto" w:fill="auto"/>
            <w:noWrap/>
            <w:vAlign w:val="bottom"/>
            <w:hideMark/>
          </w:tcPr>
          <w:p w14:paraId="4D2E405E" w14:textId="0AF75ABA"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27,169</w:t>
            </w:r>
          </w:p>
        </w:tc>
        <w:tc>
          <w:tcPr>
            <w:tcW w:w="592" w:type="pct"/>
            <w:tcBorders>
              <w:top w:val="single" w:sz="4" w:space="0" w:color="000000"/>
              <w:left w:val="nil"/>
              <w:bottom w:val="single" w:sz="4" w:space="0" w:color="000000"/>
              <w:right w:val="nil"/>
            </w:tcBorders>
            <w:shd w:val="clear" w:color="000000" w:fill="E6E6E6"/>
            <w:noWrap/>
            <w:vAlign w:val="bottom"/>
            <w:hideMark/>
          </w:tcPr>
          <w:p w14:paraId="02683889" w14:textId="192282B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68,581</w:t>
            </w:r>
          </w:p>
        </w:tc>
        <w:tc>
          <w:tcPr>
            <w:tcW w:w="592" w:type="pct"/>
            <w:tcBorders>
              <w:top w:val="single" w:sz="4" w:space="0" w:color="000000"/>
              <w:left w:val="nil"/>
              <w:bottom w:val="single" w:sz="4" w:space="0" w:color="000000"/>
              <w:right w:val="nil"/>
            </w:tcBorders>
            <w:shd w:val="clear" w:color="auto" w:fill="auto"/>
            <w:noWrap/>
            <w:vAlign w:val="bottom"/>
            <w:hideMark/>
          </w:tcPr>
          <w:p w14:paraId="734D7FD6" w14:textId="548D0BAF"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60,139</w:t>
            </w:r>
          </w:p>
        </w:tc>
        <w:tc>
          <w:tcPr>
            <w:tcW w:w="603" w:type="pct"/>
            <w:tcBorders>
              <w:top w:val="single" w:sz="4" w:space="0" w:color="000000"/>
              <w:left w:val="nil"/>
              <w:bottom w:val="single" w:sz="4" w:space="0" w:color="000000"/>
              <w:right w:val="nil"/>
            </w:tcBorders>
            <w:shd w:val="clear" w:color="auto" w:fill="auto"/>
            <w:noWrap/>
            <w:vAlign w:val="bottom"/>
            <w:hideMark/>
          </w:tcPr>
          <w:p w14:paraId="7F2E2B0E" w14:textId="12E178E1"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52,141</w:t>
            </w:r>
          </w:p>
        </w:tc>
        <w:tc>
          <w:tcPr>
            <w:tcW w:w="603" w:type="pct"/>
            <w:tcBorders>
              <w:top w:val="single" w:sz="4" w:space="0" w:color="000000"/>
              <w:left w:val="nil"/>
              <w:bottom w:val="single" w:sz="4" w:space="0" w:color="000000"/>
              <w:right w:val="nil"/>
            </w:tcBorders>
            <w:shd w:val="clear" w:color="auto" w:fill="auto"/>
            <w:noWrap/>
            <w:vAlign w:val="bottom"/>
            <w:hideMark/>
          </w:tcPr>
          <w:p w14:paraId="2936A1A9" w14:textId="6BCF949D"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44,107</w:t>
            </w:r>
          </w:p>
        </w:tc>
      </w:tr>
      <w:tr w:rsidR="00DF0B08" w:rsidRPr="00DF0B08" w14:paraId="20C68850" w14:textId="77777777" w:rsidTr="009B1F7D">
        <w:trPr>
          <w:trHeight w:val="204"/>
        </w:trPr>
        <w:tc>
          <w:tcPr>
            <w:tcW w:w="2018" w:type="pct"/>
            <w:tcBorders>
              <w:top w:val="nil"/>
              <w:left w:val="nil"/>
              <w:bottom w:val="nil"/>
              <w:right w:val="nil"/>
            </w:tcBorders>
            <w:shd w:val="clear" w:color="auto" w:fill="auto"/>
            <w:noWrap/>
            <w:vAlign w:val="bottom"/>
            <w:hideMark/>
          </w:tcPr>
          <w:p w14:paraId="7201D5DD"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Provisions</w:t>
            </w:r>
          </w:p>
        </w:tc>
        <w:tc>
          <w:tcPr>
            <w:tcW w:w="592" w:type="pct"/>
            <w:tcBorders>
              <w:top w:val="nil"/>
              <w:left w:val="nil"/>
              <w:bottom w:val="nil"/>
              <w:right w:val="nil"/>
            </w:tcBorders>
            <w:shd w:val="clear" w:color="auto" w:fill="auto"/>
            <w:noWrap/>
            <w:vAlign w:val="bottom"/>
            <w:hideMark/>
          </w:tcPr>
          <w:p w14:paraId="4B7671B3"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19F4C7F5" w14:textId="15853D74"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5EA7B301"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628B259F"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0F2F330F" w14:textId="77777777" w:rsidR="00DF0B08" w:rsidRPr="00DF0B08" w:rsidRDefault="00DF0B08" w:rsidP="009B1F7D">
            <w:pPr>
              <w:spacing w:after="0" w:line="240" w:lineRule="auto"/>
              <w:jc w:val="right"/>
              <w:rPr>
                <w:rFonts w:ascii="Times New Roman" w:hAnsi="Times New Roman"/>
              </w:rPr>
            </w:pPr>
          </w:p>
        </w:tc>
      </w:tr>
      <w:tr w:rsidR="00DF0B08" w:rsidRPr="00DF0B08" w14:paraId="07BAD975" w14:textId="77777777" w:rsidTr="009B1F7D">
        <w:trPr>
          <w:trHeight w:val="204"/>
        </w:trPr>
        <w:tc>
          <w:tcPr>
            <w:tcW w:w="2018" w:type="pct"/>
            <w:tcBorders>
              <w:top w:val="nil"/>
              <w:left w:val="nil"/>
              <w:bottom w:val="nil"/>
              <w:right w:val="nil"/>
            </w:tcBorders>
            <w:shd w:val="clear" w:color="auto" w:fill="auto"/>
            <w:noWrap/>
            <w:vAlign w:val="bottom"/>
            <w:hideMark/>
          </w:tcPr>
          <w:p w14:paraId="7B6831F0"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Employee provisions</w:t>
            </w:r>
          </w:p>
        </w:tc>
        <w:tc>
          <w:tcPr>
            <w:tcW w:w="592" w:type="pct"/>
            <w:tcBorders>
              <w:top w:val="nil"/>
              <w:left w:val="nil"/>
              <w:bottom w:val="nil"/>
              <w:right w:val="nil"/>
            </w:tcBorders>
            <w:shd w:val="clear" w:color="auto" w:fill="auto"/>
            <w:noWrap/>
            <w:vAlign w:val="bottom"/>
            <w:hideMark/>
          </w:tcPr>
          <w:p w14:paraId="6750ABF6"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38,335</w:t>
            </w:r>
          </w:p>
        </w:tc>
        <w:tc>
          <w:tcPr>
            <w:tcW w:w="592" w:type="pct"/>
            <w:tcBorders>
              <w:top w:val="nil"/>
              <w:left w:val="nil"/>
              <w:bottom w:val="nil"/>
              <w:right w:val="nil"/>
            </w:tcBorders>
            <w:shd w:val="clear" w:color="000000" w:fill="E6E6E6"/>
            <w:noWrap/>
            <w:vAlign w:val="bottom"/>
            <w:hideMark/>
          </w:tcPr>
          <w:p w14:paraId="1CE1EC3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38,677</w:t>
            </w:r>
          </w:p>
        </w:tc>
        <w:tc>
          <w:tcPr>
            <w:tcW w:w="592" w:type="pct"/>
            <w:tcBorders>
              <w:top w:val="nil"/>
              <w:left w:val="nil"/>
              <w:bottom w:val="nil"/>
              <w:right w:val="nil"/>
            </w:tcBorders>
            <w:shd w:val="clear" w:color="auto" w:fill="auto"/>
            <w:noWrap/>
            <w:vAlign w:val="bottom"/>
            <w:hideMark/>
          </w:tcPr>
          <w:p w14:paraId="22309AE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39,342</w:t>
            </w:r>
          </w:p>
        </w:tc>
        <w:tc>
          <w:tcPr>
            <w:tcW w:w="603" w:type="pct"/>
            <w:tcBorders>
              <w:top w:val="nil"/>
              <w:left w:val="nil"/>
              <w:bottom w:val="nil"/>
              <w:right w:val="nil"/>
            </w:tcBorders>
            <w:shd w:val="clear" w:color="auto" w:fill="auto"/>
            <w:noWrap/>
            <w:vAlign w:val="bottom"/>
            <w:hideMark/>
          </w:tcPr>
          <w:p w14:paraId="3DB37958"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40,033</w:t>
            </w:r>
          </w:p>
        </w:tc>
        <w:tc>
          <w:tcPr>
            <w:tcW w:w="603" w:type="pct"/>
            <w:tcBorders>
              <w:top w:val="nil"/>
              <w:left w:val="nil"/>
              <w:bottom w:val="nil"/>
              <w:right w:val="nil"/>
            </w:tcBorders>
            <w:shd w:val="clear" w:color="auto" w:fill="auto"/>
            <w:noWrap/>
            <w:vAlign w:val="bottom"/>
            <w:hideMark/>
          </w:tcPr>
          <w:p w14:paraId="2942EE40"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60,215</w:t>
            </w:r>
          </w:p>
        </w:tc>
      </w:tr>
      <w:tr w:rsidR="00DF0B08" w:rsidRPr="00DF0B08" w14:paraId="06F0624B" w14:textId="77777777" w:rsidTr="009B1F7D">
        <w:trPr>
          <w:trHeight w:val="204"/>
        </w:trPr>
        <w:tc>
          <w:tcPr>
            <w:tcW w:w="2018" w:type="pct"/>
            <w:tcBorders>
              <w:top w:val="nil"/>
              <w:left w:val="nil"/>
              <w:bottom w:val="nil"/>
              <w:right w:val="nil"/>
            </w:tcBorders>
            <w:shd w:val="clear" w:color="auto" w:fill="auto"/>
            <w:noWrap/>
            <w:vAlign w:val="bottom"/>
            <w:hideMark/>
          </w:tcPr>
          <w:p w14:paraId="26350691"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Other provisions</w:t>
            </w:r>
          </w:p>
        </w:tc>
        <w:tc>
          <w:tcPr>
            <w:tcW w:w="592" w:type="pct"/>
            <w:tcBorders>
              <w:top w:val="nil"/>
              <w:left w:val="nil"/>
              <w:bottom w:val="nil"/>
              <w:right w:val="nil"/>
            </w:tcBorders>
            <w:shd w:val="clear" w:color="auto" w:fill="auto"/>
            <w:noWrap/>
            <w:vAlign w:val="bottom"/>
            <w:hideMark/>
          </w:tcPr>
          <w:p w14:paraId="5B49B0D5"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47</w:t>
            </w:r>
          </w:p>
        </w:tc>
        <w:tc>
          <w:tcPr>
            <w:tcW w:w="592" w:type="pct"/>
            <w:tcBorders>
              <w:top w:val="nil"/>
              <w:left w:val="nil"/>
              <w:bottom w:val="nil"/>
              <w:right w:val="nil"/>
            </w:tcBorders>
            <w:shd w:val="clear" w:color="000000" w:fill="E6E6E6"/>
            <w:noWrap/>
            <w:vAlign w:val="bottom"/>
            <w:hideMark/>
          </w:tcPr>
          <w:p w14:paraId="3511B226"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47</w:t>
            </w:r>
          </w:p>
        </w:tc>
        <w:tc>
          <w:tcPr>
            <w:tcW w:w="592" w:type="pct"/>
            <w:tcBorders>
              <w:top w:val="nil"/>
              <w:left w:val="nil"/>
              <w:bottom w:val="nil"/>
              <w:right w:val="nil"/>
            </w:tcBorders>
            <w:shd w:val="clear" w:color="auto" w:fill="auto"/>
            <w:noWrap/>
            <w:vAlign w:val="bottom"/>
            <w:hideMark/>
          </w:tcPr>
          <w:p w14:paraId="02EC1C5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47</w:t>
            </w:r>
          </w:p>
        </w:tc>
        <w:tc>
          <w:tcPr>
            <w:tcW w:w="603" w:type="pct"/>
            <w:tcBorders>
              <w:top w:val="nil"/>
              <w:left w:val="nil"/>
              <w:bottom w:val="nil"/>
              <w:right w:val="nil"/>
            </w:tcBorders>
            <w:shd w:val="clear" w:color="auto" w:fill="auto"/>
            <w:noWrap/>
            <w:vAlign w:val="bottom"/>
            <w:hideMark/>
          </w:tcPr>
          <w:p w14:paraId="37073854"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47</w:t>
            </w:r>
          </w:p>
        </w:tc>
        <w:tc>
          <w:tcPr>
            <w:tcW w:w="603" w:type="pct"/>
            <w:tcBorders>
              <w:top w:val="nil"/>
              <w:left w:val="nil"/>
              <w:bottom w:val="nil"/>
              <w:right w:val="nil"/>
            </w:tcBorders>
            <w:shd w:val="clear" w:color="auto" w:fill="auto"/>
            <w:noWrap/>
            <w:vAlign w:val="bottom"/>
            <w:hideMark/>
          </w:tcPr>
          <w:p w14:paraId="2B08AD62"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47</w:t>
            </w:r>
          </w:p>
        </w:tc>
      </w:tr>
      <w:tr w:rsidR="00DF0B08" w:rsidRPr="00DF0B08" w14:paraId="5569C5D4" w14:textId="77777777" w:rsidTr="009B1F7D">
        <w:trPr>
          <w:trHeight w:val="204"/>
        </w:trPr>
        <w:tc>
          <w:tcPr>
            <w:tcW w:w="2018" w:type="pct"/>
            <w:tcBorders>
              <w:top w:val="nil"/>
              <w:left w:val="nil"/>
              <w:bottom w:val="nil"/>
              <w:right w:val="nil"/>
            </w:tcBorders>
            <w:shd w:val="clear" w:color="auto" w:fill="auto"/>
            <w:noWrap/>
            <w:vAlign w:val="bottom"/>
            <w:hideMark/>
          </w:tcPr>
          <w:p w14:paraId="4EF79AFB"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provisions</w:t>
            </w:r>
          </w:p>
        </w:tc>
        <w:tc>
          <w:tcPr>
            <w:tcW w:w="592" w:type="pct"/>
            <w:tcBorders>
              <w:top w:val="single" w:sz="4" w:space="0" w:color="000000"/>
              <w:left w:val="nil"/>
              <w:bottom w:val="single" w:sz="4" w:space="0" w:color="000000"/>
              <w:right w:val="nil"/>
            </w:tcBorders>
            <w:shd w:val="clear" w:color="auto" w:fill="auto"/>
            <w:noWrap/>
            <w:vAlign w:val="bottom"/>
            <w:hideMark/>
          </w:tcPr>
          <w:p w14:paraId="0C0170D2" w14:textId="31FD50CC"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38,382</w:t>
            </w:r>
          </w:p>
        </w:tc>
        <w:tc>
          <w:tcPr>
            <w:tcW w:w="592" w:type="pct"/>
            <w:tcBorders>
              <w:top w:val="single" w:sz="4" w:space="0" w:color="000000"/>
              <w:left w:val="nil"/>
              <w:bottom w:val="single" w:sz="4" w:space="0" w:color="000000"/>
              <w:right w:val="nil"/>
            </w:tcBorders>
            <w:shd w:val="clear" w:color="000000" w:fill="E6E6E6"/>
            <w:noWrap/>
            <w:vAlign w:val="bottom"/>
            <w:hideMark/>
          </w:tcPr>
          <w:p w14:paraId="2E51CF67" w14:textId="52DE33AE"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38,724</w:t>
            </w:r>
          </w:p>
        </w:tc>
        <w:tc>
          <w:tcPr>
            <w:tcW w:w="592" w:type="pct"/>
            <w:tcBorders>
              <w:top w:val="single" w:sz="4" w:space="0" w:color="000000"/>
              <w:left w:val="nil"/>
              <w:bottom w:val="single" w:sz="4" w:space="0" w:color="000000"/>
              <w:right w:val="nil"/>
            </w:tcBorders>
            <w:shd w:val="clear" w:color="auto" w:fill="auto"/>
            <w:noWrap/>
            <w:vAlign w:val="bottom"/>
            <w:hideMark/>
          </w:tcPr>
          <w:p w14:paraId="138E7537" w14:textId="20FC53A3"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39,389</w:t>
            </w:r>
          </w:p>
        </w:tc>
        <w:tc>
          <w:tcPr>
            <w:tcW w:w="603" w:type="pct"/>
            <w:tcBorders>
              <w:top w:val="single" w:sz="4" w:space="0" w:color="000000"/>
              <w:left w:val="nil"/>
              <w:bottom w:val="single" w:sz="4" w:space="0" w:color="000000"/>
              <w:right w:val="nil"/>
            </w:tcBorders>
            <w:shd w:val="clear" w:color="auto" w:fill="auto"/>
            <w:noWrap/>
            <w:vAlign w:val="bottom"/>
            <w:hideMark/>
          </w:tcPr>
          <w:p w14:paraId="5B338DCE" w14:textId="631AD055"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40,080</w:t>
            </w:r>
          </w:p>
        </w:tc>
        <w:tc>
          <w:tcPr>
            <w:tcW w:w="603" w:type="pct"/>
            <w:tcBorders>
              <w:top w:val="single" w:sz="4" w:space="0" w:color="000000"/>
              <w:left w:val="nil"/>
              <w:bottom w:val="single" w:sz="4" w:space="0" w:color="000000"/>
              <w:right w:val="nil"/>
            </w:tcBorders>
            <w:shd w:val="clear" w:color="auto" w:fill="auto"/>
            <w:noWrap/>
            <w:vAlign w:val="bottom"/>
            <w:hideMark/>
          </w:tcPr>
          <w:p w14:paraId="63D3F4F8" w14:textId="6A70121F"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60,262</w:t>
            </w:r>
          </w:p>
        </w:tc>
      </w:tr>
      <w:tr w:rsidR="00DF0B08" w:rsidRPr="00DF0B08" w14:paraId="325C3955" w14:textId="77777777" w:rsidTr="009B1F7D">
        <w:trPr>
          <w:trHeight w:val="204"/>
        </w:trPr>
        <w:tc>
          <w:tcPr>
            <w:tcW w:w="2018" w:type="pct"/>
            <w:tcBorders>
              <w:top w:val="nil"/>
              <w:left w:val="nil"/>
              <w:bottom w:val="nil"/>
              <w:right w:val="nil"/>
            </w:tcBorders>
            <w:shd w:val="clear" w:color="auto" w:fill="auto"/>
            <w:noWrap/>
            <w:vAlign w:val="bottom"/>
            <w:hideMark/>
          </w:tcPr>
          <w:p w14:paraId="55D739E5"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Total liabilities</w:t>
            </w:r>
          </w:p>
        </w:tc>
        <w:tc>
          <w:tcPr>
            <w:tcW w:w="592" w:type="pct"/>
            <w:tcBorders>
              <w:top w:val="nil"/>
              <w:left w:val="nil"/>
              <w:bottom w:val="single" w:sz="4" w:space="0" w:color="auto"/>
              <w:right w:val="nil"/>
            </w:tcBorders>
            <w:shd w:val="clear" w:color="auto" w:fill="auto"/>
            <w:noWrap/>
            <w:vAlign w:val="bottom"/>
            <w:hideMark/>
          </w:tcPr>
          <w:p w14:paraId="3CD4E4E7" w14:textId="3B7E42C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76,369</w:t>
            </w:r>
          </w:p>
        </w:tc>
        <w:tc>
          <w:tcPr>
            <w:tcW w:w="592" w:type="pct"/>
            <w:tcBorders>
              <w:top w:val="nil"/>
              <w:left w:val="nil"/>
              <w:bottom w:val="single" w:sz="4" w:space="0" w:color="auto"/>
              <w:right w:val="nil"/>
            </w:tcBorders>
            <w:shd w:val="clear" w:color="000000" w:fill="E6E6E6"/>
            <w:noWrap/>
            <w:vAlign w:val="bottom"/>
            <w:hideMark/>
          </w:tcPr>
          <w:p w14:paraId="4E5E3C2C" w14:textId="6F513CE8"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118,134</w:t>
            </w:r>
          </w:p>
        </w:tc>
        <w:tc>
          <w:tcPr>
            <w:tcW w:w="592" w:type="pct"/>
            <w:tcBorders>
              <w:top w:val="nil"/>
              <w:left w:val="nil"/>
              <w:bottom w:val="single" w:sz="4" w:space="0" w:color="auto"/>
              <w:right w:val="nil"/>
            </w:tcBorders>
            <w:shd w:val="clear" w:color="auto" w:fill="auto"/>
            <w:noWrap/>
            <w:vAlign w:val="bottom"/>
            <w:hideMark/>
          </w:tcPr>
          <w:p w14:paraId="10373E0D" w14:textId="41A0C97C"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106,549</w:t>
            </w:r>
          </w:p>
        </w:tc>
        <w:tc>
          <w:tcPr>
            <w:tcW w:w="603" w:type="pct"/>
            <w:tcBorders>
              <w:top w:val="nil"/>
              <w:left w:val="nil"/>
              <w:bottom w:val="single" w:sz="4" w:space="0" w:color="auto"/>
              <w:right w:val="nil"/>
            </w:tcBorders>
            <w:shd w:val="clear" w:color="auto" w:fill="auto"/>
            <w:noWrap/>
            <w:vAlign w:val="bottom"/>
            <w:hideMark/>
          </w:tcPr>
          <w:p w14:paraId="325438F0" w14:textId="386B3268"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150,699</w:t>
            </w:r>
          </w:p>
        </w:tc>
        <w:tc>
          <w:tcPr>
            <w:tcW w:w="603" w:type="pct"/>
            <w:tcBorders>
              <w:top w:val="nil"/>
              <w:left w:val="nil"/>
              <w:bottom w:val="single" w:sz="4" w:space="0" w:color="auto"/>
              <w:right w:val="nil"/>
            </w:tcBorders>
            <w:shd w:val="clear" w:color="auto" w:fill="auto"/>
            <w:noWrap/>
            <w:vAlign w:val="bottom"/>
            <w:hideMark/>
          </w:tcPr>
          <w:p w14:paraId="64191C36" w14:textId="225A543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198,273</w:t>
            </w:r>
          </w:p>
        </w:tc>
      </w:tr>
      <w:tr w:rsidR="00DF0B08" w:rsidRPr="00DF0B08" w14:paraId="72DCFA65" w14:textId="77777777" w:rsidTr="009B1F7D">
        <w:trPr>
          <w:trHeight w:val="204"/>
        </w:trPr>
        <w:tc>
          <w:tcPr>
            <w:tcW w:w="2018" w:type="pct"/>
            <w:tcBorders>
              <w:top w:val="nil"/>
              <w:left w:val="nil"/>
              <w:bottom w:val="nil"/>
              <w:right w:val="nil"/>
            </w:tcBorders>
            <w:shd w:val="clear" w:color="auto" w:fill="auto"/>
            <w:noWrap/>
            <w:vAlign w:val="bottom"/>
            <w:hideMark/>
          </w:tcPr>
          <w:p w14:paraId="17103312"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assets</w:t>
            </w:r>
          </w:p>
        </w:tc>
        <w:tc>
          <w:tcPr>
            <w:tcW w:w="592" w:type="pct"/>
            <w:tcBorders>
              <w:top w:val="nil"/>
              <w:left w:val="nil"/>
              <w:bottom w:val="single" w:sz="4" w:space="0" w:color="auto"/>
              <w:right w:val="nil"/>
            </w:tcBorders>
            <w:shd w:val="clear" w:color="auto" w:fill="auto"/>
            <w:noWrap/>
            <w:vAlign w:val="bottom"/>
            <w:hideMark/>
          </w:tcPr>
          <w:p w14:paraId="6383EE10" w14:textId="79B7937F"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90,162</w:t>
            </w:r>
          </w:p>
        </w:tc>
        <w:tc>
          <w:tcPr>
            <w:tcW w:w="592" w:type="pct"/>
            <w:tcBorders>
              <w:top w:val="nil"/>
              <w:left w:val="nil"/>
              <w:bottom w:val="single" w:sz="4" w:space="0" w:color="auto"/>
              <w:right w:val="nil"/>
            </w:tcBorders>
            <w:shd w:val="clear" w:color="000000" w:fill="E6E6E6"/>
            <w:noWrap/>
            <w:vAlign w:val="bottom"/>
            <w:hideMark/>
          </w:tcPr>
          <w:p w14:paraId="5750C250" w14:textId="2D7F65A8"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90,162</w:t>
            </w:r>
          </w:p>
        </w:tc>
        <w:tc>
          <w:tcPr>
            <w:tcW w:w="592" w:type="pct"/>
            <w:tcBorders>
              <w:top w:val="nil"/>
              <w:left w:val="nil"/>
              <w:bottom w:val="single" w:sz="4" w:space="0" w:color="auto"/>
              <w:right w:val="nil"/>
            </w:tcBorders>
            <w:shd w:val="clear" w:color="auto" w:fill="auto"/>
            <w:noWrap/>
            <w:vAlign w:val="bottom"/>
            <w:hideMark/>
          </w:tcPr>
          <w:p w14:paraId="503B637C" w14:textId="5733535D"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33,055</w:t>
            </w:r>
          </w:p>
        </w:tc>
        <w:tc>
          <w:tcPr>
            <w:tcW w:w="603" w:type="pct"/>
            <w:tcBorders>
              <w:top w:val="nil"/>
              <w:left w:val="nil"/>
              <w:bottom w:val="single" w:sz="4" w:space="0" w:color="auto"/>
              <w:right w:val="nil"/>
            </w:tcBorders>
            <w:shd w:val="clear" w:color="auto" w:fill="auto"/>
            <w:noWrap/>
            <w:vAlign w:val="bottom"/>
            <w:hideMark/>
          </w:tcPr>
          <w:p w14:paraId="11645F85" w14:textId="594AFB9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(23,354)</w:t>
            </w:r>
          </w:p>
        </w:tc>
        <w:tc>
          <w:tcPr>
            <w:tcW w:w="603" w:type="pct"/>
            <w:tcBorders>
              <w:top w:val="nil"/>
              <w:left w:val="nil"/>
              <w:bottom w:val="single" w:sz="4" w:space="0" w:color="auto"/>
              <w:right w:val="nil"/>
            </w:tcBorders>
            <w:shd w:val="clear" w:color="auto" w:fill="auto"/>
            <w:noWrap/>
            <w:vAlign w:val="bottom"/>
            <w:hideMark/>
          </w:tcPr>
          <w:p w14:paraId="52B13221" w14:textId="3C3037EC"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(86,517)</w:t>
            </w:r>
          </w:p>
        </w:tc>
      </w:tr>
      <w:tr w:rsidR="00DF0B08" w:rsidRPr="00DF0B08" w14:paraId="05A7DB6C" w14:textId="77777777" w:rsidTr="009B1F7D">
        <w:trPr>
          <w:trHeight w:val="204"/>
        </w:trPr>
        <w:tc>
          <w:tcPr>
            <w:tcW w:w="2018" w:type="pct"/>
            <w:tcBorders>
              <w:top w:val="nil"/>
              <w:left w:val="nil"/>
              <w:bottom w:val="nil"/>
              <w:right w:val="nil"/>
            </w:tcBorders>
            <w:shd w:val="clear" w:color="auto" w:fill="auto"/>
            <w:noWrap/>
            <w:vAlign w:val="bottom"/>
            <w:hideMark/>
          </w:tcPr>
          <w:p w14:paraId="227EEFCD" w14:textId="22C2E50E"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EQUITY</w:t>
            </w:r>
          </w:p>
        </w:tc>
        <w:tc>
          <w:tcPr>
            <w:tcW w:w="592" w:type="pct"/>
            <w:tcBorders>
              <w:top w:val="nil"/>
              <w:left w:val="nil"/>
              <w:bottom w:val="nil"/>
              <w:right w:val="nil"/>
            </w:tcBorders>
            <w:shd w:val="clear" w:color="auto" w:fill="auto"/>
            <w:noWrap/>
            <w:vAlign w:val="bottom"/>
            <w:hideMark/>
          </w:tcPr>
          <w:p w14:paraId="7AC24FBB"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0B79A4FC" w14:textId="20DE3F17"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54BB0853"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63B3B82"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4966BE85" w14:textId="77777777" w:rsidR="00DF0B08" w:rsidRPr="00DF0B08" w:rsidRDefault="00DF0B08" w:rsidP="009B1F7D">
            <w:pPr>
              <w:spacing w:after="0" w:line="240" w:lineRule="auto"/>
              <w:jc w:val="right"/>
              <w:rPr>
                <w:rFonts w:ascii="Times New Roman" w:hAnsi="Times New Roman"/>
              </w:rPr>
            </w:pPr>
          </w:p>
        </w:tc>
      </w:tr>
      <w:tr w:rsidR="00DF0B08" w:rsidRPr="00DF0B08" w14:paraId="2FFB48F5" w14:textId="77777777" w:rsidTr="009B1F7D">
        <w:trPr>
          <w:trHeight w:val="204"/>
        </w:trPr>
        <w:tc>
          <w:tcPr>
            <w:tcW w:w="2018" w:type="pct"/>
            <w:tcBorders>
              <w:top w:val="nil"/>
              <w:left w:val="nil"/>
              <w:bottom w:val="nil"/>
              <w:right w:val="nil"/>
            </w:tcBorders>
            <w:shd w:val="clear" w:color="auto" w:fill="auto"/>
            <w:noWrap/>
            <w:vAlign w:val="bottom"/>
            <w:hideMark/>
          </w:tcPr>
          <w:p w14:paraId="13996F51"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Parent entity interest</w:t>
            </w:r>
          </w:p>
        </w:tc>
        <w:tc>
          <w:tcPr>
            <w:tcW w:w="592" w:type="pct"/>
            <w:tcBorders>
              <w:top w:val="nil"/>
              <w:left w:val="nil"/>
              <w:bottom w:val="nil"/>
              <w:right w:val="nil"/>
            </w:tcBorders>
            <w:shd w:val="clear" w:color="auto" w:fill="auto"/>
            <w:noWrap/>
            <w:vAlign w:val="bottom"/>
            <w:hideMark/>
          </w:tcPr>
          <w:p w14:paraId="005028EF" w14:textId="77777777" w:rsidR="00DF0B08" w:rsidRPr="00DF0B08" w:rsidRDefault="00DF0B08" w:rsidP="009B1F7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1E3EF646" w14:textId="09270D7B" w:rsidR="00DF0B08" w:rsidRPr="00DF0B08" w:rsidRDefault="00DF0B08" w:rsidP="009B1F7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707A9DAA" w14:textId="77777777" w:rsidR="00DF0B08" w:rsidRPr="00DF0B08" w:rsidRDefault="00DF0B08" w:rsidP="009B1F7D">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2AFF80DD" w14:textId="77777777" w:rsidR="00DF0B08" w:rsidRPr="00DF0B08" w:rsidRDefault="00DF0B08" w:rsidP="009B1F7D">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26FF6CBD" w14:textId="77777777" w:rsidR="00DF0B08" w:rsidRPr="00DF0B08" w:rsidRDefault="00DF0B08" w:rsidP="009B1F7D">
            <w:pPr>
              <w:spacing w:after="0" w:line="240" w:lineRule="auto"/>
              <w:jc w:val="right"/>
              <w:rPr>
                <w:rFonts w:ascii="Times New Roman" w:hAnsi="Times New Roman"/>
              </w:rPr>
            </w:pPr>
          </w:p>
        </w:tc>
      </w:tr>
      <w:tr w:rsidR="00DF0B08" w:rsidRPr="00DF0B08" w14:paraId="2E07DF48" w14:textId="77777777" w:rsidTr="009B1F7D">
        <w:trPr>
          <w:trHeight w:val="204"/>
        </w:trPr>
        <w:tc>
          <w:tcPr>
            <w:tcW w:w="2018" w:type="pct"/>
            <w:tcBorders>
              <w:top w:val="nil"/>
              <w:left w:val="nil"/>
              <w:bottom w:val="nil"/>
              <w:right w:val="nil"/>
            </w:tcBorders>
            <w:shd w:val="clear" w:color="auto" w:fill="auto"/>
            <w:noWrap/>
            <w:vAlign w:val="bottom"/>
            <w:hideMark/>
          </w:tcPr>
          <w:p w14:paraId="562A9E9E"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Contributed equity</w:t>
            </w:r>
          </w:p>
        </w:tc>
        <w:tc>
          <w:tcPr>
            <w:tcW w:w="592" w:type="pct"/>
            <w:tcBorders>
              <w:top w:val="nil"/>
              <w:left w:val="nil"/>
              <w:bottom w:val="nil"/>
              <w:right w:val="nil"/>
            </w:tcBorders>
            <w:shd w:val="clear" w:color="auto" w:fill="auto"/>
            <w:noWrap/>
            <w:vAlign w:val="bottom"/>
            <w:hideMark/>
          </w:tcPr>
          <w:p w14:paraId="3C13F568" w14:textId="3A3CDD09"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3,295</w:t>
            </w:r>
          </w:p>
        </w:tc>
        <w:tc>
          <w:tcPr>
            <w:tcW w:w="592" w:type="pct"/>
            <w:tcBorders>
              <w:top w:val="nil"/>
              <w:left w:val="nil"/>
              <w:bottom w:val="nil"/>
              <w:right w:val="nil"/>
            </w:tcBorders>
            <w:shd w:val="clear" w:color="000000" w:fill="E6E6E6"/>
            <w:noWrap/>
            <w:vAlign w:val="bottom"/>
            <w:hideMark/>
          </w:tcPr>
          <w:p w14:paraId="64BA60BC" w14:textId="4BF8625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3,295</w:t>
            </w:r>
          </w:p>
        </w:tc>
        <w:tc>
          <w:tcPr>
            <w:tcW w:w="592" w:type="pct"/>
            <w:tcBorders>
              <w:top w:val="nil"/>
              <w:left w:val="nil"/>
              <w:bottom w:val="nil"/>
              <w:right w:val="nil"/>
            </w:tcBorders>
            <w:shd w:val="clear" w:color="auto" w:fill="auto"/>
            <w:noWrap/>
            <w:vAlign w:val="bottom"/>
            <w:hideMark/>
          </w:tcPr>
          <w:p w14:paraId="5D1DF0D9" w14:textId="12E13C5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3,295</w:t>
            </w:r>
          </w:p>
        </w:tc>
        <w:tc>
          <w:tcPr>
            <w:tcW w:w="603" w:type="pct"/>
            <w:tcBorders>
              <w:top w:val="nil"/>
              <w:left w:val="nil"/>
              <w:bottom w:val="nil"/>
              <w:right w:val="nil"/>
            </w:tcBorders>
            <w:shd w:val="clear" w:color="auto" w:fill="auto"/>
            <w:noWrap/>
            <w:vAlign w:val="bottom"/>
            <w:hideMark/>
          </w:tcPr>
          <w:p w14:paraId="60ADABE4" w14:textId="65D46078"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3,295</w:t>
            </w:r>
          </w:p>
        </w:tc>
        <w:tc>
          <w:tcPr>
            <w:tcW w:w="603" w:type="pct"/>
            <w:tcBorders>
              <w:top w:val="nil"/>
              <w:left w:val="nil"/>
              <w:bottom w:val="nil"/>
              <w:right w:val="nil"/>
            </w:tcBorders>
            <w:shd w:val="clear" w:color="auto" w:fill="auto"/>
            <w:noWrap/>
            <w:vAlign w:val="bottom"/>
            <w:hideMark/>
          </w:tcPr>
          <w:p w14:paraId="01A83BB9" w14:textId="1F85C26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3,295</w:t>
            </w:r>
          </w:p>
        </w:tc>
      </w:tr>
      <w:tr w:rsidR="00DF0B08" w:rsidRPr="00DF0B08" w14:paraId="7215E135" w14:textId="77777777" w:rsidTr="009B1F7D">
        <w:trPr>
          <w:trHeight w:val="204"/>
        </w:trPr>
        <w:tc>
          <w:tcPr>
            <w:tcW w:w="2018" w:type="pct"/>
            <w:tcBorders>
              <w:top w:val="nil"/>
              <w:left w:val="nil"/>
              <w:bottom w:val="nil"/>
              <w:right w:val="nil"/>
            </w:tcBorders>
            <w:shd w:val="clear" w:color="auto" w:fill="auto"/>
            <w:noWrap/>
            <w:vAlign w:val="bottom"/>
            <w:hideMark/>
          </w:tcPr>
          <w:p w14:paraId="7F0D9409"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Reserves</w:t>
            </w:r>
          </w:p>
        </w:tc>
        <w:tc>
          <w:tcPr>
            <w:tcW w:w="592" w:type="pct"/>
            <w:tcBorders>
              <w:top w:val="nil"/>
              <w:left w:val="nil"/>
              <w:bottom w:val="nil"/>
              <w:right w:val="nil"/>
            </w:tcBorders>
            <w:shd w:val="clear" w:color="auto" w:fill="auto"/>
            <w:noWrap/>
            <w:vAlign w:val="bottom"/>
            <w:hideMark/>
          </w:tcPr>
          <w:p w14:paraId="46F52288" w14:textId="697F7E9F"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9,485</w:t>
            </w:r>
          </w:p>
        </w:tc>
        <w:tc>
          <w:tcPr>
            <w:tcW w:w="592" w:type="pct"/>
            <w:tcBorders>
              <w:top w:val="nil"/>
              <w:left w:val="nil"/>
              <w:bottom w:val="nil"/>
              <w:right w:val="nil"/>
            </w:tcBorders>
            <w:shd w:val="clear" w:color="000000" w:fill="E6E6E6"/>
            <w:noWrap/>
            <w:vAlign w:val="bottom"/>
            <w:hideMark/>
          </w:tcPr>
          <w:p w14:paraId="453A8403" w14:textId="5B29831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9,485</w:t>
            </w:r>
          </w:p>
        </w:tc>
        <w:tc>
          <w:tcPr>
            <w:tcW w:w="592" w:type="pct"/>
            <w:tcBorders>
              <w:top w:val="nil"/>
              <w:left w:val="nil"/>
              <w:bottom w:val="nil"/>
              <w:right w:val="nil"/>
            </w:tcBorders>
            <w:shd w:val="clear" w:color="auto" w:fill="auto"/>
            <w:noWrap/>
            <w:vAlign w:val="bottom"/>
            <w:hideMark/>
          </w:tcPr>
          <w:p w14:paraId="70E7414D" w14:textId="6297B1D8"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9,485</w:t>
            </w:r>
          </w:p>
        </w:tc>
        <w:tc>
          <w:tcPr>
            <w:tcW w:w="603" w:type="pct"/>
            <w:tcBorders>
              <w:top w:val="nil"/>
              <w:left w:val="nil"/>
              <w:bottom w:val="nil"/>
              <w:right w:val="nil"/>
            </w:tcBorders>
            <w:shd w:val="clear" w:color="auto" w:fill="auto"/>
            <w:noWrap/>
            <w:vAlign w:val="bottom"/>
            <w:hideMark/>
          </w:tcPr>
          <w:p w14:paraId="72C11B7C" w14:textId="708EA22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9,485</w:t>
            </w:r>
          </w:p>
        </w:tc>
        <w:tc>
          <w:tcPr>
            <w:tcW w:w="603" w:type="pct"/>
            <w:tcBorders>
              <w:top w:val="nil"/>
              <w:left w:val="nil"/>
              <w:bottom w:val="nil"/>
              <w:right w:val="nil"/>
            </w:tcBorders>
            <w:shd w:val="clear" w:color="auto" w:fill="auto"/>
            <w:noWrap/>
            <w:vAlign w:val="bottom"/>
            <w:hideMark/>
          </w:tcPr>
          <w:p w14:paraId="75484F44" w14:textId="2AEFA79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9,485</w:t>
            </w:r>
          </w:p>
        </w:tc>
      </w:tr>
      <w:tr w:rsidR="00DF0B08" w:rsidRPr="00DF0B08" w14:paraId="48572944" w14:textId="77777777" w:rsidTr="009B1F7D">
        <w:trPr>
          <w:trHeight w:val="204"/>
        </w:trPr>
        <w:tc>
          <w:tcPr>
            <w:tcW w:w="2018" w:type="pct"/>
            <w:tcBorders>
              <w:top w:val="nil"/>
              <w:left w:val="nil"/>
              <w:bottom w:val="nil"/>
              <w:right w:val="nil"/>
            </w:tcBorders>
            <w:shd w:val="clear" w:color="auto" w:fill="auto"/>
            <w:vAlign w:val="bottom"/>
            <w:hideMark/>
          </w:tcPr>
          <w:p w14:paraId="4C6D91AF"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Retained surplus (accumulated deficit)</w:t>
            </w:r>
          </w:p>
        </w:tc>
        <w:tc>
          <w:tcPr>
            <w:tcW w:w="592" w:type="pct"/>
            <w:tcBorders>
              <w:top w:val="nil"/>
              <w:left w:val="nil"/>
              <w:bottom w:val="nil"/>
              <w:right w:val="nil"/>
            </w:tcBorders>
            <w:shd w:val="clear" w:color="auto" w:fill="auto"/>
            <w:noWrap/>
            <w:vAlign w:val="bottom"/>
            <w:hideMark/>
          </w:tcPr>
          <w:p w14:paraId="227AC1EA" w14:textId="46FCCAE2"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77,382</w:t>
            </w:r>
          </w:p>
        </w:tc>
        <w:tc>
          <w:tcPr>
            <w:tcW w:w="592" w:type="pct"/>
            <w:tcBorders>
              <w:top w:val="nil"/>
              <w:left w:val="nil"/>
              <w:bottom w:val="nil"/>
              <w:right w:val="nil"/>
            </w:tcBorders>
            <w:shd w:val="clear" w:color="000000" w:fill="E6E6E6"/>
            <w:noWrap/>
            <w:vAlign w:val="bottom"/>
            <w:hideMark/>
          </w:tcPr>
          <w:p w14:paraId="5A6DF198" w14:textId="6B000C14"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77,382</w:t>
            </w:r>
          </w:p>
        </w:tc>
        <w:tc>
          <w:tcPr>
            <w:tcW w:w="592" w:type="pct"/>
            <w:tcBorders>
              <w:top w:val="nil"/>
              <w:left w:val="nil"/>
              <w:bottom w:val="nil"/>
              <w:right w:val="nil"/>
            </w:tcBorders>
            <w:shd w:val="clear" w:color="auto" w:fill="auto"/>
            <w:noWrap/>
            <w:vAlign w:val="bottom"/>
            <w:hideMark/>
          </w:tcPr>
          <w:p w14:paraId="46DA27EA" w14:textId="7BDC3C2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20,275</w:t>
            </w:r>
          </w:p>
        </w:tc>
        <w:tc>
          <w:tcPr>
            <w:tcW w:w="603" w:type="pct"/>
            <w:tcBorders>
              <w:top w:val="nil"/>
              <w:left w:val="nil"/>
              <w:bottom w:val="nil"/>
              <w:right w:val="nil"/>
            </w:tcBorders>
            <w:shd w:val="clear" w:color="auto" w:fill="auto"/>
            <w:noWrap/>
            <w:vAlign w:val="bottom"/>
            <w:hideMark/>
          </w:tcPr>
          <w:p w14:paraId="3A3A11BA"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(36,134)</w:t>
            </w:r>
          </w:p>
        </w:tc>
        <w:tc>
          <w:tcPr>
            <w:tcW w:w="603" w:type="pct"/>
            <w:tcBorders>
              <w:top w:val="nil"/>
              <w:left w:val="nil"/>
              <w:bottom w:val="nil"/>
              <w:right w:val="nil"/>
            </w:tcBorders>
            <w:shd w:val="clear" w:color="auto" w:fill="auto"/>
            <w:noWrap/>
            <w:vAlign w:val="bottom"/>
            <w:hideMark/>
          </w:tcPr>
          <w:p w14:paraId="60C6DE9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(99,297)</w:t>
            </w:r>
          </w:p>
        </w:tc>
      </w:tr>
      <w:tr w:rsidR="00DF0B08" w:rsidRPr="00DF0B08" w14:paraId="094DE97D" w14:textId="77777777" w:rsidTr="009B1F7D">
        <w:trPr>
          <w:trHeight w:val="204"/>
        </w:trPr>
        <w:tc>
          <w:tcPr>
            <w:tcW w:w="2018" w:type="pct"/>
            <w:tcBorders>
              <w:top w:val="nil"/>
              <w:left w:val="nil"/>
              <w:bottom w:val="nil"/>
              <w:right w:val="nil"/>
            </w:tcBorders>
            <w:shd w:val="clear" w:color="auto" w:fill="auto"/>
            <w:noWrap/>
            <w:vAlign w:val="bottom"/>
            <w:hideMark/>
          </w:tcPr>
          <w:p w14:paraId="52D6F5AF" w14:textId="77777777" w:rsidR="00DF0B08" w:rsidRPr="00DF0B08" w:rsidRDefault="00DF0B08" w:rsidP="00DF0B08">
            <w:pPr>
              <w:spacing w:after="0" w:line="240" w:lineRule="auto"/>
              <w:outlineLvl w:val="0"/>
              <w:rPr>
                <w:rFonts w:ascii="Arial" w:hAnsi="Arial" w:cs="Arial"/>
                <w:b/>
                <w:bCs/>
                <w:i/>
                <w:iCs/>
                <w:color w:val="000000"/>
                <w:sz w:val="16"/>
                <w:szCs w:val="16"/>
              </w:rPr>
            </w:pPr>
            <w:r w:rsidRPr="00DF0B08">
              <w:rPr>
                <w:rFonts w:ascii="Arial" w:hAnsi="Arial" w:cs="Arial"/>
                <w:b/>
                <w:bCs/>
                <w:i/>
                <w:iCs/>
                <w:color w:val="000000"/>
                <w:sz w:val="16"/>
                <w:szCs w:val="16"/>
              </w:rPr>
              <w:t>Total parent entity interest</w:t>
            </w:r>
          </w:p>
        </w:tc>
        <w:tc>
          <w:tcPr>
            <w:tcW w:w="592" w:type="pct"/>
            <w:tcBorders>
              <w:top w:val="single" w:sz="4" w:space="0" w:color="000000"/>
              <w:left w:val="nil"/>
              <w:bottom w:val="single" w:sz="4" w:space="0" w:color="000000"/>
              <w:right w:val="nil"/>
            </w:tcBorders>
            <w:shd w:val="clear" w:color="auto" w:fill="auto"/>
            <w:noWrap/>
            <w:vAlign w:val="bottom"/>
            <w:hideMark/>
          </w:tcPr>
          <w:p w14:paraId="1B9C2E91" w14:textId="4AFC5266" w:rsidR="00DF0B08" w:rsidRPr="00DF0B08" w:rsidRDefault="00DF0B08" w:rsidP="009B1F7D">
            <w:pPr>
              <w:spacing w:after="0" w:line="240" w:lineRule="auto"/>
              <w:jc w:val="right"/>
              <w:outlineLvl w:val="0"/>
              <w:rPr>
                <w:rFonts w:ascii="Arial" w:hAnsi="Arial" w:cs="Arial"/>
                <w:b/>
                <w:bCs/>
                <w:i/>
                <w:iCs/>
                <w:color w:val="000000"/>
                <w:sz w:val="16"/>
                <w:szCs w:val="16"/>
              </w:rPr>
            </w:pPr>
            <w:r w:rsidRPr="00DF0B08">
              <w:rPr>
                <w:rFonts w:ascii="Arial" w:hAnsi="Arial" w:cs="Arial"/>
                <w:b/>
                <w:bCs/>
                <w:i/>
                <w:iCs/>
                <w:color w:val="000000"/>
                <w:sz w:val="16"/>
                <w:szCs w:val="16"/>
              </w:rPr>
              <w:t>90,162</w:t>
            </w:r>
          </w:p>
        </w:tc>
        <w:tc>
          <w:tcPr>
            <w:tcW w:w="592" w:type="pct"/>
            <w:tcBorders>
              <w:top w:val="single" w:sz="4" w:space="0" w:color="000000"/>
              <w:left w:val="nil"/>
              <w:bottom w:val="single" w:sz="4" w:space="0" w:color="000000"/>
              <w:right w:val="nil"/>
            </w:tcBorders>
            <w:shd w:val="clear" w:color="000000" w:fill="E6E6E6"/>
            <w:noWrap/>
            <w:vAlign w:val="bottom"/>
            <w:hideMark/>
          </w:tcPr>
          <w:p w14:paraId="51B32B0B" w14:textId="4CF1EFBE" w:rsidR="00DF0B08" w:rsidRPr="00DF0B08" w:rsidRDefault="00DF0B08" w:rsidP="009B1F7D">
            <w:pPr>
              <w:spacing w:after="0" w:line="240" w:lineRule="auto"/>
              <w:jc w:val="right"/>
              <w:outlineLvl w:val="0"/>
              <w:rPr>
                <w:rFonts w:ascii="Arial" w:hAnsi="Arial" w:cs="Arial"/>
                <w:b/>
                <w:bCs/>
                <w:i/>
                <w:iCs/>
                <w:color w:val="000000"/>
                <w:sz w:val="16"/>
                <w:szCs w:val="16"/>
              </w:rPr>
            </w:pPr>
            <w:r w:rsidRPr="00DF0B08">
              <w:rPr>
                <w:rFonts w:ascii="Arial" w:hAnsi="Arial" w:cs="Arial"/>
                <w:b/>
                <w:bCs/>
                <w:i/>
                <w:iCs/>
                <w:color w:val="000000"/>
                <w:sz w:val="16"/>
                <w:szCs w:val="16"/>
              </w:rPr>
              <w:t>90,162</w:t>
            </w:r>
          </w:p>
        </w:tc>
        <w:tc>
          <w:tcPr>
            <w:tcW w:w="592" w:type="pct"/>
            <w:tcBorders>
              <w:top w:val="single" w:sz="4" w:space="0" w:color="000000"/>
              <w:left w:val="nil"/>
              <w:bottom w:val="single" w:sz="4" w:space="0" w:color="000000"/>
              <w:right w:val="nil"/>
            </w:tcBorders>
            <w:shd w:val="clear" w:color="auto" w:fill="auto"/>
            <w:noWrap/>
            <w:vAlign w:val="bottom"/>
            <w:hideMark/>
          </w:tcPr>
          <w:p w14:paraId="618731F1" w14:textId="788719F2" w:rsidR="00DF0B08" w:rsidRPr="00DF0B08" w:rsidRDefault="00DF0B08" w:rsidP="009B1F7D">
            <w:pPr>
              <w:spacing w:after="0" w:line="240" w:lineRule="auto"/>
              <w:jc w:val="right"/>
              <w:outlineLvl w:val="0"/>
              <w:rPr>
                <w:rFonts w:ascii="Arial" w:hAnsi="Arial" w:cs="Arial"/>
                <w:b/>
                <w:bCs/>
                <w:i/>
                <w:iCs/>
                <w:color w:val="000000"/>
                <w:sz w:val="16"/>
                <w:szCs w:val="16"/>
              </w:rPr>
            </w:pPr>
            <w:r w:rsidRPr="00DF0B08">
              <w:rPr>
                <w:rFonts w:ascii="Arial" w:hAnsi="Arial" w:cs="Arial"/>
                <w:b/>
                <w:bCs/>
                <w:i/>
                <w:iCs/>
                <w:color w:val="000000"/>
                <w:sz w:val="16"/>
                <w:szCs w:val="16"/>
              </w:rPr>
              <w:t>33,055</w:t>
            </w:r>
          </w:p>
        </w:tc>
        <w:tc>
          <w:tcPr>
            <w:tcW w:w="603" w:type="pct"/>
            <w:tcBorders>
              <w:top w:val="single" w:sz="4" w:space="0" w:color="000000"/>
              <w:left w:val="nil"/>
              <w:bottom w:val="single" w:sz="4" w:space="0" w:color="000000"/>
              <w:right w:val="nil"/>
            </w:tcBorders>
            <w:shd w:val="clear" w:color="auto" w:fill="auto"/>
            <w:noWrap/>
            <w:vAlign w:val="bottom"/>
            <w:hideMark/>
          </w:tcPr>
          <w:p w14:paraId="1A93C870" w14:textId="77777777" w:rsidR="00DF0B08" w:rsidRPr="00DF0B08" w:rsidRDefault="00DF0B08" w:rsidP="009B1F7D">
            <w:pPr>
              <w:spacing w:after="0" w:line="240" w:lineRule="auto"/>
              <w:jc w:val="right"/>
              <w:outlineLvl w:val="0"/>
              <w:rPr>
                <w:rFonts w:ascii="Arial" w:hAnsi="Arial" w:cs="Arial"/>
                <w:b/>
                <w:bCs/>
                <w:i/>
                <w:iCs/>
                <w:color w:val="000000"/>
                <w:sz w:val="16"/>
                <w:szCs w:val="16"/>
              </w:rPr>
            </w:pPr>
            <w:r w:rsidRPr="00DF0B08">
              <w:rPr>
                <w:rFonts w:ascii="Arial" w:hAnsi="Arial" w:cs="Arial"/>
                <w:b/>
                <w:bCs/>
                <w:i/>
                <w:iCs/>
                <w:color w:val="000000"/>
                <w:sz w:val="16"/>
                <w:szCs w:val="16"/>
              </w:rPr>
              <w:t>(23,354)</w:t>
            </w:r>
          </w:p>
        </w:tc>
        <w:tc>
          <w:tcPr>
            <w:tcW w:w="603" w:type="pct"/>
            <w:tcBorders>
              <w:top w:val="single" w:sz="4" w:space="0" w:color="000000"/>
              <w:left w:val="nil"/>
              <w:bottom w:val="single" w:sz="4" w:space="0" w:color="000000"/>
              <w:right w:val="nil"/>
            </w:tcBorders>
            <w:shd w:val="clear" w:color="auto" w:fill="auto"/>
            <w:noWrap/>
            <w:vAlign w:val="bottom"/>
            <w:hideMark/>
          </w:tcPr>
          <w:p w14:paraId="327D3B04" w14:textId="77777777" w:rsidR="00DF0B08" w:rsidRPr="00DF0B08" w:rsidRDefault="00DF0B08" w:rsidP="009B1F7D">
            <w:pPr>
              <w:spacing w:after="0" w:line="240" w:lineRule="auto"/>
              <w:jc w:val="right"/>
              <w:outlineLvl w:val="0"/>
              <w:rPr>
                <w:rFonts w:ascii="Arial" w:hAnsi="Arial" w:cs="Arial"/>
                <w:b/>
                <w:bCs/>
                <w:i/>
                <w:iCs/>
                <w:color w:val="000000"/>
                <w:sz w:val="16"/>
                <w:szCs w:val="16"/>
              </w:rPr>
            </w:pPr>
            <w:r w:rsidRPr="00DF0B08">
              <w:rPr>
                <w:rFonts w:ascii="Arial" w:hAnsi="Arial" w:cs="Arial"/>
                <w:b/>
                <w:bCs/>
                <w:i/>
                <w:iCs/>
                <w:color w:val="000000"/>
                <w:sz w:val="16"/>
                <w:szCs w:val="16"/>
              </w:rPr>
              <w:t>(86,517)</w:t>
            </w:r>
          </w:p>
        </w:tc>
      </w:tr>
      <w:tr w:rsidR="00DF0B08" w:rsidRPr="00DF0B08" w14:paraId="7489D22D" w14:textId="77777777" w:rsidTr="009B1F7D">
        <w:trPr>
          <w:trHeight w:val="204"/>
        </w:trPr>
        <w:tc>
          <w:tcPr>
            <w:tcW w:w="2018" w:type="pct"/>
            <w:tcBorders>
              <w:top w:val="nil"/>
              <w:left w:val="nil"/>
              <w:bottom w:val="single" w:sz="4" w:space="0" w:color="000000"/>
              <w:right w:val="nil"/>
            </w:tcBorders>
            <w:shd w:val="clear" w:color="auto" w:fill="auto"/>
            <w:noWrap/>
            <w:vAlign w:val="bottom"/>
            <w:hideMark/>
          </w:tcPr>
          <w:p w14:paraId="0D031C82"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Total equity</w:t>
            </w:r>
          </w:p>
        </w:tc>
        <w:tc>
          <w:tcPr>
            <w:tcW w:w="592" w:type="pct"/>
            <w:tcBorders>
              <w:top w:val="nil"/>
              <w:left w:val="nil"/>
              <w:bottom w:val="single" w:sz="4" w:space="0" w:color="000000"/>
              <w:right w:val="nil"/>
            </w:tcBorders>
            <w:shd w:val="clear" w:color="auto" w:fill="auto"/>
            <w:noWrap/>
            <w:vAlign w:val="bottom"/>
            <w:hideMark/>
          </w:tcPr>
          <w:p w14:paraId="4B694E44" w14:textId="71FB5584"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90,162</w:t>
            </w:r>
          </w:p>
        </w:tc>
        <w:tc>
          <w:tcPr>
            <w:tcW w:w="592" w:type="pct"/>
            <w:tcBorders>
              <w:top w:val="nil"/>
              <w:left w:val="nil"/>
              <w:bottom w:val="single" w:sz="4" w:space="0" w:color="000000"/>
              <w:right w:val="nil"/>
            </w:tcBorders>
            <w:shd w:val="clear" w:color="000000" w:fill="E6E6E6"/>
            <w:noWrap/>
            <w:vAlign w:val="bottom"/>
            <w:hideMark/>
          </w:tcPr>
          <w:p w14:paraId="21EC5288" w14:textId="520CABDA"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90,162</w:t>
            </w:r>
          </w:p>
        </w:tc>
        <w:tc>
          <w:tcPr>
            <w:tcW w:w="592" w:type="pct"/>
            <w:tcBorders>
              <w:top w:val="nil"/>
              <w:left w:val="nil"/>
              <w:bottom w:val="single" w:sz="4" w:space="0" w:color="000000"/>
              <w:right w:val="nil"/>
            </w:tcBorders>
            <w:shd w:val="clear" w:color="auto" w:fill="auto"/>
            <w:noWrap/>
            <w:vAlign w:val="bottom"/>
            <w:hideMark/>
          </w:tcPr>
          <w:p w14:paraId="0226FE5B" w14:textId="4B29B09F"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33,055</w:t>
            </w:r>
          </w:p>
        </w:tc>
        <w:tc>
          <w:tcPr>
            <w:tcW w:w="603" w:type="pct"/>
            <w:tcBorders>
              <w:top w:val="nil"/>
              <w:left w:val="nil"/>
              <w:bottom w:val="single" w:sz="4" w:space="0" w:color="000000"/>
              <w:right w:val="nil"/>
            </w:tcBorders>
            <w:shd w:val="clear" w:color="auto" w:fill="auto"/>
            <w:noWrap/>
            <w:vAlign w:val="bottom"/>
            <w:hideMark/>
          </w:tcPr>
          <w:p w14:paraId="2CF89F75"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(23,354)</w:t>
            </w:r>
          </w:p>
        </w:tc>
        <w:tc>
          <w:tcPr>
            <w:tcW w:w="603" w:type="pct"/>
            <w:tcBorders>
              <w:top w:val="nil"/>
              <w:left w:val="nil"/>
              <w:bottom w:val="single" w:sz="4" w:space="0" w:color="000000"/>
              <w:right w:val="nil"/>
            </w:tcBorders>
            <w:shd w:val="clear" w:color="auto" w:fill="auto"/>
            <w:noWrap/>
            <w:vAlign w:val="bottom"/>
            <w:hideMark/>
          </w:tcPr>
          <w:p w14:paraId="590A2066"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(86,517)</w:t>
            </w:r>
          </w:p>
        </w:tc>
      </w:tr>
    </w:tbl>
    <w:p w14:paraId="6CF15A8E" w14:textId="77777777" w:rsidR="0015396E" w:rsidRPr="00132F9E" w:rsidRDefault="0015396E" w:rsidP="0015396E">
      <w:pPr>
        <w:pStyle w:val="Source"/>
        <w:spacing w:before="60"/>
        <w:rPr>
          <w:rFonts w:cs="Arial"/>
        </w:rPr>
      </w:pPr>
      <w:r w:rsidRPr="00132F9E">
        <w:rPr>
          <w:rFonts w:cs="Arial"/>
        </w:rPr>
        <w:t>Prepared on Australian Accounting Standards basis.</w:t>
      </w:r>
    </w:p>
    <w:p w14:paraId="022BE9FC" w14:textId="3E638096" w:rsidR="0015396E" w:rsidRDefault="0015396E" w:rsidP="0015396E">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w:t>
      </w:r>
      <w:r w:rsidR="00EB0B6C">
        <w:rPr>
          <w:lang w:val="en-AU"/>
        </w:rPr>
        <w:t>3</w:t>
      </w:r>
      <w:r>
        <w:rPr>
          <w:lang w:val="en-AU"/>
        </w:rPr>
        <w:t>-2</w:t>
      </w:r>
      <w:r w:rsidR="00EB0B6C">
        <w:rPr>
          <w:lang w:val="en-AU"/>
        </w:rPr>
        <w:t>4</w:t>
      </w:r>
      <w:r w:rsidRPr="00D30CBA">
        <w:t>)</w:t>
      </w:r>
    </w:p>
    <w:tbl>
      <w:tblPr>
        <w:tblW w:w="7588" w:type="dxa"/>
        <w:tblLook w:val="04A0" w:firstRow="1" w:lastRow="0" w:firstColumn="1" w:lastColumn="0" w:noHBand="0" w:noVBand="1"/>
      </w:tblPr>
      <w:tblGrid>
        <w:gridCol w:w="3556"/>
        <w:gridCol w:w="995"/>
        <w:gridCol w:w="999"/>
        <w:gridCol w:w="1044"/>
        <w:gridCol w:w="994"/>
      </w:tblGrid>
      <w:tr w:rsidR="00DF0B08" w:rsidRPr="00DF0B08" w14:paraId="778758AF" w14:textId="77777777" w:rsidTr="009B1F7D">
        <w:trPr>
          <w:trHeight w:val="204"/>
        </w:trPr>
        <w:tc>
          <w:tcPr>
            <w:tcW w:w="3556" w:type="dxa"/>
            <w:tcBorders>
              <w:top w:val="single" w:sz="4" w:space="0" w:color="auto"/>
              <w:left w:val="nil"/>
              <w:bottom w:val="nil"/>
              <w:right w:val="nil"/>
            </w:tcBorders>
            <w:shd w:val="clear" w:color="auto" w:fill="auto"/>
            <w:noWrap/>
            <w:vAlign w:val="bottom"/>
            <w:hideMark/>
          </w:tcPr>
          <w:p w14:paraId="74BFC32F"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 </w:t>
            </w:r>
          </w:p>
        </w:tc>
        <w:tc>
          <w:tcPr>
            <w:tcW w:w="995" w:type="dxa"/>
            <w:tcBorders>
              <w:top w:val="single" w:sz="4" w:space="0" w:color="auto"/>
              <w:left w:val="nil"/>
              <w:bottom w:val="single" w:sz="4" w:space="0" w:color="000000"/>
              <w:right w:val="nil"/>
            </w:tcBorders>
            <w:shd w:val="clear" w:color="auto" w:fill="auto"/>
            <w:vAlign w:val="bottom"/>
            <w:hideMark/>
          </w:tcPr>
          <w:p w14:paraId="7BAFE100"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Retained</w:t>
            </w:r>
            <w:r w:rsidRPr="00DF0B08">
              <w:rPr>
                <w:rFonts w:ascii="Arial" w:hAnsi="Arial" w:cs="Arial"/>
                <w:color w:val="000000"/>
                <w:sz w:val="16"/>
                <w:szCs w:val="16"/>
              </w:rPr>
              <w:br/>
              <w:t>earnings</w:t>
            </w:r>
            <w:r w:rsidRPr="00DF0B08">
              <w:rPr>
                <w:rFonts w:ascii="Arial" w:hAnsi="Arial" w:cs="Arial"/>
                <w:color w:val="000000"/>
                <w:sz w:val="16"/>
                <w:szCs w:val="16"/>
              </w:rPr>
              <w:br/>
            </w:r>
            <w:r w:rsidRPr="00DF0B08">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2557B1D1"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Asset</w:t>
            </w:r>
            <w:r w:rsidRPr="00DF0B08">
              <w:rPr>
                <w:rFonts w:ascii="Arial" w:hAnsi="Arial" w:cs="Arial"/>
                <w:color w:val="000000"/>
                <w:sz w:val="16"/>
                <w:szCs w:val="16"/>
              </w:rPr>
              <w:br/>
              <w:t>revaluation</w:t>
            </w:r>
            <w:r w:rsidRPr="00DF0B08">
              <w:rPr>
                <w:rFonts w:ascii="Arial" w:hAnsi="Arial" w:cs="Arial"/>
                <w:color w:val="000000"/>
                <w:sz w:val="16"/>
                <w:szCs w:val="16"/>
              </w:rPr>
              <w:br/>
              <w:t>reserve</w:t>
            </w:r>
            <w:r w:rsidRPr="00DF0B08">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304D594C"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Contributed</w:t>
            </w:r>
            <w:r w:rsidRPr="00DF0B08">
              <w:rPr>
                <w:rFonts w:ascii="Arial" w:hAnsi="Arial" w:cs="Arial"/>
                <w:color w:val="000000"/>
                <w:sz w:val="16"/>
                <w:szCs w:val="16"/>
              </w:rPr>
              <w:br/>
              <w:t>equity/</w:t>
            </w:r>
            <w:r w:rsidRPr="00DF0B08">
              <w:rPr>
                <w:rFonts w:ascii="Arial" w:hAnsi="Arial" w:cs="Arial"/>
                <w:color w:val="000000"/>
                <w:sz w:val="16"/>
                <w:szCs w:val="16"/>
              </w:rPr>
              <w:br/>
              <w:t>capital</w:t>
            </w:r>
            <w:r w:rsidRPr="00DF0B08">
              <w:rPr>
                <w:rFonts w:ascii="Arial" w:hAnsi="Arial" w:cs="Arial"/>
                <w:color w:val="000000"/>
                <w:sz w:val="16"/>
                <w:szCs w:val="16"/>
              </w:rPr>
              <w:br/>
              <w:t>$'000</w:t>
            </w:r>
          </w:p>
        </w:tc>
        <w:tc>
          <w:tcPr>
            <w:tcW w:w="994" w:type="dxa"/>
            <w:tcBorders>
              <w:top w:val="single" w:sz="4" w:space="0" w:color="auto"/>
              <w:left w:val="nil"/>
              <w:bottom w:val="single" w:sz="4" w:space="0" w:color="000000"/>
              <w:right w:val="nil"/>
            </w:tcBorders>
            <w:shd w:val="clear" w:color="auto" w:fill="auto"/>
            <w:vAlign w:val="bottom"/>
            <w:hideMark/>
          </w:tcPr>
          <w:p w14:paraId="22677F32"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Total</w:t>
            </w:r>
            <w:r w:rsidRPr="00DF0B08">
              <w:rPr>
                <w:rFonts w:ascii="Arial" w:hAnsi="Arial" w:cs="Arial"/>
                <w:color w:val="000000"/>
                <w:sz w:val="16"/>
                <w:szCs w:val="16"/>
              </w:rPr>
              <w:br/>
              <w:t xml:space="preserve">equity </w:t>
            </w:r>
            <w:r w:rsidRPr="00DF0B08">
              <w:rPr>
                <w:rFonts w:ascii="Arial" w:hAnsi="Arial" w:cs="Arial"/>
                <w:color w:val="000000"/>
                <w:sz w:val="16"/>
                <w:szCs w:val="16"/>
              </w:rPr>
              <w:br/>
            </w:r>
            <w:r w:rsidRPr="00DF0B08">
              <w:rPr>
                <w:rFonts w:ascii="Arial" w:hAnsi="Arial" w:cs="Arial"/>
                <w:color w:val="000000"/>
                <w:sz w:val="16"/>
                <w:szCs w:val="16"/>
              </w:rPr>
              <w:br/>
              <w:t>$'000</w:t>
            </w:r>
          </w:p>
        </w:tc>
      </w:tr>
      <w:tr w:rsidR="00DF0B08" w:rsidRPr="00DF0B08" w14:paraId="6C641499" w14:textId="77777777" w:rsidTr="009B1F7D">
        <w:trPr>
          <w:trHeight w:val="204"/>
        </w:trPr>
        <w:tc>
          <w:tcPr>
            <w:tcW w:w="3556" w:type="dxa"/>
            <w:tcBorders>
              <w:top w:val="nil"/>
              <w:left w:val="nil"/>
              <w:bottom w:val="nil"/>
              <w:right w:val="nil"/>
            </w:tcBorders>
            <w:shd w:val="clear" w:color="auto" w:fill="auto"/>
            <w:vAlign w:val="bottom"/>
            <w:hideMark/>
          </w:tcPr>
          <w:p w14:paraId="1E622245"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Opening balance as at 1 July 2023</w:t>
            </w:r>
          </w:p>
        </w:tc>
        <w:tc>
          <w:tcPr>
            <w:tcW w:w="995" w:type="dxa"/>
            <w:tcBorders>
              <w:top w:val="nil"/>
              <w:left w:val="nil"/>
              <w:bottom w:val="nil"/>
              <w:right w:val="nil"/>
            </w:tcBorders>
            <w:shd w:val="clear" w:color="auto" w:fill="auto"/>
            <w:noWrap/>
            <w:vAlign w:val="bottom"/>
            <w:hideMark/>
          </w:tcPr>
          <w:p w14:paraId="35C96BBC" w14:textId="77777777" w:rsidR="00DF0B08" w:rsidRPr="00DF0B08" w:rsidRDefault="00DF0B08" w:rsidP="00DF0B08">
            <w:pPr>
              <w:spacing w:after="0" w:line="240" w:lineRule="auto"/>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0B36EDC2" w14:textId="77777777" w:rsidR="00DF0B08" w:rsidRPr="00DF0B08" w:rsidRDefault="00DF0B08" w:rsidP="00DF0B08">
            <w:pPr>
              <w:spacing w:after="0" w:line="240" w:lineRule="auto"/>
              <w:rPr>
                <w:rFonts w:ascii="Times New Roman" w:hAnsi="Times New Roman"/>
              </w:rPr>
            </w:pPr>
          </w:p>
        </w:tc>
        <w:tc>
          <w:tcPr>
            <w:tcW w:w="1044" w:type="dxa"/>
            <w:tcBorders>
              <w:top w:val="nil"/>
              <w:left w:val="nil"/>
              <w:bottom w:val="nil"/>
              <w:right w:val="nil"/>
            </w:tcBorders>
            <w:shd w:val="clear" w:color="auto" w:fill="auto"/>
            <w:noWrap/>
            <w:vAlign w:val="bottom"/>
            <w:hideMark/>
          </w:tcPr>
          <w:p w14:paraId="554BD283" w14:textId="77777777" w:rsidR="00DF0B08" w:rsidRPr="00DF0B08" w:rsidRDefault="00DF0B08" w:rsidP="00DF0B08">
            <w:pPr>
              <w:spacing w:after="0" w:line="240" w:lineRule="auto"/>
              <w:rPr>
                <w:rFonts w:ascii="Times New Roman" w:hAnsi="Times New Roman"/>
              </w:rPr>
            </w:pPr>
          </w:p>
        </w:tc>
        <w:tc>
          <w:tcPr>
            <w:tcW w:w="994" w:type="dxa"/>
            <w:tcBorders>
              <w:top w:val="nil"/>
              <w:left w:val="nil"/>
              <w:bottom w:val="nil"/>
              <w:right w:val="nil"/>
            </w:tcBorders>
            <w:shd w:val="clear" w:color="auto" w:fill="auto"/>
            <w:noWrap/>
            <w:vAlign w:val="bottom"/>
            <w:hideMark/>
          </w:tcPr>
          <w:p w14:paraId="58D7DDC8" w14:textId="77777777" w:rsidR="00DF0B08" w:rsidRPr="00DF0B08" w:rsidRDefault="00DF0B08" w:rsidP="00DF0B08">
            <w:pPr>
              <w:spacing w:after="0" w:line="240" w:lineRule="auto"/>
              <w:rPr>
                <w:rFonts w:ascii="Times New Roman" w:hAnsi="Times New Roman"/>
              </w:rPr>
            </w:pPr>
          </w:p>
        </w:tc>
      </w:tr>
      <w:tr w:rsidR="00DF0B08" w:rsidRPr="00DF0B08" w14:paraId="66B8882C" w14:textId="77777777" w:rsidTr="009B1F7D">
        <w:trPr>
          <w:trHeight w:val="204"/>
        </w:trPr>
        <w:tc>
          <w:tcPr>
            <w:tcW w:w="3556" w:type="dxa"/>
            <w:tcBorders>
              <w:top w:val="nil"/>
              <w:left w:val="nil"/>
              <w:bottom w:val="nil"/>
              <w:right w:val="nil"/>
            </w:tcBorders>
            <w:shd w:val="clear" w:color="auto" w:fill="auto"/>
            <w:vAlign w:val="bottom"/>
            <w:hideMark/>
          </w:tcPr>
          <w:p w14:paraId="567734B5" w14:textId="77777777" w:rsidR="00DF0B08" w:rsidRPr="00DF0B08" w:rsidRDefault="00DF0B08" w:rsidP="002D4EA8">
            <w:pPr>
              <w:spacing w:after="0" w:line="240" w:lineRule="auto"/>
              <w:ind w:leftChars="85" w:left="170"/>
              <w:rPr>
                <w:rFonts w:ascii="Arial" w:hAnsi="Arial" w:cs="Arial"/>
                <w:color w:val="000000"/>
                <w:sz w:val="16"/>
                <w:szCs w:val="16"/>
              </w:rPr>
            </w:pPr>
            <w:r w:rsidRPr="00DF0B08">
              <w:rPr>
                <w:rFonts w:ascii="Arial" w:hAnsi="Arial" w:cs="Arial"/>
                <w:color w:val="000000"/>
                <w:sz w:val="16"/>
                <w:szCs w:val="16"/>
              </w:rPr>
              <w:t>Balance carried forward from previous period</w:t>
            </w:r>
          </w:p>
        </w:tc>
        <w:tc>
          <w:tcPr>
            <w:tcW w:w="995" w:type="dxa"/>
            <w:tcBorders>
              <w:top w:val="nil"/>
              <w:left w:val="nil"/>
              <w:bottom w:val="nil"/>
              <w:right w:val="nil"/>
            </w:tcBorders>
            <w:shd w:val="clear" w:color="auto" w:fill="auto"/>
            <w:noWrap/>
            <w:vAlign w:val="bottom"/>
            <w:hideMark/>
          </w:tcPr>
          <w:p w14:paraId="362DD8CC"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 xml:space="preserve">77,382 </w:t>
            </w:r>
          </w:p>
        </w:tc>
        <w:tc>
          <w:tcPr>
            <w:tcW w:w="999" w:type="dxa"/>
            <w:tcBorders>
              <w:top w:val="nil"/>
              <w:left w:val="nil"/>
              <w:bottom w:val="nil"/>
              <w:right w:val="nil"/>
            </w:tcBorders>
            <w:shd w:val="clear" w:color="auto" w:fill="auto"/>
            <w:noWrap/>
            <w:vAlign w:val="bottom"/>
            <w:hideMark/>
          </w:tcPr>
          <w:p w14:paraId="17E2EA2C"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 xml:space="preserve">9,485 </w:t>
            </w:r>
          </w:p>
        </w:tc>
        <w:tc>
          <w:tcPr>
            <w:tcW w:w="1044" w:type="dxa"/>
            <w:tcBorders>
              <w:top w:val="nil"/>
              <w:left w:val="nil"/>
              <w:bottom w:val="nil"/>
              <w:right w:val="nil"/>
            </w:tcBorders>
            <w:shd w:val="clear" w:color="auto" w:fill="auto"/>
            <w:noWrap/>
            <w:vAlign w:val="bottom"/>
            <w:hideMark/>
          </w:tcPr>
          <w:p w14:paraId="773E4836"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 xml:space="preserve">3,295 </w:t>
            </w:r>
          </w:p>
        </w:tc>
        <w:tc>
          <w:tcPr>
            <w:tcW w:w="994" w:type="dxa"/>
            <w:tcBorders>
              <w:top w:val="nil"/>
              <w:left w:val="nil"/>
              <w:bottom w:val="nil"/>
              <w:right w:val="nil"/>
            </w:tcBorders>
            <w:shd w:val="clear" w:color="auto" w:fill="auto"/>
            <w:noWrap/>
            <w:vAlign w:val="bottom"/>
            <w:hideMark/>
          </w:tcPr>
          <w:p w14:paraId="2B654298" w14:textId="77777777" w:rsidR="00DF0B08" w:rsidRPr="00DF0B08" w:rsidRDefault="00DF0B08" w:rsidP="00DF0B08">
            <w:pPr>
              <w:spacing w:after="0" w:line="240" w:lineRule="auto"/>
              <w:jc w:val="right"/>
              <w:rPr>
                <w:rFonts w:ascii="Arial" w:hAnsi="Arial" w:cs="Arial"/>
                <w:color w:val="000000"/>
                <w:sz w:val="16"/>
                <w:szCs w:val="16"/>
              </w:rPr>
            </w:pPr>
            <w:r w:rsidRPr="00DF0B08">
              <w:rPr>
                <w:rFonts w:ascii="Arial" w:hAnsi="Arial" w:cs="Arial"/>
                <w:color w:val="000000"/>
                <w:sz w:val="16"/>
                <w:szCs w:val="16"/>
              </w:rPr>
              <w:t xml:space="preserve">90,162 </w:t>
            </w:r>
          </w:p>
        </w:tc>
      </w:tr>
      <w:tr w:rsidR="00DF0B08" w:rsidRPr="00DF0B08" w14:paraId="0C3435CA" w14:textId="77777777" w:rsidTr="009B1F7D">
        <w:trPr>
          <w:trHeight w:val="204"/>
        </w:trPr>
        <w:tc>
          <w:tcPr>
            <w:tcW w:w="3556" w:type="dxa"/>
            <w:tcBorders>
              <w:top w:val="nil"/>
              <w:left w:val="nil"/>
              <w:bottom w:val="nil"/>
              <w:right w:val="nil"/>
            </w:tcBorders>
            <w:shd w:val="clear" w:color="auto" w:fill="auto"/>
            <w:vAlign w:val="bottom"/>
            <w:hideMark/>
          </w:tcPr>
          <w:p w14:paraId="504D00B6"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Adjusted opening balance</w:t>
            </w:r>
          </w:p>
        </w:tc>
        <w:tc>
          <w:tcPr>
            <w:tcW w:w="995" w:type="dxa"/>
            <w:tcBorders>
              <w:top w:val="single" w:sz="4" w:space="0" w:color="000000"/>
              <w:left w:val="nil"/>
              <w:bottom w:val="single" w:sz="4" w:space="0" w:color="000000"/>
              <w:right w:val="nil"/>
            </w:tcBorders>
            <w:shd w:val="clear" w:color="auto" w:fill="auto"/>
            <w:noWrap/>
            <w:vAlign w:val="bottom"/>
            <w:hideMark/>
          </w:tcPr>
          <w:p w14:paraId="35212234" w14:textId="77777777" w:rsidR="00DF0B08" w:rsidRPr="00DF0B08" w:rsidRDefault="00DF0B08" w:rsidP="00DF0B08">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 xml:space="preserve">77,382 </w:t>
            </w:r>
          </w:p>
        </w:tc>
        <w:tc>
          <w:tcPr>
            <w:tcW w:w="999" w:type="dxa"/>
            <w:tcBorders>
              <w:top w:val="single" w:sz="4" w:space="0" w:color="000000"/>
              <w:left w:val="nil"/>
              <w:bottom w:val="single" w:sz="4" w:space="0" w:color="000000"/>
              <w:right w:val="nil"/>
            </w:tcBorders>
            <w:shd w:val="clear" w:color="auto" w:fill="auto"/>
            <w:noWrap/>
            <w:vAlign w:val="bottom"/>
            <w:hideMark/>
          </w:tcPr>
          <w:p w14:paraId="532A07CC" w14:textId="77777777" w:rsidR="00DF0B08" w:rsidRPr="00DF0B08" w:rsidRDefault="00DF0B08" w:rsidP="00DF0B08">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 xml:space="preserve">9,485 </w:t>
            </w:r>
          </w:p>
        </w:tc>
        <w:tc>
          <w:tcPr>
            <w:tcW w:w="1044" w:type="dxa"/>
            <w:tcBorders>
              <w:top w:val="single" w:sz="4" w:space="0" w:color="000000"/>
              <w:left w:val="nil"/>
              <w:bottom w:val="single" w:sz="4" w:space="0" w:color="000000"/>
              <w:right w:val="nil"/>
            </w:tcBorders>
            <w:shd w:val="clear" w:color="auto" w:fill="auto"/>
            <w:noWrap/>
            <w:vAlign w:val="bottom"/>
            <w:hideMark/>
          </w:tcPr>
          <w:p w14:paraId="0E79EDF6" w14:textId="77777777" w:rsidR="00DF0B08" w:rsidRPr="00DF0B08" w:rsidRDefault="00DF0B08" w:rsidP="00DF0B08">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 xml:space="preserve">3,295 </w:t>
            </w:r>
          </w:p>
        </w:tc>
        <w:tc>
          <w:tcPr>
            <w:tcW w:w="994" w:type="dxa"/>
            <w:tcBorders>
              <w:top w:val="single" w:sz="4" w:space="0" w:color="000000"/>
              <w:left w:val="nil"/>
              <w:bottom w:val="single" w:sz="4" w:space="0" w:color="000000"/>
              <w:right w:val="nil"/>
            </w:tcBorders>
            <w:shd w:val="clear" w:color="auto" w:fill="auto"/>
            <w:noWrap/>
            <w:vAlign w:val="bottom"/>
            <w:hideMark/>
          </w:tcPr>
          <w:p w14:paraId="76AAA977" w14:textId="77777777" w:rsidR="00DF0B08" w:rsidRPr="00DF0B08" w:rsidRDefault="00DF0B08" w:rsidP="00DF0B08">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 xml:space="preserve">90,162 </w:t>
            </w:r>
          </w:p>
        </w:tc>
      </w:tr>
      <w:tr w:rsidR="00DF0B08" w:rsidRPr="00DF0B08" w14:paraId="7A44DFFC" w14:textId="77777777" w:rsidTr="009B1F7D">
        <w:trPr>
          <w:trHeight w:val="204"/>
        </w:trPr>
        <w:tc>
          <w:tcPr>
            <w:tcW w:w="3556" w:type="dxa"/>
            <w:tcBorders>
              <w:top w:val="nil"/>
              <w:left w:val="nil"/>
              <w:bottom w:val="nil"/>
              <w:right w:val="nil"/>
            </w:tcBorders>
            <w:shd w:val="clear" w:color="auto" w:fill="auto"/>
            <w:vAlign w:val="bottom"/>
            <w:hideMark/>
          </w:tcPr>
          <w:p w14:paraId="405EED43"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 xml:space="preserve">Estimated closing balance as at </w:t>
            </w:r>
            <w:r w:rsidRPr="00DF0B08">
              <w:rPr>
                <w:rFonts w:ascii="Arial" w:hAnsi="Arial" w:cs="Arial"/>
                <w:b/>
                <w:bCs/>
                <w:color w:val="000000"/>
                <w:sz w:val="16"/>
                <w:szCs w:val="16"/>
              </w:rPr>
              <w:br/>
              <w:t>30 June 2024</w:t>
            </w:r>
          </w:p>
        </w:tc>
        <w:tc>
          <w:tcPr>
            <w:tcW w:w="995" w:type="dxa"/>
            <w:tcBorders>
              <w:top w:val="single" w:sz="4" w:space="0" w:color="auto"/>
              <w:left w:val="nil"/>
              <w:bottom w:val="single" w:sz="4" w:space="0" w:color="auto"/>
              <w:right w:val="nil"/>
            </w:tcBorders>
            <w:shd w:val="clear" w:color="auto" w:fill="auto"/>
            <w:noWrap/>
            <w:vAlign w:val="bottom"/>
            <w:hideMark/>
          </w:tcPr>
          <w:p w14:paraId="14C0EF52"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77,382 </w:t>
            </w:r>
          </w:p>
        </w:tc>
        <w:tc>
          <w:tcPr>
            <w:tcW w:w="999" w:type="dxa"/>
            <w:tcBorders>
              <w:top w:val="single" w:sz="4" w:space="0" w:color="auto"/>
              <w:left w:val="nil"/>
              <w:bottom w:val="single" w:sz="4" w:space="0" w:color="auto"/>
              <w:right w:val="nil"/>
            </w:tcBorders>
            <w:shd w:val="clear" w:color="auto" w:fill="auto"/>
            <w:noWrap/>
            <w:vAlign w:val="bottom"/>
            <w:hideMark/>
          </w:tcPr>
          <w:p w14:paraId="48A9D74F"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9,485 </w:t>
            </w:r>
          </w:p>
        </w:tc>
        <w:tc>
          <w:tcPr>
            <w:tcW w:w="1044" w:type="dxa"/>
            <w:tcBorders>
              <w:top w:val="single" w:sz="4" w:space="0" w:color="auto"/>
              <w:left w:val="nil"/>
              <w:bottom w:val="single" w:sz="4" w:space="0" w:color="auto"/>
              <w:right w:val="nil"/>
            </w:tcBorders>
            <w:shd w:val="clear" w:color="auto" w:fill="auto"/>
            <w:noWrap/>
            <w:vAlign w:val="bottom"/>
            <w:hideMark/>
          </w:tcPr>
          <w:p w14:paraId="36B5C638"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3,295 </w:t>
            </w:r>
          </w:p>
        </w:tc>
        <w:tc>
          <w:tcPr>
            <w:tcW w:w="994" w:type="dxa"/>
            <w:tcBorders>
              <w:top w:val="single" w:sz="4" w:space="0" w:color="auto"/>
              <w:left w:val="nil"/>
              <w:bottom w:val="single" w:sz="4" w:space="0" w:color="auto"/>
              <w:right w:val="nil"/>
            </w:tcBorders>
            <w:shd w:val="clear" w:color="auto" w:fill="auto"/>
            <w:noWrap/>
            <w:vAlign w:val="bottom"/>
            <w:hideMark/>
          </w:tcPr>
          <w:p w14:paraId="768227FC"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90,162 </w:t>
            </w:r>
          </w:p>
        </w:tc>
      </w:tr>
      <w:tr w:rsidR="00DF0B08" w:rsidRPr="00DF0B08" w14:paraId="08BFD7C1" w14:textId="77777777" w:rsidTr="009B1F7D">
        <w:trPr>
          <w:trHeight w:val="204"/>
        </w:trPr>
        <w:tc>
          <w:tcPr>
            <w:tcW w:w="3556" w:type="dxa"/>
            <w:tcBorders>
              <w:top w:val="nil"/>
              <w:left w:val="nil"/>
              <w:bottom w:val="single" w:sz="4" w:space="0" w:color="000000"/>
              <w:right w:val="nil"/>
            </w:tcBorders>
            <w:shd w:val="clear" w:color="auto" w:fill="auto"/>
            <w:vAlign w:val="bottom"/>
            <w:hideMark/>
          </w:tcPr>
          <w:p w14:paraId="3F51C70D"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Closing balance attributable to the Australian Government</w:t>
            </w:r>
          </w:p>
        </w:tc>
        <w:tc>
          <w:tcPr>
            <w:tcW w:w="995" w:type="dxa"/>
            <w:tcBorders>
              <w:top w:val="nil"/>
              <w:left w:val="nil"/>
              <w:bottom w:val="single" w:sz="4" w:space="0" w:color="auto"/>
              <w:right w:val="nil"/>
            </w:tcBorders>
            <w:shd w:val="clear" w:color="auto" w:fill="auto"/>
            <w:noWrap/>
            <w:vAlign w:val="bottom"/>
            <w:hideMark/>
          </w:tcPr>
          <w:p w14:paraId="3F4E04FB"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77,382 </w:t>
            </w:r>
          </w:p>
        </w:tc>
        <w:tc>
          <w:tcPr>
            <w:tcW w:w="999" w:type="dxa"/>
            <w:tcBorders>
              <w:top w:val="nil"/>
              <w:left w:val="nil"/>
              <w:bottom w:val="single" w:sz="4" w:space="0" w:color="auto"/>
              <w:right w:val="nil"/>
            </w:tcBorders>
            <w:shd w:val="clear" w:color="auto" w:fill="auto"/>
            <w:noWrap/>
            <w:vAlign w:val="bottom"/>
            <w:hideMark/>
          </w:tcPr>
          <w:p w14:paraId="2F21E10F"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9,485 </w:t>
            </w:r>
          </w:p>
        </w:tc>
        <w:tc>
          <w:tcPr>
            <w:tcW w:w="1044" w:type="dxa"/>
            <w:tcBorders>
              <w:top w:val="nil"/>
              <w:left w:val="nil"/>
              <w:bottom w:val="single" w:sz="4" w:space="0" w:color="auto"/>
              <w:right w:val="nil"/>
            </w:tcBorders>
            <w:shd w:val="clear" w:color="auto" w:fill="auto"/>
            <w:noWrap/>
            <w:vAlign w:val="bottom"/>
            <w:hideMark/>
          </w:tcPr>
          <w:p w14:paraId="41C3C80D"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3,295 </w:t>
            </w:r>
          </w:p>
        </w:tc>
        <w:tc>
          <w:tcPr>
            <w:tcW w:w="994" w:type="dxa"/>
            <w:tcBorders>
              <w:top w:val="nil"/>
              <w:left w:val="nil"/>
              <w:bottom w:val="single" w:sz="4" w:space="0" w:color="auto"/>
              <w:right w:val="nil"/>
            </w:tcBorders>
            <w:shd w:val="clear" w:color="auto" w:fill="auto"/>
            <w:noWrap/>
            <w:vAlign w:val="bottom"/>
            <w:hideMark/>
          </w:tcPr>
          <w:p w14:paraId="0EDE7F21" w14:textId="77777777" w:rsidR="00DF0B08" w:rsidRPr="00DF0B08" w:rsidRDefault="00DF0B08" w:rsidP="00DF0B08">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 xml:space="preserve">90,162 </w:t>
            </w:r>
          </w:p>
        </w:tc>
      </w:tr>
    </w:tbl>
    <w:p w14:paraId="0B1AF343" w14:textId="77777777" w:rsidR="0015396E" w:rsidRPr="00132F9E" w:rsidRDefault="0015396E" w:rsidP="0015396E">
      <w:pPr>
        <w:pStyle w:val="TableGraphic"/>
        <w:spacing w:before="6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23F3093D" w14:textId="5DAD6A7E" w:rsidR="0015396E" w:rsidRDefault="0015396E" w:rsidP="0015396E">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0" w:type="auto"/>
        <w:tblLook w:val="04A0" w:firstRow="1" w:lastRow="0" w:firstColumn="1" w:lastColumn="0" w:noHBand="0" w:noVBand="1"/>
      </w:tblPr>
      <w:tblGrid>
        <w:gridCol w:w="3109"/>
        <w:gridCol w:w="1031"/>
        <w:gridCol w:w="812"/>
        <w:gridCol w:w="939"/>
        <w:gridCol w:w="939"/>
        <w:gridCol w:w="880"/>
      </w:tblGrid>
      <w:tr w:rsidR="00DF0B08" w:rsidRPr="00DF0B08" w14:paraId="0506ECAC" w14:textId="77777777" w:rsidTr="009B1F7D">
        <w:trPr>
          <w:trHeight w:val="204"/>
        </w:trPr>
        <w:tc>
          <w:tcPr>
            <w:tcW w:w="0" w:type="auto"/>
            <w:tcBorders>
              <w:top w:val="single" w:sz="4" w:space="0" w:color="auto"/>
              <w:left w:val="nil"/>
              <w:bottom w:val="nil"/>
              <w:right w:val="nil"/>
            </w:tcBorders>
            <w:shd w:val="clear" w:color="auto" w:fill="auto"/>
            <w:noWrap/>
            <w:vAlign w:val="bottom"/>
            <w:hideMark/>
          </w:tcPr>
          <w:p w14:paraId="1EBCD3E3"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14:paraId="4D197352"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2022-23 Estimated actual</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000000" w:fill="E6E6E6"/>
            <w:vAlign w:val="bottom"/>
            <w:hideMark/>
          </w:tcPr>
          <w:p w14:paraId="6469F20B"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2023-24</w:t>
            </w:r>
            <w:r w:rsidRPr="00DF0B08">
              <w:rPr>
                <w:rFonts w:ascii="Arial" w:hAnsi="Arial" w:cs="Arial"/>
                <w:sz w:val="16"/>
                <w:szCs w:val="16"/>
              </w:rPr>
              <w:br/>
              <w:t>Budget</w:t>
            </w:r>
            <w:r w:rsidRPr="00DF0B08">
              <w:rPr>
                <w:rFonts w:ascii="Arial" w:hAnsi="Arial" w:cs="Arial"/>
                <w:sz w:val="16"/>
                <w:szCs w:val="16"/>
              </w:rPr>
              <w:br/>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4F77875B"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2024-25 Forward estimate</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3790957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2025-26 Forward estimate</w:t>
            </w:r>
            <w:r w:rsidRPr="00DF0B08">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40C29CD2"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2026-27</w:t>
            </w:r>
            <w:r w:rsidRPr="00DF0B08">
              <w:rPr>
                <w:rFonts w:ascii="Arial" w:hAnsi="Arial" w:cs="Arial"/>
                <w:sz w:val="16"/>
                <w:szCs w:val="16"/>
              </w:rPr>
              <w:br/>
              <w:t>Forward estimate</w:t>
            </w:r>
            <w:r w:rsidRPr="00DF0B08">
              <w:rPr>
                <w:rFonts w:ascii="Arial" w:hAnsi="Arial" w:cs="Arial"/>
                <w:sz w:val="16"/>
                <w:szCs w:val="16"/>
              </w:rPr>
              <w:br/>
              <w:t>$'000</w:t>
            </w:r>
          </w:p>
        </w:tc>
      </w:tr>
      <w:tr w:rsidR="00DF0B08" w:rsidRPr="00DF0B08" w14:paraId="742DB1E6" w14:textId="77777777" w:rsidTr="009B1F7D">
        <w:trPr>
          <w:trHeight w:val="204"/>
        </w:trPr>
        <w:tc>
          <w:tcPr>
            <w:tcW w:w="0" w:type="auto"/>
            <w:tcBorders>
              <w:top w:val="nil"/>
              <w:left w:val="nil"/>
              <w:bottom w:val="nil"/>
              <w:right w:val="nil"/>
            </w:tcBorders>
            <w:shd w:val="clear" w:color="auto" w:fill="auto"/>
            <w:noWrap/>
            <w:vAlign w:val="bottom"/>
            <w:hideMark/>
          </w:tcPr>
          <w:p w14:paraId="75B247CA"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OPERATING ACTIVITIES</w:t>
            </w:r>
          </w:p>
        </w:tc>
        <w:tc>
          <w:tcPr>
            <w:tcW w:w="0" w:type="auto"/>
            <w:tcBorders>
              <w:top w:val="nil"/>
              <w:left w:val="nil"/>
              <w:bottom w:val="nil"/>
              <w:right w:val="nil"/>
            </w:tcBorders>
            <w:shd w:val="clear" w:color="auto" w:fill="auto"/>
            <w:noWrap/>
            <w:vAlign w:val="bottom"/>
            <w:hideMark/>
          </w:tcPr>
          <w:p w14:paraId="53791142"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6697FB00" w14:textId="3E605E5C"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6F8509A9"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DD0905A"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253EC58E" w14:textId="77777777" w:rsidR="00DF0B08" w:rsidRPr="00DF0B08" w:rsidRDefault="00DF0B08" w:rsidP="009B1F7D">
            <w:pPr>
              <w:spacing w:after="0" w:line="240" w:lineRule="auto"/>
              <w:jc w:val="right"/>
              <w:rPr>
                <w:rFonts w:ascii="Times New Roman" w:hAnsi="Times New Roman"/>
              </w:rPr>
            </w:pPr>
          </w:p>
        </w:tc>
      </w:tr>
      <w:tr w:rsidR="00DF0B08" w:rsidRPr="00DF0B08" w14:paraId="6237FBDD" w14:textId="77777777" w:rsidTr="009B1F7D">
        <w:trPr>
          <w:trHeight w:val="204"/>
        </w:trPr>
        <w:tc>
          <w:tcPr>
            <w:tcW w:w="0" w:type="auto"/>
            <w:tcBorders>
              <w:top w:val="nil"/>
              <w:left w:val="nil"/>
              <w:bottom w:val="nil"/>
              <w:right w:val="nil"/>
            </w:tcBorders>
            <w:shd w:val="clear" w:color="auto" w:fill="auto"/>
            <w:noWrap/>
            <w:vAlign w:val="bottom"/>
            <w:hideMark/>
          </w:tcPr>
          <w:p w14:paraId="180EB22D"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Cash received</w:t>
            </w:r>
          </w:p>
        </w:tc>
        <w:tc>
          <w:tcPr>
            <w:tcW w:w="0" w:type="auto"/>
            <w:tcBorders>
              <w:top w:val="nil"/>
              <w:left w:val="nil"/>
              <w:bottom w:val="nil"/>
              <w:right w:val="nil"/>
            </w:tcBorders>
            <w:shd w:val="clear" w:color="auto" w:fill="auto"/>
            <w:noWrap/>
            <w:vAlign w:val="bottom"/>
            <w:hideMark/>
          </w:tcPr>
          <w:p w14:paraId="06D6384D"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633A8E2E" w14:textId="1210C1D9"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86D5AFE"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648ABC5"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CF29B2D" w14:textId="77777777" w:rsidR="00DF0B08" w:rsidRPr="00DF0B08" w:rsidRDefault="00DF0B08" w:rsidP="009B1F7D">
            <w:pPr>
              <w:spacing w:after="0" w:line="240" w:lineRule="auto"/>
              <w:jc w:val="right"/>
              <w:rPr>
                <w:rFonts w:ascii="Times New Roman" w:hAnsi="Times New Roman"/>
              </w:rPr>
            </w:pPr>
          </w:p>
        </w:tc>
      </w:tr>
      <w:tr w:rsidR="00DF0B08" w:rsidRPr="00DF0B08" w14:paraId="5DCA22DC" w14:textId="77777777" w:rsidTr="009B1F7D">
        <w:trPr>
          <w:trHeight w:val="204"/>
        </w:trPr>
        <w:tc>
          <w:tcPr>
            <w:tcW w:w="0" w:type="auto"/>
            <w:tcBorders>
              <w:top w:val="nil"/>
              <w:left w:val="nil"/>
              <w:bottom w:val="nil"/>
              <w:right w:val="nil"/>
            </w:tcBorders>
            <w:shd w:val="clear" w:color="auto" w:fill="auto"/>
            <w:noWrap/>
            <w:vAlign w:val="bottom"/>
            <w:hideMark/>
          </w:tcPr>
          <w:p w14:paraId="18C64A6B"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Appropriations</w:t>
            </w:r>
          </w:p>
        </w:tc>
        <w:tc>
          <w:tcPr>
            <w:tcW w:w="0" w:type="auto"/>
            <w:tcBorders>
              <w:top w:val="nil"/>
              <w:left w:val="nil"/>
              <w:bottom w:val="nil"/>
              <w:right w:val="nil"/>
            </w:tcBorders>
            <w:shd w:val="clear" w:color="auto" w:fill="auto"/>
            <w:noWrap/>
            <w:vAlign w:val="bottom"/>
            <w:hideMark/>
          </w:tcPr>
          <w:p w14:paraId="0A21AB63" w14:textId="27E94DD1"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91,155</w:t>
            </w:r>
          </w:p>
        </w:tc>
        <w:tc>
          <w:tcPr>
            <w:tcW w:w="0" w:type="auto"/>
            <w:tcBorders>
              <w:top w:val="nil"/>
              <w:left w:val="nil"/>
              <w:bottom w:val="nil"/>
              <w:right w:val="nil"/>
            </w:tcBorders>
            <w:shd w:val="clear" w:color="000000" w:fill="E6E6E6"/>
            <w:noWrap/>
            <w:vAlign w:val="bottom"/>
            <w:hideMark/>
          </w:tcPr>
          <w:p w14:paraId="48B8B780" w14:textId="3C5B164E"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107,602</w:t>
            </w:r>
          </w:p>
        </w:tc>
        <w:tc>
          <w:tcPr>
            <w:tcW w:w="0" w:type="auto"/>
            <w:tcBorders>
              <w:top w:val="nil"/>
              <w:left w:val="nil"/>
              <w:bottom w:val="nil"/>
              <w:right w:val="nil"/>
            </w:tcBorders>
            <w:shd w:val="clear" w:color="auto" w:fill="auto"/>
            <w:noWrap/>
            <w:vAlign w:val="bottom"/>
            <w:hideMark/>
          </w:tcPr>
          <w:p w14:paraId="71648EBA" w14:textId="0D737DD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41,536</w:t>
            </w:r>
          </w:p>
        </w:tc>
        <w:tc>
          <w:tcPr>
            <w:tcW w:w="0" w:type="auto"/>
            <w:tcBorders>
              <w:top w:val="nil"/>
              <w:left w:val="nil"/>
              <w:bottom w:val="nil"/>
              <w:right w:val="nil"/>
            </w:tcBorders>
            <w:shd w:val="clear" w:color="auto" w:fill="auto"/>
            <w:noWrap/>
            <w:vAlign w:val="bottom"/>
            <w:hideMark/>
          </w:tcPr>
          <w:p w14:paraId="39C45E9F" w14:textId="22AF49DE"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42,089</w:t>
            </w:r>
          </w:p>
        </w:tc>
        <w:tc>
          <w:tcPr>
            <w:tcW w:w="0" w:type="auto"/>
            <w:tcBorders>
              <w:top w:val="nil"/>
              <w:left w:val="nil"/>
              <w:bottom w:val="nil"/>
              <w:right w:val="nil"/>
            </w:tcBorders>
            <w:shd w:val="clear" w:color="auto" w:fill="auto"/>
            <w:noWrap/>
            <w:vAlign w:val="bottom"/>
            <w:hideMark/>
          </w:tcPr>
          <w:p w14:paraId="3D6EC6B7" w14:textId="39B19C4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42,885</w:t>
            </w:r>
          </w:p>
        </w:tc>
      </w:tr>
      <w:tr w:rsidR="00DF0B08" w:rsidRPr="00DF0B08" w14:paraId="6B67630C" w14:textId="77777777" w:rsidTr="009B1F7D">
        <w:trPr>
          <w:trHeight w:val="204"/>
        </w:trPr>
        <w:tc>
          <w:tcPr>
            <w:tcW w:w="0" w:type="auto"/>
            <w:tcBorders>
              <w:top w:val="nil"/>
              <w:left w:val="nil"/>
              <w:bottom w:val="nil"/>
              <w:right w:val="nil"/>
            </w:tcBorders>
            <w:shd w:val="clear" w:color="auto" w:fill="auto"/>
            <w:noWrap/>
            <w:vAlign w:val="bottom"/>
            <w:hideMark/>
          </w:tcPr>
          <w:p w14:paraId="2EA83D98"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Receipts from Government</w:t>
            </w:r>
          </w:p>
        </w:tc>
        <w:tc>
          <w:tcPr>
            <w:tcW w:w="0" w:type="auto"/>
            <w:tcBorders>
              <w:top w:val="nil"/>
              <w:left w:val="nil"/>
              <w:bottom w:val="nil"/>
              <w:right w:val="nil"/>
            </w:tcBorders>
            <w:shd w:val="clear" w:color="auto" w:fill="auto"/>
            <w:noWrap/>
            <w:vAlign w:val="bottom"/>
            <w:hideMark/>
          </w:tcPr>
          <w:p w14:paraId="074FCABC" w14:textId="6DC5D07F"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115,080</w:t>
            </w:r>
          </w:p>
        </w:tc>
        <w:tc>
          <w:tcPr>
            <w:tcW w:w="0" w:type="auto"/>
            <w:tcBorders>
              <w:top w:val="nil"/>
              <w:left w:val="nil"/>
              <w:bottom w:val="nil"/>
              <w:right w:val="nil"/>
            </w:tcBorders>
            <w:shd w:val="clear" w:color="000000" w:fill="E6E6E6"/>
            <w:noWrap/>
            <w:vAlign w:val="bottom"/>
            <w:hideMark/>
          </w:tcPr>
          <w:p w14:paraId="1B2151F6" w14:textId="58DC7D8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89,844</w:t>
            </w:r>
          </w:p>
        </w:tc>
        <w:tc>
          <w:tcPr>
            <w:tcW w:w="0" w:type="auto"/>
            <w:tcBorders>
              <w:top w:val="nil"/>
              <w:left w:val="nil"/>
              <w:bottom w:val="nil"/>
              <w:right w:val="nil"/>
            </w:tcBorders>
            <w:shd w:val="clear" w:color="auto" w:fill="auto"/>
            <w:noWrap/>
            <w:vAlign w:val="bottom"/>
            <w:hideMark/>
          </w:tcPr>
          <w:p w14:paraId="6851FEAA" w14:textId="1DC801A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122,346</w:t>
            </w:r>
          </w:p>
        </w:tc>
        <w:tc>
          <w:tcPr>
            <w:tcW w:w="0" w:type="auto"/>
            <w:tcBorders>
              <w:top w:val="nil"/>
              <w:left w:val="nil"/>
              <w:bottom w:val="nil"/>
              <w:right w:val="nil"/>
            </w:tcBorders>
            <w:shd w:val="clear" w:color="auto" w:fill="auto"/>
            <w:noWrap/>
            <w:vAlign w:val="bottom"/>
            <w:hideMark/>
          </w:tcPr>
          <w:p w14:paraId="2CA3B7B8" w14:textId="1CF42F3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120,436</w:t>
            </w:r>
          </w:p>
        </w:tc>
        <w:tc>
          <w:tcPr>
            <w:tcW w:w="0" w:type="auto"/>
            <w:tcBorders>
              <w:top w:val="nil"/>
              <w:left w:val="nil"/>
              <w:bottom w:val="nil"/>
              <w:right w:val="nil"/>
            </w:tcBorders>
            <w:shd w:val="clear" w:color="auto" w:fill="auto"/>
            <w:noWrap/>
            <w:vAlign w:val="bottom"/>
            <w:hideMark/>
          </w:tcPr>
          <w:p w14:paraId="1FCBE044" w14:textId="5EC36E99"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120,690</w:t>
            </w:r>
          </w:p>
        </w:tc>
      </w:tr>
      <w:tr w:rsidR="00DF0B08" w:rsidRPr="00DF0B08" w14:paraId="611AA0AE" w14:textId="77777777" w:rsidTr="009B1F7D">
        <w:trPr>
          <w:trHeight w:val="204"/>
        </w:trPr>
        <w:tc>
          <w:tcPr>
            <w:tcW w:w="0" w:type="auto"/>
            <w:tcBorders>
              <w:top w:val="nil"/>
              <w:left w:val="nil"/>
              <w:bottom w:val="nil"/>
              <w:right w:val="nil"/>
            </w:tcBorders>
            <w:shd w:val="clear" w:color="auto" w:fill="auto"/>
            <w:vAlign w:val="bottom"/>
            <w:hideMark/>
          </w:tcPr>
          <w:p w14:paraId="784FB519" w14:textId="77777777" w:rsidR="00DF0B08" w:rsidRPr="00DF0B08" w:rsidRDefault="00DF0B08" w:rsidP="00DF0B08">
            <w:pPr>
              <w:spacing w:after="0" w:line="240" w:lineRule="auto"/>
              <w:ind w:leftChars="89" w:left="178"/>
              <w:rPr>
                <w:rFonts w:ascii="Arial" w:hAnsi="Arial" w:cs="Arial"/>
                <w:color w:val="000000"/>
                <w:sz w:val="16"/>
                <w:szCs w:val="16"/>
              </w:rPr>
            </w:pPr>
            <w:r w:rsidRPr="00DF0B08">
              <w:rPr>
                <w:rFonts w:ascii="Arial" w:hAnsi="Arial" w:cs="Arial"/>
                <w:color w:val="000000"/>
                <w:sz w:val="16"/>
                <w:szCs w:val="16"/>
              </w:rPr>
              <w:t>Sale of goods and rendering of services</w:t>
            </w:r>
          </w:p>
        </w:tc>
        <w:tc>
          <w:tcPr>
            <w:tcW w:w="0" w:type="auto"/>
            <w:tcBorders>
              <w:top w:val="nil"/>
              <w:left w:val="nil"/>
              <w:bottom w:val="nil"/>
              <w:right w:val="nil"/>
            </w:tcBorders>
            <w:shd w:val="clear" w:color="auto" w:fill="auto"/>
            <w:noWrap/>
            <w:vAlign w:val="bottom"/>
            <w:hideMark/>
          </w:tcPr>
          <w:p w14:paraId="24E37619" w14:textId="0A76D0D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8,451</w:t>
            </w:r>
          </w:p>
        </w:tc>
        <w:tc>
          <w:tcPr>
            <w:tcW w:w="0" w:type="auto"/>
            <w:tcBorders>
              <w:top w:val="nil"/>
              <w:left w:val="nil"/>
              <w:bottom w:val="nil"/>
              <w:right w:val="nil"/>
            </w:tcBorders>
            <w:shd w:val="clear" w:color="000000" w:fill="E6E6E6"/>
            <w:noWrap/>
            <w:vAlign w:val="bottom"/>
            <w:hideMark/>
          </w:tcPr>
          <w:p w14:paraId="453653DB" w14:textId="0B36286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13,635</w:t>
            </w:r>
          </w:p>
        </w:tc>
        <w:tc>
          <w:tcPr>
            <w:tcW w:w="0" w:type="auto"/>
            <w:tcBorders>
              <w:top w:val="nil"/>
              <w:left w:val="nil"/>
              <w:bottom w:val="nil"/>
              <w:right w:val="nil"/>
            </w:tcBorders>
            <w:shd w:val="clear" w:color="auto" w:fill="auto"/>
            <w:noWrap/>
            <w:vAlign w:val="bottom"/>
            <w:hideMark/>
          </w:tcPr>
          <w:p w14:paraId="503BC9EE" w14:textId="37B9245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8,442</w:t>
            </w:r>
          </w:p>
        </w:tc>
        <w:tc>
          <w:tcPr>
            <w:tcW w:w="0" w:type="auto"/>
            <w:tcBorders>
              <w:top w:val="nil"/>
              <w:left w:val="nil"/>
              <w:bottom w:val="nil"/>
              <w:right w:val="nil"/>
            </w:tcBorders>
            <w:shd w:val="clear" w:color="auto" w:fill="auto"/>
            <w:noWrap/>
            <w:vAlign w:val="bottom"/>
            <w:hideMark/>
          </w:tcPr>
          <w:p w14:paraId="20BE9358" w14:textId="54B4733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8,250</w:t>
            </w:r>
          </w:p>
        </w:tc>
        <w:tc>
          <w:tcPr>
            <w:tcW w:w="0" w:type="auto"/>
            <w:tcBorders>
              <w:top w:val="nil"/>
              <w:left w:val="nil"/>
              <w:bottom w:val="nil"/>
              <w:right w:val="nil"/>
            </w:tcBorders>
            <w:shd w:val="clear" w:color="auto" w:fill="auto"/>
            <w:noWrap/>
            <w:vAlign w:val="bottom"/>
            <w:hideMark/>
          </w:tcPr>
          <w:p w14:paraId="4A274F51" w14:textId="29B54C71"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8,250</w:t>
            </w:r>
          </w:p>
        </w:tc>
      </w:tr>
      <w:tr w:rsidR="00DF0B08" w:rsidRPr="00DF0B08" w14:paraId="16C91EFB" w14:textId="77777777" w:rsidTr="009B1F7D">
        <w:trPr>
          <w:trHeight w:val="204"/>
        </w:trPr>
        <w:tc>
          <w:tcPr>
            <w:tcW w:w="0" w:type="auto"/>
            <w:tcBorders>
              <w:top w:val="nil"/>
              <w:left w:val="nil"/>
              <w:bottom w:val="nil"/>
              <w:right w:val="nil"/>
            </w:tcBorders>
            <w:shd w:val="clear" w:color="auto" w:fill="auto"/>
            <w:noWrap/>
            <w:vAlign w:val="bottom"/>
            <w:hideMark/>
          </w:tcPr>
          <w:p w14:paraId="55930D46"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Interest</w:t>
            </w:r>
          </w:p>
        </w:tc>
        <w:tc>
          <w:tcPr>
            <w:tcW w:w="0" w:type="auto"/>
            <w:tcBorders>
              <w:top w:val="nil"/>
              <w:left w:val="nil"/>
              <w:bottom w:val="nil"/>
              <w:right w:val="nil"/>
            </w:tcBorders>
            <w:shd w:val="clear" w:color="auto" w:fill="auto"/>
            <w:noWrap/>
            <w:vAlign w:val="bottom"/>
            <w:hideMark/>
          </w:tcPr>
          <w:p w14:paraId="05711D03" w14:textId="2B4252C2"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1,476</w:t>
            </w:r>
          </w:p>
        </w:tc>
        <w:tc>
          <w:tcPr>
            <w:tcW w:w="0" w:type="auto"/>
            <w:tcBorders>
              <w:top w:val="nil"/>
              <w:left w:val="nil"/>
              <w:bottom w:val="nil"/>
              <w:right w:val="nil"/>
            </w:tcBorders>
            <w:shd w:val="clear" w:color="000000" w:fill="E6E6E6"/>
            <w:noWrap/>
            <w:vAlign w:val="bottom"/>
            <w:hideMark/>
          </w:tcPr>
          <w:p w14:paraId="5F72A2C0" w14:textId="2A6DAFC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2,416</w:t>
            </w:r>
          </w:p>
        </w:tc>
        <w:tc>
          <w:tcPr>
            <w:tcW w:w="0" w:type="auto"/>
            <w:tcBorders>
              <w:top w:val="nil"/>
              <w:left w:val="nil"/>
              <w:bottom w:val="nil"/>
              <w:right w:val="nil"/>
            </w:tcBorders>
            <w:shd w:val="clear" w:color="auto" w:fill="auto"/>
            <w:noWrap/>
            <w:vAlign w:val="bottom"/>
            <w:hideMark/>
          </w:tcPr>
          <w:p w14:paraId="4BDA9576" w14:textId="4CFDFE59"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507</w:t>
            </w:r>
          </w:p>
        </w:tc>
        <w:tc>
          <w:tcPr>
            <w:tcW w:w="0" w:type="auto"/>
            <w:tcBorders>
              <w:top w:val="nil"/>
              <w:left w:val="nil"/>
              <w:bottom w:val="nil"/>
              <w:right w:val="nil"/>
            </w:tcBorders>
            <w:shd w:val="clear" w:color="auto" w:fill="auto"/>
            <w:noWrap/>
            <w:vAlign w:val="bottom"/>
            <w:hideMark/>
          </w:tcPr>
          <w:p w14:paraId="1BA4B76C" w14:textId="471382F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191D5EC3" w14:textId="5294D18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w:t>
            </w:r>
          </w:p>
        </w:tc>
      </w:tr>
      <w:tr w:rsidR="00DF0B08" w:rsidRPr="00DF0B08" w14:paraId="73EED534" w14:textId="77777777" w:rsidTr="009B1F7D">
        <w:trPr>
          <w:trHeight w:val="204"/>
        </w:trPr>
        <w:tc>
          <w:tcPr>
            <w:tcW w:w="0" w:type="auto"/>
            <w:tcBorders>
              <w:top w:val="nil"/>
              <w:left w:val="nil"/>
              <w:bottom w:val="nil"/>
              <w:right w:val="nil"/>
            </w:tcBorders>
            <w:shd w:val="clear" w:color="auto" w:fill="auto"/>
            <w:noWrap/>
            <w:vAlign w:val="bottom"/>
            <w:hideMark/>
          </w:tcPr>
          <w:p w14:paraId="3CB6493E"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Net GST received</w:t>
            </w:r>
          </w:p>
        </w:tc>
        <w:tc>
          <w:tcPr>
            <w:tcW w:w="0" w:type="auto"/>
            <w:tcBorders>
              <w:top w:val="nil"/>
              <w:left w:val="nil"/>
              <w:bottom w:val="nil"/>
              <w:right w:val="nil"/>
            </w:tcBorders>
            <w:shd w:val="clear" w:color="auto" w:fill="auto"/>
            <w:noWrap/>
            <w:vAlign w:val="bottom"/>
            <w:hideMark/>
          </w:tcPr>
          <w:p w14:paraId="3824A2FF" w14:textId="32378CB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5,493</w:t>
            </w:r>
          </w:p>
        </w:tc>
        <w:tc>
          <w:tcPr>
            <w:tcW w:w="0" w:type="auto"/>
            <w:tcBorders>
              <w:top w:val="nil"/>
              <w:left w:val="nil"/>
              <w:bottom w:val="nil"/>
              <w:right w:val="nil"/>
            </w:tcBorders>
            <w:shd w:val="clear" w:color="000000" w:fill="E6E6E6"/>
            <w:noWrap/>
            <w:vAlign w:val="bottom"/>
            <w:hideMark/>
          </w:tcPr>
          <w:p w14:paraId="708DD172" w14:textId="181E7D2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4,686</w:t>
            </w:r>
          </w:p>
        </w:tc>
        <w:tc>
          <w:tcPr>
            <w:tcW w:w="0" w:type="auto"/>
            <w:tcBorders>
              <w:top w:val="nil"/>
              <w:left w:val="nil"/>
              <w:bottom w:val="nil"/>
              <w:right w:val="nil"/>
            </w:tcBorders>
            <w:shd w:val="clear" w:color="auto" w:fill="auto"/>
            <w:noWrap/>
            <w:vAlign w:val="bottom"/>
            <w:hideMark/>
          </w:tcPr>
          <w:p w14:paraId="0BA90731" w14:textId="64B358B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5,179</w:t>
            </w:r>
          </w:p>
        </w:tc>
        <w:tc>
          <w:tcPr>
            <w:tcW w:w="0" w:type="auto"/>
            <w:tcBorders>
              <w:top w:val="nil"/>
              <w:left w:val="nil"/>
              <w:bottom w:val="nil"/>
              <w:right w:val="nil"/>
            </w:tcBorders>
            <w:shd w:val="clear" w:color="auto" w:fill="auto"/>
            <w:noWrap/>
            <w:vAlign w:val="bottom"/>
            <w:hideMark/>
          </w:tcPr>
          <w:p w14:paraId="6E85912E"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(387)</w:t>
            </w:r>
          </w:p>
        </w:tc>
        <w:tc>
          <w:tcPr>
            <w:tcW w:w="0" w:type="auto"/>
            <w:tcBorders>
              <w:top w:val="nil"/>
              <w:left w:val="nil"/>
              <w:bottom w:val="nil"/>
              <w:right w:val="nil"/>
            </w:tcBorders>
            <w:shd w:val="clear" w:color="auto" w:fill="auto"/>
            <w:noWrap/>
            <w:vAlign w:val="bottom"/>
            <w:hideMark/>
          </w:tcPr>
          <w:p w14:paraId="151F7C43" w14:textId="4F5F5CBD"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1,178</w:t>
            </w:r>
          </w:p>
        </w:tc>
      </w:tr>
      <w:tr w:rsidR="00DF0B08" w:rsidRPr="00DF0B08" w14:paraId="10696CAE" w14:textId="77777777" w:rsidTr="009B1F7D">
        <w:trPr>
          <w:trHeight w:val="204"/>
        </w:trPr>
        <w:tc>
          <w:tcPr>
            <w:tcW w:w="0" w:type="auto"/>
            <w:tcBorders>
              <w:top w:val="nil"/>
              <w:left w:val="nil"/>
              <w:bottom w:val="nil"/>
              <w:right w:val="nil"/>
            </w:tcBorders>
            <w:shd w:val="clear" w:color="auto" w:fill="auto"/>
            <w:noWrap/>
            <w:vAlign w:val="bottom"/>
            <w:hideMark/>
          </w:tcPr>
          <w:p w14:paraId="2C7614F1"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 xml:space="preserve">Other </w:t>
            </w:r>
          </w:p>
        </w:tc>
        <w:tc>
          <w:tcPr>
            <w:tcW w:w="0" w:type="auto"/>
            <w:tcBorders>
              <w:top w:val="nil"/>
              <w:left w:val="nil"/>
              <w:bottom w:val="nil"/>
              <w:right w:val="nil"/>
            </w:tcBorders>
            <w:shd w:val="clear" w:color="auto" w:fill="auto"/>
            <w:noWrap/>
            <w:vAlign w:val="bottom"/>
            <w:hideMark/>
          </w:tcPr>
          <w:p w14:paraId="490E2E80" w14:textId="1875ACF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930</w:t>
            </w:r>
          </w:p>
        </w:tc>
        <w:tc>
          <w:tcPr>
            <w:tcW w:w="0" w:type="auto"/>
            <w:tcBorders>
              <w:top w:val="nil"/>
              <w:left w:val="nil"/>
              <w:bottom w:val="nil"/>
              <w:right w:val="nil"/>
            </w:tcBorders>
            <w:shd w:val="clear" w:color="000000" w:fill="E6E6E6"/>
            <w:noWrap/>
            <w:vAlign w:val="bottom"/>
            <w:hideMark/>
          </w:tcPr>
          <w:p w14:paraId="401AD33F" w14:textId="7578F4DD"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w:t>
            </w:r>
          </w:p>
        </w:tc>
        <w:tc>
          <w:tcPr>
            <w:tcW w:w="0" w:type="auto"/>
            <w:tcBorders>
              <w:top w:val="nil"/>
              <w:left w:val="nil"/>
              <w:bottom w:val="nil"/>
              <w:right w:val="nil"/>
            </w:tcBorders>
            <w:shd w:val="clear" w:color="auto" w:fill="auto"/>
            <w:noWrap/>
            <w:vAlign w:val="bottom"/>
            <w:hideMark/>
          </w:tcPr>
          <w:p w14:paraId="6026DD32" w14:textId="3C56B58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w:t>
            </w:r>
          </w:p>
        </w:tc>
        <w:tc>
          <w:tcPr>
            <w:tcW w:w="0" w:type="auto"/>
            <w:tcBorders>
              <w:top w:val="nil"/>
              <w:left w:val="nil"/>
              <w:bottom w:val="nil"/>
              <w:right w:val="nil"/>
            </w:tcBorders>
            <w:shd w:val="clear" w:color="auto" w:fill="auto"/>
            <w:noWrap/>
            <w:vAlign w:val="bottom"/>
            <w:hideMark/>
          </w:tcPr>
          <w:p w14:paraId="4E00A1AD" w14:textId="657EBD9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w:t>
            </w:r>
          </w:p>
        </w:tc>
        <w:tc>
          <w:tcPr>
            <w:tcW w:w="0" w:type="auto"/>
            <w:tcBorders>
              <w:top w:val="nil"/>
              <w:left w:val="nil"/>
              <w:bottom w:val="nil"/>
              <w:right w:val="nil"/>
            </w:tcBorders>
            <w:shd w:val="clear" w:color="auto" w:fill="auto"/>
            <w:noWrap/>
            <w:vAlign w:val="bottom"/>
            <w:hideMark/>
          </w:tcPr>
          <w:p w14:paraId="094753E0" w14:textId="4A3CBAAD"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w:t>
            </w:r>
          </w:p>
        </w:tc>
      </w:tr>
      <w:tr w:rsidR="00DF0B08" w:rsidRPr="00DF0B08" w14:paraId="4B8ABA71" w14:textId="77777777" w:rsidTr="009B1F7D">
        <w:trPr>
          <w:trHeight w:val="204"/>
        </w:trPr>
        <w:tc>
          <w:tcPr>
            <w:tcW w:w="0" w:type="auto"/>
            <w:tcBorders>
              <w:top w:val="nil"/>
              <w:left w:val="nil"/>
              <w:bottom w:val="nil"/>
              <w:right w:val="nil"/>
            </w:tcBorders>
            <w:shd w:val="clear" w:color="auto" w:fill="auto"/>
            <w:noWrap/>
            <w:vAlign w:val="bottom"/>
            <w:hideMark/>
          </w:tcPr>
          <w:p w14:paraId="377AFA72"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cash received</w:t>
            </w:r>
          </w:p>
        </w:tc>
        <w:tc>
          <w:tcPr>
            <w:tcW w:w="0" w:type="auto"/>
            <w:tcBorders>
              <w:top w:val="single" w:sz="4" w:space="0" w:color="000000"/>
              <w:left w:val="nil"/>
              <w:bottom w:val="single" w:sz="4" w:space="0" w:color="000000"/>
              <w:right w:val="nil"/>
            </w:tcBorders>
            <w:shd w:val="clear" w:color="auto" w:fill="auto"/>
            <w:noWrap/>
            <w:vAlign w:val="bottom"/>
            <w:hideMark/>
          </w:tcPr>
          <w:p w14:paraId="03E6B9D7" w14:textId="16D250BF"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222,585</w:t>
            </w:r>
          </w:p>
        </w:tc>
        <w:tc>
          <w:tcPr>
            <w:tcW w:w="0" w:type="auto"/>
            <w:tcBorders>
              <w:top w:val="single" w:sz="4" w:space="0" w:color="000000"/>
              <w:left w:val="nil"/>
              <w:bottom w:val="single" w:sz="4" w:space="0" w:color="000000"/>
              <w:right w:val="nil"/>
            </w:tcBorders>
            <w:shd w:val="clear" w:color="000000" w:fill="E6E6E6"/>
            <w:noWrap/>
            <w:vAlign w:val="bottom"/>
            <w:hideMark/>
          </w:tcPr>
          <w:p w14:paraId="45741917" w14:textId="1D707752"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219,183</w:t>
            </w:r>
          </w:p>
        </w:tc>
        <w:tc>
          <w:tcPr>
            <w:tcW w:w="0" w:type="auto"/>
            <w:tcBorders>
              <w:top w:val="single" w:sz="4" w:space="0" w:color="000000"/>
              <w:left w:val="nil"/>
              <w:bottom w:val="single" w:sz="4" w:space="0" w:color="000000"/>
              <w:right w:val="nil"/>
            </w:tcBorders>
            <w:shd w:val="clear" w:color="auto" w:fill="auto"/>
            <w:noWrap/>
            <w:vAlign w:val="bottom"/>
            <w:hideMark/>
          </w:tcPr>
          <w:p w14:paraId="11F352BD" w14:textId="7E9E46A6"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179,010</w:t>
            </w:r>
          </w:p>
        </w:tc>
        <w:tc>
          <w:tcPr>
            <w:tcW w:w="0" w:type="auto"/>
            <w:tcBorders>
              <w:top w:val="single" w:sz="4" w:space="0" w:color="000000"/>
              <w:left w:val="nil"/>
              <w:bottom w:val="single" w:sz="4" w:space="0" w:color="000000"/>
              <w:right w:val="nil"/>
            </w:tcBorders>
            <w:shd w:val="clear" w:color="auto" w:fill="auto"/>
            <w:noWrap/>
            <w:vAlign w:val="bottom"/>
            <w:hideMark/>
          </w:tcPr>
          <w:p w14:paraId="3EB9C5CC" w14:textId="1909418C"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171,388</w:t>
            </w:r>
          </w:p>
        </w:tc>
        <w:tc>
          <w:tcPr>
            <w:tcW w:w="0" w:type="auto"/>
            <w:tcBorders>
              <w:top w:val="single" w:sz="4" w:space="0" w:color="000000"/>
              <w:left w:val="nil"/>
              <w:bottom w:val="single" w:sz="4" w:space="0" w:color="000000"/>
              <w:right w:val="nil"/>
            </w:tcBorders>
            <w:shd w:val="clear" w:color="auto" w:fill="auto"/>
            <w:noWrap/>
            <w:vAlign w:val="bottom"/>
            <w:hideMark/>
          </w:tcPr>
          <w:p w14:paraId="77E5F23B" w14:textId="1324596D"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174,003</w:t>
            </w:r>
          </w:p>
        </w:tc>
      </w:tr>
      <w:tr w:rsidR="00DF0B08" w:rsidRPr="00DF0B08" w14:paraId="1FCA2430" w14:textId="77777777" w:rsidTr="009B1F7D">
        <w:trPr>
          <w:trHeight w:val="204"/>
        </w:trPr>
        <w:tc>
          <w:tcPr>
            <w:tcW w:w="0" w:type="auto"/>
            <w:tcBorders>
              <w:top w:val="nil"/>
              <w:left w:val="nil"/>
              <w:bottom w:val="nil"/>
              <w:right w:val="nil"/>
            </w:tcBorders>
            <w:shd w:val="clear" w:color="auto" w:fill="auto"/>
            <w:noWrap/>
            <w:vAlign w:val="bottom"/>
            <w:hideMark/>
          </w:tcPr>
          <w:p w14:paraId="241F6861"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Cash used</w:t>
            </w:r>
          </w:p>
        </w:tc>
        <w:tc>
          <w:tcPr>
            <w:tcW w:w="0" w:type="auto"/>
            <w:tcBorders>
              <w:top w:val="nil"/>
              <w:left w:val="nil"/>
              <w:bottom w:val="nil"/>
              <w:right w:val="nil"/>
            </w:tcBorders>
            <w:shd w:val="clear" w:color="auto" w:fill="auto"/>
            <w:noWrap/>
            <w:vAlign w:val="bottom"/>
            <w:hideMark/>
          </w:tcPr>
          <w:p w14:paraId="63F41738"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262BB236" w14:textId="74875B99"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560868C"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316AD43"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68019551" w14:textId="77777777" w:rsidR="00DF0B08" w:rsidRPr="00DF0B08" w:rsidRDefault="00DF0B08" w:rsidP="009B1F7D">
            <w:pPr>
              <w:spacing w:after="0" w:line="240" w:lineRule="auto"/>
              <w:jc w:val="right"/>
              <w:rPr>
                <w:rFonts w:ascii="Times New Roman" w:hAnsi="Times New Roman"/>
              </w:rPr>
            </w:pPr>
          </w:p>
        </w:tc>
      </w:tr>
      <w:tr w:rsidR="00DF0B08" w:rsidRPr="00DF0B08" w14:paraId="07FE521E" w14:textId="77777777" w:rsidTr="009B1F7D">
        <w:trPr>
          <w:trHeight w:val="204"/>
        </w:trPr>
        <w:tc>
          <w:tcPr>
            <w:tcW w:w="0" w:type="auto"/>
            <w:tcBorders>
              <w:top w:val="nil"/>
              <w:left w:val="nil"/>
              <w:bottom w:val="nil"/>
              <w:right w:val="nil"/>
            </w:tcBorders>
            <w:shd w:val="clear" w:color="auto" w:fill="auto"/>
            <w:noWrap/>
            <w:vAlign w:val="bottom"/>
            <w:hideMark/>
          </w:tcPr>
          <w:p w14:paraId="28DAFE29"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Employees</w:t>
            </w:r>
          </w:p>
        </w:tc>
        <w:tc>
          <w:tcPr>
            <w:tcW w:w="0" w:type="auto"/>
            <w:tcBorders>
              <w:top w:val="nil"/>
              <w:left w:val="nil"/>
              <w:bottom w:val="nil"/>
              <w:right w:val="nil"/>
            </w:tcBorders>
            <w:shd w:val="clear" w:color="auto" w:fill="auto"/>
            <w:noWrap/>
            <w:vAlign w:val="bottom"/>
            <w:hideMark/>
          </w:tcPr>
          <w:p w14:paraId="745531A0" w14:textId="07D1F4D8"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139,551</w:t>
            </w:r>
          </w:p>
        </w:tc>
        <w:tc>
          <w:tcPr>
            <w:tcW w:w="0" w:type="auto"/>
            <w:tcBorders>
              <w:top w:val="nil"/>
              <w:left w:val="nil"/>
              <w:bottom w:val="nil"/>
              <w:right w:val="nil"/>
            </w:tcBorders>
            <w:shd w:val="clear" w:color="000000" w:fill="E6E6E6"/>
            <w:noWrap/>
            <w:vAlign w:val="bottom"/>
            <w:hideMark/>
          </w:tcPr>
          <w:p w14:paraId="035DB2F3" w14:textId="1CAACA7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142,427</w:t>
            </w:r>
          </w:p>
        </w:tc>
        <w:tc>
          <w:tcPr>
            <w:tcW w:w="0" w:type="auto"/>
            <w:tcBorders>
              <w:top w:val="nil"/>
              <w:left w:val="nil"/>
              <w:bottom w:val="nil"/>
              <w:right w:val="nil"/>
            </w:tcBorders>
            <w:shd w:val="clear" w:color="auto" w:fill="auto"/>
            <w:noWrap/>
            <w:vAlign w:val="bottom"/>
            <w:hideMark/>
          </w:tcPr>
          <w:p w14:paraId="3CA6D671" w14:textId="5F26732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151,325</w:t>
            </w:r>
          </w:p>
        </w:tc>
        <w:tc>
          <w:tcPr>
            <w:tcW w:w="0" w:type="auto"/>
            <w:tcBorders>
              <w:top w:val="nil"/>
              <w:left w:val="nil"/>
              <w:bottom w:val="nil"/>
              <w:right w:val="nil"/>
            </w:tcBorders>
            <w:shd w:val="clear" w:color="auto" w:fill="auto"/>
            <w:noWrap/>
            <w:vAlign w:val="bottom"/>
            <w:hideMark/>
          </w:tcPr>
          <w:p w14:paraId="677D6F6F" w14:textId="611C67E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153,270</w:t>
            </w:r>
          </w:p>
        </w:tc>
        <w:tc>
          <w:tcPr>
            <w:tcW w:w="0" w:type="auto"/>
            <w:tcBorders>
              <w:top w:val="nil"/>
              <w:left w:val="nil"/>
              <w:bottom w:val="nil"/>
              <w:right w:val="nil"/>
            </w:tcBorders>
            <w:shd w:val="clear" w:color="auto" w:fill="auto"/>
            <w:noWrap/>
            <w:vAlign w:val="bottom"/>
            <w:hideMark/>
          </w:tcPr>
          <w:p w14:paraId="5228F2FA" w14:textId="19CBB0E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140,330</w:t>
            </w:r>
          </w:p>
        </w:tc>
      </w:tr>
      <w:tr w:rsidR="00DF0B08" w:rsidRPr="00DF0B08" w14:paraId="218F9134" w14:textId="77777777" w:rsidTr="009B1F7D">
        <w:trPr>
          <w:trHeight w:val="204"/>
        </w:trPr>
        <w:tc>
          <w:tcPr>
            <w:tcW w:w="0" w:type="auto"/>
            <w:tcBorders>
              <w:top w:val="nil"/>
              <w:left w:val="nil"/>
              <w:bottom w:val="nil"/>
              <w:right w:val="nil"/>
            </w:tcBorders>
            <w:shd w:val="clear" w:color="auto" w:fill="auto"/>
            <w:noWrap/>
            <w:vAlign w:val="bottom"/>
            <w:hideMark/>
          </w:tcPr>
          <w:p w14:paraId="42A0EE96" w14:textId="77777777" w:rsidR="00DF0B08" w:rsidRPr="00DF0B08" w:rsidRDefault="00DF0B08" w:rsidP="00DF0B08">
            <w:pPr>
              <w:spacing w:after="0" w:line="240" w:lineRule="auto"/>
              <w:ind w:firstLineChars="100" w:firstLine="160"/>
              <w:rPr>
                <w:rFonts w:ascii="Arial" w:hAnsi="Arial" w:cs="Arial"/>
                <w:color w:val="000000"/>
                <w:sz w:val="16"/>
                <w:szCs w:val="16"/>
              </w:rPr>
            </w:pPr>
            <w:r w:rsidRPr="00DF0B08">
              <w:rPr>
                <w:rFonts w:ascii="Arial" w:hAnsi="Arial" w:cs="Arial"/>
                <w:color w:val="000000"/>
                <w:sz w:val="16"/>
                <w:szCs w:val="16"/>
              </w:rPr>
              <w:t>Suppliers</w:t>
            </w:r>
          </w:p>
        </w:tc>
        <w:tc>
          <w:tcPr>
            <w:tcW w:w="0" w:type="auto"/>
            <w:tcBorders>
              <w:top w:val="nil"/>
              <w:left w:val="nil"/>
              <w:bottom w:val="nil"/>
              <w:right w:val="nil"/>
            </w:tcBorders>
            <w:shd w:val="clear" w:color="auto" w:fill="auto"/>
            <w:noWrap/>
            <w:vAlign w:val="bottom"/>
            <w:hideMark/>
          </w:tcPr>
          <w:p w14:paraId="32EDD858" w14:textId="364DBA60"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61,434</w:t>
            </w:r>
          </w:p>
        </w:tc>
        <w:tc>
          <w:tcPr>
            <w:tcW w:w="0" w:type="auto"/>
            <w:tcBorders>
              <w:top w:val="nil"/>
              <w:left w:val="nil"/>
              <w:bottom w:val="nil"/>
              <w:right w:val="nil"/>
            </w:tcBorders>
            <w:shd w:val="clear" w:color="000000" w:fill="E6E6E6"/>
            <w:noWrap/>
            <w:vAlign w:val="bottom"/>
            <w:hideMark/>
          </w:tcPr>
          <w:p w14:paraId="6991785D" w14:textId="5EF3BA68"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52,660</w:t>
            </w:r>
          </w:p>
        </w:tc>
        <w:tc>
          <w:tcPr>
            <w:tcW w:w="0" w:type="auto"/>
            <w:tcBorders>
              <w:top w:val="nil"/>
              <w:left w:val="nil"/>
              <w:bottom w:val="nil"/>
              <w:right w:val="nil"/>
            </w:tcBorders>
            <w:shd w:val="clear" w:color="auto" w:fill="auto"/>
            <w:noWrap/>
            <w:vAlign w:val="bottom"/>
            <w:hideMark/>
          </w:tcPr>
          <w:p w14:paraId="0CC3842B" w14:textId="47431733"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57,797</w:t>
            </w:r>
          </w:p>
        </w:tc>
        <w:tc>
          <w:tcPr>
            <w:tcW w:w="0" w:type="auto"/>
            <w:tcBorders>
              <w:top w:val="nil"/>
              <w:left w:val="nil"/>
              <w:bottom w:val="nil"/>
              <w:right w:val="nil"/>
            </w:tcBorders>
            <w:shd w:val="clear" w:color="auto" w:fill="auto"/>
            <w:noWrap/>
            <w:vAlign w:val="bottom"/>
            <w:hideMark/>
          </w:tcPr>
          <w:p w14:paraId="43B22D2D" w14:textId="77777777"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(3,582)</w:t>
            </w:r>
          </w:p>
        </w:tc>
        <w:tc>
          <w:tcPr>
            <w:tcW w:w="0" w:type="auto"/>
            <w:tcBorders>
              <w:top w:val="nil"/>
              <w:left w:val="nil"/>
              <w:bottom w:val="nil"/>
              <w:right w:val="nil"/>
            </w:tcBorders>
            <w:shd w:val="clear" w:color="auto" w:fill="auto"/>
            <w:noWrap/>
            <w:vAlign w:val="bottom"/>
            <w:hideMark/>
          </w:tcPr>
          <w:p w14:paraId="257C0319" w14:textId="73DDDD2F"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13,706</w:t>
            </w:r>
          </w:p>
        </w:tc>
      </w:tr>
      <w:tr w:rsidR="00DF0B08" w:rsidRPr="00DF0B08" w14:paraId="7CE87D5D" w14:textId="77777777" w:rsidTr="009B1F7D">
        <w:trPr>
          <w:trHeight w:val="204"/>
        </w:trPr>
        <w:tc>
          <w:tcPr>
            <w:tcW w:w="0" w:type="auto"/>
            <w:tcBorders>
              <w:top w:val="nil"/>
              <w:left w:val="nil"/>
              <w:bottom w:val="nil"/>
              <w:right w:val="nil"/>
            </w:tcBorders>
            <w:shd w:val="clear" w:color="auto" w:fill="auto"/>
            <w:vAlign w:val="bottom"/>
            <w:hideMark/>
          </w:tcPr>
          <w:p w14:paraId="1BC2376F"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Interest payments on lease liability</w:t>
            </w:r>
          </w:p>
        </w:tc>
        <w:tc>
          <w:tcPr>
            <w:tcW w:w="0" w:type="auto"/>
            <w:tcBorders>
              <w:top w:val="nil"/>
              <w:left w:val="nil"/>
              <w:bottom w:val="nil"/>
              <w:right w:val="nil"/>
            </w:tcBorders>
            <w:shd w:val="clear" w:color="auto" w:fill="auto"/>
            <w:noWrap/>
            <w:vAlign w:val="bottom"/>
            <w:hideMark/>
          </w:tcPr>
          <w:p w14:paraId="04D55201" w14:textId="217B563A"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359</w:t>
            </w:r>
          </w:p>
        </w:tc>
        <w:tc>
          <w:tcPr>
            <w:tcW w:w="0" w:type="auto"/>
            <w:tcBorders>
              <w:top w:val="nil"/>
              <w:left w:val="nil"/>
              <w:bottom w:val="nil"/>
              <w:right w:val="nil"/>
            </w:tcBorders>
            <w:shd w:val="clear" w:color="000000" w:fill="E6E6E6"/>
            <w:noWrap/>
            <w:vAlign w:val="bottom"/>
            <w:hideMark/>
          </w:tcPr>
          <w:p w14:paraId="06B79814" w14:textId="13A7B62E"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557</w:t>
            </w:r>
          </w:p>
        </w:tc>
        <w:tc>
          <w:tcPr>
            <w:tcW w:w="0" w:type="auto"/>
            <w:tcBorders>
              <w:top w:val="nil"/>
              <w:left w:val="nil"/>
              <w:bottom w:val="nil"/>
              <w:right w:val="nil"/>
            </w:tcBorders>
            <w:shd w:val="clear" w:color="auto" w:fill="auto"/>
            <w:noWrap/>
            <w:vAlign w:val="bottom"/>
            <w:hideMark/>
          </w:tcPr>
          <w:p w14:paraId="4C51F515" w14:textId="2404C4A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831</w:t>
            </w:r>
          </w:p>
        </w:tc>
        <w:tc>
          <w:tcPr>
            <w:tcW w:w="0" w:type="auto"/>
            <w:tcBorders>
              <w:top w:val="nil"/>
              <w:left w:val="nil"/>
              <w:bottom w:val="nil"/>
              <w:right w:val="nil"/>
            </w:tcBorders>
            <w:shd w:val="clear" w:color="auto" w:fill="auto"/>
            <w:noWrap/>
            <w:vAlign w:val="bottom"/>
            <w:hideMark/>
          </w:tcPr>
          <w:p w14:paraId="7F33FAD8" w14:textId="65F8E82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740</w:t>
            </w:r>
          </w:p>
        </w:tc>
        <w:tc>
          <w:tcPr>
            <w:tcW w:w="0" w:type="auto"/>
            <w:tcBorders>
              <w:top w:val="nil"/>
              <w:left w:val="nil"/>
              <w:bottom w:val="nil"/>
              <w:right w:val="nil"/>
            </w:tcBorders>
            <w:shd w:val="clear" w:color="auto" w:fill="auto"/>
            <w:noWrap/>
            <w:vAlign w:val="bottom"/>
            <w:hideMark/>
          </w:tcPr>
          <w:p w14:paraId="082B36F8" w14:textId="18EEDD7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647</w:t>
            </w:r>
          </w:p>
        </w:tc>
      </w:tr>
      <w:tr w:rsidR="00DF0B08" w:rsidRPr="00DF0B08" w14:paraId="265641EC" w14:textId="77777777" w:rsidTr="009B1F7D">
        <w:trPr>
          <w:trHeight w:val="204"/>
        </w:trPr>
        <w:tc>
          <w:tcPr>
            <w:tcW w:w="0" w:type="auto"/>
            <w:tcBorders>
              <w:top w:val="nil"/>
              <w:left w:val="nil"/>
              <w:bottom w:val="nil"/>
              <w:right w:val="nil"/>
            </w:tcBorders>
            <w:shd w:val="clear" w:color="auto" w:fill="auto"/>
            <w:noWrap/>
            <w:vAlign w:val="bottom"/>
            <w:hideMark/>
          </w:tcPr>
          <w:p w14:paraId="7E1E5E9B"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cash used</w:t>
            </w:r>
          </w:p>
        </w:tc>
        <w:tc>
          <w:tcPr>
            <w:tcW w:w="0" w:type="auto"/>
            <w:tcBorders>
              <w:top w:val="single" w:sz="4" w:space="0" w:color="000000"/>
              <w:left w:val="nil"/>
              <w:bottom w:val="nil"/>
              <w:right w:val="nil"/>
            </w:tcBorders>
            <w:shd w:val="clear" w:color="auto" w:fill="auto"/>
            <w:noWrap/>
            <w:vAlign w:val="bottom"/>
            <w:hideMark/>
          </w:tcPr>
          <w:p w14:paraId="6E204A08" w14:textId="1EB2C1AD"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201,344</w:t>
            </w:r>
          </w:p>
        </w:tc>
        <w:tc>
          <w:tcPr>
            <w:tcW w:w="0" w:type="auto"/>
            <w:tcBorders>
              <w:top w:val="single" w:sz="4" w:space="0" w:color="000000"/>
              <w:left w:val="nil"/>
              <w:bottom w:val="nil"/>
              <w:right w:val="nil"/>
            </w:tcBorders>
            <w:shd w:val="clear" w:color="000000" w:fill="E6E6E6"/>
            <w:noWrap/>
            <w:vAlign w:val="bottom"/>
            <w:hideMark/>
          </w:tcPr>
          <w:p w14:paraId="67C4FA22" w14:textId="4ABCBA1A"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195,644</w:t>
            </w:r>
          </w:p>
        </w:tc>
        <w:tc>
          <w:tcPr>
            <w:tcW w:w="0" w:type="auto"/>
            <w:tcBorders>
              <w:top w:val="single" w:sz="4" w:space="0" w:color="000000"/>
              <w:left w:val="nil"/>
              <w:bottom w:val="nil"/>
              <w:right w:val="nil"/>
            </w:tcBorders>
            <w:shd w:val="clear" w:color="auto" w:fill="auto"/>
            <w:noWrap/>
            <w:vAlign w:val="bottom"/>
            <w:hideMark/>
          </w:tcPr>
          <w:p w14:paraId="0ABCD37B" w14:textId="453C5063"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209,953</w:t>
            </w:r>
          </w:p>
        </w:tc>
        <w:tc>
          <w:tcPr>
            <w:tcW w:w="0" w:type="auto"/>
            <w:tcBorders>
              <w:top w:val="single" w:sz="4" w:space="0" w:color="000000"/>
              <w:left w:val="nil"/>
              <w:bottom w:val="nil"/>
              <w:right w:val="nil"/>
            </w:tcBorders>
            <w:shd w:val="clear" w:color="auto" w:fill="auto"/>
            <w:noWrap/>
            <w:vAlign w:val="bottom"/>
            <w:hideMark/>
          </w:tcPr>
          <w:p w14:paraId="0909C318" w14:textId="35E4B0BF"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150,428</w:t>
            </w:r>
          </w:p>
        </w:tc>
        <w:tc>
          <w:tcPr>
            <w:tcW w:w="0" w:type="auto"/>
            <w:tcBorders>
              <w:top w:val="single" w:sz="4" w:space="0" w:color="000000"/>
              <w:left w:val="nil"/>
              <w:bottom w:val="nil"/>
              <w:right w:val="nil"/>
            </w:tcBorders>
            <w:shd w:val="clear" w:color="auto" w:fill="auto"/>
            <w:noWrap/>
            <w:vAlign w:val="bottom"/>
            <w:hideMark/>
          </w:tcPr>
          <w:p w14:paraId="568E260A" w14:textId="215D4D81"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154,683</w:t>
            </w:r>
          </w:p>
        </w:tc>
      </w:tr>
      <w:tr w:rsidR="00DF0B08" w:rsidRPr="00DF0B08" w14:paraId="334D3331" w14:textId="77777777" w:rsidTr="009B1F7D">
        <w:trPr>
          <w:trHeight w:val="204"/>
        </w:trPr>
        <w:tc>
          <w:tcPr>
            <w:tcW w:w="0" w:type="auto"/>
            <w:tcBorders>
              <w:top w:val="nil"/>
              <w:left w:val="nil"/>
              <w:bottom w:val="nil"/>
              <w:right w:val="nil"/>
            </w:tcBorders>
            <w:shd w:val="clear" w:color="auto" w:fill="auto"/>
            <w:vAlign w:val="bottom"/>
            <w:hideMark/>
          </w:tcPr>
          <w:p w14:paraId="562BD0FA"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cash from/(used by) operating activities</w:t>
            </w:r>
          </w:p>
        </w:tc>
        <w:tc>
          <w:tcPr>
            <w:tcW w:w="0" w:type="auto"/>
            <w:tcBorders>
              <w:top w:val="single" w:sz="4" w:space="0" w:color="auto"/>
              <w:left w:val="nil"/>
              <w:bottom w:val="single" w:sz="4" w:space="0" w:color="auto"/>
              <w:right w:val="nil"/>
            </w:tcBorders>
            <w:shd w:val="clear" w:color="auto" w:fill="auto"/>
            <w:noWrap/>
            <w:vAlign w:val="bottom"/>
            <w:hideMark/>
          </w:tcPr>
          <w:p w14:paraId="69FCE348" w14:textId="13731799"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21,241</w:t>
            </w:r>
          </w:p>
        </w:tc>
        <w:tc>
          <w:tcPr>
            <w:tcW w:w="0" w:type="auto"/>
            <w:tcBorders>
              <w:top w:val="single" w:sz="4" w:space="0" w:color="auto"/>
              <w:left w:val="nil"/>
              <w:bottom w:val="single" w:sz="4" w:space="0" w:color="auto"/>
              <w:right w:val="nil"/>
            </w:tcBorders>
            <w:shd w:val="clear" w:color="000000" w:fill="E6E6E6"/>
            <w:noWrap/>
            <w:vAlign w:val="bottom"/>
            <w:hideMark/>
          </w:tcPr>
          <w:p w14:paraId="25A8208B" w14:textId="415CF1DE"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23,539</w:t>
            </w:r>
          </w:p>
        </w:tc>
        <w:tc>
          <w:tcPr>
            <w:tcW w:w="0" w:type="auto"/>
            <w:tcBorders>
              <w:top w:val="single" w:sz="4" w:space="0" w:color="auto"/>
              <w:left w:val="nil"/>
              <w:bottom w:val="single" w:sz="4" w:space="0" w:color="auto"/>
              <w:right w:val="nil"/>
            </w:tcBorders>
            <w:shd w:val="clear" w:color="auto" w:fill="auto"/>
            <w:noWrap/>
            <w:vAlign w:val="bottom"/>
            <w:hideMark/>
          </w:tcPr>
          <w:p w14:paraId="3DF530BD"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(30,943)</w:t>
            </w:r>
          </w:p>
        </w:tc>
        <w:tc>
          <w:tcPr>
            <w:tcW w:w="0" w:type="auto"/>
            <w:tcBorders>
              <w:top w:val="single" w:sz="4" w:space="0" w:color="auto"/>
              <w:left w:val="nil"/>
              <w:bottom w:val="single" w:sz="4" w:space="0" w:color="auto"/>
              <w:right w:val="nil"/>
            </w:tcBorders>
            <w:shd w:val="clear" w:color="auto" w:fill="auto"/>
            <w:noWrap/>
            <w:vAlign w:val="bottom"/>
            <w:hideMark/>
          </w:tcPr>
          <w:p w14:paraId="025B9E00" w14:textId="25B7AEB6"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20,960</w:t>
            </w:r>
          </w:p>
        </w:tc>
        <w:tc>
          <w:tcPr>
            <w:tcW w:w="0" w:type="auto"/>
            <w:tcBorders>
              <w:top w:val="single" w:sz="4" w:space="0" w:color="auto"/>
              <w:left w:val="nil"/>
              <w:bottom w:val="single" w:sz="4" w:space="0" w:color="auto"/>
              <w:right w:val="nil"/>
            </w:tcBorders>
            <w:shd w:val="clear" w:color="auto" w:fill="auto"/>
            <w:noWrap/>
            <w:vAlign w:val="bottom"/>
            <w:hideMark/>
          </w:tcPr>
          <w:p w14:paraId="0FC92997" w14:textId="12B64686"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19,320</w:t>
            </w:r>
          </w:p>
        </w:tc>
      </w:tr>
      <w:tr w:rsidR="00DF0B08" w:rsidRPr="00DF0B08" w14:paraId="3A54281A" w14:textId="77777777" w:rsidTr="009B1F7D">
        <w:trPr>
          <w:trHeight w:val="204"/>
        </w:trPr>
        <w:tc>
          <w:tcPr>
            <w:tcW w:w="0" w:type="auto"/>
            <w:tcBorders>
              <w:top w:val="nil"/>
              <w:left w:val="nil"/>
              <w:bottom w:val="nil"/>
              <w:right w:val="nil"/>
            </w:tcBorders>
            <w:shd w:val="clear" w:color="auto" w:fill="auto"/>
            <w:noWrap/>
            <w:vAlign w:val="bottom"/>
            <w:hideMark/>
          </w:tcPr>
          <w:p w14:paraId="33B1A529"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INVESTING ACTIVITIES</w:t>
            </w:r>
          </w:p>
        </w:tc>
        <w:tc>
          <w:tcPr>
            <w:tcW w:w="0" w:type="auto"/>
            <w:tcBorders>
              <w:top w:val="nil"/>
              <w:left w:val="nil"/>
              <w:bottom w:val="nil"/>
              <w:right w:val="nil"/>
            </w:tcBorders>
            <w:shd w:val="clear" w:color="auto" w:fill="auto"/>
            <w:noWrap/>
            <w:vAlign w:val="bottom"/>
            <w:hideMark/>
          </w:tcPr>
          <w:p w14:paraId="4119DEE0"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18880E12" w14:textId="75BC4450"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36908216"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60DB4CA6"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8186128" w14:textId="77777777" w:rsidR="00DF0B08" w:rsidRPr="00DF0B08" w:rsidRDefault="00DF0B08" w:rsidP="009B1F7D">
            <w:pPr>
              <w:spacing w:after="0" w:line="240" w:lineRule="auto"/>
              <w:jc w:val="right"/>
              <w:rPr>
                <w:rFonts w:ascii="Times New Roman" w:hAnsi="Times New Roman"/>
              </w:rPr>
            </w:pPr>
          </w:p>
        </w:tc>
      </w:tr>
      <w:tr w:rsidR="00DF0B08" w:rsidRPr="00DF0B08" w14:paraId="2C4EBF12" w14:textId="77777777" w:rsidTr="009B1F7D">
        <w:trPr>
          <w:trHeight w:val="204"/>
        </w:trPr>
        <w:tc>
          <w:tcPr>
            <w:tcW w:w="0" w:type="auto"/>
            <w:tcBorders>
              <w:top w:val="nil"/>
              <w:left w:val="nil"/>
              <w:bottom w:val="nil"/>
              <w:right w:val="nil"/>
            </w:tcBorders>
            <w:shd w:val="clear" w:color="auto" w:fill="auto"/>
            <w:noWrap/>
            <w:vAlign w:val="bottom"/>
            <w:hideMark/>
          </w:tcPr>
          <w:p w14:paraId="4C0016D4"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Cash used</w:t>
            </w:r>
          </w:p>
        </w:tc>
        <w:tc>
          <w:tcPr>
            <w:tcW w:w="0" w:type="auto"/>
            <w:tcBorders>
              <w:top w:val="nil"/>
              <w:left w:val="nil"/>
              <w:bottom w:val="nil"/>
              <w:right w:val="nil"/>
            </w:tcBorders>
            <w:shd w:val="clear" w:color="auto" w:fill="auto"/>
            <w:noWrap/>
            <w:vAlign w:val="bottom"/>
            <w:hideMark/>
          </w:tcPr>
          <w:p w14:paraId="3A78B249"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435C6A3E" w14:textId="5295B5C2"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4B64B08D"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0D5FDDE"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C791606" w14:textId="77777777" w:rsidR="00DF0B08" w:rsidRPr="00DF0B08" w:rsidRDefault="00DF0B08" w:rsidP="009B1F7D">
            <w:pPr>
              <w:spacing w:after="0" w:line="240" w:lineRule="auto"/>
              <w:jc w:val="right"/>
              <w:rPr>
                <w:rFonts w:ascii="Times New Roman" w:hAnsi="Times New Roman"/>
              </w:rPr>
            </w:pPr>
          </w:p>
        </w:tc>
      </w:tr>
      <w:tr w:rsidR="00DF0B08" w:rsidRPr="00DF0B08" w14:paraId="3364C3BE" w14:textId="77777777" w:rsidTr="009B1F7D">
        <w:trPr>
          <w:trHeight w:val="204"/>
        </w:trPr>
        <w:tc>
          <w:tcPr>
            <w:tcW w:w="0" w:type="auto"/>
            <w:tcBorders>
              <w:top w:val="nil"/>
              <w:left w:val="nil"/>
              <w:bottom w:val="nil"/>
              <w:right w:val="nil"/>
            </w:tcBorders>
            <w:shd w:val="clear" w:color="auto" w:fill="auto"/>
            <w:vAlign w:val="bottom"/>
            <w:hideMark/>
          </w:tcPr>
          <w:p w14:paraId="6404D5AD" w14:textId="77777777" w:rsidR="00DF0B08" w:rsidRPr="00DF0B08" w:rsidRDefault="00DF0B08" w:rsidP="00DF0B08">
            <w:pPr>
              <w:spacing w:after="0" w:line="240" w:lineRule="auto"/>
              <w:ind w:leftChars="89" w:left="178"/>
              <w:rPr>
                <w:rFonts w:ascii="Arial" w:hAnsi="Arial" w:cs="Arial"/>
                <w:color w:val="000000"/>
                <w:sz w:val="16"/>
                <w:szCs w:val="16"/>
              </w:rPr>
            </w:pPr>
            <w:r w:rsidRPr="00DF0B08">
              <w:rPr>
                <w:rFonts w:ascii="Arial" w:hAnsi="Arial" w:cs="Arial"/>
                <w:color w:val="000000"/>
                <w:sz w:val="16"/>
                <w:szCs w:val="16"/>
              </w:rPr>
              <w:t>Purchase of property, plant and equipment and intangibles</w:t>
            </w:r>
          </w:p>
        </w:tc>
        <w:tc>
          <w:tcPr>
            <w:tcW w:w="0" w:type="auto"/>
            <w:tcBorders>
              <w:top w:val="nil"/>
              <w:left w:val="nil"/>
              <w:bottom w:val="nil"/>
              <w:right w:val="nil"/>
            </w:tcBorders>
            <w:shd w:val="clear" w:color="auto" w:fill="auto"/>
            <w:noWrap/>
            <w:vAlign w:val="bottom"/>
            <w:hideMark/>
          </w:tcPr>
          <w:p w14:paraId="28863A45" w14:textId="546AC7B0"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15,418</w:t>
            </w:r>
          </w:p>
        </w:tc>
        <w:tc>
          <w:tcPr>
            <w:tcW w:w="0" w:type="auto"/>
            <w:tcBorders>
              <w:top w:val="nil"/>
              <w:left w:val="nil"/>
              <w:bottom w:val="nil"/>
              <w:right w:val="nil"/>
            </w:tcBorders>
            <w:shd w:val="clear" w:color="000000" w:fill="E6E6E6"/>
            <w:noWrap/>
            <w:vAlign w:val="bottom"/>
            <w:hideMark/>
          </w:tcPr>
          <w:p w14:paraId="40763C89" w14:textId="1F7BA094"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27,457</w:t>
            </w:r>
          </w:p>
        </w:tc>
        <w:tc>
          <w:tcPr>
            <w:tcW w:w="0" w:type="auto"/>
            <w:tcBorders>
              <w:top w:val="nil"/>
              <w:left w:val="nil"/>
              <w:bottom w:val="nil"/>
              <w:right w:val="nil"/>
            </w:tcBorders>
            <w:shd w:val="clear" w:color="auto" w:fill="auto"/>
            <w:noWrap/>
            <w:vAlign w:val="bottom"/>
            <w:hideMark/>
          </w:tcPr>
          <w:p w14:paraId="12FD3AF3" w14:textId="64CC07FC"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17,430</w:t>
            </w:r>
          </w:p>
        </w:tc>
        <w:tc>
          <w:tcPr>
            <w:tcW w:w="0" w:type="auto"/>
            <w:tcBorders>
              <w:top w:val="nil"/>
              <w:left w:val="nil"/>
              <w:bottom w:val="nil"/>
              <w:right w:val="nil"/>
            </w:tcBorders>
            <w:shd w:val="clear" w:color="auto" w:fill="auto"/>
            <w:noWrap/>
            <w:vAlign w:val="bottom"/>
            <w:hideMark/>
          </w:tcPr>
          <w:p w14:paraId="17CB3454" w14:textId="025B2D8F"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13,362</w:t>
            </w:r>
          </w:p>
        </w:tc>
        <w:tc>
          <w:tcPr>
            <w:tcW w:w="0" w:type="auto"/>
            <w:tcBorders>
              <w:top w:val="nil"/>
              <w:left w:val="nil"/>
              <w:bottom w:val="nil"/>
              <w:right w:val="nil"/>
            </w:tcBorders>
            <w:shd w:val="clear" w:color="auto" w:fill="auto"/>
            <w:noWrap/>
            <w:vAlign w:val="bottom"/>
            <w:hideMark/>
          </w:tcPr>
          <w:p w14:paraId="69A328E5" w14:textId="7EEF86B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11,286</w:t>
            </w:r>
          </w:p>
        </w:tc>
      </w:tr>
      <w:tr w:rsidR="00DF0B08" w:rsidRPr="00DF0B08" w14:paraId="5319F6EA" w14:textId="77777777" w:rsidTr="009B1F7D">
        <w:trPr>
          <w:trHeight w:val="204"/>
        </w:trPr>
        <w:tc>
          <w:tcPr>
            <w:tcW w:w="0" w:type="auto"/>
            <w:tcBorders>
              <w:top w:val="nil"/>
              <w:left w:val="nil"/>
              <w:bottom w:val="nil"/>
              <w:right w:val="nil"/>
            </w:tcBorders>
            <w:shd w:val="clear" w:color="auto" w:fill="auto"/>
            <w:noWrap/>
            <w:vAlign w:val="bottom"/>
            <w:hideMark/>
          </w:tcPr>
          <w:p w14:paraId="3BB60EBD"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cash used</w:t>
            </w:r>
          </w:p>
        </w:tc>
        <w:tc>
          <w:tcPr>
            <w:tcW w:w="0" w:type="auto"/>
            <w:tcBorders>
              <w:top w:val="single" w:sz="4" w:space="0" w:color="000000"/>
              <w:left w:val="nil"/>
              <w:bottom w:val="single" w:sz="4" w:space="0" w:color="000000"/>
              <w:right w:val="nil"/>
            </w:tcBorders>
            <w:shd w:val="clear" w:color="auto" w:fill="auto"/>
            <w:noWrap/>
            <w:vAlign w:val="bottom"/>
            <w:hideMark/>
          </w:tcPr>
          <w:p w14:paraId="526043C6" w14:textId="460FE41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15,418</w:t>
            </w:r>
          </w:p>
        </w:tc>
        <w:tc>
          <w:tcPr>
            <w:tcW w:w="0" w:type="auto"/>
            <w:tcBorders>
              <w:top w:val="single" w:sz="4" w:space="0" w:color="000000"/>
              <w:left w:val="nil"/>
              <w:bottom w:val="single" w:sz="4" w:space="0" w:color="000000"/>
              <w:right w:val="nil"/>
            </w:tcBorders>
            <w:shd w:val="clear" w:color="000000" w:fill="E6E6E6"/>
            <w:noWrap/>
            <w:vAlign w:val="bottom"/>
            <w:hideMark/>
          </w:tcPr>
          <w:p w14:paraId="5214D7F9" w14:textId="6AAD129A"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27,457</w:t>
            </w:r>
          </w:p>
        </w:tc>
        <w:tc>
          <w:tcPr>
            <w:tcW w:w="0" w:type="auto"/>
            <w:tcBorders>
              <w:top w:val="single" w:sz="4" w:space="0" w:color="000000"/>
              <w:left w:val="nil"/>
              <w:bottom w:val="single" w:sz="4" w:space="0" w:color="000000"/>
              <w:right w:val="nil"/>
            </w:tcBorders>
            <w:shd w:val="clear" w:color="auto" w:fill="auto"/>
            <w:noWrap/>
            <w:vAlign w:val="bottom"/>
            <w:hideMark/>
          </w:tcPr>
          <w:p w14:paraId="04AE4B85" w14:textId="0CAF8127"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17,430</w:t>
            </w:r>
          </w:p>
        </w:tc>
        <w:tc>
          <w:tcPr>
            <w:tcW w:w="0" w:type="auto"/>
            <w:tcBorders>
              <w:top w:val="single" w:sz="4" w:space="0" w:color="000000"/>
              <w:left w:val="nil"/>
              <w:bottom w:val="single" w:sz="4" w:space="0" w:color="000000"/>
              <w:right w:val="nil"/>
            </w:tcBorders>
            <w:shd w:val="clear" w:color="auto" w:fill="auto"/>
            <w:noWrap/>
            <w:vAlign w:val="bottom"/>
            <w:hideMark/>
          </w:tcPr>
          <w:p w14:paraId="2D93DB8C" w14:textId="43FA7B87"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13,362</w:t>
            </w:r>
          </w:p>
        </w:tc>
        <w:tc>
          <w:tcPr>
            <w:tcW w:w="0" w:type="auto"/>
            <w:tcBorders>
              <w:top w:val="single" w:sz="4" w:space="0" w:color="000000"/>
              <w:left w:val="nil"/>
              <w:bottom w:val="single" w:sz="4" w:space="0" w:color="000000"/>
              <w:right w:val="nil"/>
            </w:tcBorders>
            <w:shd w:val="clear" w:color="auto" w:fill="auto"/>
            <w:noWrap/>
            <w:vAlign w:val="bottom"/>
            <w:hideMark/>
          </w:tcPr>
          <w:p w14:paraId="1C5A6679" w14:textId="7B61B305"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11,286</w:t>
            </w:r>
          </w:p>
        </w:tc>
      </w:tr>
      <w:tr w:rsidR="00DF0B08" w:rsidRPr="00DF0B08" w14:paraId="62AAB684" w14:textId="77777777" w:rsidTr="009B1F7D">
        <w:trPr>
          <w:trHeight w:val="204"/>
        </w:trPr>
        <w:tc>
          <w:tcPr>
            <w:tcW w:w="0" w:type="auto"/>
            <w:tcBorders>
              <w:top w:val="nil"/>
              <w:left w:val="nil"/>
              <w:bottom w:val="nil"/>
              <w:right w:val="nil"/>
            </w:tcBorders>
            <w:shd w:val="clear" w:color="auto" w:fill="auto"/>
            <w:vAlign w:val="bottom"/>
            <w:hideMark/>
          </w:tcPr>
          <w:p w14:paraId="26224960"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cash from/(used by) investing activities</w:t>
            </w:r>
          </w:p>
        </w:tc>
        <w:tc>
          <w:tcPr>
            <w:tcW w:w="0" w:type="auto"/>
            <w:tcBorders>
              <w:top w:val="nil"/>
              <w:left w:val="nil"/>
              <w:bottom w:val="single" w:sz="4" w:space="0" w:color="auto"/>
              <w:right w:val="nil"/>
            </w:tcBorders>
            <w:shd w:val="clear" w:color="auto" w:fill="auto"/>
            <w:noWrap/>
            <w:vAlign w:val="bottom"/>
            <w:hideMark/>
          </w:tcPr>
          <w:p w14:paraId="0C659D9A"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(15,418)</w:t>
            </w:r>
          </w:p>
        </w:tc>
        <w:tc>
          <w:tcPr>
            <w:tcW w:w="0" w:type="auto"/>
            <w:tcBorders>
              <w:top w:val="nil"/>
              <w:left w:val="nil"/>
              <w:bottom w:val="single" w:sz="4" w:space="0" w:color="auto"/>
              <w:right w:val="nil"/>
            </w:tcBorders>
            <w:shd w:val="clear" w:color="000000" w:fill="E6E6E6"/>
            <w:noWrap/>
            <w:vAlign w:val="bottom"/>
            <w:hideMark/>
          </w:tcPr>
          <w:p w14:paraId="315BD97D"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(27,457)</w:t>
            </w:r>
          </w:p>
        </w:tc>
        <w:tc>
          <w:tcPr>
            <w:tcW w:w="0" w:type="auto"/>
            <w:tcBorders>
              <w:top w:val="nil"/>
              <w:left w:val="nil"/>
              <w:bottom w:val="single" w:sz="4" w:space="0" w:color="auto"/>
              <w:right w:val="nil"/>
            </w:tcBorders>
            <w:shd w:val="clear" w:color="auto" w:fill="auto"/>
            <w:noWrap/>
            <w:vAlign w:val="bottom"/>
            <w:hideMark/>
          </w:tcPr>
          <w:p w14:paraId="2BB36142"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(17,430)</w:t>
            </w:r>
          </w:p>
        </w:tc>
        <w:tc>
          <w:tcPr>
            <w:tcW w:w="0" w:type="auto"/>
            <w:tcBorders>
              <w:top w:val="nil"/>
              <w:left w:val="nil"/>
              <w:bottom w:val="single" w:sz="4" w:space="0" w:color="auto"/>
              <w:right w:val="nil"/>
            </w:tcBorders>
            <w:shd w:val="clear" w:color="auto" w:fill="auto"/>
            <w:noWrap/>
            <w:vAlign w:val="bottom"/>
            <w:hideMark/>
          </w:tcPr>
          <w:p w14:paraId="1BA6FA72"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(13,362)</w:t>
            </w:r>
          </w:p>
        </w:tc>
        <w:tc>
          <w:tcPr>
            <w:tcW w:w="0" w:type="auto"/>
            <w:tcBorders>
              <w:top w:val="nil"/>
              <w:left w:val="nil"/>
              <w:bottom w:val="single" w:sz="4" w:space="0" w:color="auto"/>
              <w:right w:val="nil"/>
            </w:tcBorders>
            <w:shd w:val="clear" w:color="auto" w:fill="auto"/>
            <w:noWrap/>
            <w:vAlign w:val="bottom"/>
            <w:hideMark/>
          </w:tcPr>
          <w:p w14:paraId="6FE2963E"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(11,286)</w:t>
            </w:r>
          </w:p>
        </w:tc>
      </w:tr>
      <w:tr w:rsidR="00DF0B08" w:rsidRPr="00DF0B08" w14:paraId="0D05C639" w14:textId="77777777" w:rsidTr="009B1F7D">
        <w:trPr>
          <w:trHeight w:val="204"/>
        </w:trPr>
        <w:tc>
          <w:tcPr>
            <w:tcW w:w="0" w:type="auto"/>
            <w:tcBorders>
              <w:top w:val="nil"/>
              <w:left w:val="nil"/>
              <w:bottom w:val="nil"/>
              <w:right w:val="nil"/>
            </w:tcBorders>
            <w:shd w:val="clear" w:color="auto" w:fill="auto"/>
            <w:noWrap/>
            <w:vAlign w:val="bottom"/>
            <w:hideMark/>
          </w:tcPr>
          <w:p w14:paraId="4A28D8AB"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FINANCING ACTIVITIES</w:t>
            </w:r>
          </w:p>
        </w:tc>
        <w:tc>
          <w:tcPr>
            <w:tcW w:w="0" w:type="auto"/>
            <w:tcBorders>
              <w:top w:val="nil"/>
              <w:left w:val="nil"/>
              <w:bottom w:val="nil"/>
              <w:right w:val="nil"/>
            </w:tcBorders>
            <w:shd w:val="clear" w:color="auto" w:fill="auto"/>
            <w:noWrap/>
            <w:vAlign w:val="bottom"/>
            <w:hideMark/>
          </w:tcPr>
          <w:p w14:paraId="1C0CF57C"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383255F6" w14:textId="6E1DC3DF"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E1895E1"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03ADEF0"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3D875CF4" w14:textId="77777777" w:rsidR="00DF0B08" w:rsidRPr="00DF0B08" w:rsidRDefault="00DF0B08" w:rsidP="009B1F7D">
            <w:pPr>
              <w:spacing w:after="0" w:line="240" w:lineRule="auto"/>
              <w:jc w:val="right"/>
              <w:rPr>
                <w:rFonts w:ascii="Times New Roman" w:hAnsi="Times New Roman"/>
              </w:rPr>
            </w:pPr>
          </w:p>
        </w:tc>
      </w:tr>
      <w:tr w:rsidR="00DF0B08" w:rsidRPr="00DF0B08" w14:paraId="0ADDC5C3" w14:textId="77777777" w:rsidTr="009B1F7D">
        <w:trPr>
          <w:trHeight w:val="204"/>
        </w:trPr>
        <w:tc>
          <w:tcPr>
            <w:tcW w:w="0" w:type="auto"/>
            <w:tcBorders>
              <w:top w:val="nil"/>
              <w:left w:val="nil"/>
              <w:bottom w:val="nil"/>
              <w:right w:val="nil"/>
            </w:tcBorders>
            <w:shd w:val="clear" w:color="auto" w:fill="auto"/>
            <w:noWrap/>
            <w:vAlign w:val="bottom"/>
            <w:hideMark/>
          </w:tcPr>
          <w:p w14:paraId="5AB2A5A6" w14:textId="77777777"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Cash used</w:t>
            </w:r>
          </w:p>
        </w:tc>
        <w:tc>
          <w:tcPr>
            <w:tcW w:w="0" w:type="auto"/>
            <w:tcBorders>
              <w:top w:val="nil"/>
              <w:left w:val="nil"/>
              <w:bottom w:val="nil"/>
              <w:right w:val="nil"/>
            </w:tcBorders>
            <w:shd w:val="clear" w:color="auto" w:fill="auto"/>
            <w:noWrap/>
            <w:vAlign w:val="bottom"/>
            <w:hideMark/>
          </w:tcPr>
          <w:p w14:paraId="1289C393" w14:textId="77777777" w:rsidR="00DF0B08" w:rsidRPr="00DF0B08" w:rsidRDefault="00DF0B08" w:rsidP="009B1F7D">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14:paraId="4A2091F4" w14:textId="06F02200"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E8C1647" w14:textId="77777777" w:rsidR="00DF0B08" w:rsidRPr="00DF0B08" w:rsidRDefault="00DF0B08" w:rsidP="009B1F7D">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3F3F9D6D" w14:textId="77777777" w:rsidR="00DF0B08" w:rsidRPr="00DF0B08" w:rsidRDefault="00DF0B08" w:rsidP="009B1F7D">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06872D34" w14:textId="77777777" w:rsidR="00DF0B08" w:rsidRPr="00DF0B08" w:rsidRDefault="00DF0B08" w:rsidP="009B1F7D">
            <w:pPr>
              <w:spacing w:after="0" w:line="240" w:lineRule="auto"/>
              <w:jc w:val="right"/>
              <w:rPr>
                <w:rFonts w:ascii="Times New Roman" w:hAnsi="Times New Roman"/>
              </w:rPr>
            </w:pPr>
          </w:p>
        </w:tc>
      </w:tr>
      <w:tr w:rsidR="00DF0B08" w:rsidRPr="00DF0B08" w14:paraId="19C31C35" w14:textId="77777777" w:rsidTr="009B1F7D">
        <w:trPr>
          <w:trHeight w:val="204"/>
        </w:trPr>
        <w:tc>
          <w:tcPr>
            <w:tcW w:w="0" w:type="auto"/>
            <w:tcBorders>
              <w:top w:val="nil"/>
              <w:left w:val="nil"/>
              <w:bottom w:val="nil"/>
              <w:right w:val="nil"/>
            </w:tcBorders>
            <w:shd w:val="clear" w:color="auto" w:fill="auto"/>
            <w:noWrap/>
            <w:vAlign w:val="bottom"/>
            <w:hideMark/>
          </w:tcPr>
          <w:p w14:paraId="78F88135"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Principal payments on lease liability</w:t>
            </w:r>
          </w:p>
        </w:tc>
        <w:tc>
          <w:tcPr>
            <w:tcW w:w="0" w:type="auto"/>
            <w:tcBorders>
              <w:top w:val="nil"/>
              <w:left w:val="nil"/>
              <w:bottom w:val="nil"/>
              <w:right w:val="nil"/>
            </w:tcBorders>
            <w:shd w:val="clear" w:color="auto" w:fill="auto"/>
            <w:noWrap/>
            <w:vAlign w:val="bottom"/>
            <w:hideMark/>
          </w:tcPr>
          <w:p w14:paraId="7081D75F" w14:textId="4555015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8,598</w:t>
            </w:r>
          </w:p>
        </w:tc>
        <w:tc>
          <w:tcPr>
            <w:tcW w:w="0" w:type="auto"/>
            <w:tcBorders>
              <w:top w:val="nil"/>
              <w:left w:val="nil"/>
              <w:bottom w:val="nil"/>
              <w:right w:val="nil"/>
            </w:tcBorders>
            <w:shd w:val="clear" w:color="000000" w:fill="E6E6E6"/>
            <w:noWrap/>
            <w:vAlign w:val="bottom"/>
            <w:hideMark/>
          </w:tcPr>
          <w:p w14:paraId="403040F0" w14:textId="692127F1"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8,565</w:t>
            </w:r>
          </w:p>
        </w:tc>
        <w:tc>
          <w:tcPr>
            <w:tcW w:w="0" w:type="auto"/>
            <w:tcBorders>
              <w:top w:val="nil"/>
              <w:left w:val="nil"/>
              <w:bottom w:val="nil"/>
              <w:right w:val="nil"/>
            </w:tcBorders>
            <w:shd w:val="clear" w:color="auto" w:fill="auto"/>
            <w:noWrap/>
            <w:vAlign w:val="bottom"/>
            <w:hideMark/>
          </w:tcPr>
          <w:p w14:paraId="1638008C" w14:textId="38063160"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8,442</w:t>
            </w:r>
          </w:p>
        </w:tc>
        <w:tc>
          <w:tcPr>
            <w:tcW w:w="0" w:type="auto"/>
            <w:tcBorders>
              <w:top w:val="nil"/>
              <w:left w:val="nil"/>
              <w:bottom w:val="nil"/>
              <w:right w:val="nil"/>
            </w:tcBorders>
            <w:shd w:val="clear" w:color="auto" w:fill="auto"/>
            <w:noWrap/>
            <w:vAlign w:val="bottom"/>
            <w:hideMark/>
          </w:tcPr>
          <w:p w14:paraId="7D79A7AA" w14:textId="60A10E22"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7,998</w:t>
            </w:r>
          </w:p>
        </w:tc>
        <w:tc>
          <w:tcPr>
            <w:tcW w:w="0" w:type="auto"/>
            <w:tcBorders>
              <w:top w:val="nil"/>
              <w:left w:val="nil"/>
              <w:bottom w:val="nil"/>
              <w:right w:val="nil"/>
            </w:tcBorders>
            <w:shd w:val="clear" w:color="auto" w:fill="auto"/>
            <w:noWrap/>
            <w:vAlign w:val="bottom"/>
            <w:hideMark/>
          </w:tcPr>
          <w:p w14:paraId="3F22166D" w14:textId="1DA81B8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8,034</w:t>
            </w:r>
          </w:p>
        </w:tc>
      </w:tr>
      <w:tr w:rsidR="00DF0B08" w:rsidRPr="00DF0B08" w14:paraId="7083F2A5" w14:textId="77777777" w:rsidTr="009B1F7D">
        <w:trPr>
          <w:trHeight w:val="204"/>
        </w:trPr>
        <w:tc>
          <w:tcPr>
            <w:tcW w:w="0" w:type="auto"/>
            <w:tcBorders>
              <w:top w:val="nil"/>
              <w:left w:val="nil"/>
              <w:bottom w:val="nil"/>
              <w:right w:val="nil"/>
            </w:tcBorders>
            <w:shd w:val="clear" w:color="auto" w:fill="auto"/>
            <w:noWrap/>
            <w:vAlign w:val="bottom"/>
            <w:hideMark/>
          </w:tcPr>
          <w:p w14:paraId="6D1DD11A" w14:textId="77777777" w:rsidR="00DF0B08" w:rsidRPr="00DF0B08" w:rsidRDefault="00DF0B08" w:rsidP="00DF0B08">
            <w:pPr>
              <w:spacing w:after="0" w:line="240" w:lineRule="auto"/>
              <w:rPr>
                <w:rFonts w:ascii="Arial" w:hAnsi="Arial" w:cs="Arial"/>
                <w:b/>
                <w:bCs/>
                <w:i/>
                <w:iCs/>
                <w:color w:val="000000"/>
                <w:sz w:val="16"/>
                <w:szCs w:val="16"/>
              </w:rPr>
            </w:pPr>
            <w:r w:rsidRPr="00DF0B08">
              <w:rPr>
                <w:rFonts w:ascii="Arial" w:hAnsi="Arial" w:cs="Arial"/>
                <w:b/>
                <w:bCs/>
                <w:i/>
                <w:iCs/>
                <w:color w:val="000000"/>
                <w:sz w:val="16"/>
                <w:szCs w:val="16"/>
              </w:rPr>
              <w:t>Total cash used</w:t>
            </w:r>
          </w:p>
        </w:tc>
        <w:tc>
          <w:tcPr>
            <w:tcW w:w="0" w:type="auto"/>
            <w:tcBorders>
              <w:top w:val="single" w:sz="4" w:space="0" w:color="000000"/>
              <w:left w:val="nil"/>
              <w:bottom w:val="single" w:sz="4" w:space="0" w:color="000000"/>
              <w:right w:val="nil"/>
            </w:tcBorders>
            <w:shd w:val="clear" w:color="auto" w:fill="auto"/>
            <w:noWrap/>
            <w:vAlign w:val="bottom"/>
            <w:hideMark/>
          </w:tcPr>
          <w:p w14:paraId="2BEBC6F6" w14:textId="5534B01B"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8,598</w:t>
            </w:r>
          </w:p>
        </w:tc>
        <w:tc>
          <w:tcPr>
            <w:tcW w:w="0" w:type="auto"/>
            <w:tcBorders>
              <w:top w:val="single" w:sz="4" w:space="0" w:color="000000"/>
              <w:left w:val="nil"/>
              <w:bottom w:val="single" w:sz="4" w:space="0" w:color="000000"/>
              <w:right w:val="nil"/>
            </w:tcBorders>
            <w:shd w:val="clear" w:color="000000" w:fill="E6E6E6"/>
            <w:noWrap/>
            <w:vAlign w:val="bottom"/>
            <w:hideMark/>
          </w:tcPr>
          <w:p w14:paraId="0F3C903B" w14:textId="6154E023"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8,565</w:t>
            </w:r>
          </w:p>
        </w:tc>
        <w:tc>
          <w:tcPr>
            <w:tcW w:w="0" w:type="auto"/>
            <w:tcBorders>
              <w:top w:val="single" w:sz="4" w:space="0" w:color="000000"/>
              <w:left w:val="nil"/>
              <w:bottom w:val="single" w:sz="4" w:space="0" w:color="000000"/>
              <w:right w:val="nil"/>
            </w:tcBorders>
            <w:shd w:val="clear" w:color="auto" w:fill="auto"/>
            <w:noWrap/>
            <w:vAlign w:val="bottom"/>
            <w:hideMark/>
          </w:tcPr>
          <w:p w14:paraId="2175D824" w14:textId="102780E0"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8,442</w:t>
            </w:r>
          </w:p>
        </w:tc>
        <w:tc>
          <w:tcPr>
            <w:tcW w:w="0" w:type="auto"/>
            <w:tcBorders>
              <w:top w:val="single" w:sz="4" w:space="0" w:color="000000"/>
              <w:left w:val="nil"/>
              <w:bottom w:val="single" w:sz="4" w:space="0" w:color="000000"/>
              <w:right w:val="nil"/>
            </w:tcBorders>
            <w:shd w:val="clear" w:color="auto" w:fill="auto"/>
            <w:noWrap/>
            <w:vAlign w:val="bottom"/>
            <w:hideMark/>
          </w:tcPr>
          <w:p w14:paraId="40F1931A" w14:textId="5687C2E7"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7,998</w:t>
            </w:r>
          </w:p>
        </w:tc>
        <w:tc>
          <w:tcPr>
            <w:tcW w:w="0" w:type="auto"/>
            <w:tcBorders>
              <w:top w:val="single" w:sz="4" w:space="0" w:color="000000"/>
              <w:left w:val="nil"/>
              <w:bottom w:val="single" w:sz="4" w:space="0" w:color="000000"/>
              <w:right w:val="nil"/>
            </w:tcBorders>
            <w:shd w:val="clear" w:color="auto" w:fill="auto"/>
            <w:noWrap/>
            <w:vAlign w:val="bottom"/>
            <w:hideMark/>
          </w:tcPr>
          <w:p w14:paraId="0EA524DD" w14:textId="314CF43B" w:rsidR="00DF0B08" w:rsidRPr="00DF0B08" w:rsidRDefault="00DF0B08" w:rsidP="009B1F7D">
            <w:pPr>
              <w:spacing w:after="0" w:line="240" w:lineRule="auto"/>
              <w:jc w:val="right"/>
              <w:rPr>
                <w:rFonts w:ascii="Arial" w:hAnsi="Arial" w:cs="Arial"/>
                <w:b/>
                <w:bCs/>
                <w:i/>
                <w:iCs/>
                <w:color w:val="000000"/>
                <w:sz w:val="16"/>
                <w:szCs w:val="16"/>
              </w:rPr>
            </w:pPr>
            <w:r w:rsidRPr="00DF0B08">
              <w:rPr>
                <w:rFonts w:ascii="Arial" w:hAnsi="Arial" w:cs="Arial"/>
                <w:b/>
                <w:bCs/>
                <w:i/>
                <w:iCs/>
                <w:color w:val="000000"/>
                <w:sz w:val="16"/>
                <w:szCs w:val="16"/>
              </w:rPr>
              <w:t>8,034</w:t>
            </w:r>
          </w:p>
        </w:tc>
      </w:tr>
      <w:tr w:rsidR="00DF0B08" w:rsidRPr="00DF0B08" w14:paraId="647DE7FD" w14:textId="77777777" w:rsidTr="009B1F7D">
        <w:trPr>
          <w:trHeight w:val="204"/>
        </w:trPr>
        <w:tc>
          <w:tcPr>
            <w:tcW w:w="0" w:type="auto"/>
            <w:tcBorders>
              <w:top w:val="nil"/>
              <w:left w:val="nil"/>
              <w:bottom w:val="nil"/>
              <w:right w:val="nil"/>
            </w:tcBorders>
            <w:shd w:val="clear" w:color="auto" w:fill="auto"/>
            <w:vAlign w:val="bottom"/>
            <w:hideMark/>
          </w:tcPr>
          <w:p w14:paraId="1100A545" w14:textId="02D0E3C6"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cash from/(used by)</w:t>
            </w:r>
            <w:r w:rsidR="002D4EA8">
              <w:rPr>
                <w:rFonts w:ascii="Arial" w:hAnsi="Arial" w:cs="Arial"/>
                <w:b/>
                <w:bCs/>
                <w:color w:val="000000"/>
                <w:sz w:val="16"/>
                <w:szCs w:val="16"/>
              </w:rPr>
              <w:t xml:space="preserve"> </w:t>
            </w:r>
            <w:r w:rsidRPr="00DF0B08">
              <w:rPr>
                <w:rFonts w:ascii="Arial" w:hAnsi="Arial" w:cs="Arial"/>
                <w:b/>
                <w:bCs/>
                <w:color w:val="000000"/>
                <w:sz w:val="16"/>
                <w:szCs w:val="16"/>
              </w:rPr>
              <w:t>financing activities</w:t>
            </w:r>
          </w:p>
        </w:tc>
        <w:tc>
          <w:tcPr>
            <w:tcW w:w="0" w:type="auto"/>
            <w:tcBorders>
              <w:top w:val="nil"/>
              <w:left w:val="nil"/>
              <w:bottom w:val="single" w:sz="4" w:space="0" w:color="000000"/>
              <w:right w:val="nil"/>
            </w:tcBorders>
            <w:shd w:val="clear" w:color="auto" w:fill="auto"/>
            <w:noWrap/>
            <w:vAlign w:val="bottom"/>
            <w:hideMark/>
          </w:tcPr>
          <w:p w14:paraId="60D10F52"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(8,598)</w:t>
            </w:r>
          </w:p>
        </w:tc>
        <w:tc>
          <w:tcPr>
            <w:tcW w:w="0" w:type="auto"/>
            <w:tcBorders>
              <w:top w:val="nil"/>
              <w:left w:val="nil"/>
              <w:bottom w:val="single" w:sz="4" w:space="0" w:color="000000"/>
              <w:right w:val="nil"/>
            </w:tcBorders>
            <w:shd w:val="clear" w:color="000000" w:fill="E6E6E6"/>
            <w:noWrap/>
            <w:vAlign w:val="bottom"/>
            <w:hideMark/>
          </w:tcPr>
          <w:p w14:paraId="4F45B306"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(8,565)</w:t>
            </w:r>
          </w:p>
        </w:tc>
        <w:tc>
          <w:tcPr>
            <w:tcW w:w="0" w:type="auto"/>
            <w:tcBorders>
              <w:top w:val="nil"/>
              <w:left w:val="nil"/>
              <w:bottom w:val="single" w:sz="4" w:space="0" w:color="000000"/>
              <w:right w:val="nil"/>
            </w:tcBorders>
            <w:shd w:val="clear" w:color="auto" w:fill="auto"/>
            <w:noWrap/>
            <w:vAlign w:val="bottom"/>
            <w:hideMark/>
          </w:tcPr>
          <w:p w14:paraId="3FF1DF25"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(8,442)</w:t>
            </w:r>
          </w:p>
        </w:tc>
        <w:tc>
          <w:tcPr>
            <w:tcW w:w="0" w:type="auto"/>
            <w:tcBorders>
              <w:top w:val="nil"/>
              <w:left w:val="nil"/>
              <w:bottom w:val="single" w:sz="4" w:space="0" w:color="000000"/>
              <w:right w:val="nil"/>
            </w:tcBorders>
            <w:shd w:val="clear" w:color="auto" w:fill="auto"/>
            <w:noWrap/>
            <w:vAlign w:val="bottom"/>
            <w:hideMark/>
          </w:tcPr>
          <w:p w14:paraId="3D0A72D9"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(7,998)</w:t>
            </w:r>
          </w:p>
        </w:tc>
        <w:tc>
          <w:tcPr>
            <w:tcW w:w="0" w:type="auto"/>
            <w:tcBorders>
              <w:top w:val="nil"/>
              <w:left w:val="nil"/>
              <w:bottom w:val="single" w:sz="4" w:space="0" w:color="000000"/>
              <w:right w:val="nil"/>
            </w:tcBorders>
            <w:shd w:val="clear" w:color="auto" w:fill="auto"/>
            <w:noWrap/>
            <w:vAlign w:val="bottom"/>
            <w:hideMark/>
          </w:tcPr>
          <w:p w14:paraId="54E4B198"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(8,034)</w:t>
            </w:r>
          </w:p>
        </w:tc>
      </w:tr>
      <w:tr w:rsidR="00DF0B08" w:rsidRPr="00DF0B08" w14:paraId="23487EBD" w14:textId="77777777" w:rsidTr="009B1F7D">
        <w:trPr>
          <w:trHeight w:val="204"/>
        </w:trPr>
        <w:tc>
          <w:tcPr>
            <w:tcW w:w="0" w:type="auto"/>
            <w:tcBorders>
              <w:top w:val="nil"/>
              <w:left w:val="nil"/>
              <w:bottom w:val="nil"/>
              <w:right w:val="nil"/>
            </w:tcBorders>
            <w:shd w:val="clear" w:color="auto" w:fill="auto"/>
            <w:vAlign w:val="bottom"/>
            <w:hideMark/>
          </w:tcPr>
          <w:p w14:paraId="4D39B199" w14:textId="1F1F7EDC"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Net increase/(decrease) in cash</w:t>
            </w:r>
            <w:r w:rsidR="002D4EA8">
              <w:rPr>
                <w:rFonts w:ascii="Arial" w:hAnsi="Arial" w:cs="Arial"/>
                <w:b/>
                <w:bCs/>
                <w:color w:val="000000"/>
                <w:sz w:val="16"/>
                <w:szCs w:val="16"/>
              </w:rPr>
              <w:t xml:space="preserve"> </w:t>
            </w:r>
            <w:r w:rsidRPr="00DF0B08">
              <w:rPr>
                <w:rFonts w:ascii="Arial" w:hAnsi="Arial" w:cs="Arial"/>
                <w:b/>
                <w:bCs/>
                <w:color w:val="000000"/>
                <w:sz w:val="16"/>
                <w:szCs w:val="16"/>
              </w:rPr>
              <w:t>held</w:t>
            </w:r>
          </w:p>
        </w:tc>
        <w:tc>
          <w:tcPr>
            <w:tcW w:w="0" w:type="auto"/>
            <w:tcBorders>
              <w:top w:val="nil"/>
              <w:left w:val="nil"/>
              <w:bottom w:val="single" w:sz="4" w:space="0" w:color="000000"/>
              <w:right w:val="nil"/>
            </w:tcBorders>
            <w:shd w:val="clear" w:color="auto" w:fill="auto"/>
            <w:noWrap/>
            <w:vAlign w:val="bottom"/>
            <w:hideMark/>
          </w:tcPr>
          <w:p w14:paraId="395F0882"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(2,775)</w:t>
            </w:r>
          </w:p>
        </w:tc>
        <w:tc>
          <w:tcPr>
            <w:tcW w:w="0" w:type="auto"/>
            <w:tcBorders>
              <w:top w:val="nil"/>
              <w:left w:val="nil"/>
              <w:bottom w:val="single" w:sz="4" w:space="0" w:color="000000"/>
              <w:right w:val="nil"/>
            </w:tcBorders>
            <w:shd w:val="clear" w:color="000000" w:fill="E6E6E6"/>
            <w:noWrap/>
            <w:vAlign w:val="bottom"/>
            <w:hideMark/>
          </w:tcPr>
          <w:p w14:paraId="0DD63979"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(12,483)</w:t>
            </w:r>
          </w:p>
        </w:tc>
        <w:tc>
          <w:tcPr>
            <w:tcW w:w="0" w:type="auto"/>
            <w:tcBorders>
              <w:top w:val="nil"/>
              <w:left w:val="nil"/>
              <w:bottom w:val="single" w:sz="4" w:space="0" w:color="000000"/>
              <w:right w:val="nil"/>
            </w:tcBorders>
            <w:shd w:val="clear" w:color="auto" w:fill="auto"/>
            <w:noWrap/>
            <w:vAlign w:val="bottom"/>
            <w:hideMark/>
          </w:tcPr>
          <w:p w14:paraId="6E678D0E"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(56,815)</w:t>
            </w:r>
          </w:p>
        </w:tc>
        <w:tc>
          <w:tcPr>
            <w:tcW w:w="0" w:type="auto"/>
            <w:tcBorders>
              <w:top w:val="nil"/>
              <w:left w:val="nil"/>
              <w:bottom w:val="single" w:sz="4" w:space="0" w:color="000000"/>
              <w:right w:val="nil"/>
            </w:tcBorders>
            <w:shd w:val="clear" w:color="auto" w:fill="auto"/>
            <w:noWrap/>
            <w:vAlign w:val="bottom"/>
            <w:hideMark/>
          </w:tcPr>
          <w:p w14:paraId="159B3179" w14:textId="77777777"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(400)</w:t>
            </w:r>
          </w:p>
        </w:tc>
        <w:tc>
          <w:tcPr>
            <w:tcW w:w="0" w:type="auto"/>
            <w:tcBorders>
              <w:top w:val="nil"/>
              <w:left w:val="nil"/>
              <w:bottom w:val="single" w:sz="4" w:space="0" w:color="000000"/>
              <w:right w:val="nil"/>
            </w:tcBorders>
            <w:shd w:val="clear" w:color="auto" w:fill="auto"/>
            <w:noWrap/>
            <w:vAlign w:val="bottom"/>
            <w:hideMark/>
          </w:tcPr>
          <w:p w14:paraId="7DC5AB45" w14:textId="70424CE1" w:rsidR="00DF0B08" w:rsidRPr="00DF0B08" w:rsidRDefault="00DF0B08" w:rsidP="009B1F7D">
            <w:pPr>
              <w:spacing w:after="0" w:line="240" w:lineRule="auto"/>
              <w:jc w:val="right"/>
              <w:rPr>
                <w:rFonts w:ascii="Arial" w:hAnsi="Arial" w:cs="Arial"/>
                <w:b/>
                <w:bCs/>
                <w:color w:val="000000"/>
                <w:sz w:val="16"/>
                <w:szCs w:val="16"/>
              </w:rPr>
            </w:pPr>
            <w:r w:rsidRPr="00DF0B08">
              <w:rPr>
                <w:rFonts w:ascii="Arial" w:hAnsi="Arial" w:cs="Arial"/>
                <w:b/>
                <w:bCs/>
                <w:color w:val="000000"/>
                <w:sz w:val="16"/>
                <w:szCs w:val="16"/>
              </w:rPr>
              <w:t>-</w:t>
            </w:r>
          </w:p>
        </w:tc>
      </w:tr>
      <w:tr w:rsidR="00DF0B08" w:rsidRPr="00DF0B08" w14:paraId="6CCC8060" w14:textId="77777777" w:rsidTr="009B1F7D">
        <w:trPr>
          <w:trHeight w:val="204"/>
        </w:trPr>
        <w:tc>
          <w:tcPr>
            <w:tcW w:w="0" w:type="auto"/>
            <w:tcBorders>
              <w:top w:val="nil"/>
              <w:left w:val="nil"/>
              <w:bottom w:val="nil"/>
              <w:right w:val="nil"/>
            </w:tcBorders>
            <w:shd w:val="clear" w:color="auto" w:fill="auto"/>
            <w:vAlign w:val="bottom"/>
            <w:hideMark/>
          </w:tcPr>
          <w:p w14:paraId="2F32D820" w14:textId="039679C7" w:rsidR="00DF0B08" w:rsidRPr="00DF0B08" w:rsidRDefault="00DF0B08" w:rsidP="00DF0B08">
            <w:pPr>
              <w:spacing w:after="0" w:line="240" w:lineRule="auto"/>
              <w:ind w:leftChars="89" w:left="178" w:firstLine="1"/>
              <w:rPr>
                <w:rFonts w:ascii="Arial" w:hAnsi="Arial" w:cs="Arial"/>
                <w:color w:val="000000"/>
                <w:sz w:val="16"/>
                <w:szCs w:val="16"/>
              </w:rPr>
            </w:pPr>
            <w:r w:rsidRPr="00DF0B08">
              <w:rPr>
                <w:rFonts w:ascii="Arial" w:hAnsi="Arial" w:cs="Arial"/>
                <w:color w:val="000000"/>
                <w:sz w:val="16"/>
                <w:szCs w:val="16"/>
              </w:rPr>
              <w:t>Cash and cash equivalents at the</w:t>
            </w:r>
            <w:r w:rsidR="002D4EA8">
              <w:rPr>
                <w:rFonts w:ascii="Arial" w:hAnsi="Arial" w:cs="Arial"/>
                <w:color w:val="000000"/>
                <w:sz w:val="16"/>
                <w:szCs w:val="16"/>
              </w:rPr>
              <w:t xml:space="preserve"> </w:t>
            </w:r>
            <w:r w:rsidRPr="00DF0B08">
              <w:rPr>
                <w:rFonts w:ascii="Arial" w:hAnsi="Arial" w:cs="Arial"/>
                <w:color w:val="000000"/>
                <w:sz w:val="16"/>
                <w:szCs w:val="16"/>
              </w:rPr>
              <w:t>beginning of the reporting period</w:t>
            </w:r>
          </w:p>
        </w:tc>
        <w:tc>
          <w:tcPr>
            <w:tcW w:w="0" w:type="auto"/>
            <w:tcBorders>
              <w:top w:val="nil"/>
              <w:left w:val="nil"/>
              <w:bottom w:val="nil"/>
              <w:right w:val="nil"/>
            </w:tcBorders>
            <w:shd w:val="clear" w:color="auto" w:fill="auto"/>
            <w:noWrap/>
            <w:vAlign w:val="bottom"/>
            <w:hideMark/>
          </w:tcPr>
          <w:p w14:paraId="4C9A17B2" w14:textId="3A8C3E96"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82,473</w:t>
            </w:r>
          </w:p>
        </w:tc>
        <w:tc>
          <w:tcPr>
            <w:tcW w:w="0" w:type="auto"/>
            <w:tcBorders>
              <w:top w:val="nil"/>
              <w:left w:val="nil"/>
              <w:bottom w:val="nil"/>
              <w:right w:val="nil"/>
            </w:tcBorders>
            <w:shd w:val="clear" w:color="000000" w:fill="E6E6E6"/>
            <w:noWrap/>
            <w:vAlign w:val="bottom"/>
            <w:hideMark/>
          </w:tcPr>
          <w:p w14:paraId="4E8BD9DC" w14:textId="3149DB3B"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79,698</w:t>
            </w:r>
          </w:p>
        </w:tc>
        <w:tc>
          <w:tcPr>
            <w:tcW w:w="0" w:type="auto"/>
            <w:tcBorders>
              <w:top w:val="nil"/>
              <w:left w:val="nil"/>
              <w:bottom w:val="nil"/>
              <w:right w:val="nil"/>
            </w:tcBorders>
            <w:shd w:val="clear" w:color="auto" w:fill="auto"/>
            <w:noWrap/>
            <w:vAlign w:val="bottom"/>
            <w:hideMark/>
          </w:tcPr>
          <w:p w14:paraId="6631B0B9" w14:textId="796C3EFF"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67,215</w:t>
            </w:r>
          </w:p>
        </w:tc>
        <w:tc>
          <w:tcPr>
            <w:tcW w:w="0" w:type="auto"/>
            <w:tcBorders>
              <w:top w:val="nil"/>
              <w:left w:val="nil"/>
              <w:bottom w:val="nil"/>
              <w:right w:val="nil"/>
            </w:tcBorders>
            <w:shd w:val="clear" w:color="auto" w:fill="auto"/>
            <w:noWrap/>
            <w:vAlign w:val="bottom"/>
            <w:hideMark/>
          </w:tcPr>
          <w:p w14:paraId="1B55A750" w14:textId="48B9B14D"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10,400</w:t>
            </w:r>
          </w:p>
        </w:tc>
        <w:tc>
          <w:tcPr>
            <w:tcW w:w="0" w:type="auto"/>
            <w:tcBorders>
              <w:top w:val="nil"/>
              <w:left w:val="nil"/>
              <w:bottom w:val="nil"/>
              <w:right w:val="nil"/>
            </w:tcBorders>
            <w:shd w:val="clear" w:color="auto" w:fill="auto"/>
            <w:noWrap/>
            <w:vAlign w:val="bottom"/>
            <w:hideMark/>
          </w:tcPr>
          <w:p w14:paraId="40007670" w14:textId="16D3A9C5" w:rsidR="00DF0B08" w:rsidRPr="00DF0B08" w:rsidRDefault="00DF0B08" w:rsidP="009B1F7D">
            <w:pPr>
              <w:spacing w:after="0" w:line="240" w:lineRule="auto"/>
              <w:jc w:val="right"/>
              <w:rPr>
                <w:rFonts w:ascii="Arial" w:hAnsi="Arial" w:cs="Arial"/>
                <w:color w:val="000000"/>
                <w:sz w:val="16"/>
                <w:szCs w:val="16"/>
              </w:rPr>
            </w:pPr>
            <w:r w:rsidRPr="00DF0B08">
              <w:rPr>
                <w:rFonts w:ascii="Arial" w:hAnsi="Arial" w:cs="Arial"/>
                <w:color w:val="000000"/>
                <w:sz w:val="16"/>
                <w:szCs w:val="16"/>
              </w:rPr>
              <w:t>10,000</w:t>
            </w:r>
          </w:p>
        </w:tc>
      </w:tr>
      <w:tr w:rsidR="00DF0B08" w:rsidRPr="00DF0B08" w14:paraId="11EEB2CA" w14:textId="77777777" w:rsidTr="009B1F7D">
        <w:trPr>
          <w:trHeight w:val="204"/>
        </w:trPr>
        <w:tc>
          <w:tcPr>
            <w:tcW w:w="0" w:type="auto"/>
            <w:tcBorders>
              <w:top w:val="nil"/>
              <w:left w:val="nil"/>
              <w:bottom w:val="single" w:sz="4" w:space="0" w:color="auto"/>
              <w:right w:val="nil"/>
            </w:tcBorders>
            <w:shd w:val="clear" w:color="auto" w:fill="auto"/>
            <w:vAlign w:val="bottom"/>
            <w:hideMark/>
          </w:tcPr>
          <w:p w14:paraId="7C65CCF8" w14:textId="440356DE" w:rsidR="00DF0B08" w:rsidRPr="00DF0B08" w:rsidRDefault="00DF0B08" w:rsidP="00DF0B08">
            <w:pPr>
              <w:spacing w:after="0" w:line="240" w:lineRule="auto"/>
              <w:rPr>
                <w:rFonts w:ascii="Arial" w:hAnsi="Arial" w:cs="Arial"/>
                <w:b/>
                <w:bCs/>
                <w:color w:val="000000"/>
                <w:sz w:val="16"/>
                <w:szCs w:val="16"/>
              </w:rPr>
            </w:pPr>
            <w:r w:rsidRPr="00DF0B08">
              <w:rPr>
                <w:rFonts w:ascii="Arial" w:hAnsi="Arial" w:cs="Arial"/>
                <w:b/>
                <w:bCs/>
                <w:color w:val="000000"/>
                <w:sz w:val="16"/>
                <w:szCs w:val="16"/>
              </w:rPr>
              <w:t>Cash and cash equivalents at</w:t>
            </w:r>
            <w:r w:rsidR="002D4EA8">
              <w:rPr>
                <w:rFonts w:ascii="Arial" w:hAnsi="Arial" w:cs="Arial"/>
                <w:b/>
                <w:bCs/>
                <w:color w:val="000000"/>
                <w:sz w:val="16"/>
                <w:szCs w:val="16"/>
              </w:rPr>
              <w:t xml:space="preserve"> </w:t>
            </w:r>
            <w:r w:rsidRPr="00DF0B08">
              <w:rPr>
                <w:rFonts w:ascii="Arial" w:hAnsi="Arial" w:cs="Arial"/>
                <w:b/>
                <w:bCs/>
                <w:color w:val="000000"/>
                <w:sz w:val="16"/>
                <w:szCs w:val="16"/>
              </w:rPr>
              <w:t>the end of the reporting period</w:t>
            </w:r>
          </w:p>
        </w:tc>
        <w:tc>
          <w:tcPr>
            <w:tcW w:w="0" w:type="auto"/>
            <w:tcBorders>
              <w:top w:val="single" w:sz="4" w:space="0" w:color="000000"/>
              <w:left w:val="nil"/>
              <w:bottom w:val="single" w:sz="4" w:space="0" w:color="auto"/>
              <w:right w:val="nil"/>
            </w:tcBorders>
            <w:shd w:val="clear" w:color="auto" w:fill="auto"/>
            <w:noWrap/>
            <w:vAlign w:val="bottom"/>
            <w:hideMark/>
          </w:tcPr>
          <w:p w14:paraId="68754E16" w14:textId="5124B964" w:rsidR="00DF0B08" w:rsidRPr="00DF0B08" w:rsidRDefault="00DF0B08" w:rsidP="009B1F7D">
            <w:pPr>
              <w:spacing w:after="0" w:line="240" w:lineRule="auto"/>
              <w:jc w:val="right"/>
              <w:rPr>
                <w:rFonts w:ascii="Arial" w:hAnsi="Arial" w:cs="Arial"/>
                <w:b/>
                <w:color w:val="000000"/>
                <w:sz w:val="16"/>
                <w:szCs w:val="16"/>
              </w:rPr>
            </w:pPr>
            <w:r w:rsidRPr="00DF0B08">
              <w:rPr>
                <w:rFonts w:ascii="Arial" w:hAnsi="Arial" w:cs="Arial"/>
                <w:b/>
                <w:color w:val="000000"/>
                <w:sz w:val="16"/>
                <w:szCs w:val="16"/>
              </w:rPr>
              <w:t>79,698</w:t>
            </w:r>
          </w:p>
        </w:tc>
        <w:tc>
          <w:tcPr>
            <w:tcW w:w="0" w:type="auto"/>
            <w:tcBorders>
              <w:top w:val="single" w:sz="4" w:space="0" w:color="000000"/>
              <w:left w:val="nil"/>
              <w:bottom w:val="single" w:sz="4" w:space="0" w:color="auto"/>
              <w:right w:val="nil"/>
            </w:tcBorders>
            <w:shd w:val="clear" w:color="000000" w:fill="E6E6E6"/>
            <w:noWrap/>
            <w:vAlign w:val="bottom"/>
            <w:hideMark/>
          </w:tcPr>
          <w:p w14:paraId="774195E7" w14:textId="08E90E78" w:rsidR="00DF0B08" w:rsidRPr="00DF0B08" w:rsidRDefault="00DF0B08" w:rsidP="009B1F7D">
            <w:pPr>
              <w:spacing w:after="0" w:line="240" w:lineRule="auto"/>
              <w:jc w:val="right"/>
              <w:rPr>
                <w:rFonts w:ascii="Arial" w:hAnsi="Arial" w:cs="Arial"/>
                <w:b/>
                <w:color w:val="000000"/>
                <w:sz w:val="16"/>
                <w:szCs w:val="16"/>
              </w:rPr>
            </w:pPr>
            <w:r w:rsidRPr="00DF0B08">
              <w:rPr>
                <w:rFonts w:ascii="Arial" w:hAnsi="Arial" w:cs="Arial"/>
                <w:b/>
                <w:color w:val="000000"/>
                <w:sz w:val="16"/>
                <w:szCs w:val="16"/>
              </w:rPr>
              <w:t>67,215</w:t>
            </w:r>
          </w:p>
        </w:tc>
        <w:tc>
          <w:tcPr>
            <w:tcW w:w="0" w:type="auto"/>
            <w:tcBorders>
              <w:top w:val="single" w:sz="4" w:space="0" w:color="000000"/>
              <w:left w:val="nil"/>
              <w:bottom w:val="single" w:sz="4" w:space="0" w:color="auto"/>
              <w:right w:val="nil"/>
            </w:tcBorders>
            <w:shd w:val="clear" w:color="auto" w:fill="auto"/>
            <w:noWrap/>
            <w:vAlign w:val="bottom"/>
            <w:hideMark/>
          </w:tcPr>
          <w:p w14:paraId="2A20BF0C" w14:textId="6FDCBC9A" w:rsidR="00DF0B08" w:rsidRPr="00DF0B08" w:rsidRDefault="00DF0B08" w:rsidP="009B1F7D">
            <w:pPr>
              <w:spacing w:after="0" w:line="240" w:lineRule="auto"/>
              <w:jc w:val="right"/>
              <w:rPr>
                <w:rFonts w:ascii="Arial" w:hAnsi="Arial" w:cs="Arial"/>
                <w:b/>
                <w:color w:val="000000"/>
                <w:sz w:val="16"/>
                <w:szCs w:val="16"/>
              </w:rPr>
            </w:pPr>
            <w:r w:rsidRPr="00DF0B08">
              <w:rPr>
                <w:rFonts w:ascii="Arial" w:hAnsi="Arial" w:cs="Arial"/>
                <w:b/>
                <w:color w:val="000000"/>
                <w:sz w:val="16"/>
                <w:szCs w:val="16"/>
              </w:rPr>
              <w:t>10,400</w:t>
            </w:r>
          </w:p>
        </w:tc>
        <w:tc>
          <w:tcPr>
            <w:tcW w:w="0" w:type="auto"/>
            <w:tcBorders>
              <w:top w:val="single" w:sz="4" w:space="0" w:color="000000"/>
              <w:left w:val="nil"/>
              <w:bottom w:val="single" w:sz="4" w:space="0" w:color="auto"/>
              <w:right w:val="nil"/>
            </w:tcBorders>
            <w:shd w:val="clear" w:color="auto" w:fill="auto"/>
            <w:noWrap/>
            <w:vAlign w:val="bottom"/>
            <w:hideMark/>
          </w:tcPr>
          <w:p w14:paraId="454DFA36" w14:textId="023C43D4" w:rsidR="00DF0B08" w:rsidRPr="00DF0B08" w:rsidRDefault="00DF0B08" w:rsidP="009B1F7D">
            <w:pPr>
              <w:spacing w:after="0" w:line="240" w:lineRule="auto"/>
              <w:jc w:val="right"/>
              <w:rPr>
                <w:rFonts w:ascii="Arial" w:hAnsi="Arial" w:cs="Arial"/>
                <w:b/>
                <w:color w:val="000000"/>
                <w:sz w:val="16"/>
                <w:szCs w:val="16"/>
              </w:rPr>
            </w:pPr>
            <w:r w:rsidRPr="00DF0B08">
              <w:rPr>
                <w:rFonts w:ascii="Arial" w:hAnsi="Arial" w:cs="Arial"/>
                <w:b/>
                <w:color w:val="000000"/>
                <w:sz w:val="16"/>
                <w:szCs w:val="16"/>
              </w:rPr>
              <w:t>10,000</w:t>
            </w:r>
          </w:p>
        </w:tc>
        <w:tc>
          <w:tcPr>
            <w:tcW w:w="0" w:type="auto"/>
            <w:tcBorders>
              <w:top w:val="single" w:sz="4" w:space="0" w:color="000000"/>
              <w:left w:val="nil"/>
              <w:bottom w:val="single" w:sz="4" w:space="0" w:color="auto"/>
              <w:right w:val="nil"/>
            </w:tcBorders>
            <w:shd w:val="clear" w:color="auto" w:fill="auto"/>
            <w:noWrap/>
            <w:vAlign w:val="bottom"/>
            <w:hideMark/>
          </w:tcPr>
          <w:p w14:paraId="5B84D510" w14:textId="5D02D46F" w:rsidR="00DF0B08" w:rsidRPr="00DF0B08" w:rsidRDefault="00DF0B08" w:rsidP="009B1F7D">
            <w:pPr>
              <w:spacing w:after="0" w:line="240" w:lineRule="auto"/>
              <w:jc w:val="right"/>
              <w:rPr>
                <w:rFonts w:ascii="Arial" w:hAnsi="Arial" w:cs="Arial"/>
                <w:b/>
                <w:color w:val="000000"/>
                <w:sz w:val="16"/>
                <w:szCs w:val="16"/>
              </w:rPr>
            </w:pPr>
            <w:r w:rsidRPr="00DF0B08">
              <w:rPr>
                <w:rFonts w:ascii="Arial" w:hAnsi="Arial" w:cs="Arial"/>
                <w:b/>
                <w:color w:val="000000"/>
                <w:sz w:val="16"/>
                <w:szCs w:val="16"/>
              </w:rPr>
              <w:t>10,000</w:t>
            </w:r>
          </w:p>
        </w:tc>
      </w:tr>
    </w:tbl>
    <w:p w14:paraId="2F519A82" w14:textId="77777777" w:rsidR="0015396E" w:rsidRPr="00132F9E" w:rsidRDefault="0015396E" w:rsidP="0015396E">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8A12B1D" w14:textId="6C53B9B5" w:rsidR="0015396E" w:rsidRDefault="0015396E" w:rsidP="0015396E">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307"/>
        <w:gridCol w:w="928"/>
        <w:gridCol w:w="868"/>
        <w:gridCol w:w="869"/>
        <w:gridCol w:w="869"/>
        <w:gridCol w:w="869"/>
      </w:tblGrid>
      <w:tr w:rsidR="00DF0B08" w:rsidRPr="00DF0B08" w14:paraId="1FC21EEC" w14:textId="77777777" w:rsidTr="009B1F7D">
        <w:trPr>
          <w:trHeight w:val="204"/>
        </w:trPr>
        <w:tc>
          <w:tcPr>
            <w:tcW w:w="2146" w:type="pct"/>
            <w:tcBorders>
              <w:top w:val="single" w:sz="4" w:space="0" w:color="auto"/>
              <w:left w:val="nil"/>
              <w:bottom w:val="nil"/>
              <w:right w:val="nil"/>
            </w:tcBorders>
            <w:shd w:val="clear" w:color="auto" w:fill="auto"/>
            <w:noWrap/>
            <w:vAlign w:val="bottom"/>
            <w:hideMark/>
          </w:tcPr>
          <w:p w14:paraId="65F9FA95"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420F03B7"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2022-23 Estimated actual</w:t>
            </w:r>
            <w:r w:rsidRPr="00DF0B0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550E584C"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2023-24</w:t>
            </w:r>
            <w:r w:rsidRPr="00DF0B08">
              <w:rPr>
                <w:rFonts w:ascii="Arial" w:hAnsi="Arial" w:cs="Arial"/>
                <w:sz w:val="16"/>
                <w:szCs w:val="16"/>
              </w:rPr>
              <w:br/>
              <w:t>Budget</w:t>
            </w:r>
            <w:r w:rsidRPr="00DF0B08">
              <w:rPr>
                <w:rFonts w:ascii="Arial" w:hAnsi="Arial" w:cs="Arial"/>
                <w:sz w:val="16"/>
                <w:szCs w:val="16"/>
              </w:rPr>
              <w:br/>
            </w:r>
            <w:r w:rsidRPr="00DF0B0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225E4D21"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2024-25 Forward estimate</w:t>
            </w:r>
            <w:r w:rsidRPr="00DF0B0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6C1A596"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2025-26 Forward estimate</w:t>
            </w:r>
            <w:r w:rsidRPr="00DF0B0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DFA209E" w14:textId="77777777" w:rsidR="00DF0B08" w:rsidRPr="00DF0B08" w:rsidRDefault="00DF0B08" w:rsidP="00DF0B08">
            <w:pPr>
              <w:spacing w:after="0" w:line="240" w:lineRule="auto"/>
              <w:jc w:val="right"/>
              <w:rPr>
                <w:rFonts w:ascii="Arial" w:hAnsi="Arial" w:cs="Arial"/>
                <w:sz w:val="16"/>
                <w:szCs w:val="16"/>
              </w:rPr>
            </w:pPr>
            <w:r w:rsidRPr="00DF0B08">
              <w:rPr>
                <w:rFonts w:ascii="Arial" w:hAnsi="Arial" w:cs="Arial"/>
                <w:sz w:val="16"/>
                <w:szCs w:val="16"/>
              </w:rPr>
              <w:t>2026-27</w:t>
            </w:r>
            <w:r w:rsidRPr="00DF0B08">
              <w:rPr>
                <w:rFonts w:ascii="Arial" w:hAnsi="Arial" w:cs="Arial"/>
                <w:sz w:val="16"/>
                <w:szCs w:val="16"/>
              </w:rPr>
              <w:br/>
              <w:t>Forward estimate</w:t>
            </w:r>
            <w:r w:rsidRPr="00DF0B08">
              <w:rPr>
                <w:rFonts w:ascii="Arial" w:hAnsi="Arial" w:cs="Arial"/>
                <w:sz w:val="16"/>
                <w:szCs w:val="16"/>
              </w:rPr>
              <w:br/>
              <w:t>$'000</w:t>
            </w:r>
          </w:p>
        </w:tc>
      </w:tr>
      <w:tr w:rsidR="00DF0B08" w:rsidRPr="00DF0B08" w14:paraId="43EEECAF" w14:textId="77777777" w:rsidTr="009B1F7D">
        <w:trPr>
          <w:trHeight w:val="204"/>
        </w:trPr>
        <w:tc>
          <w:tcPr>
            <w:tcW w:w="2146" w:type="pct"/>
            <w:tcBorders>
              <w:top w:val="nil"/>
              <w:left w:val="nil"/>
              <w:bottom w:val="nil"/>
              <w:right w:val="nil"/>
            </w:tcBorders>
            <w:shd w:val="clear" w:color="auto" w:fill="auto"/>
            <w:vAlign w:val="bottom"/>
            <w:hideMark/>
          </w:tcPr>
          <w:p w14:paraId="75290F2F" w14:textId="77777777" w:rsidR="00DF0B08" w:rsidRPr="00DF0B08" w:rsidRDefault="00DF0B08" w:rsidP="00DF0B08">
            <w:pPr>
              <w:spacing w:after="0" w:line="240" w:lineRule="auto"/>
              <w:outlineLvl w:val="0"/>
              <w:rPr>
                <w:rFonts w:ascii="Arial" w:hAnsi="Arial" w:cs="Arial"/>
                <w:b/>
                <w:bCs/>
                <w:sz w:val="16"/>
                <w:szCs w:val="16"/>
              </w:rPr>
            </w:pPr>
            <w:r w:rsidRPr="00DF0B08">
              <w:rPr>
                <w:rFonts w:ascii="Arial" w:hAnsi="Arial" w:cs="Arial"/>
                <w:b/>
                <w:bCs/>
                <w:sz w:val="16"/>
                <w:szCs w:val="16"/>
              </w:rPr>
              <w:t>PURCHASE OF NON-FINANCIAL ASSETS</w:t>
            </w:r>
          </w:p>
        </w:tc>
        <w:tc>
          <w:tcPr>
            <w:tcW w:w="597" w:type="pct"/>
            <w:tcBorders>
              <w:top w:val="nil"/>
              <w:left w:val="nil"/>
              <w:bottom w:val="nil"/>
              <w:right w:val="nil"/>
            </w:tcBorders>
            <w:shd w:val="clear" w:color="auto" w:fill="auto"/>
            <w:vAlign w:val="bottom"/>
            <w:hideMark/>
          </w:tcPr>
          <w:p w14:paraId="43387AE8" w14:textId="77777777" w:rsidR="00DF0B08" w:rsidRPr="00DF0B08" w:rsidRDefault="00DF0B08" w:rsidP="009B1F7D">
            <w:pPr>
              <w:spacing w:after="0" w:line="240" w:lineRule="auto"/>
              <w:jc w:val="right"/>
              <w:outlineLvl w:val="0"/>
              <w:rPr>
                <w:rFonts w:ascii="Arial" w:hAnsi="Arial" w:cs="Arial"/>
                <w:b/>
                <w:bCs/>
                <w:sz w:val="16"/>
                <w:szCs w:val="16"/>
              </w:rPr>
            </w:pPr>
          </w:p>
        </w:tc>
        <w:tc>
          <w:tcPr>
            <w:tcW w:w="564" w:type="pct"/>
            <w:tcBorders>
              <w:top w:val="nil"/>
              <w:left w:val="nil"/>
              <w:bottom w:val="nil"/>
              <w:right w:val="nil"/>
            </w:tcBorders>
            <w:shd w:val="clear" w:color="000000" w:fill="E6E6E6"/>
            <w:vAlign w:val="bottom"/>
            <w:hideMark/>
          </w:tcPr>
          <w:p w14:paraId="68CFE16F" w14:textId="58260D77" w:rsidR="00DF0B08" w:rsidRPr="00DF0B08" w:rsidRDefault="00DF0B08" w:rsidP="009B1F7D">
            <w:pPr>
              <w:spacing w:after="0" w:line="240" w:lineRule="auto"/>
              <w:jc w:val="right"/>
              <w:outlineLvl w:val="0"/>
              <w:rPr>
                <w:rFonts w:ascii="Arial" w:hAnsi="Arial" w:cs="Arial"/>
                <w:sz w:val="16"/>
                <w:szCs w:val="16"/>
              </w:rPr>
            </w:pPr>
          </w:p>
        </w:tc>
        <w:tc>
          <w:tcPr>
            <w:tcW w:w="564" w:type="pct"/>
            <w:tcBorders>
              <w:top w:val="nil"/>
              <w:left w:val="nil"/>
              <w:bottom w:val="nil"/>
              <w:right w:val="nil"/>
            </w:tcBorders>
            <w:shd w:val="clear" w:color="auto" w:fill="auto"/>
            <w:vAlign w:val="bottom"/>
            <w:hideMark/>
          </w:tcPr>
          <w:p w14:paraId="0A084049" w14:textId="77777777" w:rsidR="00DF0B08" w:rsidRPr="00DF0B08" w:rsidRDefault="00DF0B08" w:rsidP="009B1F7D">
            <w:pPr>
              <w:spacing w:after="0" w:line="240" w:lineRule="auto"/>
              <w:jc w:val="right"/>
              <w:outlineLvl w:val="0"/>
              <w:rPr>
                <w:rFonts w:ascii="Arial" w:hAnsi="Arial" w:cs="Arial"/>
                <w:sz w:val="16"/>
                <w:szCs w:val="16"/>
              </w:rPr>
            </w:pPr>
          </w:p>
        </w:tc>
        <w:tc>
          <w:tcPr>
            <w:tcW w:w="564" w:type="pct"/>
            <w:tcBorders>
              <w:top w:val="nil"/>
              <w:left w:val="nil"/>
              <w:bottom w:val="nil"/>
              <w:right w:val="nil"/>
            </w:tcBorders>
            <w:shd w:val="clear" w:color="auto" w:fill="auto"/>
            <w:vAlign w:val="bottom"/>
            <w:hideMark/>
          </w:tcPr>
          <w:p w14:paraId="7996E5A4" w14:textId="77777777" w:rsidR="00DF0B08" w:rsidRPr="00DF0B08" w:rsidRDefault="00DF0B08" w:rsidP="009B1F7D">
            <w:pPr>
              <w:spacing w:after="0" w:line="240" w:lineRule="auto"/>
              <w:jc w:val="right"/>
              <w:outlineLvl w:val="0"/>
              <w:rPr>
                <w:rFonts w:ascii="Times New Roman" w:hAnsi="Times New Roman"/>
              </w:rPr>
            </w:pPr>
          </w:p>
        </w:tc>
        <w:tc>
          <w:tcPr>
            <w:tcW w:w="564" w:type="pct"/>
            <w:tcBorders>
              <w:top w:val="nil"/>
              <w:left w:val="nil"/>
              <w:bottom w:val="nil"/>
              <w:right w:val="nil"/>
            </w:tcBorders>
            <w:shd w:val="clear" w:color="auto" w:fill="auto"/>
            <w:vAlign w:val="bottom"/>
            <w:hideMark/>
          </w:tcPr>
          <w:p w14:paraId="2CF4BC77" w14:textId="77777777" w:rsidR="00DF0B08" w:rsidRPr="00DF0B08" w:rsidRDefault="00DF0B08" w:rsidP="009B1F7D">
            <w:pPr>
              <w:spacing w:after="0" w:line="240" w:lineRule="auto"/>
              <w:jc w:val="right"/>
              <w:outlineLvl w:val="0"/>
              <w:rPr>
                <w:rFonts w:ascii="Times New Roman" w:hAnsi="Times New Roman"/>
              </w:rPr>
            </w:pPr>
          </w:p>
        </w:tc>
      </w:tr>
      <w:tr w:rsidR="00DF0B08" w:rsidRPr="00DF0B08" w14:paraId="4B43A2A5" w14:textId="77777777" w:rsidTr="009B1F7D">
        <w:trPr>
          <w:trHeight w:val="204"/>
        </w:trPr>
        <w:tc>
          <w:tcPr>
            <w:tcW w:w="2146" w:type="pct"/>
            <w:tcBorders>
              <w:top w:val="nil"/>
              <w:left w:val="nil"/>
              <w:bottom w:val="nil"/>
              <w:right w:val="nil"/>
            </w:tcBorders>
            <w:shd w:val="clear" w:color="auto" w:fill="auto"/>
            <w:vAlign w:val="bottom"/>
            <w:hideMark/>
          </w:tcPr>
          <w:p w14:paraId="3FFACC0B" w14:textId="0E338420" w:rsidR="00DF0B08" w:rsidRPr="00DF0B08" w:rsidRDefault="00DF0B08" w:rsidP="00DF0B08">
            <w:pPr>
              <w:spacing w:after="0" w:line="240" w:lineRule="auto"/>
              <w:ind w:leftChars="89" w:left="178"/>
              <w:rPr>
                <w:rFonts w:ascii="Arial" w:hAnsi="Arial" w:cs="Arial"/>
                <w:sz w:val="16"/>
                <w:szCs w:val="16"/>
              </w:rPr>
            </w:pPr>
            <w:r w:rsidRPr="00DF0B08">
              <w:rPr>
                <w:rFonts w:ascii="Arial" w:hAnsi="Arial" w:cs="Arial"/>
                <w:sz w:val="16"/>
                <w:szCs w:val="16"/>
              </w:rPr>
              <w:t>Funded internally from departmental</w:t>
            </w:r>
            <w:r>
              <w:rPr>
                <w:rFonts w:ascii="Arial" w:hAnsi="Arial" w:cs="Arial"/>
                <w:sz w:val="16"/>
                <w:szCs w:val="16"/>
              </w:rPr>
              <w:t xml:space="preserve"> </w:t>
            </w:r>
            <w:r w:rsidRPr="00DF0B08">
              <w:rPr>
                <w:rFonts w:ascii="Arial" w:hAnsi="Arial" w:cs="Arial"/>
                <w:sz w:val="16"/>
                <w:szCs w:val="16"/>
              </w:rPr>
              <w:t>resources</w:t>
            </w:r>
          </w:p>
        </w:tc>
        <w:tc>
          <w:tcPr>
            <w:tcW w:w="597" w:type="pct"/>
            <w:tcBorders>
              <w:top w:val="nil"/>
              <w:left w:val="nil"/>
              <w:bottom w:val="nil"/>
              <w:right w:val="nil"/>
            </w:tcBorders>
            <w:shd w:val="clear" w:color="auto" w:fill="auto"/>
            <w:noWrap/>
            <w:vAlign w:val="bottom"/>
            <w:hideMark/>
          </w:tcPr>
          <w:p w14:paraId="13728D01" w14:textId="46DF70FC"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15,418</w:t>
            </w:r>
          </w:p>
        </w:tc>
        <w:tc>
          <w:tcPr>
            <w:tcW w:w="564" w:type="pct"/>
            <w:tcBorders>
              <w:top w:val="nil"/>
              <w:left w:val="nil"/>
              <w:bottom w:val="nil"/>
              <w:right w:val="nil"/>
            </w:tcBorders>
            <w:shd w:val="clear" w:color="000000" w:fill="E6E6E6"/>
            <w:noWrap/>
            <w:vAlign w:val="bottom"/>
            <w:hideMark/>
          </w:tcPr>
          <w:p w14:paraId="2C980C06" w14:textId="04FE5CD3"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27,457</w:t>
            </w:r>
          </w:p>
        </w:tc>
        <w:tc>
          <w:tcPr>
            <w:tcW w:w="564" w:type="pct"/>
            <w:tcBorders>
              <w:top w:val="nil"/>
              <w:left w:val="nil"/>
              <w:bottom w:val="nil"/>
              <w:right w:val="nil"/>
            </w:tcBorders>
            <w:shd w:val="clear" w:color="auto" w:fill="auto"/>
            <w:noWrap/>
            <w:vAlign w:val="bottom"/>
            <w:hideMark/>
          </w:tcPr>
          <w:p w14:paraId="6011FF8B" w14:textId="2D3BC5FF"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17,430</w:t>
            </w:r>
          </w:p>
        </w:tc>
        <w:tc>
          <w:tcPr>
            <w:tcW w:w="564" w:type="pct"/>
            <w:tcBorders>
              <w:top w:val="nil"/>
              <w:left w:val="nil"/>
              <w:bottom w:val="nil"/>
              <w:right w:val="nil"/>
            </w:tcBorders>
            <w:shd w:val="clear" w:color="auto" w:fill="auto"/>
            <w:noWrap/>
            <w:vAlign w:val="bottom"/>
            <w:hideMark/>
          </w:tcPr>
          <w:p w14:paraId="2D856EA2" w14:textId="69279C14"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13,362</w:t>
            </w:r>
          </w:p>
        </w:tc>
        <w:tc>
          <w:tcPr>
            <w:tcW w:w="564" w:type="pct"/>
            <w:tcBorders>
              <w:top w:val="nil"/>
              <w:left w:val="nil"/>
              <w:bottom w:val="nil"/>
              <w:right w:val="nil"/>
            </w:tcBorders>
            <w:shd w:val="clear" w:color="auto" w:fill="auto"/>
            <w:noWrap/>
            <w:vAlign w:val="bottom"/>
            <w:hideMark/>
          </w:tcPr>
          <w:p w14:paraId="72F20F58" w14:textId="2F9BA04E"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11,286</w:t>
            </w:r>
          </w:p>
        </w:tc>
      </w:tr>
      <w:tr w:rsidR="00DF0B08" w:rsidRPr="00DF0B08" w14:paraId="0AF7687F" w14:textId="77777777" w:rsidTr="009B1F7D">
        <w:trPr>
          <w:trHeight w:val="204"/>
        </w:trPr>
        <w:tc>
          <w:tcPr>
            <w:tcW w:w="2146" w:type="pct"/>
            <w:tcBorders>
              <w:top w:val="nil"/>
              <w:left w:val="nil"/>
              <w:bottom w:val="nil"/>
              <w:right w:val="nil"/>
            </w:tcBorders>
            <w:shd w:val="clear" w:color="auto" w:fill="auto"/>
            <w:noWrap/>
            <w:vAlign w:val="bottom"/>
            <w:hideMark/>
          </w:tcPr>
          <w:p w14:paraId="7CC3818F"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w:t>
            </w:r>
          </w:p>
        </w:tc>
        <w:tc>
          <w:tcPr>
            <w:tcW w:w="597" w:type="pct"/>
            <w:tcBorders>
              <w:top w:val="single" w:sz="4" w:space="0" w:color="auto"/>
              <w:left w:val="nil"/>
              <w:bottom w:val="single" w:sz="4" w:space="0" w:color="auto"/>
              <w:right w:val="nil"/>
            </w:tcBorders>
            <w:shd w:val="clear" w:color="auto" w:fill="auto"/>
            <w:noWrap/>
            <w:vAlign w:val="bottom"/>
            <w:hideMark/>
          </w:tcPr>
          <w:p w14:paraId="734E412F" w14:textId="00619F8A"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15,418</w:t>
            </w:r>
          </w:p>
        </w:tc>
        <w:tc>
          <w:tcPr>
            <w:tcW w:w="564" w:type="pct"/>
            <w:tcBorders>
              <w:top w:val="single" w:sz="4" w:space="0" w:color="auto"/>
              <w:left w:val="nil"/>
              <w:bottom w:val="single" w:sz="4" w:space="0" w:color="auto"/>
              <w:right w:val="nil"/>
            </w:tcBorders>
            <w:shd w:val="clear" w:color="000000" w:fill="E6E6E6"/>
            <w:noWrap/>
            <w:vAlign w:val="bottom"/>
            <w:hideMark/>
          </w:tcPr>
          <w:p w14:paraId="1C279A31" w14:textId="3C322462"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27,457</w:t>
            </w:r>
          </w:p>
        </w:tc>
        <w:tc>
          <w:tcPr>
            <w:tcW w:w="564" w:type="pct"/>
            <w:tcBorders>
              <w:top w:val="single" w:sz="4" w:space="0" w:color="auto"/>
              <w:left w:val="nil"/>
              <w:bottom w:val="single" w:sz="4" w:space="0" w:color="auto"/>
              <w:right w:val="nil"/>
            </w:tcBorders>
            <w:shd w:val="clear" w:color="auto" w:fill="auto"/>
            <w:noWrap/>
            <w:vAlign w:val="bottom"/>
            <w:hideMark/>
          </w:tcPr>
          <w:p w14:paraId="365315DB" w14:textId="6AAAA6BB"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17,430</w:t>
            </w:r>
          </w:p>
        </w:tc>
        <w:tc>
          <w:tcPr>
            <w:tcW w:w="564" w:type="pct"/>
            <w:tcBorders>
              <w:top w:val="single" w:sz="4" w:space="0" w:color="auto"/>
              <w:left w:val="nil"/>
              <w:bottom w:val="single" w:sz="4" w:space="0" w:color="auto"/>
              <w:right w:val="nil"/>
            </w:tcBorders>
            <w:shd w:val="clear" w:color="auto" w:fill="auto"/>
            <w:noWrap/>
            <w:vAlign w:val="bottom"/>
            <w:hideMark/>
          </w:tcPr>
          <w:p w14:paraId="2C7A340C" w14:textId="2FCB4813"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13,362</w:t>
            </w:r>
          </w:p>
        </w:tc>
        <w:tc>
          <w:tcPr>
            <w:tcW w:w="564" w:type="pct"/>
            <w:tcBorders>
              <w:top w:val="single" w:sz="4" w:space="0" w:color="auto"/>
              <w:left w:val="nil"/>
              <w:bottom w:val="single" w:sz="4" w:space="0" w:color="auto"/>
              <w:right w:val="nil"/>
            </w:tcBorders>
            <w:shd w:val="clear" w:color="auto" w:fill="auto"/>
            <w:noWrap/>
            <w:vAlign w:val="bottom"/>
            <w:hideMark/>
          </w:tcPr>
          <w:p w14:paraId="672B80C1" w14:textId="2498C936"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11,286</w:t>
            </w:r>
          </w:p>
        </w:tc>
      </w:tr>
      <w:tr w:rsidR="00DF0B08" w:rsidRPr="00DF0B08" w14:paraId="48099C1F" w14:textId="77777777" w:rsidTr="009B1F7D">
        <w:trPr>
          <w:trHeight w:val="204"/>
        </w:trPr>
        <w:tc>
          <w:tcPr>
            <w:tcW w:w="2146" w:type="pct"/>
            <w:tcBorders>
              <w:top w:val="nil"/>
              <w:left w:val="nil"/>
              <w:bottom w:val="nil"/>
              <w:right w:val="nil"/>
            </w:tcBorders>
            <w:shd w:val="clear" w:color="auto" w:fill="auto"/>
            <w:vAlign w:val="bottom"/>
            <w:hideMark/>
          </w:tcPr>
          <w:p w14:paraId="507097B1"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RECONCILIATION OF CASH USED TO ACQUIRE ASSETS TO ASSET MOVEMENT TABLE</w:t>
            </w:r>
          </w:p>
        </w:tc>
        <w:tc>
          <w:tcPr>
            <w:tcW w:w="597" w:type="pct"/>
            <w:tcBorders>
              <w:top w:val="nil"/>
              <w:left w:val="nil"/>
              <w:bottom w:val="nil"/>
              <w:right w:val="nil"/>
            </w:tcBorders>
            <w:shd w:val="clear" w:color="auto" w:fill="auto"/>
            <w:noWrap/>
            <w:vAlign w:val="bottom"/>
            <w:hideMark/>
          </w:tcPr>
          <w:p w14:paraId="0A784D0D" w14:textId="77777777" w:rsidR="00DF0B08" w:rsidRPr="00DF0B08" w:rsidRDefault="00DF0B08" w:rsidP="009B1F7D">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4430A6D7" w14:textId="146BDAF6" w:rsidR="00DF0B08" w:rsidRPr="00DF0B08" w:rsidRDefault="00DF0B08" w:rsidP="009B1F7D">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197D6C03" w14:textId="77777777" w:rsidR="00DF0B08" w:rsidRPr="00DF0B08" w:rsidRDefault="00DF0B08" w:rsidP="009B1F7D">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7BA563C3" w14:textId="77777777" w:rsidR="00DF0B08" w:rsidRPr="00DF0B08" w:rsidRDefault="00DF0B08" w:rsidP="009B1F7D">
            <w:pPr>
              <w:spacing w:after="0" w:line="240" w:lineRule="auto"/>
              <w:jc w:val="right"/>
              <w:rPr>
                <w:rFonts w:ascii="Times New Roman" w:hAnsi="Times New Roman"/>
              </w:rPr>
            </w:pPr>
          </w:p>
        </w:tc>
        <w:tc>
          <w:tcPr>
            <w:tcW w:w="564" w:type="pct"/>
            <w:tcBorders>
              <w:top w:val="nil"/>
              <w:left w:val="nil"/>
              <w:bottom w:val="nil"/>
              <w:right w:val="nil"/>
            </w:tcBorders>
            <w:shd w:val="clear" w:color="auto" w:fill="auto"/>
            <w:noWrap/>
            <w:vAlign w:val="bottom"/>
            <w:hideMark/>
          </w:tcPr>
          <w:p w14:paraId="12F12448" w14:textId="77777777" w:rsidR="00DF0B08" w:rsidRPr="00DF0B08" w:rsidRDefault="00DF0B08" w:rsidP="009B1F7D">
            <w:pPr>
              <w:spacing w:after="0" w:line="240" w:lineRule="auto"/>
              <w:jc w:val="right"/>
              <w:rPr>
                <w:rFonts w:ascii="Times New Roman" w:hAnsi="Times New Roman"/>
              </w:rPr>
            </w:pPr>
          </w:p>
        </w:tc>
      </w:tr>
      <w:tr w:rsidR="00DF0B08" w:rsidRPr="00DF0B08" w14:paraId="063CAEEF" w14:textId="77777777" w:rsidTr="009B1F7D">
        <w:trPr>
          <w:trHeight w:val="204"/>
        </w:trPr>
        <w:tc>
          <w:tcPr>
            <w:tcW w:w="2146" w:type="pct"/>
            <w:tcBorders>
              <w:top w:val="nil"/>
              <w:left w:val="nil"/>
              <w:bottom w:val="nil"/>
              <w:right w:val="nil"/>
            </w:tcBorders>
            <w:shd w:val="clear" w:color="auto" w:fill="auto"/>
            <w:noWrap/>
            <w:vAlign w:val="bottom"/>
            <w:hideMark/>
          </w:tcPr>
          <w:p w14:paraId="33B7336B" w14:textId="77777777" w:rsidR="00DF0B08" w:rsidRPr="00DF0B08" w:rsidRDefault="00DF0B08" w:rsidP="00DF0B08">
            <w:pPr>
              <w:spacing w:after="0" w:line="240" w:lineRule="auto"/>
              <w:ind w:firstLineChars="100" w:firstLine="160"/>
              <w:rPr>
                <w:rFonts w:ascii="Arial" w:hAnsi="Arial" w:cs="Arial"/>
                <w:sz w:val="16"/>
                <w:szCs w:val="16"/>
              </w:rPr>
            </w:pPr>
            <w:r w:rsidRPr="00DF0B08">
              <w:rPr>
                <w:rFonts w:ascii="Arial" w:hAnsi="Arial" w:cs="Arial"/>
                <w:sz w:val="16"/>
                <w:szCs w:val="16"/>
              </w:rPr>
              <w:t>Total purchases</w:t>
            </w:r>
          </w:p>
        </w:tc>
        <w:tc>
          <w:tcPr>
            <w:tcW w:w="597" w:type="pct"/>
            <w:tcBorders>
              <w:top w:val="nil"/>
              <w:left w:val="nil"/>
              <w:bottom w:val="nil"/>
              <w:right w:val="nil"/>
            </w:tcBorders>
            <w:shd w:val="clear" w:color="auto" w:fill="auto"/>
            <w:noWrap/>
            <w:vAlign w:val="bottom"/>
            <w:hideMark/>
          </w:tcPr>
          <w:p w14:paraId="163C67C4" w14:textId="08BBC7A4"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15,418</w:t>
            </w:r>
          </w:p>
        </w:tc>
        <w:tc>
          <w:tcPr>
            <w:tcW w:w="564" w:type="pct"/>
            <w:tcBorders>
              <w:top w:val="nil"/>
              <w:left w:val="nil"/>
              <w:bottom w:val="nil"/>
              <w:right w:val="nil"/>
            </w:tcBorders>
            <w:shd w:val="clear" w:color="000000" w:fill="E6E6E6"/>
            <w:noWrap/>
            <w:vAlign w:val="bottom"/>
            <w:hideMark/>
          </w:tcPr>
          <w:p w14:paraId="26658027" w14:textId="26E6A1DE"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27,457</w:t>
            </w:r>
          </w:p>
        </w:tc>
        <w:tc>
          <w:tcPr>
            <w:tcW w:w="564" w:type="pct"/>
            <w:tcBorders>
              <w:top w:val="nil"/>
              <w:left w:val="nil"/>
              <w:bottom w:val="nil"/>
              <w:right w:val="nil"/>
            </w:tcBorders>
            <w:shd w:val="clear" w:color="auto" w:fill="auto"/>
            <w:noWrap/>
            <w:vAlign w:val="bottom"/>
            <w:hideMark/>
          </w:tcPr>
          <w:p w14:paraId="1EF2299E" w14:textId="78DC7978"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17,430</w:t>
            </w:r>
          </w:p>
        </w:tc>
        <w:tc>
          <w:tcPr>
            <w:tcW w:w="564" w:type="pct"/>
            <w:tcBorders>
              <w:top w:val="nil"/>
              <w:left w:val="nil"/>
              <w:bottom w:val="nil"/>
              <w:right w:val="nil"/>
            </w:tcBorders>
            <w:shd w:val="clear" w:color="auto" w:fill="auto"/>
            <w:noWrap/>
            <w:vAlign w:val="bottom"/>
            <w:hideMark/>
          </w:tcPr>
          <w:p w14:paraId="4B3356E2" w14:textId="3D2CD6CC"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13,362</w:t>
            </w:r>
          </w:p>
        </w:tc>
        <w:tc>
          <w:tcPr>
            <w:tcW w:w="564" w:type="pct"/>
            <w:tcBorders>
              <w:top w:val="nil"/>
              <w:left w:val="nil"/>
              <w:bottom w:val="nil"/>
              <w:right w:val="nil"/>
            </w:tcBorders>
            <w:shd w:val="clear" w:color="auto" w:fill="auto"/>
            <w:noWrap/>
            <w:vAlign w:val="bottom"/>
            <w:hideMark/>
          </w:tcPr>
          <w:p w14:paraId="0B98F6B2" w14:textId="7C3920A7" w:rsidR="00DF0B08" w:rsidRPr="00DF0B08" w:rsidRDefault="00DF0B08" w:rsidP="009B1F7D">
            <w:pPr>
              <w:spacing w:after="0" w:line="240" w:lineRule="auto"/>
              <w:jc w:val="right"/>
              <w:rPr>
                <w:rFonts w:ascii="Arial" w:hAnsi="Arial" w:cs="Arial"/>
                <w:sz w:val="16"/>
                <w:szCs w:val="16"/>
              </w:rPr>
            </w:pPr>
            <w:r w:rsidRPr="00DF0B08">
              <w:rPr>
                <w:rFonts w:ascii="Arial" w:hAnsi="Arial" w:cs="Arial"/>
                <w:sz w:val="16"/>
                <w:szCs w:val="16"/>
              </w:rPr>
              <w:t>11,286</w:t>
            </w:r>
          </w:p>
        </w:tc>
      </w:tr>
      <w:tr w:rsidR="00DF0B08" w:rsidRPr="00DF0B08" w14:paraId="6C2AC2F7" w14:textId="77777777" w:rsidTr="009B1F7D">
        <w:trPr>
          <w:trHeight w:val="204"/>
        </w:trPr>
        <w:tc>
          <w:tcPr>
            <w:tcW w:w="2146" w:type="pct"/>
            <w:tcBorders>
              <w:top w:val="nil"/>
              <w:left w:val="nil"/>
              <w:bottom w:val="single" w:sz="4" w:space="0" w:color="auto"/>
              <w:right w:val="nil"/>
            </w:tcBorders>
            <w:shd w:val="clear" w:color="auto" w:fill="auto"/>
            <w:vAlign w:val="bottom"/>
            <w:hideMark/>
          </w:tcPr>
          <w:p w14:paraId="610FB700" w14:textId="77777777" w:rsidR="00DF0B08" w:rsidRPr="00DF0B08" w:rsidRDefault="00DF0B08" w:rsidP="00DF0B08">
            <w:pPr>
              <w:spacing w:after="0" w:line="240" w:lineRule="auto"/>
              <w:rPr>
                <w:rFonts w:ascii="Arial" w:hAnsi="Arial" w:cs="Arial"/>
                <w:b/>
                <w:bCs/>
                <w:sz w:val="16"/>
                <w:szCs w:val="16"/>
              </w:rPr>
            </w:pPr>
            <w:r w:rsidRPr="00DF0B08">
              <w:rPr>
                <w:rFonts w:ascii="Arial" w:hAnsi="Arial" w:cs="Arial"/>
                <w:b/>
                <w:bCs/>
                <w:sz w:val="16"/>
                <w:szCs w:val="16"/>
              </w:rPr>
              <w:t>Total cash used to acquire assets</w:t>
            </w:r>
          </w:p>
        </w:tc>
        <w:tc>
          <w:tcPr>
            <w:tcW w:w="597" w:type="pct"/>
            <w:tcBorders>
              <w:top w:val="single" w:sz="4" w:space="0" w:color="auto"/>
              <w:left w:val="nil"/>
              <w:bottom w:val="single" w:sz="4" w:space="0" w:color="auto"/>
              <w:right w:val="nil"/>
            </w:tcBorders>
            <w:shd w:val="clear" w:color="auto" w:fill="auto"/>
            <w:noWrap/>
            <w:vAlign w:val="bottom"/>
            <w:hideMark/>
          </w:tcPr>
          <w:p w14:paraId="32EC7356" w14:textId="36A6B0FD"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15,418</w:t>
            </w:r>
          </w:p>
        </w:tc>
        <w:tc>
          <w:tcPr>
            <w:tcW w:w="564" w:type="pct"/>
            <w:tcBorders>
              <w:top w:val="single" w:sz="4" w:space="0" w:color="auto"/>
              <w:left w:val="nil"/>
              <w:bottom w:val="single" w:sz="4" w:space="0" w:color="auto"/>
              <w:right w:val="nil"/>
            </w:tcBorders>
            <w:shd w:val="clear" w:color="000000" w:fill="E6E6E6"/>
            <w:noWrap/>
            <w:vAlign w:val="bottom"/>
            <w:hideMark/>
          </w:tcPr>
          <w:p w14:paraId="34117925" w14:textId="33E09960"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27,457</w:t>
            </w:r>
          </w:p>
        </w:tc>
        <w:tc>
          <w:tcPr>
            <w:tcW w:w="564" w:type="pct"/>
            <w:tcBorders>
              <w:top w:val="single" w:sz="4" w:space="0" w:color="auto"/>
              <w:left w:val="nil"/>
              <w:bottom w:val="single" w:sz="4" w:space="0" w:color="auto"/>
              <w:right w:val="nil"/>
            </w:tcBorders>
            <w:shd w:val="clear" w:color="auto" w:fill="auto"/>
            <w:noWrap/>
            <w:vAlign w:val="bottom"/>
            <w:hideMark/>
          </w:tcPr>
          <w:p w14:paraId="1D613E2F" w14:textId="4A68CBF2"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17,430</w:t>
            </w:r>
          </w:p>
        </w:tc>
        <w:tc>
          <w:tcPr>
            <w:tcW w:w="564" w:type="pct"/>
            <w:tcBorders>
              <w:top w:val="single" w:sz="4" w:space="0" w:color="auto"/>
              <w:left w:val="nil"/>
              <w:bottom w:val="single" w:sz="4" w:space="0" w:color="auto"/>
              <w:right w:val="nil"/>
            </w:tcBorders>
            <w:shd w:val="clear" w:color="auto" w:fill="auto"/>
            <w:noWrap/>
            <w:vAlign w:val="bottom"/>
            <w:hideMark/>
          </w:tcPr>
          <w:p w14:paraId="369B5E54" w14:textId="3164D51D"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13,362</w:t>
            </w:r>
          </w:p>
        </w:tc>
        <w:tc>
          <w:tcPr>
            <w:tcW w:w="564" w:type="pct"/>
            <w:tcBorders>
              <w:top w:val="single" w:sz="4" w:space="0" w:color="auto"/>
              <w:left w:val="nil"/>
              <w:bottom w:val="single" w:sz="4" w:space="0" w:color="auto"/>
              <w:right w:val="nil"/>
            </w:tcBorders>
            <w:shd w:val="clear" w:color="auto" w:fill="auto"/>
            <w:noWrap/>
            <w:vAlign w:val="bottom"/>
            <w:hideMark/>
          </w:tcPr>
          <w:p w14:paraId="017E7A69" w14:textId="045076FB" w:rsidR="00DF0B08" w:rsidRPr="00DF0B08" w:rsidRDefault="00DF0B08" w:rsidP="009B1F7D">
            <w:pPr>
              <w:spacing w:after="0" w:line="240" w:lineRule="auto"/>
              <w:jc w:val="right"/>
              <w:rPr>
                <w:rFonts w:ascii="Arial" w:hAnsi="Arial" w:cs="Arial"/>
                <w:b/>
                <w:bCs/>
                <w:sz w:val="16"/>
                <w:szCs w:val="16"/>
              </w:rPr>
            </w:pPr>
            <w:r w:rsidRPr="00DF0B08">
              <w:rPr>
                <w:rFonts w:ascii="Arial" w:hAnsi="Arial" w:cs="Arial"/>
                <w:b/>
                <w:bCs/>
                <w:sz w:val="16"/>
                <w:szCs w:val="16"/>
              </w:rPr>
              <w:t>11,286</w:t>
            </w:r>
          </w:p>
        </w:tc>
      </w:tr>
    </w:tbl>
    <w:p w14:paraId="6CA8EF4D" w14:textId="77777777" w:rsidR="0015396E" w:rsidRPr="00132F9E" w:rsidRDefault="0015396E" w:rsidP="0015396E">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7F15383" w14:textId="77777777" w:rsidR="0015396E" w:rsidRDefault="0015396E" w:rsidP="0015396E">
      <w:pPr>
        <w:spacing w:after="0" w:line="240" w:lineRule="auto"/>
        <w:rPr>
          <w:rFonts w:ascii="Arial" w:hAnsi="Arial"/>
          <w:b/>
          <w:color w:val="000000"/>
          <w:lang w:val="x-none" w:eastAsia="x-none"/>
        </w:rPr>
      </w:pPr>
      <w:r>
        <w:br w:type="page"/>
      </w:r>
    </w:p>
    <w:p w14:paraId="701D89DA" w14:textId="01865E8D" w:rsidR="0015396E" w:rsidRDefault="0015396E" w:rsidP="0015396E">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EB0B6C">
        <w:rPr>
          <w:lang w:val="en-AU"/>
        </w:rPr>
        <w:t>3</w:t>
      </w:r>
      <w:r>
        <w:rPr>
          <w:lang w:val="en-AU"/>
        </w:rPr>
        <w:t>-2</w:t>
      </w:r>
      <w:r w:rsidR="00EB0B6C">
        <w:rPr>
          <w:lang w:val="en-AU"/>
        </w:rPr>
        <w:t>4</w:t>
      </w:r>
      <w:r>
        <w:t>)</w:t>
      </w:r>
    </w:p>
    <w:tbl>
      <w:tblPr>
        <w:tblW w:w="5000" w:type="pct"/>
        <w:tblLook w:val="04A0" w:firstRow="1" w:lastRow="0" w:firstColumn="1" w:lastColumn="0" w:noHBand="0" w:noVBand="1"/>
      </w:tblPr>
      <w:tblGrid>
        <w:gridCol w:w="3715"/>
        <w:gridCol w:w="999"/>
        <w:gridCol w:w="971"/>
        <w:gridCol w:w="1141"/>
        <w:gridCol w:w="884"/>
      </w:tblGrid>
      <w:tr w:rsidR="009F754A" w:rsidRPr="009F754A" w14:paraId="0383CBB0" w14:textId="77777777" w:rsidTr="008D4ACA">
        <w:trPr>
          <w:trHeight w:val="204"/>
        </w:trPr>
        <w:tc>
          <w:tcPr>
            <w:tcW w:w="2409" w:type="pct"/>
            <w:tcBorders>
              <w:top w:val="single" w:sz="4" w:space="0" w:color="auto"/>
              <w:left w:val="nil"/>
              <w:right w:val="nil"/>
            </w:tcBorders>
            <w:shd w:val="clear" w:color="auto" w:fill="auto"/>
            <w:noWrap/>
            <w:vAlign w:val="bottom"/>
          </w:tcPr>
          <w:p w14:paraId="1D1EA5DA" w14:textId="77777777" w:rsidR="009F754A" w:rsidRPr="009F754A" w:rsidRDefault="009F754A" w:rsidP="009F754A">
            <w:pPr>
              <w:spacing w:after="0" w:line="240" w:lineRule="auto"/>
              <w:rPr>
                <w:rFonts w:ascii="Arial" w:hAnsi="Arial" w:cs="Arial"/>
                <w:sz w:val="16"/>
                <w:szCs w:val="16"/>
              </w:rPr>
            </w:pPr>
          </w:p>
        </w:tc>
        <w:tc>
          <w:tcPr>
            <w:tcW w:w="2591" w:type="pct"/>
            <w:gridSpan w:val="4"/>
            <w:tcBorders>
              <w:top w:val="single" w:sz="4" w:space="0" w:color="auto"/>
              <w:left w:val="nil"/>
              <w:bottom w:val="single" w:sz="4" w:space="0" w:color="auto"/>
              <w:right w:val="nil"/>
            </w:tcBorders>
            <w:shd w:val="clear" w:color="auto" w:fill="auto"/>
            <w:vAlign w:val="bottom"/>
          </w:tcPr>
          <w:p w14:paraId="24B30998" w14:textId="14F8FE14" w:rsidR="009F754A" w:rsidRPr="009F754A" w:rsidRDefault="009F754A" w:rsidP="009F754A">
            <w:pPr>
              <w:spacing w:after="0" w:line="240" w:lineRule="auto"/>
              <w:jc w:val="center"/>
              <w:rPr>
                <w:rFonts w:ascii="Arial" w:hAnsi="Arial" w:cs="Arial"/>
                <w:b/>
                <w:sz w:val="16"/>
                <w:szCs w:val="16"/>
              </w:rPr>
            </w:pPr>
            <w:r>
              <w:rPr>
                <w:rFonts w:ascii="Arial" w:hAnsi="Arial" w:cs="Arial"/>
                <w:b/>
                <w:sz w:val="16"/>
                <w:szCs w:val="16"/>
              </w:rPr>
              <w:t>Asset Category</w:t>
            </w:r>
          </w:p>
        </w:tc>
      </w:tr>
      <w:tr w:rsidR="009F754A" w:rsidRPr="009F754A" w14:paraId="47A5357D" w14:textId="77777777" w:rsidTr="008D4ACA">
        <w:trPr>
          <w:trHeight w:val="204"/>
        </w:trPr>
        <w:tc>
          <w:tcPr>
            <w:tcW w:w="2409" w:type="pct"/>
            <w:tcBorders>
              <w:left w:val="nil"/>
              <w:bottom w:val="nil"/>
              <w:right w:val="nil"/>
            </w:tcBorders>
            <w:shd w:val="clear" w:color="auto" w:fill="auto"/>
            <w:noWrap/>
            <w:vAlign w:val="bottom"/>
            <w:hideMark/>
          </w:tcPr>
          <w:p w14:paraId="3EBBEB30" w14:textId="77777777" w:rsidR="009F754A" w:rsidRPr="009F754A" w:rsidRDefault="009F754A" w:rsidP="009F754A">
            <w:pPr>
              <w:spacing w:after="0" w:line="240" w:lineRule="auto"/>
              <w:rPr>
                <w:rFonts w:ascii="Arial" w:hAnsi="Arial" w:cs="Arial"/>
                <w:sz w:val="16"/>
                <w:szCs w:val="16"/>
              </w:rPr>
            </w:pPr>
            <w:r w:rsidRPr="009F754A">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bottom"/>
            <w:hideMark/>
          </w:tcPr>
          <w:p w14:paraId="4A3A6182" w14:textId="77777777" w:rsidR="009F754A" w:rsidRPr="009F754A" w:rsidRDefault="009F754A" w:rsidP="009F754A">
            <w:pPr>
              <w:spacing w:after="0" w:line="240" w:lineRule="auto"/>
              <w:jc w:val="right"/>
              <w:rPr>
                <w:rFonts w:ascii="Arial" w:hAnsi="Arial" w:cs="Arial"/>
                <w:sz w:val="16"/>
                <w:szCs w:val="16"/>
              </w:rPr>
            </w:pPr>
            <w:r w:rsidRPr="009F754A">
              <w:rPr>
                <w:rFonts w:ascii="Arial" w:hAnsi="Arial" w:cs="Arial"/>
                <w:sz w:val="16"/>
                <w:szCs w:val="16"/>
              </w:rPr>
              <w:t>Buildings</w:t>
            </w:r>
            <w:r w:rsidRPr="009F754A">
              <w:rPr>
                <w:rFonts w:ascii="Arial" w:hAnsi="Arial" w:cs="Arial"/>
                <w:sz w:val="16"/>
                <w:szCs w:val="16"/>
              </w:rPr>
              <w:br/>
            </w:r>
            <w:r w:rsidRPr="009F754A">
              <w:rPr>
                <w:rFonts w:ascii="Arial" w:hAnsi="Arial" w:cs="Arial"/>
                <w:sz w:val="16"/>
                <w:szCs w:val="16"/>
              </w:rPr>
              <w:br/>
            </w:r>
            <w:r w:rsidRPr="009F754A">
              <w:rPr>
                <w:rFonts w:ascii="Arial" w:hAnsi="Arial" w:cs="Arial"/>
                <w:sz w:val="16"/>
                <w:szCs w:val="16"/>
              </w:rPr>
              <w:br/>
            </w:r>
            <w:r w:rsidRPr="009F754A">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3CBBA699" w14:textId="77777777" w:rsidR="009F754A" w:rsidRPr="009F754A" w:rsidRDefault="009F754A" w:rsidP="009F754A">
            <w:pPr>
              <w:spacing w:after="0" w:line="240" w:lineRule="auto"/>
              <w:jc w:val="right"/>
              <w:rPr>
                <w:rFonts w:ascii="Arial" w:hAnsi="Arial" w:cs="Arial"/>
                <w:sz w:val="16"/>
                <w:szCs w:val="16"/>
              </w:rPr>
            </w:pPr>
            <w:r w:rsidRPr="009F754A">
              <w:rPr>
                <w:rFonts w:ascii="Arial" w:hAnsi="Arial" w:cs="Arial"/>
                <w:sz w:val="16"/>
                <w:szCs w:val="16"/>
              </w:rPr>
              <w:t>Other</w:t>
            </w:r>
            <w:r w:rsidRPr="009F754A">
              <w:rPr>
                <w:rFonts w:ascii="Arial" w:hAnsi="Arial" w:cs="Arial"/>
                <w:sz w:val="16"/>
                <w:szCs w:val="16"/>
              </w:rPr>
              <w:br/>
              <w:t>property,</w:t>
            </w:r>
            <w:r w:rsidRPr="009F754A">
              <w:rPr>
                <w:rFonts w:ascii="Arial" w:hAnsi="Arial" w:cs="Arial"/>
                <w:sz w:val="16"/>
                <w:szCs w:val="16"/>
              </w:rPr>
              <w:br/>
              <w:t>plant and</w:t>
            </w:r>
            <w:r w:rsidRPr="009F754A">
              <w:rPr>
                <w:rFonts w:ascii="Arial" w:hAnsi="Arial" w:cs="Arial"/>
                <w:sz w:val="16"/>
                <w:szCs w:val="16"/>
              </w:rPr>
              <w:br/>
              <w:t>equipment</w:t>
            </w:r>
            <w:r w:rsidRPr="009F754A">
              <w:rPr>
                <w:rFonts w:ascii="Arial" w:hAnsi="Arial" w:cs="Arial"/>
                <w:sz w:val="16"/>
                <w:szCs w:val="16"/>
              </w:rPr>
              <w:br/>
              <w:t>$'000</w:t>
            </w:r>
          </w:p>
        </w:tc>
        <w:tc>
          <w:tcPr>
            <w:tcW w:w="740" w:type="pct"/>
            <w:tcBorders>
              <w:top w:val="single" w:sz="4" w:space="0" w:color="auto"/>
              <w:left w:val="nil"/>
              <w:bottom w:val="single" w:sz="4" w:space="0" w:color="auto"/>
              <w:right w:val="nil"/>
            </w:tcBorders>
            <w:shd w:val="clear" w:color="auto" w:fill="auto"/>
            <w:vAlign w:val="bottom"/>
            <w:hideMark/>
          </w:tcPr>
          <w:p w14:paraId="05F3046B" w14:textId="239DDCCE" w:rsidR="009F754A" w:rsidRPr="009F754A" w:rsidRDefault="009F754A" w:rsidP="009F754A">
            <w:pPr>
              <w:spacing w:after="0" w:line="240" w:lineRule="auto"/>
              <w:jc w:val="right"/>
              <w:rPr>
                <w:rFonts w:ascii="Arial" w:hAnsi="Arial" w:cs="Arial"/>
                <w:sz w:val="16"/>
                <w:szCs w:val="16"/>
              </w:rPr>
            </w:pPr>
            <w:r w:rsidRPr="009F754A">
              <w:rPr>
                <w:rFonts w:ascii="Arial" w:hAnsi="Arial" w:cs="Arial"/>
                <w:sz w:val="16"/>
                <w:szCs w:val="16"/>
              </w:rPr>
              <w:t>Computer</w:t>
            </w:r>
            <w:r w:rsidRPr="009F754A">
              <w:rPr>
                <w:rFonts w:ascii="Arial" w:hAnsi="Arial" w:cs="Arial"/>
                <w:sz w:val="16"/>
                <w:szCs w:val="16"/>
              </w:rPr>
              <w:br/>
              <w:t>software and</w:t>
            </w:r>
            <w:r w:rsidRPr="009F754A">
              <w:rPr>
                <w:rFonts w:ascii="Arial" w:hAnsi="Arial" w:cs="Arial"/>
                <w:sz w:val="16"/>
                <w:szCs w:val="16"/>
              </w:rPr>
              <w:br/>
              <w:t>intangibles</w:t>
            </w:r>
            <w:r w:rsidRPr="009F754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6FD1F43" w14:textId="77777777" w:rsidR="009F754A" w:rsidRPr="009F754A" w:rsidRDefault="009F754A" w:rsidP="009F754A">
            <w:pPr>
              <w:spacing w:after="0" w:line="240" w:lineRule="auto"/>
              <w:jc w:val="right"/>
              <w:rPr>
                <w:rFonts w:ascii="Arial" w:hAnsi="Arial" w:cs="Arial"/>
                <w:sz w:val="16"/>
                <w:szCs w:val="16"/>
              </w:rPr>
            </w:pPr>
            <w:r w:rsidRPr="009F754A">
              <w:rPr>
                <w:rFonts w:ascii="Arial" w:hAnsi="Arial" w:cs="Arial"/>
                <w:sz w:val="16"/>
                <w:szCs w:val="16"/>
              </w:rPr>
              <w:t>Total</w:t>
            </w:r>
            <w:r w:rsidRPr="009F754A">
              <w:rPr>
                <w:rFonts w:ascii="Arial" w:hAnsi="Arial" w:cs="Arial"/>
                <w:sz w:val="16"/>
                <w:szCs w:val="16"/>
              </w:rPr>
              <w:br/>
            </w:r>
            <w:r w:rsidRPr="009F754A">
              <w:rPr>
                <w:rFonts w:ascii="Arial" w:hAnsi="Arial" w:cs="Arial"/>
                <w:sz w:val="16"/>
                <w:szCs w:val="16"/>
              </w:rPr>
              <w:br/>
            </w:r>
            <w:r w:rsidRPr="009F754A">
              <w:rPr>
                <w:rFonts w:ascii="Arial" w:hAnsi="Arial" w:cs="Arial"/>
                <w:sz w:val="16"/>
                <w:szCs w:val="16"/>
              </w:rPr>
              <w:br/>
            </w:r>
            <w:r w:rsidRPr="009F754A">
              <w:rPr>
                <w:rFonts w:ascii="Arial" w:hAnsi="Arial" w:cs="Arial"/>
                <w:sz w:val="16"/>
                <w:szCs w:val="16"/>
              </w:rPr>
              <w:br/>
              <w:t>$'000</w:t>
            </w:r>
          </w:p>
        </w:tc>
      </w:tr>
      <w:tr w:rsidR="009F754A" w:rsidRPr="009F754A" w14:paraId="20710322" w14:textId="77777777" w:rsidTr="008D4ACA">
        <w:trPr>
          <w:trHeight w:val="204"/>
        </w:trPr>
        <w:tc>
          <w:tcPr>
            <w:tcW w:w="2409" w:type="pct"/>
            <w:tcBorders>
              <w:top w:val="nil"/>
              <w:left w:val="nil"/>
              <w:bottom w:val="nil"/>
              <w:right w:val="nil"/>
            </w:tcBorders>
            <w:shd w:val="clear" w:color="auto" w:fill="auto"/>
            <w:vAlign w:val="bottom"/>
            <w:hideMark/>
          </w:tcPr>
          <w:p w14:paraId="2801E8AF"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As at 1 July 2023</w:t>
            </w:r>
          </w:p>
        </w:tc>
        <w:tc>
          <w:tcPr>
            <w:tcW w:w="648" w:type="pct"/>
            <w:tcBorders>
              <w:top w:val="nil"/>
              <w:left w:val="nil"/>
              <w:bottom w:val="nil"/>
              <w:right w:val="nil"/>
            </w:tcBorders>
            <w:shd w:val="clear" w:color="auto" w:fill="auto"/>
            <w:noWrap/>
            <w:vAlign w:val="bottom"/>
            <w:hideMark/>
          </w:tcPr>
          <w:p w14:paraId="6C48471B" w14:textId="77777777" w:rsidR="009F754A" w:rsidRPr="009F754A" w:rsidRDefault="009F754A" w:rsidP="009B1F7D">
            <w:pPr>
              <w:spacing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2BDCC63B" w14:textId="77777777" w:rsidR="009F754A" w:rsidRPr="009F754A" w:rsidRDefault="009F754A" w:rsidP="009B1F7D">
            <w:pPr>
              <w:spacing w:after="0" w:line="240" w:lineRule="auto"/>
              <w:jc w:val="right"/>
              <w:rPr>
                <w:rFonts w:ascii="Times New Roman" w:hAnsi="Times New Roman"/>
              </w:rPr>
            </w:pPr>
          </w:p>
        </w:tc>
        <w:tc>
          <w:tcPr>
            <w:tcW w:w="740" w:type="pct"/>
            <w:tcBorders>
              <w:top w:val="nil"/>
              <w:left w:val="nil"/>
              <w:bottom w:val="nil"/>
              <w:right w:val="nil"/>
            </w:tcBorders>
            <w:shd w:val="clear" w:color="auto" w:fill="auto"/>
            <w:noWrap/>
            <w:vAlign w:val="bottom"/>
            <w:hideMark/>
          </w:tcPr>
          <w:p w14:paraId="4FAD7CCE" w14:textId="77777777" w:rsidR="009F754A" w:rsidRPr="009F754A" w:rsidRDefault="009F754A" w:rsidP="009B1F7D">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4D99CD97" w14:textId="77777777" w:rsidR="009F754A" w:rsidRPr="009F754A" w:rsidRDefault="009F754A" w:rsidP="009B1F7D">
            <w:pPr>
              <w:spacing w:after="0" w:line="240" w:lineRule="auto"/>
              <w:jc w:val="right"/>
              <w:rPr>
                <w:rFonts w:ascii="Times New Roman" w:hAnsi="Times New Roman"/>
              </w:rPr>
            </w:pPr>
          </w:p>
        </w:tc>
      </w:tr>
      <w:tr w:rsidR="009F754A" w:rsidRPr="009F754A" w14:paraId="1B081473" w14:textId="77777777" w:rsidTr="008D4ACA">
        <w:trPr>
          <w:trHeight w:val="204"/>
        </w:trPr>
        <w:tc>
          <w:tcPr>
            <w:tcW w:w="2409" w:type="pct"/>
            <w:tcBorders>
              <w:top w:val="nil"/>
              <w:left w:val="nil"/>
              <w:bottom w:val="nil"/>
              <w:right w:val="nil"/>
            </w:tcBorders>
            <w:shd w:val="clear" w:color="auto" w:fill="auto"/>
            <w:vAlign w:val="bottom"/>
            <w:hideMark/>
          </w:tcPr>
          <w:p w14:paraId="2A91EAB2"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3AE5831C" w14:textId="7440D17E"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11E397DA" w14:textId="75B1B92B"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15,382</w:t>
            </w:r>
          </w:p>
        </w:tc>
        <w:tc>
          <w:tcPr>
            <w:tcW w:w="740" w:type="pct"/>
            <w:tcBorders>
              <w:top w:val="nil"/>
              <w:left w:val="nil"/>
              <w:bottom w:val="nil"/>
              <w:right w:val="nil"/>
            </w:tcBorders>
            <w:shd w:val="clear" w:color="auto" w:fill="auto"/>
            <w:noWrap/>
            <w:vAlign w:val="bottom"/>
            <w:hideMark/>
          </w:tcPr>
          <w:p w14:paraId="63452F08" w14:textId="3E19A420"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101,509</w:t>
            </w:r>
          </w:p>
        </w:tc>
        <w:tc>
          <w:tcPr>
            <w:tcW w:w="574" w:type="pct"/>
            <w:tcBorders>
              <w:top w:val="nil"/>
              <w:left w:val="nil"/>
              <w:bottom w:val="nil"/>
              <w:right w:val="nil"/>
            </w:tcBorders>
            <w:shd w:val="clear" w:color="auto" w:fill="auto"/>
            <w:noWrap/>
            <w:vAlign w:val="bottom"/>
            <w:hideMark/>
          </w:tcPr>
          <w:p w14:paraId="702A1F85" w14:textId="78BA430D"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116,891</w:t>
            </w:r>
          </w:p>
        </w:tc>
      </w:tr>
      <w:tr w:rsidR="009F754A" w:rsidRPr="009F754A" w14:paraId="6AE7F535" w14:textId="77777777" w:rsidTr="008D4ACA">
        <w:trPr>
          <w:trHeight w:val="204"/>
        </w:trPr>
        <w:tc>
          <w:tcPr>
            <w:tcW w:w="2409" w:type="pct"/>
            <w:tcBorders>
              <w:top w:val="nil"/>
              <w:left w:val="nil"/>
              <w:bottom w:val="nil"/>
              <w:right w:val="nil"/>
            </w:tcBorders>
            <w:shd w:val="clear" w:color="auto" w:fill="auto"/>
            <w:noWrap/>
            <w:vAlign w:val="bottom"/>
            <w:hideMark/>
          </w:tcPr>
          <w:p w14:paraId="20053F3E"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Gross book value - ROU assets</w:t>
            </w:r>
          </w:p>
        </w:tc>
        <w:tc>
          <w:tcPr>
            <w:tcW w:w="648" w:type="pct"/>
            <w:tcBorders>
              <w:top w:val="nil"/>
              <w:left w:val="nil"/>
              <w:bottom w:val="nil"/>
              <w:right w:val="nil"/>
            </w:tcBorders>
            <w:shd w:val="clear" w:color="auto" w:fill="auto"/>
            <w:noWrap/>
            <w:vAlign w:val="bottom"/>
            <w:hideMark/>
          </w:tcPr>
          <w:p w14:paraId="04580199" w14:textId="1CAB4B5A"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59,954</w:t>
            </w:r>
          </w:p>
        </w:tc>
        <w:tc>
          <w:tcPr>
            <w:tcW w:w="630" w:type="pct"/>
            <w:tcBorders>
              <w:top w:val="nil"/>
              <w:left w:val="nil"/>
              <w:bottom w:val="nil"/>
              <w:right w:val="nil"/>
            </w:tcBorders>
            <w:shd w:val="clear" w:color="auto" w:fill="auto"/>
            <w:noWrap/>
            <w:vAlign w:val="bottom"/>
            <w:hideMark/>
          </w:tcPr>
          <w:p w14:paraId="3F41F66A" w14:textId="72767876"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873</w:t>
            </w:r>
          </w:p>
        </w:tc>
        <w:tc>
          <w:tcPr>
            <w:tcW w:w="740" w:type="pct"/>
            <w:tcBorders>
              <w:top w:val="nil"/>
              <w:left w:val="nil"/>
              <w:bottom w:val="nil"/>
              <w:right w:val="nil"/>
            </w:tcBorders>
            <w:shd w:val="clear" w:color="auto" w:fill="auto"/>
            <w:noWrap/>
            <w:vAlign w:val="bottom"/>
            <w:hideMark/>
          </w:tcPr>
          <w:p w14:paraId="60972450" w14:textId="45F82C9F"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2158E8CE" w14:textId="5CD49D03"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60,827</w:t>
            </w:r>
          </w:p>
        </w:tc>
      </w:tr>
      <w:tr w:rsidR="009F754A" w:rsidRPr="009F754A" w14:paraId="4A22A8E0" w14:textId="77777777" w:rsidTr="008D4ACA">
        <w:trPr>
          <w:trHeight w:val="204"/>
        </w:trPr>
        <w:tc>
          <w:tcPr>
            <w:tcW w:w="2409" w:type="pct"/>
            <w:tcBorders>
              <w:top w:val="nil"/>
              <w:left w:val="nil"/>
              <w:bottom w:val="nil"/>
              <w:right w:val="nil"/>
            </w:tcBorders>
            <w:shd w:val="clear" w:color="auto" w:fill="auto"/>
            <w:vAlign w:val="bottom"/>
            <w:hideMark/>
          </w:tcPr>
          <w:p w14:paraId="5FB6F24E" w14:textId="193D20D9" w:rsidR="009F754A" w:rsidRPr="009F754A" w:rsidRDefault="009F754A" w:rsidP="009F754A">
            <w:pPr>
              <w:spacing w:after="0" w:line="240" w:lineRule="auto"/>
              <w:ind w:leftChars="89" w:left="178"/>
              <w:rPr>
                <w:rFonts w:ascii="Arial" w:hAnsi="Arial" w:cs="Arial"/>
                <w:sz w:val="16"/>
                <w:szCs w:val="16"/>
              </w:rPr>
            </w:pPr>
            <w:r w:rsidRPr="009F754A">
              <w:rPr>
                <w:rFonts w:ascii="Arial" w:hAnsi="Arial" w:cs="Arial"/>
                <w:sz w:val="16"/>
                <w:szCs w:val="16"/>
              </w:rPr>
              <w:t>Accumulated depreciation/amortisation</w:t>
            </w:r>
            <w:r>
              <w:rPr>
                <w:rFonts w:ascii="Arial" w:hAnsi="Arial" w:cs="Arial"/>
                <w:sz w:val="16"/>
                <w:szCs w:val="16"/>
              </w:rPr>
              <w:t xml:space="preserve"> </w:t>
            </w:r>
            <w:r w:rsidRPr="009F754A">
              <w:rPr>
                <w:rFonts w:ascii="Arial" w:hAnsi="Arial" w:cs="Arial"/>
                <w:sz w:val="16"/>
                <w:szCs w:val="16"/>
              </w:rPr>
              <w:t>and impairment</w:t>
            </w:r>
          </w:p>
        </w:tc>
        <w:tc>
          <w:tcPr>
            <w:tcW w:w="648" w:type="pct"/>
            <w:tcBorders>
              <w:top w:val="nil"/>
              <w:left w:val="nil"/>
              <w:bottom w:val="nil"/>
              <w:right w:val="nil"/>
            </w:tcBorders>
            <w:shd w:val="clear" w:color="auto" w:fill="auto"/>
            <w:noWrap/>
            <w:vAlign w:val="bottom"/>
            <w:hideMark/>
          </w:tcPr>
          <w:p w14:paraId="087A8483" w14:textId="6398605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5F3A57D3"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(6,300)</w:t>
            </w:r>
          </w:p>
        </w:tc>
        <w:tc>
          <w:tcPr>
            <w:tcW w:w="740" w:type="pct"/>
            <w:tcBorders>
              <w:top w:val="nil"/>
              <w:left w:val="nil"/>
              <w:bottom w:val="nil"/>
              <w:right w:val="nil"/>
            </w:tcBorders>
            <w:shd w:val="clear" w:color="auto" w:fill="auto"/>
            <w:noWrap/>
            <w:vAlign w:val="bottom"/>
            <w:hideMark/>
          </w:tcPr>
          <w:p w14:paraId="5C48295E"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(58,212)</w:t>
            </w:r>
          </w:p>
        </w:tc>
        <w:tc>
          <w:tcPr>
            <w:tcW w:w="574" w:type="pct"/>
            <w:tcBorders>
              <w:top w:val="nil"/>
              <w:left w:val="nil"/>
              <w:bottom w:val="nil"/>
              <w:right w:val="nil"/>
            </w:tcBorders>
            <w:shd w:val="clear" w:color="auto" w:fill="auto"/>
            <w:noWrap/>
            <w:vAlign w:val="bottom"/>
            <w:hideMark/>
          </w:tcPr>
          <w:p w14:paraId="5767F4AE"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(64,512)</w:t>
            </w:r>
          </w:p>
        </w:tc>
      </w:tr>
      <w:tr w:rsidR="009F754A" w:rsidRPr="009F754A" w14:paraId="1A9573A3" w14:textId="77777777" w:rsidTr="008D4ACA">
        <w:trPr>
          <w:trHeight w:val="204"/>
        </w:trPr>
        <w:tc>
          <w:tcPr>
            <w:tcW w:w="2409" w:type="pct"/>
            <w:tcBorders>
              <w:top w:val="nil"/>
              <w:left w:val="nil"/>
              <w:bottom w:val="nil"/>
              <w:right w:val="nil"/>
            </w:tcBorders>
            <w:shd w:val="clear" w:color="auto" w:fill="auto"/>
            <w:vAlign w:val="bottom"/>
            <w:hideMark/>
          </w:tcPr>
          <w:p w14:paraId="2EB58845" w14:textId="2ACFE20B" w:rsidR="009F754A" w:rsidRPr="009F754A" w:rsidRDefault="009F754A" w:rsidP="009F754A">
            <w:pPr>
              <w:spacing w:after="0" w:line="240" w:lineRule="auto"/>
              <w:ind w:leftChars="89" w:left="178"/>
              <w:rPr>
                <w:rFonts w:ascii="Arial" w:hAnsi="Arial" w:cs="Arial"/>
                <w:sz w:val="16"/>
                <w:szCs w:val="16"/>
              </w:rPr>
            </w:pPr>
            <w:r w:rsidRPr="009F754A">
              <w:rPr>
                <w:rFonts w:ascii="Arial" w:hAnsi="Arial" w:cs="Arial"/>
                <w:sz w:val="16"/>
                <w:szCs w:val="16"/>
              </w:rPr>
              <w:t>Accumulated depreciation/amortisation and impairment - ROU assets</w:t>
            </w:r>
          </w:p>
        </w:tc>
        <w:tc>
          <w:tcPr>
            <w:tcW w:w="648" w:type="pct"/>
            <w:tcBorders>
              <w:top w:val="nil"/>
              <w:left w:val="nil"/>
              <w:bottom w:val="nil"/>
              <w:right w:val="nil"/>
            </w:tcBorders>
            <w:shd w:val="clear" w:color="auto" w:fill="auto"/>
            <w:noWrap/>
            <w:vAlign w:val="bottom"/>
            <w:hideMark/>
          </w:tcPr>
          <w:p w14:paraId="05399251"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(34,026)</w:t>
            </w:r>
          </w:p>
        </w:tc>
        <w:tc>
          <w:tcPr>
            <w:tcW w:w="630" w:type="pct"/>
            <w:tcBorders>
              <w:top w:val="nil"/>
              <w:left w:val="nil"/>
              <w:bottom w:val="nil"/>
              <w:right w:val="nil"/>
            </w:tcBorders>
            <w:shd w:val="clear" w:color="auto" w:fill="auto"/>
            <w:noWrap/>
            <w:vAlign w:val="bottom"/>
            <w:hideMark/>
          </w:tcPr>
          <w:p w14:paraId="0CAED956"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(548)</w:t>
            </w:r>
          </w:p>
        </w:tc>
        <w:tc>
          <w:tcPr>
            <w:tcW w:w="740" w:type="pct"/>
            <w:tcBorders>
              <w:top w:val="nil"/>
              <w:left w:val="nil"/>
              <w:bottom w:val="nil"/>
              <w:right w:val="nil"/>
            </w:tcBorders>
            <w:shd w:val="clear" w:color="auto" w:fill="auto"/>
            <w:noWrap/>
            <w:vAlign w:val="bottom"/>
            <w:hideMark/>
          </w:tcPr>
          <w:p w14:paraId="2AD47CA7" w14:textId="67B4EB2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34BEE64A"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(34,574)</w:t>
            </w:r>
          </w:p>
        </w:tc>
      </w:tr>
      <w:tr w:rsidR="009F754A" w:rsidRPr="009F754A" w14:paraId="47135B8C" w14:textId="77777777" w:rsidTr="008D4ACA">
        <w:trPr>
          <w:trHeight w:val="204"/>
        </w:trPr>
        <w:tc>
          <w:tcPr>
            <w:tcW w:w="2409" w:type="pct"/>
            <w:tcBorders>
              <w:top w:val="nil"/>
              <w:left w:val="nil"/>
              <w:bottom w:val="nil"/>
              <w:right w:val="nil"/>
            </w:tcBorders>
            <w:shd w:val="clear" w:color="auto" w:fill="auto"/>
            <w:vAlign w:val="bottom"/>
            <w:hideMark/>
          </w:tcPr>
          <w:p w14:paraId="7281E404"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7C15694E" w14:textId="22AE398C"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25,928</w:t>
            </w:r>
          </w:p>
        </w:tc>
        <w:tc>
          <w:tcPr>
            <w:tcW w:w="630" w:type="pct"/>
            <w:tcBorders>
              <w:top w:val="single" w:sz="4" w:space="0" w:color="auto"/>
              <w:left w:val="nil"/>
              <w:bottom w:val="single" w:sz="4" w:space="0" w:color="auto"/>
              <w:right w:val="nil"/>
            </w:tcBorders>
            <w:shd w:val="clear" w:color="auto" w:fill="auto"/>
            <w:noWrap/>
            <w:vAlign w:val="bottom"/>
            <w:hideMark/>
          </w:tcPr>
          <w:p w14:paraId="5C75DF47" w14:textId="10E26570"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9,407</w:t>
            </w:r>
          </w:p>
        </w:tc>
        <w:tc>
          <w:tcPr>
            <w:tcW w:w="740" w:type="pct"/>
            <w:tcBorders>
              <w:top w:val="single" w:sz="4" w:space="0" w:color="auto"/>
              <w:left w:val="nil"/>
              <w:bottom w:val="single" w:sz="4" w:space="0" w:color="auto"/>
              <w:right w:val="nil"/>
            </w:tcBorders>
            <w:shd w:val="clear" w:color="auto" w:fill="auto"/>
            <w:noWrap/>
            <w:vAlign w:val="bottom"/>
            <w:hideMark/>
          </w:tcPr>
          <w:p w14:paraId="31039012" w14:textId="585A284B"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43,297</w:t>
            </w:r>
          </w:p>
        </w:tc>
        <w:tc>
          <w:tcPr>
            <w:tcW w:w="574" w:type="pct"/>
            <w:tcBorders>
              <w:top w:val="single" w:sz="4" w:space="0" w:color="auto"/>
              <w:left w:val="nil"/>
              <w:bottom w:val="single" w:sz="4" w:space="0" w:color="auto"/>
              <w:right w:val="nil"/>
            </w:tcBorders>
            <w:shd w:val="clear" w:color="auto" w:fill="auto"/>
            <w:noWrap/>
            <w:vAlign w:val="bottom"/>
            <w:hideMark/>
          </w:tcPr>
          <w:p w14:paraId="70BABDE1" w14:textId="15C89E57"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78,632</w:t>
            </w:r>
          </w:p>
        </w:tc>
      </w:tr>
      <w:tr w:rsidR="009F754A" w:rsidRPr="009F754A" w14:paraId="5D86F175" w14:textId="77777777" w:rsidTr="008D4ACA">
        <w:trPr>
          <w:trHeight w:val="204"/>
        </w:trPr>
        <w:tc>
          <w:tcPr>
            <w:tcW w:w="2409" w:type="pct"/>
            <w:tcBorders>
              <w:top w:val="nil"/>
              <w:left w:val="nil"/>
              <w:bottom w:val="nil"/>
              <w:right w:val="nil"/>
            </w:tcBorders>
            <w:shd w:val="clear" w:color="auto" w:fill="auto"/>
            <w:vAlign w:val="bottom"/>
            <w:hideMark/>
          </w:tcPr>
          <w:p w14:paraId="4CABD89C"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77A1AED6" w14:textId="77777777" w:rsidR="009F754A" w:rsidRPr="009F754A" w:rsidRDefault="009F754A" w:rsidP="009B1F7D">
            <w:pPr>
              <w:spacing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10BD439A" w14:textId="77777777" w:rsidR="009F754A" w:rsidRPr="009F754A" w:rsidRDefault="009F754A" w:rsidP="009B1F7D">
            <w:pPr>
              <w:spacing w:after="0" w:line="240" w:lineRule="auto"/>
              <w:jc w:val="right"/>
              <w:rPr>
                <w:rFonts w:ascii="Times New Roman" w:hAnsi="Times New Roman"/>
              </w:rPr>
            </w:pPr>
          </w:p>
        </w:tc>
        <w:tc>
          <w:tcPr>
            <w:tcW w:w="740" w:type="pct"/>
            <w:tcBorders>
              <w:top w:val="nil"/>
              <w:left w:val="nil"/>
              <w:bottom w:val="nil"/>
              <w:right w:val="nil"/>
            </w:tcBorders>
            <w:shd w:val="clear" w:color="auto" w:fill="auto"/>
            <w:noWrap/>
            <w:vAlign w:val="bottom"/>
            <w:hideMark/>
          </w:tcPr>
          <w:p w14:paraId="47D72829" w14:textId="77777777" w:rsidR="009F754A" w:rsidRPr="009F754A" w:rsidRDefault="009F754A" w:rsidP="009B1F7D">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242C9619" w14:textId="77777777" w:rsidR="009F754A" w:rsidRPr="009F754A" w:rsidRDefault="009F754A" w:rsidP="009B1F7D">
            <w:pPr>
              <w:spacing w:after="0" w:line="240" w:lineRule="auto"/>
              <w:jc w:val="right"/>
              <w:rPr>
                <w:rFonts w:ascii="Times New Roman" w:hAnsi="Times New Roman"/>
              </w:rPr>
            </w:pPr>
          </w:p>
        </w:tc>
      </w:tr>
      <w:tr w:rsidR="009F754A" w:rsidRPr="009F754A" w14:paraId="24B8B811" w14:textId="77777777" w:rsidTr="008D4ACA">
        <w:trPr>
          <w:trHeight w:val="204"/>
        </w:trPr>
        <w:tc>
          <w:tcPr>
            <w:tcW w:w="2409" w:type="pct"/>
            <w:tcBorders>
              <w:top w:val="nil"/>
              <w:left w:val="nil"/>
              <w:bottom w:val="nil"/>
              <w:right w:val="nil"/>
            </w:tcBorders>
            <w:shd w:val="clear" w:color="auto" w:fill="auto"/>
            <w:vAlign w:val="bottom"/>
            <w:hideMark/>
          </w:tcPr>
          <w:p w14:paraId="1CE9EE12"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Estimated expenditure on new or replacement assets</w:t>
            </w:r>
          </w:p>
        </w:tc>
        <w:tc>
          <w:tcPr>
            <w:tcW w:w="648" w:type="pct"/>
            <w:tcBorders>
              <w:top w:val="nil"/>
              <w:left w:val="nil"/>
              <w:bottom w:val="nil"/>
              <w:right w:val="nil"/>
            </w:tcBorders>
            <w:shd w:val="clear" w:color="auto" w:fill="auto"/>
            <w:noWrap/>
            <w:vAlign w:val="bottom"/>
            <w:hideMark/>
          </w:tcPr>
          <w:p w14:paraId="555EF6D7" w14:textId="77777777" w:rsidR="009F754A" w:rsidRPr="009F754A" w:rsidRDefault="009F754A" w:rsidP="009B1F7D">
            <w:pPr>
              <w:spacing w:after="0" w:line="240" w:lineRule="auto"/>
              <w:ind w:firstLineChars="100" w:firstLine="161"/>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373068D4" w14:textId="77777777" w:rsidR="009F754A" w:rsidRPr="009F754A" w:rsidRDefault="009F754A" w:rsidP="009B1F7D">
            <w:pPr>
              <w:spacing w:after="0" w:line="240" w:lineRule="auto"/>
              <w:jc w:val="right"/>
              <w:rPr>
                <w:rFonts w:ascii="Times New Roman" w:hAnsi="Times New Roman"/>
              </w:rPr>
            </w:pPr>
          </w:p>
        </w:tc>
        <w:tc>
          <w:tcPr>
            <w:tcW w:w="740" w:type="pct"/>
            <w:tcBorders>
              <w:top w:val="nil"/>
              <w:left w:val="nil"/>
              <w:bottom w:val="nil"/>
              <w:right w:val="nil"/>
            </w:tcBorders>
            <w:shd w:val="clear" w:color="auto" w:fill="auto"/>
            <w:noWrap/>
            <w:vAlign w:val="bottom"/>
            <w:hideMark/>
          </w:tcPr>
          <w:p w14:paraId="573254DF" w14:textId="77777777" w:rsidR="009F754A" w:rsidRPr="009F754A" w:rsidRDefault="009F754A" w:rsidP="009B1F7D">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40EED045" w14:textId="77777777" w:rsidR="009F754A" w:rsidRPr="009F754A" w:rsidRDefault="009F754A" w:rsidP="009B1F7D">
            <w:pPr>
              <w:spacing w:after="0" w:line="240" w:lineRule="auto"/>
              <w:jc w:val="right"/>
              <w:rPr>
                <w:rFonts w:ascii="Times New Roman" w:hAnsi="Times New Roman"/>
              </w:rPr>
            </w:pPr>
          </w:p>
        </w:tc>
      </w:tr>
      <w:tr w:rsidR="009F754A" w:rsidRPr="009F754A" w14:paraId="3B91CCAD" w14:textId="77777777" w:rsidTr="008D4ACA">
        <w:trPr>
          <w:trHeight w:val="204"/>
        </w:trPr>
        <w:tc>
          <w:tcPr>
            <w:tcW w:w="2409" w:type="pct"/>
            <w:tcBorders>
              <w:top w:val="nil"/>
              <w:left w:val="nil"/>
              <w:bottom w:val="nil"/>
              <w:right w:val="nil"/>
            </w:tcBorders>
            <w:shd w:val="clear" w:color="auto" w:fill="auto"/>
            <w:vAlign w:val="bottom"/>
            <w:hideMark/>
          </w:tcPr>
          <w:p w14:paraId="5D7A2536"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By purchase - other</w:t>
            </w:r>
          </w:p>
        </w:tc>
        <w:tc>
          <w:tcPr>
            <w:tcW w:w="648" w:type="pct"/>
            <w:tcBorders>
              <w:top w:val="nil"/>
              <w:left w:val="nil"/>
              <w:bottom w:val="nil"/>
              <w:right w:val="nil"/>
            </w:tcBorders>
            <w:shd w:val="clear" w:color="auto" w:fill="auto"/>
            <w:noWrap/>
            <w:vAlign w:val="bottom"/>
            <w:hideMark/>
          </w:tcPr>
          <w:p w14:paraId="31F27BEF" w14:textId="4C6F21F5"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3E894835" w14:textId="5E76903D"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19,006</w:t>
            </w:r>
          </w:p>
        </w:tc>
        <w:tc>
          <w:tcPr>
            <w:tcW w:w="740" w:type="pct"/>
            <w:tcBorders>
              <w:top w:val="nil"/>
              <w:left w:val="nil"/>
              <w:bottom w:val="nil"/>
              <w:right w:val="nil"/>
            </w:tcBorders>
            <w:shd w:val="clear" w:color="auto" w:fill="auto"/>
            <w:noWrap/>
            <w:vAlign w:val="bottom"/>
            <w:hideMark/>
          </w:tcPr>
          <w:p w14:paraId="33A3DE90" w14:textId="05886502"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8,451</w:t>
            </w:r>
          </w:p>
        </w:tc>
        <w:tc>
          <w:tcPr>
            <w:tcW w:w="574" w:type="pct"/>
            <w:tcBorders>
              <w:top w:val="nil"/>
              <w:left w:val="nil"/>
              <w:bottom w:val="nil"/>
              <w:right w:val="nil"/>
            </w:tcBorders>
            <w:shd w:val="clear" w:color="auto" w:fill="auto"/>
            <w:noWrap/>
            <w:vAlign w:val="bottom"/>
            <w:hideMark/>
          </w:tcPr>
          <w:p w14:paraId="309E14D4" w14:textId="5C979FF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27,457</w:t>
            </w:r>
          </w:p>
        </w:tc>
      </w:tr>
      <w:tr w:rsidR="009F754A" w:rsidRPr="009F754A" w14:paraId="152CF1EA" w14:textId="77777777" w:rsidTr="008D4ACA">
        <w:trPr>
          <w:trHeight w:val="204"/>
        </w:trPr>
        <w:tc>
          <w:tcPr>
            <w:tcW w:w="2409" w:type="pct"/>
            <w:tcBorders>
              <w:top w:val="nil"/>
              <w:left w:val="nil"/>
              <w:bottom w:val="nil"/>
              <w:right w:val="nil"/>
            </w:tcBorders>
            <w:shd w:val="clear" w:color="auto" w:fill="auto"/>
            <w:vAlign w:val="bottom"/>
            <w:hideMark/>
          </w:tcPr>
          <w:p w14:paraId="6365E382"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By purchase - other - ROU assets</w:t>
            </w:r>
          </w:p>
        </w:tc>
        <w:tc>
          <w:tcPr>
            <w:tcW w:w="648" w:type="pct"/>
            <w:tcBorders>
              <w:top w:val="nil"/>
              <w:left w:val="nil"/>
              <w:bottom w:val="nil"/>
              <w:right w:val="nil"/>
            </w:tcBorders>
            <w:shd w:val="clear" w:color="auto" w:fill="auto"/>
            <w:noWrap/>
            <w:vAlign w:val="bottom"/>
            <w:hideMark/>
          </w:tcPr>
          <w:p w14:paraId="56D5EA30" w14:textId="3FE0C74F"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49,977</w:t>
            </w:r>
          </w:p>
        </w:tc>
        <w:tc>
          <w:tcPr>
            <w:tcW w:w="630" w:type="pct"/>
            <w:tcBorders>
              <w:top w:val="nil"/>
              <w:left w:val="nil"/>
              <w:bottom w:val="nil"/>
              <w:right w:val="nil"/>
            </w:tcBorders>
            <w:shd w:val="clear" w:color="auto" w:fill="auto"/>
            <w:noWrap/>
            <w:vAlign w:val="bottom"/>
            <w:hideMark/>
          </w:tcPr>
          <w:p w14:paraId="678605DB" w14:textId="2D4AEFDA"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740" w:type="pct"/>
            <w:tcBorders>
              <w:top w:val="nil"/>
              <w:left w:val="nil"/>
              <w:bottom w:val="nil"/>
              <w:right w:val="nil"/>
            </w:tcBorders>
            <w:shd w:val="clear" w:color="auto" w:fill="auto"/>
            <w:noWrap/>
            <w:vAlign w:val="bottom"/>
            <w:hideMark/>
          </w:tcPr>
          <w:p w14:paraId="1B9B9B45" w14:textId="2EE042FB"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3BA07172" w14:textId="6C76674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49,977</w:t>
            </w:r>
          </w:p>
        </w:tc>
      </w:tr>
      <w:tr w:rsidR="009F754A" w:rsidRPr="009F754A" w14:paraId="4E0E357B" w14:textId="77777777" w:rsidTr="008D4ACA">
        <w:trPr>
          <w:trHeight w:val="204"/>
        </w:trPr>
        <w:tc>
          <w:tcPr>
            <w:tcW w:w="2409" w:type="pct"/>
            <w:tcBorders>
              <w:top w:val="nil"/>
              <w:left w:val="nil"/>
              <w:bottom w:val="nil"/>
              <w:right w:val="nil"/>
            </w:tcBorders>
            <w:shd w:val="clear" w:color="auto" w:fill="auto"/>
            <w:vAlign w:val="bottom"/>
            <w:hideMark/>
          </w:tcPr>
          <w:p w14:paraId="78496D21" w14:textId="77777777" w:rsidR="009F754A" w:rsidRPr="009F754A" w:rsidRDefault="009F754A" w:rsidP="009F754A">
            <w:pPr>
              <w:spacing w:after="0" w:line="240" w:lineRule="auto"/>
              <w:ind w:firstLineChars="100" w:firstLine="161"/>
              <w:rPr>
                <w:rFonts w:ascii="Arial" w:hAnsi="Arial" w:cs="Arial"/>
                <w:b/>
                <w:bCs/>
                <w:sz w:val="16"/>
                <w:szCs w:val="16"/>
              </w:rPr>
            </w:pPr>
            <w:r w:rsidRPr="009F754A">
              <w:rPr>
                <w:rFonts w:ascii="Arial" w:hAnsi="Arial" w:cs="Arial"/>
                <w:b/>
                <w:bCs/>
                <w:sz w:val="16"/>
                <w:szCs w:val="16"/>
              </w:rPr>
              <w:t>Total additions</w:t>
            </w:r>
          </w:p>
        </w:tc>
        <w:tc>
          <w:tcPr>
            <w:tcW w:w="648" w:type="pct"/>
            <w:tcBorders>
              <w:top w:val="single" w:sz="4" w:space="0" w:color="auto"/>
              <w:left w:val="nil"/>
              <w:bottom w:val="nil"/>
              <w:right w:val="nil"/>
            </w:tcBorders>
            <w:shd w:val="clear" w:color="auto" w:fill="auto"/>
            <w:noWrap/>
            <w:vAlign w:val="bottom"/>
            <w:hideMark/>
          </w:tcPr>
          <w:p w14:paraId="33EC8400" w14:textId="156515AB"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49,977</w:t>
            </w:r>
          </w:p>
        </w:tc>
        <w:tc>
          <w:tcPr>
            <w:tcW w:w="630" w:type="pct"/>
            <w:tcBorders>
              <w:top w:val="single" w:sz="4" w:space="0" w:color="auto"/>
              <w:left w:val="nil"/>
              <w:bottom w:val="nil"/>
              <w:right w:val="nil"/>
            </w:tcBorders>
            <w:shd w:val="clear" w:color="auto" w:fill="auto"/>
            <w:noWrap/>
            <w:vAlign w:val="bottom"/>
            <w:hideMark/>
          </w:tcPr>
          <w:p w14:paraId="1390B4F7" w14:textId="61FCF2CC"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19,006</w:t>
            </w:r>
          </w:p>
        </w:tc>
        <w:tc>
          <w:tcPr>
            <w:tcW w:w="740" w:type="pct"/>
            <w:tcBorders>
              <w:top w:val="single" w:sz="4" w:space="0" w:color="auto"/>
              <w:left w:val="nil"/>
              <w:bottom w:val="nil"/>
              <w:right w:val="nil"/>
            </w:tcBorders>
            <w:shd w:val="clear" w:color="auto" w:fill="auto"/>
            <w:noWrap/>
            <w:vAlign w:val="bottom"/>
            <w:hideMark/>
          </w:tcPr>
          <w:p w14:paraId="317B2DB7" w14:textId="3FFB665C"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8,451</w:t>
            </w:r>
          </w:p>
        </w:tc>
        <w:tc>
          <w:tcPr>
            <w:tcW w:w="574" w:type="pct"/>
            <w:tcBorders>
              <w:top w:val="single" w:sz="4" w:space="0" w:color="auto"/>
              <w:left w:val="nil"/>
              <w:bottom w:val="nil"/>
              <w:right w:val="nil"/>
            </w:tcBorders>
            <w:shd w:val="clear" w:color="auto" w:fill="auto"/>
            <w:noWrap/>
            <w:vAlign w:val="bottom"/>
            <w:hideMark/>
          </w:tcPr>
          <w:p w14:paraId="5D9591FB" w14:textId="2A92A0A1"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77,434</w:t>
            </w:r>
          </w:p>
        </w:tc>
      </w:tr>
      <w:tr w:rsidR="009F754A" w:rsidRPr="009F754A" w14:paraId="3BC0BAB6" w14:textId="77777777" w:rsidTr="008D4ACA">
        <w:trPr>
          <w:trHeight w:val="204"/>
        </w:trPr>
        <w:tc>
          <w:tcPr>
            <w:tcW w:w="2409" w:type="pct"/>
            <w:tcBorders>
              <w:top w:val="nil"/>
              <w:left w:val="nil"/>
              <w:bottom w:val="nil"/>
              <w:right w:val="nil"/>
            </w:tcBorders>
            <w:shd w:val="clear" w:color="auto" w:fill="auto"/>
            <w:vAlign w:val="bottom"/>
            <w:hideMark/>
          </w:tcPr>
          <w:p w14:paraId="12268DB9" w14:textId="77777777" w:rsidR="009F754A" w:rsidRPr="009F754A" w:rsidRDefault="009F754A" w:rsidP="009F754A">
            <w:pPr>
              <w:spacing w:after="0" w:line="240" w:lineRule="auto"/>
              <w:ind w:firstLineChars="100" w:firstLine="161"/>
              <w:rPr>
                <w:rFonts w:ascii="Arial" w:hAnsi="Arial" w:cs="Arial"/>
                <w:b/>
                <w:bCs/>
                <w:sz w:val="16"/>
                <w:szCs w:val="16"/>
              </w:rPr>
            </w:pPr>
            <w:r w:rsidRPr="009F754A">
              <w:rPr>
                <w:rFonts w:ascii="Arial" w:hAnsi="Arial" w:cs="Arial"/>
                <w:b/>
                <w:bCs/>
                <w:sz w:val="16"/>
                <w:szCs w:val="16"/>
              </w:rPr>
              <w:t>Other movements</w:t>
            </w:r>
          </w:p>
        </w:tc>
        <w:tc>
          <w:tcPr>
            <w:tcW w:w="648" w:type="pct"/>
            <w:tcBorders>
              <w:top w:val="single" w:sz="4" w:space="0" w:color="auto"/>
              <w:left w:val="nil"/>
              <w:bottom w:val="nil"/>
              <w:right w:val="nil"/>
            </w:tcBorders>
            <w:shd w:val="clear" w:color="auto" w:fill="auto"/>
            <w:noWrap/>
            <w:vAlign w:val="bottom"/>
            <w:hideMark/>
          </w:tcPr>
          <w:p w14:paraId="6C17A41B" w14:textId="562905B9" w:rsidR="009F754A" w:rsidRPr="009F754A" w:rsidRDefault="009F754A" w:rsidP="009B1F7D">
            <w:pPr>
              <w:spacing w:after="0" w:line="240" w:lineRule="auto"/>
              <w:jc w:val="right"/>
              <w:rPr>
                <w:rFonts w:ascii="Arial" w:hAnsi="Arial" w:cs="Arial"/>
                <w:b/>
                <w:bCs/>
                <w:sz w:val="16"/>
                <w:szCs w:val="16"/>
              </w:rPr>
            </w:pPr>
          </w:p>
        </w:tc>
        <w:tc>
          <w:tcPr>
            <w:tcW w:w="630" w:type="pct"/>
            <w:tcBorders>
              <w:top w:val="single" w:sz="4" w:space="0" w:color="auto"/>
              <w:left w:val="nil"/>
              <w:bottom w:val="nil"/>
              <w:right w:val="nil"/>
            </w:tcBorders>
            <w:shd w:val="clear" w:color="auto" w:fill="auto"/>
            <w:noWrap/>
            <w:vAlign w:val="bottom"/>
            <w:hideMark/>
          </w:tcPr>
          <w:p w14:paraId="61FF9EF6" w14:textId="7ECD5DC0" w:rsidR="009F754A" w:rsidRPr="009F754A" w:rsidRDefault="009F754A" w:rsidP="009B1F7D">
            <w:pPr>
              <w:spacing w:after="0" w:line="240" w:lineRule="auto"/>
              <w:jc w:val="right"/>
              <w:rPr>
                <w:rFonts w:ascii="Arial" w:hAnsi="Arial" w:cs="Arial"/>
                <w:b/>
                <w:bCs/>
                <w:sz w:val="16"/>
                <w:szCs w:val="16"/>
              </w:rPr>
            </w:pPr>
          </w:p>
        </w:tc>
        <w:tc>
          <w:tcPr>
            <w:tcW w:w="740" w:type="pct"/>
            <w:tcBorders>
              <w:top w:val="single" w:sz="4" w:space="0" w:color="auto"/>
              <w:left w:val="nil"/>
              <w:bottom w:val="nil"/>
              <w:right w:val="nil"/>
            </w:tcBorders>
            <w:shd w:val="clear" w:color="auto" w:fill="auto"/>
            <w:noWrap/>
            <w:vAlign w:val="bottom"/>
            <w:hideMark/>
          </w:tcPr>
          <w:p w14:paraId="268226A6" w14:textId="27927CE5" w:rsidR="009F754A" w:rsidRPr="009F754A" w:rsidRDefault="009F754A" w:rsidP="009B1F7D">
            <w:pPr>
              <w:spacing w:after="0" w:line="240" w:lineRule="auto"/>
              <w:jc w:val="right"/>
              <w:rPr>
                <w:rFonts w:ascii="Arial" w:hAnsi="Arial" w:cs="Arial"/>
                <w:b/>
                <w:bCs/>
                <w:sz w:val="16"/>
                <w:szCs w:val="16"/>
              </w:rPr>
            </w:pPr>
          </w:p>
        </w:tc>
        <w:tc>
          <w:tcPr>
            <w:tcW w:w="574" w:type="pct"/>
            <w:tcBorders>
              <w:top w:val="single" w:sz="4" w:space="0" w:color="auto"/>
              <w:left w:val="nil"/>
              <w:bottom w:val="nil"/>
              <w:right w:val="nil"/>
            </w:tcBorders>
            <w:shd w:val="clear" w:color="auto" w:fill="auto"/>
            <w:noWrap/>
            <w:vAlign w:val="bottom"/>
            <w:hideMark/>
          </w:tcPr>
          <w:p w14:paraId="6A117BA1" w14:textId="39CE37A1" w:rsidR="009F754A" w:rsidRPr="009F754A" w:rsidRDefault="009F754A" w:rsidP="009B1F7D">
            <w:pPr>
              <w:spacing w:after="0" w:line="240" w:lineRule="auto"/>
              <w:jc w:val="right"/>
              <w:rPr>
                <w:rFonts w:ascii="Arial" w:hAnsi="Arial" w:cs="Arial"/>
                <w:b/>
                <w:bCs/>
                <w:sz w:val="16"/>
                <w:szCs w:val="16"/>
              </w:rPr>
            </w:pPr>
          </w:p>
        </w:tc>
      </w:tr>
      <w:tr w:rsidR="009F754A" w:rsidRPr="009F754A" w14:paraId="01F65C7E" w14:textId="77777777" w:rsidTr="008D4ACA">
        <w:trPr>
          <w:trHeight w:val="204"/>
        </w:trPr>
        <w:tc>
          <w:tcPr>
            <w:tcW w:w="2409" w:type="pct"/>
            <w:tcBorders>
              <w:top w:val="nil"/>
              <w:left w:val="nil"/>
              <w:bottom w:val="nil"/>
              <w:right w:val="nil"/>
            </w:tcBorders>
            <w:shd w:val="clear" w:color="auto" w:fill="auto"/>
            <w:vAlign w:val="bottom"/>
            <w:hideMark/>
          </w:tcPr>
          <w:p w14:paraId="6BC7AF2E"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66987A75" w14:textId="3738FE8B"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029ED95D"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(2,117)</w:t>
            </w:r>
          </w:p>
        </w:tc>
        <w:tc>
          <w:tcPr>
            <w:tcW w:w="740" w:type="pct"/>
            <w:tcBorders>
              <w:top w:val="nil"/>
              <w:left w:val="nil"/>
              <w:bottom w:val="nil"/>
              <w:right w:val="nil"/>
            </w:tcBorders>
            <w:shd w:val="clear" w:color="auto" w:fill="auto"/>
            <w:noWrap/>
            <w:vAlign w:val="bottom"/>
            <w:hideMark/>
          </w:tcPr>
          <w:p w14:paraId="230565C1"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(11,472)</w:t>
            </w:r>
          </w:p>
        </w:tc>
        <w:tc>
          <w:tcPr>
            <w:tcW w:w="574" w:type="pct"/>
            <w:tcBorders>
              <w:top w:val="nil"/>
              <w:left w:val="nil"/>
              <w:bottom w:val="nil"/>
              <w:right w:val="nil"/>
            </w:tcBorders>
            <w:shd w:val="clear" w:color="auto" w:fill="auto"/>
            <w:noWrap/>
            <w:vAlign w:val="bottom"/>
            <w:hideMark/>
          </w:tcPr>
          <w:p w14:paraId="211D73F6"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(13,589)</w:t>
            </w:r>
          </w:p>
        </w:tc>
      </w:tr>
      <w:tr w:rsidR="009F754A" w:rsidRPr="009F754A" w14:paraId="0B03D42B" w14:textId="77777777" w:rsidTr="008D4ACA">
        <w:trPr>
          <w:trHeight w:val="204"/>
        </w:trPr>
        <w:tc>
          <w:tcPr>
            <w:tcW w:w="2409" w:type="pct"/>
            <w:tcBorders>
              <w:top w:val="nil"/>
              <w:left w:val="nil"/>
              <w:bottom w:val="nil"/>
              <w:right w:val="nil"/>
            </w:tcBorders>
            <w:shd w:val="clear" w:color="auto" w:fill="auto"/>
            <w:vAlign w:val="bottom"/>
            <w:hideMark/>
          </w:tcPr>
          <w:p w14:paraId="6347031F"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Depreciation/amortisation on ROU assets</w:t>
            </w:r>
          </w:p>
        </w:tc>
        <w:tc>
          <w:tcPr>
            <w:tcW w:w="648" w:type="pct"/>
            <w:tcBorders>
              <w:top w:val="nil"/>
              <w:left w:val="nil"/>
              <w:bottom w:val="nil"/>
              <w:right w:val="nil"/>
            </w:tcBorders>
            <w:shd w:val="clear" w:color="auto" w:fill="auto"/>
            <w:noWrap/>
            <w:vAlign w:val="bottom"/>
            <w:hideMark/>
          </w:tcPr>
          <w:p w14:paraId="364FA2B1"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(9,031)</w:t>
            </w:r>
          </w:p>
        </w:tc>
        <w:tc>
          <w:tcPr>
            <w:tcW w:w="630" w:type="pct"/>
            <w:tcBorders>
              <w:top w:val="nil"/>
              <w:left w:val="nil"/>
              <w:bottom w:val="nil"/>
              <w:right w:val="nil"/>
            </w:tcBorders>
            <w:shd w:val="clear" w:color="auto" w:fill="auto"/>
            <w:noWrap/>
            <w:vAlign w:val="bottom"/>
            <w:hideMark/>
          </w:tcPr>
          <w:p w14:paraId="28213665"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(77)</w:t>
            </w:r>
          </w:p>
        </w:tc>
        <w:tc>
          <w:tcPr>
            <w:tcW w:w="740" w:type="pct"/>
            <w:tcBorders>
              <w:top w:val="nil"/>
              <w:left w:val="nil"/>
              <w:bottom w:val="nil"/>
              <w:right w:val="nil"/>
            </w:tcBorders>
            <w:shd w:val="clear" w:color="auto" w:fill="auto"/>
            <w:noWrap/>
            <w:vAlign w:val="bottom"/>
            <w:hideMark/>
          </w:tcPr>
          <w:p w14:paraId="1D308F38" w14:textId="77777777" w:rsidR="009F754A" w:rsidRPr="009F754A" w:rsidRDefault="009F754A" w:rsidP="009B1F7D">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AF3189B"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(9,108)</w:t>
            </w:r>
          </w:p>
        </w:tc>
      </w:tr>
      <w:tr w:rsidR="009F754A" w:rsidRPr="009F754A" w14:paraId="0B88AFAC" w14:textId="77777777" w:rsidTr="008D4ACA">
        <w:trPr>
          <w:trHeight w:val="204"/>
        </w:trPr>
        <w:tc>
          <w:tcPr>
            <w:tcW w:w="2409" w:type="pct"/>
            <w:tcBorders>
              <w:top w:val="nil"/>
              <w:left w:val="nil"/>
              <w:bottom w:val="nil"/>
              <w:right w:val="nil"/>
            </w:tcBorders>
            <w:shd w:val="clear" w:color="auto" w:fill="auto"/>
            <w:vAlign w:val="bottom"/>
            <w:hideMark/>
          </w:tcPr>
          <w:p w14:paraId="40E73D7B" w14:textId="77777777" w:rsidR="009F754A" w:rsidRPr="009F754A" w:rsidRDefault="009F754A" w:rsidP="009F754A">
            <w:pPr>
              <w:spacing w:after="0" w:line="240" w:lineRule="auto"/>
              <w:ind w:firstLineChars="100" w:firstLine="161"/>
              <w:rPr>
                <w:rFonts w:ascii="Arial" w:hAnsi="Arial" w:cs="Arial"/>
                <w:b/>
                <w:bCs/>
                <w:sz w:val="16"/>
                <w:szCs w:val="16"/>
              </w:rPr>
            </w:pPr>
            <w:r w:rsidRPr="009F754A">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022E5E7F" w14:textId="77777777"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(9,031)</w:t>
            </w:r>
          </w:p>
        </w:tc>
        <w:tc>
          <w:tcPr>
            <w:tcW w:w="630" w:type="pct"/>
            <w:tcBorders>
              <w:top w:val="single" w:sz="4" w:space="0" w:color="auto"/>
              <w:left w:val="nil"/>
              <w:bottom w:val="single" w:sz="4" w:space="0" w:color="auto"/>
              <w:right w:val="nil"/>
            </w:tcBorders>
            <w:shd w:val="clear" w:color="auto" w:fill="auto"/>
            <w:noWrap/>
            <w:vAlign w:val="bottom"/>
            <w:hideMark/>
          </w:tcPr>
          <w:p w14:paraId="47EBD433" w14:textId="77777777"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(2,194)</w:t>
            </w:r>
          </w:p>
        </w:tc>
        <w:tc>
          <w:tcPr>
            <w:tcW w:w="740" w:type="pct"/>
            <w:tcBorders>
              <w:top w:val="single" w:sz="4" w:space="0" w:color="auto"/>
              <w:left w:val="nil"/>
              <w:bottom w:val="single" w:sz="4" w:space="0" w:color="auto"/>
              <w:right w:val="nil"/>
            </w:tcBorders>
            <w:shd w:val="clear" w:color="auto" w:fill="auto"/>
            <w:noWrap/>
            <w:vAlign w:val="bottom"/>
            <w:hideMark/>
          </w:tcPr>
          <w:p w14:paraId="3D388CDC" w14:textId="77777777"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(11,472)</w:t>
            </w:r>
          </w:p>
        </w:tc>
        <w:tc>
          <w:tcPr>
            <w:tcW w:w="574" w:type="pct"/>
            <w:tcBorders>
              <w:top w:val="single" w:sz="4" w:space="0" w:color="auto"/>
              <w:left w:val="nil"/>
              <w:bottom w:val="single" w:sz="4" w:space="0" w:color="auto"/>
              <w:right w:val="nil"/>
            </w:tcBorders>
            <w:shd w:val="clear" w:color="auto" w:fill="auto"/>
            <w:noWrap/>
            <w:vAlign w:val="bottom"/>
            <w:hideMark/>
          </w:tcPr>
          <w:p w14:paraId="3D80A6B8" w14:textId="77777777"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(22,697)</w:t>
            </w:r>
          </w:p>
        </w:tc>
      </w:tr>
      <w:tr w:rsidR="009F754A" w:rsidRPr="009F754A" w14:paraId="27DC1CA2" w14:textId="77777777" w:rsidTr="008D4ACA">
        <w:trPr>
          <w:trHeight w:val="204"/>
        </w:trPr>
        <w:tc>
          <w:tcPr>
            <w:tcW w:w="2409" w:type="pct"/>
            <w:tcBorders>
              <w:top w:val="nil"/>
              <w:left w:val="nil"/>
              <w:bottom w:val="nil"/>
              <w:right w:val="nil"/>
            </w:tcBorders>
            <w:shd w:val="clear" w:color="auto" w:fill="auto"/>
            <w:vAlign w:val="bottom"/>
            <w:hideMark/>
          </w:tcPr>
          <w:p w14:paraId="15C81043"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As at 30 June 2024</w:t>
            </w:r>
          </w:p>
        </w:tc>
        <w:tc>
          <w:tcPr>
            <w:tcW w:w="648" w:type="pct"/>
            <w:tcBorders>
              <w:top w:val="nil"/>
              <w:left w:val="nil"/>
              <w:bottom w:val="nil"/>
              <w:right w:val="nil"/>
            </w:tcBorders>
            <w:shd w:val="clear" w:color="auto" w:fill="auto"/>
            <w:noWrap/>
            <w:vAlign w:val="bottom"/>
            <w:hideMark/>
          </w:tcPr>
          <w:p w14:paraId="37248559" w14:textId="77777777" w:rsidR="009F754A" w:rsidRPr="009F754A" w:rsidRDefault="009F754A" w:rsidP="009B1F7D">
            <w:pPr>
              <w:spacing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0F1C8B37" w14:textId="77777777" w:rsidR="009F754A" w:rsidRPr="009F754A" w:rsidRDefault="009F754A" w:rsidP="009B1F7D">
            <w:pPr>
              <w:spacing w:after="0" w:line="240" w:lineRule="auto"/>
              <w:jc w:val="right"/>
              <w:rPr>
                <w:rFonts w:ascii="Times New Roman" w:hAnsi="Times New Roman"/>
              </w:rPr>
            </w:pPr>
          </w:p>
        </w:tc>
        <w:tc>
          <w:tcPr>
            <w:tcW w:w="740" w:type="pct"/>
            <w:tcBorders>
              <w:top w:val="nil"/>
              <w:left w:val="nil"/>
              <w:bottom w:val="nil"/>
              <w:right w:val="nil"/>
            </w:tcBorders>
            <w:shd w:val="clear" w:color="auto" w:fill="auto"/>
            <w:noWrap/>
            <w:vAlign w:val="bottom"/>
            <w:hideMark/>
          </w:tcPr>
          <w:p w14:paraId="55157553" w14:textId="77777777" w:rsidR="009F754A" w:rsidRPr="009F754A" w:rsidRDefault="009F754A" w:rsidP="009B1F7D">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3342E1C5" w14:textId="77777777" w:rsidR="009F754A" w:rsidRPr="009F754A" w:rsidRDefault="009F754A" w:rsidP="009B1F7D">
            <w:pPr>
              <w:spacing w:after="0" w:line="240" w:lineRule="auto"/>
              <w:jc w:val="right"/>
              <w:rPr>
                <w:rFonts w:ascii="Times New Roman" w:hAnsi="Times New Roman"/>
              </w:rPr>
            </w:pPr>
          </w:p>
        </w:tc>
      </w:tr>
      <w:tr w:rsidR="009F754A" w:rsidRPr="009F754A" w14:paraId="7AAC8EDD" w14:textId="77777777" w:rsidTr="008D4ACA">
        <w:trPr>
          <w:trHeight w:val="204"/>
        </w:trPr>
        <w:tc>
          <w:tcPr>
            <w:tcW w:w="2409" w:type="pct"/>
            <w:tcBorders>
              <w:top w:val="nil"/>
              <w:left w:val="nil"/>
              <w:bottom w:val="nil"/>
              <w:right w:val="nil"/>
            </w:tcBorders>
            <w:shd w:val="clear" w:color="auto" w:fill="auto"/>
            <w:vAlign w:val="bottom"/>
            <w:hideMark/>
          </w:tcPr>
          <w:p w14:paraId="42433311"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270AE034" w14:textId="2D7AE944"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6747FA3D" w14:textId="5F539072"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34,388</w:t>
            </w:r>
          </w:p>
        </w:tc>
        <w:tc>
          <w:tcPr>
            <w:tcW w:w="740" w:type="pct"/>
            <w:tcBorders>
              <w:top w:val="nil"/>
              <w:left w:val="nil"/>
              <w:bottom w:val="nil"/>
              <w:right w:val="nil"/>
            </w:tcBorders>
            <w:shd w:val="clear" w:color="auto" w:fill="auto"/>
            <w:noWrap/>
            <w:vAlign w:val="bottom"/>
            <w:hideMark/>
          </w:tcPr>
          <w:p w14:paraId="4F57DDB6" w14:textId="23D94ED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109,960</w:t>
            </w:r>
          </w:p>
        </w:tc>
        <w:tc>
          <w:tcPr>
            <w:tcW w:w="574" w:type="pct"/>
            <w:tcBorders>
              <w:top w:val="nil"/>
              <w:left w:val="nil"/>
              <w:bottom w:val="nil"/>
              <w:right w:val="nil"/>
            </w:tcBorders>
            <w:shd w:val="clear" w:color="auto" w:fill="auto"/>
            <w:noWrap/>
            <w:vAlign w:val="bottom"/>
            <w:hideMark/>
          </w:tcPr>
          <w:p w14:paraId="78E16A01" w14:textId="62B25762"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144,348</w:t>
            </w:r>
          </w:p>
        </w:tc>
      </w:tr>
      <w:tr w:rsidR="009F754A" w:rsidRPr="009F754A" w14:paraId="095D6474" w14:textId="77777777" w:rsidTr="008D4ACA">
        <w:trPr>
          <w:trHeight w:val="204"/>
        </w:trPr>
        <w:tc>
          <w:tcPr>
            <w:tcW w:w="2409" w:type="pct"/>
            <w:tcBorders>
              <w:top w:val="nil"/>
              <w:left w:val="nil"/>
              <w:bottom w:val="nil"/>
              <w:right w:val="nil"/>
            </w:tcBorders>
            <w:shd w:val="clear" w:color="auto" w:fill="auto"/>
            <w:vAlign w:val="bottom"/>
            <w:hideMark/>
          </w:tcPr>
          <w:p w14:paraId="48F1A0B5" w14:textId="77777777" w:rsidR="009F754A" w:rsidRPr="009F754A" w:rsidRDefault="009F754A" w:rsidP="009F754A">
            <w:pPr>
              <w:spacing w:after="0" w:line="240" w:lineRule="auto"/>
              <w:ind w:firstLineChars="100" w:firstLine="160"/>
              <w:rPr>
                <w:rFonts w:ascii="Arial" w:hAnsi="Arial" w:cs="Arial"/>
                <w:sz w:val="16"/>
                <w:szCs w:val="16"/>
              </w:rPr>
            </w:pPr>
            <w:r w:rsidRPr="009F754A">
              <w:rPr>
                <w:rFonts w:ascii="Arial" w:hAnsi="Arial" w:cs="Arial"/>
                <w:sz w:val="16"/>
                <w:szCs w:val="16"/>
              </w:rPr>
              <w:t>Gross book value - ROU assets</w:t>
            </w:r>
          </w:p>
        </w:tc>
        <w:tc>
          <w:tcPr>
            <w:tcW w:w="648" w:type="pct"/>
            <w:tcBorders>
              <w:top w:val="nil"/>
              <w:left w:val="nil"/>
              <w:bottom w:val="nil"/>
              <w:right w:val="nil"/>
            </w:tcBorders>
            <w:shd w:val="clear" w:color="auto" w:fill="auto"/>
            <w:noWrap/>
            <w:vAlign w:val="bottom"/>
            <w:hideMark/>
          </w:tcPr>
          <w:p w14:paraId="78AF134C" w14:textId="6ECF3D2A"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109,931</w:t>
            </w:r>
          </w:p>
        </w:tc>
        <w:tc>
          <w:tcPr>
            <w:tcW w:w="630" w:type="pct"/>
            <w:tcBorders>
              <w:top w:val="nil"/>
              <w:left w:val="nil"/>
              <w:bottom w:val="nil"/>
              <w:right w:val="nil"/>
            </w:tcBorders>
            <w:shd w:val="clear" w:color="auto" w:fill="auto"/>
            <w:noWrap/>
            <w:vAlign w:val="bottom"/>
            <w:hideMark/>
          </w:tcPr>
          <w:p w14:paraId="6F8438C0" w14:textId="1F6A6A0C"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873</w:t>
            </w:r>
          </w:p>
        </w:tc>
        <w:tc>
          <w:tcPr>
            <w:tcW w:w="740" w:type="pct"/>
            <w:tcBorders>
              <w:top w:val="nil"/>
              <w:left w:val="nil"/>
              <w:bottom w:val="nil"/>
              <w:right w:val="nil"/>
            </w:tcBorders>
            <w:shd w:val="clear" w:color="auto" w:fill="auto"/>
            <w:noWrap/>
            <w:vAlign w:val="bottom"/>
            <w:hideMark/>
          </w:tcPr>
          <w:p w14:paraId="3E821E8D" w14:textId="50731684"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20DAEA5B" w14:textId="6A339CB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110,804</w:t>
            </w:r>
          </w:p>
        </w:tc>
      </w:tr>
      <w:tr w:rsidR="009F754A" w:rsidRPr="009F754A" w14:paraId="0AF05630" w14:textId="77777777" w:rsidTr="008D4ACA">
        <w:trPr>
          <w:trHeight w:val="204"/>
        </w:trPr>
        <w:tc>
          <w:tcPr>
            <w:tcW w:w="2409" w:type="pct"/>
            <w:tcBorders>
              <w:top w:val="nil"/>
              <w:left w:val="nil"/>
              <w:bottom w:val="nil"/>
              <w:right w:val="nil"/>
            </w:tcBorders>
            <w:shd w:val="clear" w:color="auto" w:fill="auto"/>
            <w:vAlign w:val="bottom"/>
            <w:hideMark/>
          </w:tcPr>
          <w:p w14:paraId="5EE35CE1" w14:textId="57BE6724" w:rsidR="009F754A" w:rsidRPr="009F754A" w:rsidRDefault="009F754A" w:rsidP="009F754A">
            <w:pPr>
              <w:spacing w:after="0" w:line="240" w:lineRule="auto"/>
              <w:ind w:leftChars="89" w:left="178"/>
              <w:rPr>
                <w:rFonts w:ascii="Arial" w:hAnsi="Arial" w:cs="Arial"/>
                <w:sz w:val="16"/>
                <w:szCs w:val="16"/>
              </w:rPr>
            </w:pPr>
            <w:r w:rsidRPr="009F754A">
              <w:rPr>
                <w:rFonts w:ascii="Arial" w:hAnsi="Arial" w:cs="Arial"/>
                <w:sz w:val="16"/>
                <w:szCs w:val="16"/>
              </w:rPr>
              <w:t>Accumulated depreciation/amortisation and impairment</w:t>
            </w:r>
          </w:p>
        </w:tc>
        <w:tc>
          <w:tcPr>
            <w:tcW w:w="648" w:type="pct"/>
            <w:tcBorders>
              <w:top w:val="nil"/>
              <w:left w:val="nil"/>
              <w:bottom w:val="nil"/>
              <w:right w:val="nil"/>
            </w:tcBorders>
            <w:shd w:val="clear" w:color="auto" w:fill="auto"/>
            <w:noWrap/>
            <w:vAlign w:val="bottom"/>
            <w:hideMark/>
          </w:tcPr>
          <w:p w14:paraId="536EFA0E" w14:textId="591025B8"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637BCE84"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(8,417)</w:t>
            </w:r>
          </w:p>
        </w:tc>
        <w:tc>
          <w:tcPr>
            <w:tcW w:w="740" w:type="pct"/>
            <w:tcBorders>
              <w:top w:val="nil"/>
              <w:left w:val="nil"/>
              <w:bottom w:val="nil"/>
              <w:right w:val="nil"/>
            </w:tcBorders>
            <w:shd w:val="clear" w:color="auto" w:fill="auto"/>
            <w:noWrap/>
            <w:vAlign w:val="bottom"/>
            <w:hideMark/>
          </w:tcPr>
          <w:p w14:paraId="1FAE7938"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(69,684)</w:t>
            </w:r>
          </w:p>
        </w:tc>
        <w:tc>
          <w:tcPr>
            <w:tcW w:w="574" w:type="pct"/>
            <w:tcBorders>
              <w:top w:val="nil"/>
              <w:left w:val="nil"/>
              <w:bottom w:val="nil"/>
              <w:right w:val="nil"/>
            </w:tcBorders>
            <w:shd w:val="clear" w:color="auto" w:fill="auto"/>
            <w:noWrap/>
            <w:vAlign w:val="bottom"/>
            <w:hideMark/>
          </w:tcPr>
          <w:p w14:paraId="036D15F7"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(78,101)</w:t>
            </w:r>
          </w:p>
        </w:tc>
      </w:tr>
      <w:tr w:rsidR="009F754A" w:rsidRPr="009F754A" w14:paraId="194F7141" w14:textId="77777777" w:rsidTr="008D4ACA">
        <w:trPr>
          <w:trHeight w:val="204"/>
        </w:trPr>
        <w:tc>
          <w:tcPr>
            <w:tcW w:w="2409" w:type="pct"/>
            <w:tcBorders>
              <w:top w:val="nil"/>
              <w:left w:val="nil"/>
              <w:bottom w:val="nil"/>
              <w:right w:val="nil"/>
            </w:tcBorders>
            <w:shd w:val="clear" w:color="auto" w:fill="auto"/>
            <w:vAlign w:val="bottom"/>
            <w:hideMark/>
          </w:tcPr>
          <w:p w14:paraId="41271E6B" w14:textId="77777777" w:rsidR="009F754A" w:rsidRPr="009F754A" w:rsidRDefault="009F754A" w:rsidP="009F754A">
            <w:pPr>
              <w:spacing w:after="0" w:line="240" w:lineRule="auto"/>
              <w:ind w:leftChars="89" w:left="178"/>
              <w:rPr>
                <w:rFonts w:ascii="Arial" w:hAnsi="Arial" w:cs="Arial"/>
                <w:sz w:val="16"/>
                <w:szCs w:val="16"/>
              </w:rPr>
            </w:pPr>
            <w:r w:rsidRPr="009F754A">
              <w:rPr>
                <w:rFonts w:ascii="Arial" w:hAnsi="Arial" w:cs="Arial"/>
                <w:sz w:val="16"/>
                <w:szCs w:val="16"/>
              </w:rPr>
              <w:t>Accumulated depreciation/amortisation and impairment - ROU assets</w:t>
            </w:r>
          </w:p>
        </w:tc>
        <w:tc>
          <w:tcPr>
            <w:tcW w:w="648" w:type="pct"/>
            <w:tcBorders>
              <w:top w:val="nil"/>
              <w:left w:val="nil"/>
              <w:bottom w:val="nil"/>
              <w:right w:val="nil"/>
            </w:tcBorders>
            <w:shd w:val="clear" w:color="auto" w:fill="auto"/>
            <w:noWrap/>
            <w:vAlign w:val="bottom"/>
            <w:hideMark/>
          </w:tcPr>
          <w:p w14:paraId="14C6C471"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(43,057)</w:t>
            </w:r>
          </w:p>
        </w:tc>
        <w:tc>
          <w:tcPr>
            <w:tcW w:w="630" w:type="pct"/>
            <w:tcBorders>
              <w:top w:val="nil"/>
              <w:left w:val="nil"/>
              <w:bottom w:val="nil"/>
              <w:right w:val="nil"/>
            </w:tcBorders>
            <w:shd w:val="clear" w:color="auto" w:fill="auto"/>
            <w:noWrap/>
            <w:vAlign w:val="bottom"/>
            <w:hideMark/>
          </w:tcPr>
          <w:p w14:paraId="286AE72A"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(625)</w:t>
            </w:r>
          </w:p>
        </w:tc>
        <w:tc>
          <w:tcPr>
            <w:tcW w:w="740" w:type="pct"/>
            <w:tcBorders>
              <w:top w:val="nil"/>
              <w:left w:val="nil"/>
              <w:bottom w:val="nil"/>
              <w:right w:val="nil"/>
            </w:tcBorders>
            <w:shd w:val="clear" w:color="auto" w:fill="auto"/>
            <w:noWrap/>
            <w:vAlign w:val="bottom"/>
            <w:hideMark/>
          </w:tcPr>
          <w:p w14:paraId="2832EE02" w14:textId="5B83ECBE"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4E17B99" w14:textId="77777777" w:rsidR="009F754A" w:rsidRPr="009F754A" w:rsidRDefault="009F754A" w:rsidP="009B1F7D">
            <w:pPr>
              <w:spacing w:after="0" w:line="240" w:lineRule="auto"/>
              <w:jc w:val="right"/>
              <w:rPr>
                <w:rFonts w:ascii="Arial" w:hAnsi="Arial" w:cs="Arial"/>
                <w:sz w:val="16"/>
                <w:szCs w:val="16"/>
              </w:rPr>
            </w:pPr>
            <w:r w:rsidRPr="009F754A">
              <w:rPr>
                <w:rFonts w:ascii="Arial" w:hAnsi="Arial" w:cs="Arial"/>
                <w:sz w:val="16"/>
                <w:szCs w:val="16"/>
              </w:rPr>
              <w:t>(43,682)</w:t>
            </w:r>
          </w:p>
        </w:tc>
      </w:tr>
      <w:tr w:rsidR="009F754A" w:rsidRPr="009F754A" w14:paraId="1E518E23" w14:textId="77777777" w:rsidTr="008D4ACA">
        <w:trPr>
          <w:trHeight w:val="204"/>
        </w:trPr>
        <w:tc>
          <w:tcPr>
            <w:tcW w:w="2409" w:type="pct"/>
            <w:tcBorders>
              <w:top w:val="nil"/>
              <w:left w:val="nil"/>
              <w:bottom w:val="single" w:sz="4" w:space="0" w:color="auto"/>
              <w:right w:val="nil"/>
            </w:tcBorders>
            <w:shd w:val="clear" w:color="auto" w:fill="auto"/>
            <w:noWrap/>
            <w:vAlign w:val="bottom"/>
            <w:hideMark/>
          </w:tcPr>
          <w:p w14:paraId="17B887D5" w14:textId="77777777" w:rsidR="009F754A" w:rsidRPr="009F754A" w:rsidRDefault="009F754A" w:rsidP="009F754A">
            <w:pPr>
              <w:spacing w:after="0" w:line="240" w:lineRule="auto"/>
              <w:rPr>
                <w:rFonts w:ascii="Arial" w:hAnsi="Arial" w:cs="Arial"/>
                <w:b/>
                <w:bCs/>
                <w:sz w:val="16"/>
                <w:szCs w:val="16"/>
              </w:rPr>
            </w:pPr>
            <w:r w:rsidRPr="009F754A">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1D3FB938" w14:textId="6F1E1A40"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66,874</w:t>
            </w:r>
          </w:p>
        </w:tc>
        <w:tc>
          <w:tcPr>
            <w:tcW w:w="630" w:type="pct"/>
            <w:tcBorders>
              <w:top w:val="single" w:sz="4" w:space="0" w:color="auto"/>
              <w:left w:val="nil"/>
              <w:bottom w:val="single" w:sz="4" w:space="0" w:color="auto"/>
              <w:right w:val="nil"/>
            </w:tcBorders>
            <w:shd w:val="clear" w:color="auto" w:fill="auto"/>
            <w:noWrap/>
            <w:vAlign w:val="bottom"/>
            <w:hideMark/>
          </w:tcPr>
          <w:p w14:paraId="30B14DB8" w14:textId="70E1F24C"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26,219</w:t>
            </w:r>
          </w:p>
        </w:tc>
        <w:tc>
          <w:tcPr>
            <w:tcW w:w="740" w:type="pct"/>
            <w:tcBorders>
              <w:top w:val="single" w:sz="4" w:space="0" w:color="auto"/>
              <w:left w:val="nil"/>
              <w:bottom w:val="single" w:sz="4" w:space="0" w:color="auto"/>
              <w:right w:val="nil"/>
            </w:tcBorders>
            <w:shd w:val="clear" w:color="auto" w:fill="auto"/>
            <w:noWrap/>
            <w:vAlign w:val="bottom"/>
            <w:hideMark/>
          </w:tcPr>
          <w:p w14:paraId="1CFF6469" w14:textId="271940ED"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40,276</w:t>
            </w:r>
          </w:p>
        </w:tc>
        <w:tc>
          <w:tcPr>
            <w:tcW w:w="574" w:type="pct"/>
            <w:tcBorders>
              <w:top w:val="single" w:sz="4" w:space="0" w:color="auto"/>
              <w:left w:val="nil"/>
              <w:bottom w:val="single" w:sz="4" w:space="0" w:color="auto"/>
              <w:right w:val="nil"/>
            </w:tcBorders>
            <w:shd w:val="clear" w:color="auto" w:fill="auto"/>
            <w:noWrap/>
            <w:vAlign w:val="bottom"/>
            <w:hideMark/>
          </w:tcPr>
          <w:p w14:paraId="0CBBDE73" w14:textId="0EDC8C8F" w:rsidR="009F754A" w:rsidRPr="009F754A" w:rsidRDefault="009F754A" w:rsidP="009B1F7D">
            <w:pPr>
              <w:spacing w:after="0" w:line="240" w:lineRule="auto"/>
              <w:jc w:val="right"/>
              <w:rPr>
                <w:rFonts w:ascii="Arial" w:hAnsi="Arial" w:cs="Arial"/>
                <w:b/>
                <w:bCs/>
                <w:sz w:val="16"/>
                <w:szCs w:val="16"/>
              </w:rPr>
            </w:pPr>
            <w:r w:rsidRPr="009F754A">
              <w:rPr>
                <w:rFonts w:ascii="Arial" w:hAnsi="Arial" w:cs="Arial"/>
                <w:b/>
                <w:bCs/>
                <w:sz w:val="16"/>
                <w:szCs w:val="16"/>
              </w:rPr>
              <w:t>133,369</w:t>
            </w:r>
          </w:p>
        </w:tc>
      </w:tr>
    </w:tbl>
    <w:p w14:paraId="2AD73E73" w14:textId="3ED4509F" w:rsidR="001C0F49" w:rsidRPr="003E5D1C" w:rsidRDefault="0015396E" w:rsidP="003576EA">
      <w:pPr>
        <w:spacing w:before="40" w:after="0"/>
        <w:rPr>
          <w:rFonts w:ascii="Arial" w:hAnsi="Arial" w:cs="Arial"/>
          <w:sz w:val="16"/>
          <w:szCs w:val="16"/>
        </w:rPr>
      </w:pPr>
      <w:r w:rsidRPr="009F30BC">
        <w:rPr>
          <w:rFonts w:ascii="Arial" w:hAnsi="Arial" w:cs="Arial"/>
          <w:sz w:val="16"/>
        </w:rPr>
        <w:t>Prepared on Australian Accounting Standards basis</w:t>
      </w:r>
      <w:r>
        <w:rPr>
          <w:rFonts w:ascii="Arial" w:hAnsi="Arial" w:cs="Arial"/>
          <w:sz w:val="16"/>
        </w:rPr>
        <w:t>.</w:t>
      </w:r>
      <w:bookmarkEnd w:id="2"/>
      <w:bookmarkEnd w:id="3"/>
      <w:bookmarkEnd w:id="4"/>
      <w:bookmarkEnd w:id="5"/>
      <w:bookmarkEnd w:id="6"/>
      <w:bookmarkEnd w:id="7"/>
      <w:bookmarkEnd w:id="8"/>
    </w:p>
    <w:sectPr w:rsidR="001C0F49" w:rsidRPr="003E5D1C" w:rsidSect="00B15338">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15338" w:rsidRDefault="00B15338" w:rsidP="00C07DEC">
      <w:r>
        <w:separator/>
      </w:r>
    </w:p>
  </w:endnote>
  <w:endnote w:type="continuationSeparator" w:id="0">
    <w:p w14:paraId="0E644E91" w14:textId="77777777" w:rsidR="00B15338" w:rsidRDefault="00B15338"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570F" w14:textId="5CE18367" w:rsidR="00B15338" w:rsidRPr="003876B3" w:rsidRDefault="00B15338" w:rsidP="00105AC6">
    <w:pPr>
      <w:pStyle w:val="FooterOdd"/>
      <w:jc w:val="left"/>
      <w:rPr>
        <w:lang w:val="en-U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sidRPr="003876B3">
      <w:rPr>
        <w:rStyle w:val="PageNumber"/>
        <w:bCs/>
        <w:lang w:val="en-US"/>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Transport Safety Bureau</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70F0" w14:textId="51BD35D5" w:rsidR="00B15338" w:rsidRDefault="00B15338" w:rsidP="00105AC6">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Transport Safety Bureau</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B162" w14:textId="77777777" w:rsidR="00B15338" w:rsidRPr="004014B1" w:rsidRDefault="00B15338" w:rsidP="009024E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2DC9" w14:textId="3C9362B0" w:rsidR="00B15338" w:rsidRPr="003876B3" w:rsidRDefault="00B15338" w:rsidP="00105AC6">
    <w:pPr>
      <w:pStyle w:val="FooterOdd"/>
      <w:jc w:val="left"/>
      <w:rPr>
        <w:lang w:val="en-U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sidRPr="003876B3">
      <w:rPr>
        <w:rStyle w:val="PageNumber"/>
        <w:bCs/>
        <w:lang w:val="en-US"/>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3576EA">
      <w:rPr>
        <w:rStyle w:val="PageNumber"/>
        <w:noProof/>
      </w:rPr>
      <w:t>Civil Aviation Safety Authority</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03AC" w14:textId="493CDC18" w:rsidR="00B15338" w:rsidRDefault="00B15338" w:rsidP="00105AC6">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3576EA">
      <w:rPr>
        <w:rStyle w:val="PageNumber"/>
        <w:noProof/>
      </w:rPr>
      <w:t>Civil Aviation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96C0" w14:textId="77777777" w:rsidR="00B15338" w:rsidRDefault="00B1533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27B0" w14:textId="11CB1176" w:rsidR="003576EA" w:rsidRPr="00C96C9F" w:rsidRDefault="003576EA" w:rsidP="003576EA">
    <w:pPr>
      <w:pStyle w:val="FooterOdd"/>
      <w:jc w:val="left"/>
      <w:rPr>
        <w:sz w:val="16"/>
        <w:lang w:val="en-US"/>
      </w:rPr>
    </w:pPr>
    <w:r w:rsidRPr="00C96C9F">
      <w:rPr>
        <w:rStyle w:val="PageNumber"/>
        <w:b/>
        <w:bCs/>
        <w:sz w:val="18"/>
      </w:rPr>
      <w:t xml:space="preserve">Page </w:t>
    </w:r>
    <w:r w:rsidRPr="00C96C9F">
      <w:rPr>
        <w:rStyle w:val="PageNumber"/>
        <w:b/>
        <w:bCs/>
        <w:sz w:val="18"/>
      </w:rPr>
      <w:fldChar w:fldCharType="begin"/>
    </w:r>
    <w:r w:rsidRPr="00C96C9F">
      <w:rPr>
        <w:rStyle w:val="PageNumber"/>
        <w:b/>
        <w:bCs/>
        <w:sz w:val="18"/>
      </w:rPr>
      <w:instrText xml:space="preserve"> PAGE  \* Arabic </w:instrText>
    </w:r>
    <w:r w:rsidRPr="00C96C9F">
      <w:rPr>
        <w:rStyle w:val="PageNumber"/>
        <w:b/>
        <w:bCs/>
        <w:sz w:val="18"/>
      </w:rPr>
      <w:fldChar w:fldCharType="separate"/>
    </w:r>
    <w:r w:rsidRPr="00C96C9F">
      <w:rPr>
        <w:rStyle w:val="PageNumber"/>
        <w:b/>
        <w:bCs/>
        <w:sz w:val="18"/>
      </w:rPr>
      <w:t>22</w:t>
    </w:r>
    <w:r w:rsidRPr="00C96C9F">
      <w:rPr>
        <w:rStyle w:val="PageNumber"/>
        <w:b/>
        <w:bCs/>
        <w:sz w:val="18"/>
      </w:rPr>
      <w:fldChar w:fldCharType="end"/>
    </w:r>
    <w:r w:rsidRPr="00C96C9F">
      <w:rPr>
        <w:rStyle w:val="PageNumber"/>
        <w:bCs/>
        <w:sz w:val="18"/>
        <w:lang w:val="en-US"/>
      </w:rPr>
      <w:t xml:space="preserve">  </w:t>
    </w:r>
    <w:r w:rsidRPr="00C96C9F">
      <w:rPr>
        <w:rStyle w:val="PageNumber"/>
        <w:sz w:val="18"/>
      </w:rPr>
      <w:t>|</w:t>
    </w:r>
    <w:r w:rsidRPr="00C96C9F">
      <w:rPr>
        <w:rStyle w:val="PageNumber"/>
        <w:sz w:val="18"/>
        <w:lang w:val="en-AU"/>
      </w:rPr>
      <w:t xml:space="preserve"> </w:t>
    </w:r>
    <w:r w:rsidRPr="00C96C9F">
      <w:rPr>
        <w:rStyle w:val="PageNumber"/>
        <w:sz w:val="18"/>
      </w:rPr>
      <w:t xml:space="preserve"> </w:t>
    </w:r>
    <w:r w:rsidRPr="00C96C9F">
      <w:rPr>
        <w:rStyle w:val="PageNumber"/>
        <w:sz w:val="18"/>
      </w:rPr>
      <w:fldChar w:fldCharType="begin"/>
    </w:r>
    <w:r w:rsidRPr="00C96C9F">
      <w:rPr>
        <w:rStyle w:val="PageNumber"/>
        <w:sz w:val="18"/>
      </w:rPr>
      <w:instrText xml:space="preserve"> STYLEREF  "Heading 1"  \* MERGEFORMAT </w:instrText>
    </w:r>
    <w:r w:rsidRPr="00C96C9F">
      <w:rPr>
        <w:rStyle w:val="PageNumber"/>
        <w:sz w:val="18"/>
      </w:rPr>
      <w:fldChar w:fldCharType="separate"/>
    </w:r>
    <w:r w:rsidR="004A75FF">
      <w:rPr>
        <w:rStyle w:val="PageNumber"/>
        <w:noProof/>
        <w:sz w:val="18"/>
      </w:rPr>
      <w:t>Civil Aviation Safety Authority</w:t>
    </w:r>
    <w:r w:rsidRPr="00C96C9F">
      <w:rPr>
        <w:rStyle w:val="PageNumber"/>
        <w:sz w:val="18"/>
      </w:rPr>
      <w:fldChar w:fldCharType="end"/>
    </w:r>
  </w:p>
  <w:p w14:paraId="2161CC9E" w14:textId="659450AF" w:rsidR="00B15338" w:rsidRPr="003576EA" w:rsidRDefault="00B15338" w:rsidP="003576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EA7593C" w:rsidR="00B15338" w:rsidRPr="00C96C9F" w:rsidRDefault="003576EA" w:rsidP="00C41174">
    <w:pPr>
      <w:pStyle w:val="FooterOdd"/>
      <w:rPr>
        <w:rFonts w:cs="Arial"/>
        <w:szCs w:val="18"/>
      </w:rPr>
    </w:pPr>
    <w:r w:rsidRPr="00C96C9F">
      <w:rPr>
        <w:rStyle w:val="PageNumber"/>
        <w:sz w:val="18"/>
        <w:szCs w:val="18"/>
      </w:rPr>
      <w:fldChar w:fldCharType="begin"/>
    </w:r>
    <w:r w:rsidRPr="00C96C9F">
      <w:rPr>
        <w:rStyle w:val="PageNumber"/>
        <w:sz w:val="18"/>
        <w:szCs w:val="18"/>
      </w:rPr>
      <w:instrText xml:space="preserve"> STYLEREF  "Heading 1"  \* MERGEFORMAT </w:instrText>
    </w:r>
    <w:r w:rsidRPr="00C96C9F">
      <w:rPr>
        <w:rStyle w:val="PageNumber"/>
        <w:sz w:val="18"/>
        <w:szCs w:val="18"/>
      </w:rPr>
      <w:fldChar w:fldCharType="separate"/>
    </w:r>
    <w:r w:rsidR="004A75FF">
      <w:rPr>
        <w:rStyle w:val="PageNumber"/>
        <w:noProof/>
        <w:sz w:val="18"/>
        <w:szCs w:val="18"/>
      </w:rPr>
      <w:t>Civil Aviation Safety Authority</w:t>
    </w:r>
    <w:r w:rsidRPr="00C96C9F">
      <w:rPr>
        <w:rStyle w:val="PageNumber"/>
        <w:sz w:val="18"/>
        <w:szCs w:val="18"/>
      </w:rPr>
      <w:fldChar w:fldCharType="end"/>
    </w:r>
    <w:r w:rsidR="00B15338" w:rsidRPr="00C96C9F">
      <w:rPr>
        <w:rStyle w:val="PageNumber"/>
        <w:sz w:val="18"/>
        <w:szCs w:val="18"/>
      </w:rPr>
      <w:t xml:space="preserve"> </w:t>
    </w:r>
    <w:r w:rsidRPr="00C96C9F">
      <w:rPr>
        <w:rStyle w:val="PageNumber"/>
        <w:sz w:val="18"/>
        <w:szCs w:val="18"/>
        <w:lang w:val="en-US"/>
      </w:rPr>
      <w:t xml:space="preserve"> </w:t>
    </w:r>
    <w:r w:rsidR="00B15338" w:rsidRPr="00C96C9F">
      <w:rPr>
        <w:rStyle w:val="PageNumber"/>
        <w:sz w:val="18"/>
        <w:szCs w:val="18"/>
      </w:rPr>
      <w:t xml:space="preserve">|  </w:t>
    </w:r>
    <w:r w:rsidR="00B15338" w:rsidRPr="00C96C9F">
      <w:rPr>
        <w:rStyle w:val="PageNumber"/>
        <w:b/>
        <w:bCs/>
        <w:sz w:val="18"/>
        <w:szCs w:val="18"/>
      </w:rPr>
      <w:t xml:space="preserve">Page </w:t>
    </w:r>
    <w:r w:rsidR="00B15338" w:rsidRPr="00C96C9F">
      <w:rPr>
        <w:rStyle w:val="PageNumber"/>
        <w:b/>
        <w:bCs/>
        <w:sz w:val="18"/>
        <w:szCs w:val="18"/>
      </w:rPr>
      <w:fldChar w:fldCharType="begin"/>
    </w:r>
    <w:r w:rsidR="00B15338" w:rsidRPr="00C96C9F">
      <w:rPr>
        <w:rStyle w:val="PageNumber"/>
        <w:b/>
        <w:bCs/>
        <w:sz w:val="18"/>
        <w:szCs w:val="18"/>
      </w:rPr>
      <w:instrText xml:space="preserve"> PAGE  \* Arabic </w:instrText>
    </w:r>
    <w:r w:rsidR="00B15338" w:rsidRPr="00C96C9F">
      <w:rPr>
        <w:rStyle w:val="PageNumber"/>
        <w:b/>
        <w:bCs/>
        <w:sz w:val="18"/>
        <w:szCs w:val="18"/>
      </w:rPr>
      <w:fldChar w:fldCharType="separate"/>
    </w:r>
    <w:r w:rsidR="00B15338" w:rsidRPr="00C96C9F">
      <w:rPr>
        <w:rStyle w:val="PageNumber"/>
        <w:b/>
        <w:bCs/>
        <w:noProof/>
        <w:sz w:val="18"/>
        <w:szCs w:val="18"/>
      </w:rPr>
      <w:t>59</w:t>
    </w:r>
    <w:r w:rsidR="00B15338" w:rsidRPr="00C96C9F">
      <w:rPr>
        <w:rStyle w:val="PageNumber"/>
        <w:b/>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336E390C" w:rsidR="00B15338" w:rsidRPr="002A22AA" w:rsidRDefault="004A75FF" w:rsidP="00243116">
    <w:pPr>
      <w:pStyle w:val="FooterOdd"/>
      <w:rPr>
        <w:rFonts w:cs="Arial"/>
        <w:b/>
        <w:bCs/>
        <w:szCs w:val="18"/>
      </w:rPr>
    </w:pPr>
    <w:r w:rsidRPr="00C96C9F">
      <w:rPr>
        <w:rStyle w:val="PageNumber"/>
        <w:sz w:val="18"/>
      </w:rPr>
      <w:fldChar w:fldCharType="begin"/>
    </w:r>
    <w:r w:rsidRPr="00C96C9F">
      <w:rPr>
        <w:rStyle w:val="PageNumber"/>
        <w:sz w:val="18"/>
      </w:rPr>
      <w:instrText xml:space="preserve"> STYLEREF  "Heading 1"  \* MERGEFORMAT </w:instrText>
    </w:r>
    <w:r w:rsidRPr="00C96C9F">
      <w:rPr>
        <w:rStyle w:val="PageNumber"/>
        <w:sz w:val="18"/>
      </w:rPr>
      <w:fldChar w:fldCharType="separate"/>
    </w:r>
    <w:r>
      <w:rPr>
        <w:rStyle w:val="PageNumber"/>
        <w:noProof/>
        <w:sz w:val="18"/>
      </w:rPr>
      <w:t>Civil Aviation Safety Authority</w:t>
    </w:r>
    <w:r w:rsidRPr="00C96C9F">
      <w:rPr>
        <w:rStyle w:val="PageNumber"/>
        <w:sz w:val="18"/>
      </w:rPr>
      <w:fldChar w:fldCharType="end"/>
    </w:r>
    <w:proofErr w:type="gramStart"/>
    <w:r w:rsidR="00B15338" w:rsidRPr="002A22AA">
      <w:rPr>
        <w:rStyle w:val="PageNumber"/>
        <w:sz w:val="18"/>
        <w:szCs w:val="18"/>
      </w:rPr>
      <w:t xml:space="preserve">  |</w:t>
    </w:r>
    <w:proofErr w:type="gramEnd"/>
    <w:r w:rsidR="00B15338" w:rsidRPr="002A22AA">
      <w:rPr>
        <w:rStyle w:val="PageNumber"/>
        <w:sz w:val="18"/>
        <w:szCs w:val="18"/>
      </w:rPr>
      <w:t xml:space="preserve">  </w:t>
    </w:r>
    <w:r w:rsidR="00B15338" w:rsidRPr="002A22AA">
      <w:rPr>
        <w:rStyle w:val="PageNumber"/>
        <w:b/>
        <w:bCs/>
        <w:sz w:val="18"/>
        <w:szCs w:val="18"/>
      </w:rPr>
      <w:t xml:space="preserve">Page </w:t>
    </w:r>
    <w:r w:rsidR="00B15338" w:rsidRPr="002A22AA">
      <w:rPr>
        <w:rStyle w:val="PageNumber"/>
        <w:b/>
        <w:bCs/>
        <w:sz w:val="18"/>
        <w:szCs w:val="18"/>
      </w:rPr>
      <w:fldChar w:fldCharType="begin"/>
    </w:r>
    <w:r w:rsidR="00B15338" w:rsidRPr="002A22AA">
      <w:rPr>
        <w:rStyle w:val="PageNumber"/>
        <w:b/>
        <w:bCs/>
        <w:sz w:val="18"/>
        <w:szCs w:val="18"/>
      </w:rPr>
      <w:instrText xml:space="preserve"> PAGE  \* Arabic </w:instrText>
    </w:r>
    <w:r w:rsidR="00B15338" w:rsidRPr="002A22AA">
      <w:rPr>
        <w:rStyle w:val="PageNumber"/>
        <w:b/>
        <w:bCs/>
        <w:sz w:val="18"/>
        <w:szCs w:val="18"/>
      </w:rPr>
      <w:fldChar w:fldCharType="separate"/>
    </w:r>
    <w:r w:rsidR="00B15338" w:rsidRPr="002A22AA">
      <w:rPr>
        <w:rStyle w:val="PageNumber"/>
        <w:b/>
        <w:bCs/>
        <w:noProof/>
        <w:sz w:val="18"/>
        <w:szCs w:val="18"/>
      </w:rPr>
      <w:t>71</w:t>
    </w:r>
    <w:r w:rsidR="00B15338"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15338" w:rsidRDefault="00B15338"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15338" w:rsidRDefault="00B15338"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15338" w:rsidRDefault="00B15338" w:rsidP="00361259">
      <w:pPr>
        <w:pStyle w:val="HeaderOdd"/>
      </w:pPr>
      <w:r>
        <w:t>Index</w:t>
      </w:r>
    </w:p>
    <w:p w14:paraId="229C0949" w14:textId="07921C25" w:rsidR="00B15338" w:rsidRDefault="00B15338">
      <w:pPr>
        <w:pStyle w:val="Header"/>
      </w:pPr>
    </w:p>
    <w:p w14:paraId="6998B671" w14:textId="77777777" w:rsidR="00B15338" w:rsidRDefault="00B15338"/>
    <w:p w14:paraId="6987A252" w14:textId="17460683" w:rsidR="00B15338" w:rsidRPr="009E2AF0" w:rsidRDefault="00B15338"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15338" w:rsidRDefault="00B15338">
      <w:pPr>
        <w:pStyle w:val="Footer"/>
      </w:pPr>
    </w:p>
    <w:p w14:paraId="2626DB2F" w14:textId="77777777" w:rsidR="00B15338" w:rsidRDefault="00B15338"/>
    <w:p w14:paraId="1171B852" w14:textId="77777777" w:rsidR="00B15338" w:rsidRDefault="00B15338" w:rsidP="00C07DEC">
      <w:r>
        <w:separator/>
      </w:r>
    </w:p>
  </w:footnote>
  <w:footnote w:type="continuationSeparator" w:id="0">
    <w:p w14:paraId="1A4D072F" w14:textId="77777777" w:rsidR="00B15338" w:rsidRDefault="00B15338"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EEA6" w14:textId="77777777" w:rsidR="00B15338" w:rsidRDefault="00B15338" w:rsidP="00105AC6">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3601614" wp14:editId="083BBD7C">
          <wp:extent cx="989308" cy="170121"/>
          <wp:effectExtent l="0" t="0" r="190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01E48B8" w14:textId="77777777" w:rsidR="00B15338" w:rsidRDefault="00B15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6F4F" w14:textId="77777777" w:rsidR="00B15338" w:rsidRPr="00B4084B" w:rsidRDefault="00B15338" w:rsidP="0049200C">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15338" w:rsidRPr="003B0731" w:rsidRDefault="00B15338"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15338" w:rsidRPr="00BB5348" w:rsidRDefault="00B15338"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15338" w:rsidRPr="000E3D70" w:rsidRDefault="00B15338"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15338" w:rsidRPr="00690CD3" w:rsidRDefault="00B15338" w:rsidP="00BB5348">
    <w:pPr>
      <w:pStyle w:val="Header"/>
    </w:pPr>
  </w:p>
  <w:p w14:paraId="0AF2895D" w14:textId="3D660F7F" w:rsidR="00B15338" w:rsidRPr="00BB5348" w:rsidRDefault="00B15338"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15338" w14:paraId="4F61CDA8" w14:textId="77777777" w:rsidTr="00243116">
      <w:trPr>
        <w:trHeight w:hRule="exact" w:val="340"/>
      </w:trPr>
      <w:tc>
        <w:tcPr>
          <w:tcW w:w="7797" w:type="dxa"/>
        </w:tcPr>
        <w:p w14:paraId="2B16BD94" w14:textId="77777777" w:rsidR="00B15338" w:rsidRPr="000E3D70" w:rsidRDefault="00B15338"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15338" w:rsidRDefault="00B15338" w:rsidP="00243116">
          <w:pPr>
            <w:pStyle w:val="HeaderOdd"/>
          </w:pPr>
        </w:p>
      </w:tc>
    </w:tr>
  </w:tbl>
  <w:p w14:paraId="761B7CCC" w14:textId="77777777" w:rsidR="00B15338" w:rsidRPr="004014B1" w:rsidRDefault="00B15338"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6EA"/>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A75FF"/>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338"/>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6C9F"/>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26CEAD22-808A-4C85-A925-26BD5C865F70}">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7f038680-7400-4805-8f95-861f74a21749"/>
    <ds:schemaRef ds:uri="http://purl.org/dc/terms/"/>
    <ds:schemaRef ds:uri="http://schemas.microsoft.com/sharepoint/v3"/>
    <ds:schemaRef ds:uri="http://schemas.microsoft.com/office/infopath/2007/PartnerControls"/>
    <ds:schemaRef ds:uri="82ff9d9b-d3fc-4aad-bc42-9949ee83b815"/>
    <ds:schemaRef ds:uri="http://purl.org/dc/dcmitype/"/>
  </ds:schemaRefs>
</ds:datastoreItem>
</file>

<file path=customXml/itemProps6.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D9EB3D-B965-4D4F-838E-3AF88956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4474</Words>
  <Characters>28280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2023-05-08T10:46:00Z</dcterms:created>
  <dcterms:modified xsi:type="dcterms:W3CDTF">2023-05-09T04:45:00Z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