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15F9" w14:textId="36CC31C2" w:rsidR="00482BA5" w:rsidRDefault="0083641A" w:rsidP="00157D6F">
      <w:pPr>
        <w:pStyle w:val="PartHeading-NoTOC"/>
      </w:pPr>
      <w:bookmarkStart w:id="0" w:name="_Toc436624160"/>
      <w:bookmarkStart w:id="1" w:name="_Toc436625461"/>
      <w:bookmarkStart w:id="2" w:name="_Toc449255783"/>
      <w:bookmarkStart w:id="3" w:name="_Toc490972415"/>
      <w:bookmarkStart w:id="4" w:name="_Toc491014635"/>
      <w:bookmarkStart w:id="5" w:name="_Toc491014777"/>
      <w:bookmarkStart w:id="6" w:name="_Toc491014957"/>
      <w:bookmarkStart w:id="7" w:name="_Toc491015104"/>
      <w:bookmarkStart w:id="8" w:name="_Toc491029247"/>
      <w:bookmarkStart w:id="9" w:name="_Toc491030336"/>
      <w:bookmarkStart w:id="10" w:name="_Toc491030795"/>
      <w:bookmarkStart w:id="11" w:name="_Toc491031358"/>
      <w:bookmarkStart w:id="12" w:name="_Toc491031945"/>
      <w:bookmarkStart w:id="13" w:name="_Toc491032124"/>
      <w:bookmarkStart w:id="14" w:name="_Toc491032226"/>
      <w:bookmarkStart w:id="15" w:name="_Toc491032333"/>
      <w:bookmarkStart w:id="16" w:name="_Toc491771728"/>
      <w:bookmarkStart w:id="17" w:name="_Toc491773303"/>
      <w:bookmarkStart w:id="18" w:name="_Toc23559358"/>
      <w:bookmarkStart w:id="19" w:name="_Toc23559392"/>
      <w:bookmarkStart w:id="20" w:name="_Toc23559679"/>
      <w:bookmarkStart w:id="21" w:name="_Toc23560148"/>
      <w:bookmarkStart w:id="22" w:name="_Toc23563441"/>
      <w:r>
        <w:t>National Library of Australia</w:t>
      </w:r>
      <w:r w:rsidR="00914885">
        <w:t xml:space="preserve"> </w:t>
      </w:r>
    </w:p>
    <w:p w14:paraId="529DB724" w14:textId="77777777" w:rsidR="00625914" w:rsidRDefault="00625914" w:rsidP="00157D6F">
      <w:pPr>
        <w:pStyle w:val="PartHeading-NoTOC"/>
      </w:pPr>
    </w:p>
    <w:p w14:paraId="223C6517" w14:textId="7A27DF85" w:rsidR="00914885" w:rsidRDefault="00914885" w:rsidP="00D17655">
      <w:pPr>
        <w:pStyle w:val="PartHeading-NoTOC"/>
      </w:pPr>
      <w:r>
        <w:t>Additional Estimates Statements</w:t>
      </w:r>
    </w:p>
    <w:p w14:paraId="01FEF2A2" w14:textId="7330C550" w:rsidR="00914885" w:rsidRDefault="00914885" w:rsidP="00914885"/>
    <w:p w14:paraId="310E80EE" w14:textId="77777777" w:rsidR="001E408F" w:rsidRPr="0035086F" w:rsidRDefault="001E408F" w:rsidP="00914885">
      <w:pPr>
        <w:sectPr w:rsidR="001E408F" w:rsidRPr="0035086F" w:rsidSect="000E317F">
          <w:type w:val="oddPage"/>
          <w:pgSz w:w="11907" w:h="16840" w:code="9"/>
          <w:pgMar w:top="2466" w:right="2098" w:bottom="2466" w:left="2098" w:header="1814" w:footer="1814" w:gutter="0"/>
          <w:cols w:space="720"/>
          <w:vAlign w:val="center"/>
          <w:titlePg/>
        </w:sectPr>
      </w:pPr>
    </w:p>
    <w:p w14:paraId="2CAEEB13" w14:textId="6FF04213" w:rsidR="00914885" w:rsidRPr="00610A79" w:rsidRDefault="00610A79" w:rsidP="0030114B">
      <w:pPr>
        <w:pStyle w:val="Heading1-NoTOC"/>
        <w:rPr>
          <w:lang w:val="en-US"/>
        </w:rPr>
      </w:pPr>
      <w:r>
        <w:rPr>
          <w:lang w:val="en-US"/>
        </w:rPr>
        <w:lastRenderedPageBreak/>
        <w:t>National Library of Australia</w:t>
      </w:r>
    </w:p>
    <w:p w14:paraId="356714FE" w14:textId="77777777" w:rsidR="005B5BD0" w:rsidRDefault="0030114B" w:rsidP="005B5BD0">
      <w:pPr>
        <w:pStyle w:val="TOC2"/>
        <w:tabs>
          <w:tab w:val="left" w:pos="660"/>
        </w:tabs>
        <w:rPr>
          <w:noProof/>
        </w:rPr>
      </w:pPr>
      <w:r>
        <w:rPr>
          <w:b/>
        </w:rPr>
        <w:fldChar w:fldCharType="begin"/>
      </w:r>
      <w:r>
        <w:rPr>
          <w:b/>
        </w:rPr>
        <w:instrText xml:space="preserve"> TOC \h \z \t "Heading 2 - TOC NLA,1,Heading 3 NLA,2" </w:instrText>
      </w:r>
      <w:r>
        <w:rPr>
          <w:b/>
        </w:rPr>
        <w:fldChar w:fldCharType="separate"/>
      </w:r>
      <w:r w:rsidR="005B5BD0">
        <w:rPr>
          <w:noProof/>
        </w:rPr>
        <w:fldChar w:fldCharType="begin"/>
      </w:r>
      <w:r w:rsidR="005B5BD0">
        <w:rPr>
          <w:noProof/>
        </w:rPr>
        <w:instrText xml:space="preserve"> TOC \h \z \t "Heading 2 - TOC NLA,1,Heading 3 NLA,2" </w:instrText>
      </w:r>
      <w:r w:rsidR="005B5BD0">
        <w:rPr>
          <w:noProof/>
        </w:rPr>
        <w:fldChar w:fldCharType="separate"/>
      </w:r>
    </w:p>
    <w:p w14:paraId="4E9D1E87" w14:textId="0DFD0D6D" w:rsidR="005B5BD0" w:rsidRDefault="00BC3052">
      <w:pPr>
        <w:pStyle w:val="TOC1"/>
        <w:rPr>
          <w:rFonts w:asciiTheme="minorHAnsi" w:eastAsiaTheme="minorEastAsia" w:hAnsiTheme="minorHAnsi" w:cstheme="minorBidi"/>
          <w:b w:val="0"/>
          <w:noProof/>
          <w:sz w:val="22"/>
          <w:szCs w:val="22"/>
        </w:rPr>
      </w:pPr>
      <w:hyperlink w:anchor="_Toc94040066" w:history="1">
        <w:r w:rsidR="005B5BD0" w:rsidRPr="00AD7D3B">
          <w:rPr>
            <w:rStyle w:val="Hyperlink"/>
            <w:noProof/>
          </w:rPr>
          <w:t>Section 1: Entity overview and resources</w:t>
        </w:r>
        <w:r w:rsidR="005B5BD0">
          <w:rPr>
            <w:noProof/>
            <w:webHidden/>
          </w:rPr>
          <w:tab/>
        </w:r>
        <w:r w:rsidR="005B5BD0">
          <w:rPr>
            <w:noProof/>
            <w:webHidden/>
          </w:rPr>
          <w:fldChar w:fldCharType="begin"/>
        </w:r>
        <w:r w:rsidR="005B5BD0">
          <w:rPr>
            <w:noProof/>
            <w:webHidden/>
          </w:rPr>
          <w:instrText xml:space="preserve"> PAGEREF _Toc94040066 \h </w:instrText>
        </w:r>
        <w:r w:rsidR="005B5BD0">
          <w:rPr>
            <w:noProof/>
            <w:webHidden/>
          </w:rPr>
        </w:r>
        <w:r w:rsidR="005B5BD0">
          <w:rPr>
            <w:noProof/>
            <w:webHidden/>
          </w:rPr>
          <w:fldChar w:fldCharType="separate"/>
        </w:r>
        <w:r w:rsidR="003B5862">
          <w:rPr>
            <w:noProof/>
            <w:webHidden/>
          </w:rPr>
          <w:t>161</w:t>
        </w:r>
        <w:r w:rsidR="005B5BD0">
          <w:rPr>
            <w:noProof/>
            <w:webHidden/>
          </w:rPr>
          <w:fldChar w:fldCharType="end"/>
        </w:r>
      </w:hyperlink>
    </w:p>
    <w:p w14:paraId="7CA8FB1A" w14:textId="455F82E5" w:rsidR="005B5BD0" w:rsidRDefault="00BC3052">
      <w:pPr>
        <w:pStyle w:val="TOC2"/>
        <w:tabs>
          <w:tab w:val="left" w:pos="660"/>
        </w:tabs>
        <w:rPr>
          <w:rFonts w:asciiTheme="minorHAnsi" w:eastAsiaTheme="minorEastAsia" w:hAnsiTheme="minorHAnsi" w:cstheme="minorBidi"/>
          <w:noProof/>
          <w:sz w:val="22"/>
          <w:szCs w:val="22"/>
        </w:rPr>
      </w:pPr>
      <w:hyperlink w:anchor="_Toc94040067" w:history="1">
        <w:r w:rsidR="005B5BD0" w:rsidRPr="00AD7D3B">
          <w:rPr>
            <w:rStyle w:val="Hyperlink"/>
            <w:noProof/>
          </w:rPr>
          <w:t>1.1</w:t>
        </w:r>
        <w:r w:rsidR="005B5BD0">
          <w:rPr>
            <w:rFonts w:asciiTheme="minorHAnsi" w:eastAsiaTheme="minorEastAsia" w:hAnsiTheme="minorHAnsi" w:cstheme="minorBidi"/>
            <w:noProof/>
            <w:sz w:val="22"/>
            <w:szCs w:val="22"/>
          </w:rPr>
          <w:tab/>
        </w:r>
        <w:r w:rsidR="005B5BD0" w:rsidRPr="00AD7D3B">
          <w:rPr>
            <w:rStyle w:val="Hyperlink"/>
            <w:noProof/>
          </w:rPr>
          <w:t>Strategic direction statement</w:t>
        </w:r>
        <w:r w:rsidR="005B5BD0">
          <w:rPr>
            <w:noProof/>
            <w:webHidden/>
          </w:rPr>
          <w:tab/>
        </w:r>
        <w:r w:rsidR="005B5BD0">
          <w:rPr>
            <w:noProof/>
            <w:webHidden/>
          </w:rPr>
          <w:fldChar w:fldCharType="begin"/>
        </w:r>
        <w:r w:rsidR="005B5BD0">
          <w:rPr>
            <w:noProof/>
            <w:webHidden/>
          </w:rPr>
          <w:instrText xml:space="preserve"> PAGEREF _Toc94040067 \h </w:instrText>
        </w:r>
        <w:r w:rsidR="005B5BD0">
          <w:rPr>
            <w:noProof/>
            <w:webHidden/>
          </w:rPr>
        </w:r>
        <w:r w:rsidR="005B5BD0">
          <w:rPr>
            <w:noProof/>
            <w:webHidden/>
          </w:rPr>
          <w:fldChar w:fldCharType="separate"/>
        </w:r>
        <w:r w:rsidR="003B5862">
          <w:rPr>
            <w:noProof/>
            <w:webHidden/>
          </w:rPr>
          <w:t>161</w:t>
        </w:r>
        <w:r w:rsidR="005B5BD0">
          <w:rPr>
            <w:noProof/>
            <w:webHidden/>
          </w:rPr>
          <w:fldChar w:fldCharType="end"/>
        </w:r>
      </w:hyperlink>
    </w:p>
    <w:p w14:paraId="79B62162" w14:textId="7230F09B" w:rsidR="005B5BD0" w:rsidRDefault="00BC3052">
      <w:pPr>
        <w:pStyle w:val="TOC2"/>
        <w:tabs>
          <w:tab w:val="left" w:pos="660"/>
        </w:tabs>
        <w:rPr>
          <w:rFonts w:asciiTheme="minorHAnsi" w:eastAsiaTheme="minorEastAsia" w:hAnsiTheme="minorHAnsi" w:cstheme="minorBidi"/>
          <w:noProof/>
          <w:sz w:val="22"/>
          <w:szCs w:val="22"/>
        </w:rPr>
      </w:pPr>
      <w:hyperlink w:anchor="_Toc94040068" w:history="1">
        <w:r w:rsidR="005B5BD0" w:rsidRPr="00AD7D3B">
          <w:rPr>
            <w:rStyle w:val="Hyperlink"/>
            <w:noProof/>
          </w:rPr>
          <w:t>1.2</w:t>
        </w:r>
        <w:r w:rsidR="005B5BD0">
          <w:rPr>
            <w:rFonts w:asciiTheme="minorHAnsi" w:eastAsiaTheme="minorEastAsia" w:hAnsiTheme="minorHAnsi" w:cstheme="minorBidi"/>
            <w:noProof/>
            <w:sz w:val="22"/>
            <w:szCs w:val="22"/>
          </w:rPr>
          <w:tab/>
        </w:r>
        <w:r w:rsidR="005B5BD0" w:rsidRPr="00AD7D3B">
          <w:rPr>
            <w:rStyle w:val="Hyperlink"/>
            <w:noProof/>
          </w:rPr>
          <w:t>Entity resource statement</w:t>
        </w:r>
        <w:r w:rsidR="005B5BD0">
          <w:rPr>
            <w:noProof/>
            <w:webHidden/>
          </w:rPr>
          <w:tab/>
        </w:r>
        <w:r w:rsidR="005B5BD0">
          <w:rPr>
            <w:noProof/>
            <w:webHidden/>
          </w:rPr>
          <w:fldChar w:fldCharType="begin"/>
        </w:r>
        <w:r w:rsidR="005B5BD0">
          <w:rPr>
            <w:noProof/>
            <w:webHidden/>
          </w:rPr>
          <w:instrText xml:space="preserve"> PAGEREF _Toc94040068 \h </w:instrText>
        </w:r>
        <w:r w:rsidR="005B5BD0">
          <w:rPr>
            <w:noProof/>
            <w:webHidden/>
          </w:rPr>
        </w:r>
        <w:r w:rsidR="005B5BD0">
          <w:rPr>
            <w:noProof/>
            <w:webHidden/>
          </w:rPr>
          <w:fldChar w:fldCharType="separate"/>
        </w:r>
        <w:r w:rsidR="003B5862">
          <w:rPr>
            <w:noProof/>
            <w:webHidden/>
          </w:rPr>
          <w:t>162</w:t>
        </w:r>
        <w:r w:rsidR="005B5BD0">
          <w:rPr>
            <w:noProof/>
            <w:webHidden/>
          </w:rPr>
          <w:fldChar w:fldCharType="end"/>
        </w:r>
      </w:hyperlink>
    </w:p>
    <w:p w14:paraId="5B2BA011" w14:textId="2E4BDA53" w:rsidR="005B5BD0" w:rsidRDefault="00BC3052">
      <w:pPr>
        <w:pStyle w:val="TOC2"/>
        <w:tabs>
          <w:tab w:val="left" w:pos="660"/>
        </w:tabs>
        <w:rPr>
          <w:rFonts w:asciiTheme="minorHAnsi" w:eastAsiaTheme="minorEastAsia" w:hAnsiTheme="minorHAnsi" w:cstheme="minorBidi"/>
          <w:noProof/>
          <w:sz w:val="22"/>
          <w:szCs w:val="22"/>
        </w:rPr>
      </w:pPr>
      <w:hyperlink w:anchor="_Toc94040069" w:history="1">
        <w:r w:rsidR="005B5BD0" w:rsidRPr="00AD7D3B">
          <w:rPr>
            <w:rStyle w:val="Hyperlink"/>
            <w:noProof/>
          </w:rPr>
          <w:t>1.3</w:t>
        </w:r>
        <w:r w:rsidR="005B5BD0">
          <w:rPr>
            <w:rFonts w:asciiTheme="minorHAnsi" w:eastAsiaTheme="minorEastAsia" w:hAnsiTheme="minorHAnsi" w:cstheme="minorBidi"/>
            <w:noProof/>
            <w:sz w:val="22"/>
            <w:szCs w:val="22"/>
          </w:rPr>
          <w:tab/>
        </w:r>
        <w:r w:rsidR="005B5BD0" w:rsidRPr="00AD7D3B">
          <w:rPr>
            <w:rStyle w:val="Hyperlink"/>
            <w:noProof/>
          </w:rPr>
          <w:t>Entity measures</w:t>
        </w:r>
        <w:r w:rsidR="005B5BD0">
          <w:rPr>
            <w:noProof/>
            <w:webHidden/>
          </w:rPr>
          <w:tab/>
        </w:r>
        <w:r w:rsidR="005B5BD0">
          <w:rPr>
            <w:noProof/>
            <w:webHidden/>
          </w:rPr>
          <w:fldChar w:fldCharType="begin"/>
        </w:r>
        <w:r w:rsidR="005B5BD0">
          <w:rPr>
            <w:noProof/>
            <w:webHidden/>
          </w:rPr>
          <w:instrText xml:space="preserve"> PAGEREF _Toc94040069 \h </w:instrText>
        </w:r>
        <w:r w:rsidR="005B5BD0">
          <w:rPr>
            <w:noProof/>
            <w:webHidden/>
          </w:rPr>
        </w:r>
        <w:r w:rsidR="005B5BD0">
          <w:rPr>
            <w:noProof/>
            <w:webHidden/>
          </w:rPr>
          <w:fldChar w:fldCharType="separate"/>
        </w:r>
        <w:r w:rsidR="003B5862">
          <w:rPr>
            <w:noProof/>
            <w:webHidden/>
          </w:rPr>
          <w:t>163</w:t>
        </w:r>
        <w:r w:rsidR="005B5BD0">
          <w:rPr>
            <w:noProof/>
            <w:webHidden/>
          </w:rPr>
          <w:fldChar w:fldCharType="end"/>
        </w:r>
      </w:hyperlink>
    </w:p>
    <w:p w14:paraId="33A88292" w14:textId="331A780F" w:rsidR="005B5BD0" w:rsidRDefault="00BC3052">
      <w:pPr>
        <w:pStyle w:val="TOC2"/>
        <w:tabs>
          <w:tab w:val="left" w:pos="660"/>
        </w:tabs>
        <w:rPr>
          <w:rFonts w:asciiTheme="minorHAnsi" w:eastAsiaTheme="minorEastAsia" w:hAnsiTheme="minorHAnsi" w:cstheme="minorBidi"/>
          <w:noProof/>
          <w:sz w:val="22"/>
          <w:szCs w:val="22"/>
        </w:rPr>
      </w:pPr>
      <w:hyperlink w:anchor="_Toc94040070" w:history="1">
        <w:r w:rsidR="005B5BD0" w:rsidRPr="00AD7D3B">
          <w:rPr>
            <w:rStyle w:val="Hyperlink"/>
            <w:noProof/>
          </w:rPr>
          <w:t>1.4</w:t>
        </w:r>
        <w:r w:rsidR="005B5BD0">
          <w:rPr>
            <w:rFonts w:asciiTheme="minorHAnsi" w:eastAsiaTheme="minorEastAsia" w:hAnsiTheme="minorHAnsi" w:cstheme="minorBidi"/>
            <w:noProof/>
            <w:sz w:val="22"/>
            <w:szCs w:val="22"/>
          </w:rPr>
          <w:tab/>
        </w:r>
        <w:r w:rsidR="005B5BD0" w:rsidRPr="00AD7D3B">
          <w:rPr>
            <w:rStyle w:val="Hyperlink"/>
            <w:noProof/>
          </w:rPr>
          <w:t>Additional estimates, resourcing and variations to outcomes</w:t>
        </w:r>
        <w:r w:rsidR="005B5BD0">
          <w:rPr>
            <w:noProof/>
            <w:webHidden/>
          </w:rPr>
          <w:tab/>
        </w:r>
        <w:r w:rsidR="005B5BD0">
          <w:rPr>
            <w:noProof/>
            <w:webHidden/>
          </w:rPr>
          <w:fldChar w:fldCharType="begin"/>
        </w:r>
        <w:r w:rsidR="005B5BD0">
          <w:rPr>
            <w:noProof/>
            <w:webHidden/>
          </w:rPr>
          <w:instrText xml:space="preserve"> PAGEREF _Toc94040070 \h </w:instrText>
        </w:r>
        <w:r w:rsidR="005B5BD0">
          <w:rPr>
            <w:noProof/>
            <w:webHidden/>
          </w:rPr>
        </w:r>
        <w:r w:rsidR="005B5BD0">
          <w:rPr>
            <w:noProof/>
            <w:webHidden/>
          </w:rPr>
          <w:fldChar w:fldCharType="separate"/>
        </w:r>
        <w:r w:rsidR="003B5862">
          <w:rPr>
            <w:noProof/>
            <w:webHidden/>
          </w:rPr>
          <w:t>163</w:t>
        </w:r>
        <w:r w:rsidR="005B5BD0">
          <w:rPr>
            <w:noProof/>
            <w:webHidden/>
          </w:rPr>
          <w:fldChar w:fldCharType="end"/>
        </w:r>
      </w:hyperlink>
    </w:p>
    <w:p w14:paraId="62A5DF12" w14:textId="5F11DC68" w:rsidR="005B5BD0" w:rsidRDefault="00BC3052">
      <w:pPr>
        <w:pStyle w:val="TOC2"/>
        <w:tabs>
          <w:tab w:val="left" w:pos="660"/>
        </w:tabs>
        <w:rPr>
          <w:rFonts w:asciiTheme="minorHAnsi" w:eastAsiaTheme="minorEastAsia" w:hAnsiTheme="minorHAnsi" w:cstheme="minorBidi"/>
          <w:noProof/>
          <w:sz w:val="22"/>
          <w:szCs w:val="22"/>
        </w:rPr>
      </w:pPr>
      <w:hyperlink w:anchor="_Toc94040071" w:history="1">
        <w:r w:rsidR="005B5BD0" w:rsidRPr="00AD7D3B">
          <w:rPr>
            <w:rStyle w:val="Hyperlink"/>
            <w:noProof/>
          </w:rPr>
          <w:t>1.5</w:t>
        </w:r>
        <w:r w:rsidR="005B5BD0">
          <w:rPr>
            <w:rFonts w:asciiTheme="minorHAnsi" w:eastAsiaTheme="minorEastAsia" w:hAnsiTheme="minorHAnsi" w:cstheme="minorBidi"/>
            <w:noProof/>
            <w:sz w:val="22"/>
            <w:szCs w:val="22"/>
          </w:rPr>
          <w:tab/>
        </w:r>
        <w:r w:rsidR="005B5BD0" w:rsidRPr="00AD7D3B">
          <w:rPr>
            <w:rStyle w:val="Hyperlink"/>
            <w:noProof/>
          </w:rPr>
          <w:t>Breakdown of additional estimates by appropriation bill</w:t>
        </w:r>
        <w:r w:rsidR="005B5BD0">
          <w:rPr>
            <w:noProof/>
            <w:webHidden/>
          </w:rPr>
          <w:tab/>
        </w:r>
        <w:r w:rsidR="005B5BD0">
          <w:rPr>
            <w:noProof/>
            <w:webHidden/>
          </w:rPr>
          <w:fldChar w:fldCharType="begin"/>
        </w:r>
        <w:r w:rsidR="005B5BD0">
          <w:rPr>
            <w:noProof/>
            <w:webHidden/>
          </w:rPr>
          <w:instrText xml:space="preserve"> PAGEREF _Toc94040071 \h </w:instrText>
        </w:r>
        <w:r w:rsidR="005B5BD0">
          <w:rPr>
            <w:noProof/>
            <w:webHidden/>
          </w:rPr>
        </w:r>
        <w:r w:rsidR="005B5BD0">
          <w:rPr>
            <w:noProof/>
            <w:webHidden/>
          </w:rPr>
          <w:fldChar w:fldCharType="separate"/>
        </w:r>
        <w:r w:rsidR="003B5862">
          <w:rPr>
            <w:noProof/>
            <w:webHidden/>
          </w:rPr>
          <w:t>164</w:t>
        </w:r>
        <w:r w:rsidR="005B5BD0">
          <w:rPr>
            <w:noProof/>
            <w:webHidden/>
          </w:rPr>
          <w:fldChar w:fldCharType="end"/>
        </w:r>
      </w:hyperlink>
    </w:p>
    <w:p w14:paraId="106BB30C" w14:textId="294FE74D" w:rsidR="005B5BD0" w:rsidRDefault="00BC3052">
      <w:pPr>
        <w:pStyle w:val="TOC1"/>
        <w:rPr>
          <w:rFonts w:asciiTheme="minorHAnsi" w:eastAsiaTheme="minorEastAsia" w:hAnsiTheme="minorHAnsi" w:cstheme="minorBidi"/>
          <w:b w:val="0"/>
          <w:noProof/>
          <w:sz w:val="22"/>
          <w:szCs w:val="22"/>
        </w:rPr>
      </w:pPr>
      <w:hyperlink w:anchor="_Toc94040072" w:history="1">
        <w:r w:rsidR="005B5BD0" w:rsidRPr="00AD7D3B">
          <w:rPr>
            <w:rStyle w:val="Hyperlink"/>
            <w:noProof/>
          </w:rPr>
          <w:t>Section 2: Revisions to outcomes and planned performance</w:t>
        </w:r>
        <w:r w:rsidR="005B5BD0">
          <w:rPr>
            <w:noProof/>
            <w:webHidden/>
          </w:rPr>
          <w:tab/>
        </w:r>
        <w:r w:rsidR="005B5BD0">
          <w:rPr>
            <w:noProof/>
            <w:webHidden/>
          </w:rPr>
          <w:fldChar w:fldCharType="begin"/>
        </w:r>
        <w:r w:rsidR="005B5BD0">
          <w:rPr>
            <w:noProof/>
            <w:webHidden/>
          </w:rPr>
          <w:instrText xml:space="preserve"> PAGEREF _Toc94040072 \h </w:instrText>
        </w:r>
        <w:r w:rsidR="005B5BD0">
          <w:rPr>
            <w:noProof/>
            <w:webHidden/>
          </w:rPr>
        </w:r>
        <w:r w:rsidR="005B5BD0">
          <w:rPr>
            <w:noProof/>
            <w:webHidden/>
          </w:rPr>
          <w:fldChar w:fldCharType="separate"/>
        </w:r>
        <w:r w:rsidR="003B5862">
          <w:rPr>
            <w:noProof/>
            <w:webHidden/>
          </w:rPr>
          <w:t>165</w:t>
        </w:r>
        <w:r w:rsidR="005B5BD0">
          <w:rPr>
            <w:noProof/>
            <w:webHidden/>
          </w:rPr>
          <w:fldChar w:fldCharType="end"/>
        </w:r>
      </w:hyperlink>
    </w:p>
    <w:p w14:paraId="0EC0905B" w14:textId="551E9478" w:rsidR="005B5BD0" w:rsidRDefault="00BC3052">
      <w:pPr>
        <w:pStyle w:val="TOC2"/>
        <w:tabs>
          <w:tab w:val="left" w:pos="660"/>
        </w:tabs>
        <w:rPr>
          <w:rFonts w:asciiTheme="minorHAnsi" w:eastAsiaTheme="minorEastAsia" w:hAnsiTheme="minorHAnsi" w:cstheme="minorBidi"/>
          <w:noProof/>
          <w:sz w:val="22"/>
          <w:szCs w:val="22"/>
        </w:rPr>
      </w:pPr>
      <w:hyperlink w:anchor="_Toc94040073" w:history="1">
        <w:r w:rsidR="005B5BD0" w:rsidRPr="00AD7D3B">
          <w:rPr>
            <w:rStyle w:val="Hyperlink"/>
            <w:noProof/>
          </w:rPr>
          <w:t>2.1</w:t>
        </w:r>
        <w:r w:rsidR="005B5BD0">
          <w:rPr>
            <w:rFonts w:asciiTheme="minorHAnsi" w:eastAsiaTheme="minorEastAsia" w:hAnsiTheme="minorHAnsi" w:cstheme="minorBidi"/>
            <w:noProof/>
            <w:sz w:val="22"/>
            <w:szCs w:val="22"/>
          </w:rPr>
          <w:tab/>
        </w:r>
        <w:r w:rsidR="005B5BD0" w:rsidRPr="00AD7D3B">
          <w:rPr>
            <w:rStyle w:val="Hyperlink"/>
            <w:noProof/>
          </w:rPr>
          <w:t>Changes to outcome and program structures</w:t>
        </w:r>
        <w:r w:rsidR="005B5BD0">
          <w:rPr>
            <w:noProof/>
            <w:webHidden/>
          </w:rPr>
          <w:tab/>
        </w:r>
        <w:r w:rsidR="005B5BD0">
          <w:rPr>
            <w:noProof/>
            <w:webHidden/>
          </w:rPr>
          <w:fldChar w:fldCharType="begin"/>
        </w:r>
        <w:r w:rsidR="005B5BD0">
          <w:rPr>
            <w:noProof/>
            <w:webHidden/>
          </w:rPr>
          <w:instrText xml:space="preserve"> PAGEREF _Toc94040073 \h </w:instrText>
        </w:r>
        <w:r w:rsidR="005B5BD0">
          <w:rPr>
            <w:noProof/>
            <w:webHidden/>
          </w:rPr>
        </w:r>
        <w:r w:rsidR="005B5BD0">
          <w:rPr>
            <w:noProof/>
            <w:webHidden/>
          </w:rPr>
          <w:fldChar w:fldCharType="separate"/>
        </w:r>
        <w:r w:rsidR="003B5862">
          <w:rPr>
            <w:noProof/>
            <w:webHidden/>
          </w:rPr>
          <w:t>165</w:t>
        </w:r>
        <w:r w:rsidR="005B5BD0">
          <w:rPr>
            <w:noProof/>
            <w:webHidden/>
          </w:rPr>
          <w:fldChar w:fldCharType="end"/>
        </w:r>
      </w:hyperlink>
    </w:p>
    <w:p w14:paraId="0C6EA0FE" w14:textId="60A4A16C" w:rsidR="005B5BD0" w:rsidRDefault="00BC3052">
      <w:pPr>
        <w:pStyle w:val="TOC2"/>
        <w:tabs>
          <w:tab w:val="left" w:pos="660"/>
        </w:tabs>
        <w:rPr>
          <w:rFonts w:asciiTheme="minorHAnsi" w:eastAsiaTheme="minorEastAsia" w:hAnsiTheme="minorHAnsi" w:cstheme="minorBidi"/>
          <w:noProof/>
          <w:sz w:val="22"/>
          <w:szCs w:val="22"/>
        </w:rPr>
      </w:pPr>
      <w:hyperlink w:anchor="_Toc94040074" w:history="1">
        <w:r w:rsidR="005B5BD0" w:rsidRPr="00AD7D3B">
          <w:rPr>
            <w:rStyle w:val="Hyperlink"/>
            <w:noProof/>
          </w:rPr>
          <w:t>2.2</w:t>
        </w:r>
        <w:r w:rsidR="005B5BD0">
          <w:rPr>
            <w:rFonts w:asciiTheme="minorHAnsi" w:eastAsiaTheme="minorEastAsia" w:hAnsiTheme="minorHAnsi" w:cstheme="minorBidi"/>
            <w:noProof/>
            <w:sz w:val="22"/>
            <w:szCs w:val="22"/>
          </w:rPr>
          <w:tab/>
        </w:r>
        <w:r w:rsidR="005B5BD0" w:rsidRPr="00AD7D3B">
          <w:rPr>
            <w:rStyle w:val="Hyperlink"/>
            <w:noProof/>
          </w:rPr>
          <w:t>Budgeted expenses and performance for Outcome 1</w:t>
        </w:r>
        <w:r w:rsidR="005B5BD0">
          <w:rPr>
            <w:noProof/>
            <w:webHidden/>
          </w:rPr>
          <w:tab/>
        </w:r>
        <w:r w:rsidR="005B5BD0">
          <w:rPr>
            <w:noProof/>
            <w:webHidden/>
          </w:rPr>
          <w:fldChar w:fldCharType="begin"/>
        </w:r>
        <w:r w:rsidR="005B5BD0">
          <w:rPr>
            <w:noProof/>
            <w:webHidden/>
          </w:rPr>
          <w:instrText xml:space="preserve"> PAGEREF _Toc94040074 \h </w:instrText>
        </w:r>
        <w:r w:rsidR="005B5BD0">
          <w:rPr>
            <w:noProof/>
            <w:webHidden/>
          </w:rPr>
        </w:r>
        <w:r w:rsidR="005B5BD0">
          <w:rPr>
            <w:noProof/>
            <w:webHidden/>
          </w:rPr>
          <w:fldChar w:fldCharType="separate"/>
        </w:r>
        <w:r w:rsidR="003B5862">
          <w:rPr>
            <w:noProof/>
            <w:webHidden/>
          </w:rPr>
          <w:t>165</w:t>
        </w:r>
        <w:r w:rsidR="005B5BD0">
          <w:rPr>
            <w:noProof/>
            <w:webHidden/>
          </w:rPr>
          <w:fldChar w:fldCharType="end"/>
        </w:r>
      </w:hyperlink>
    </w:p>
    <w:p w14:paraId="0B22F104" w14:textId="4FBDD0D0" w:rsidR="005B5BD0" w:rsidRDefault="00BC3052">
      <w:pPr>
        <w:pStyle w:val="TOC1"/>
        <w:rPr>
          <w:rFonts w:asciiTheme="minorHAnsi" w:eastAsiaTheme="minorEastAsia" w:hAnsiTheme="minorHAnsi" w:cstheme="minorBidi"/>
          <w:b w:val="0"/>
          <w:noProof/>
          <w:sz w:val="22"/>
          <w:szCs w:val="22"/>
        </w:rPr>
      </w:pPr>
      <w:hyperlink w:anchor="_Toc94040075" w:history="1">
        <w:r w:rsidR="005B5BD0" w:rsidRPr="00AD7D3B">
          <w:rPr>
            <w:rStyle w:val="Hyperlink"/>
            <w:noProof/>
          </w:rPr>
          <w:t>Section 3: Special account flows and budgeted financial statements</w:t>
        </w:r>
        <w:r w:rsidR="005B5BD0">
          <w:rPr>
            <w:noProof/>
            <w:webHidden/>
          </w:rPr>
          <w:tab/>
        </w:r>
        <w:r w:rsidR="005B5BD0">
          <w:rPr>
            <w:noProof/>
            <w:webHidden/>
          </w:rPr>
          <w:fldChar w:fldCharType="begin"/>
        </w:r>
        <w:r w:rsidR="005B5BD0">
          <w:rPr>
            <w:noProof/>
            <w:webHidden/>
          </w:rPr>
          <w:instrText xml:space="preserve"> PAGEREF _Toc94040075 \h </w:instrText>
        </w:r>
        <w:r w:rsidR="005B5BD0">
          <w:rPr>
            <w:noProof/>
            <w:webHidden/>
          </w:rPr>
        </w:r>
        <w:r w:rsidR="005B5BD0">
          <w:rPr>
            <w:noProof/>
            <w:webHidden/>
          </w:rPr>
          <w:fldChar w:fldCharType="separate"/>
        </w:r>
        <w:r w:rsidR="003B5862">
          <w:rPr>
            <w:noProof/>
            <w:webHidden/>
          </w:rPr>
          <w:t>167</w:t>
        </w:r>
        <w:r w:rsidR="005B5BD0">
          <w:rPr>
            <w:noProof/>
            <w:webHidden/>
          </w:rPr>
          <w:fldChar w:fldCharType="end"/>
        </w:r>
      </w:hyperlink>
    </w:p>
    <w:p w14:paraId="5684D788" w14:textId="748F7E22" w:rsidR="005B5BD0" w:rsidRDefault="00BC3052">
      <w:pPr>
        <w:pStyle w:val="TOC2"/>
        <w:tabs>
          <w:tab w:val="left" w:pos="660"/>
        </w:tabs>
        <w:rPr>
          <w:rFonts w:asciiTheme="minorHAnsi" w:eastAsiaTheme="minorEastAsia" w:hAnsiTheme="minorHAnsi" w:cstheme="minorBidi"/>
          <w:noProof/>
          <w:sz w:val="22"/>
          <w:szCs w:val="22"/>
        </w:rPr>
      </w:pPr>
      <w:hyperlink w:anchor="_Toc94040076" w:history="1">
        <w:r w:rsidR="005B5BD0" w:rsidRPr="00AD7D3B">
          <w:rPr>
            <w:rStyle w:val="Hyperlink"/>
            <w:noProof/>
          </w:rPr>
          <w:t>3.1</w:t>
        </w:r>
        <w:r w:rsidR="005B5BD0">
          <w:rPr>
            <w:rFonts w:asciiTheme="minorHAnsi" w:eastAsiaTheme="minorEastAsia" w:hAnsiTheme="minorHAnsi" w:cstheme="minorBidi"/>
            <w:noProof/>
            <w:sz w:val="22"/>
            <w:szCs w:val="22"/>
          </w:rPr>
          <w:tab/>
        </w:r>
        <w:r w:rsidR="005B5BD0" w:rsidRPr="00AD7D3B">
          <w:rPr>
            <w:rStyle w:val="Hyperlink"/>
            <w:noProof/>
          </w:rPr>
          <w:t>Special account flows</w:t>
        </w:r>
        <w:r w:rsidR="005B5BD0">
          <w:rPr>
            <w:noProof/>
            <w:webHidden/>
          </w:rPr>
          <w:tab/>
        </w:r>
        <w:r w:rsidR="005B5BD0">
          <w:rPr>
            <w:noProof/>
            <w:webHidden/>
          </w:rPr>
          <w:fldChar w:fldCharType="begin"/>
        </w:r>
        <w:r w:rsidR="005B5BD0">
          <w:rPr>
            <w:noProof/>
            <w:webHidden/>
          </w:rPr>
          <w:instrText xml:space="preserve"> PAGEREF _Toc94040076 \h </w:instrText>
        </w:r>
        <w:r w:rsidR="005B5BD0">
          <w:rPr>
            <w:noProof/>
            <w:webHidden/>
          </w:rPr>
        </w:r>
        <w:r w:rsidR="005B5BD0">
          <w:rPr>
            <w:noProof/>
            <w:webHidden/>
          </w:rPr>
          <w:fldChar w:fldCharType="separate"/>
        </w:r>
        <w:r w:rsidR="003B5862">
          <w:rPr>
            <w:noProof/>
            <w:webHidden/>
          </w:rPr>
          <w:t>167</w:t>
        </w:r>
        <w:r w:rsidR="005B5BD0">
          <w:rPr>
            <w:noProof/>
            <w:webHidden/>
          </w:rPr>
          <w:fldChar w:fldCharType="end"/>
        </w:r>
      </w:hyperlink>
    </w:p>
    <w:p w14:paraId="414D5545" w14:textId="17ACB70F" w:rsidR="005B5BD0" w:rsidRDefault="00BC3052">
      <w:pPr>
        <w:pStyle w:val="TOC2"/>
        <w:tabs>
          <w:tab w:val="left" w:pos="660"/>
        </w:tabs>
        <w:rPr>
          <w:rFonts w:asciiTheme="minorHAnsi" w:eastAsiaTheme="minorEastAsia" w:hAnsiTheme="minorHAnsi" w:cstheme="minorBidi"/>
          <w:noProof/>
          <w:sz w:val="22"/>
          <w:szCs w:val="22"/>
        </w:rPr>
      </w:pPr>
      <w:hyperlink w:anchor="_Toc94040077" w:history="1">
        <w:r w:rsidR="005B5BD0" w:rsidRPr="00AD7D3B">
          <w:rPr>
            <w:rStyle w:val="Hyperlink"/>
            <w:noProof/>
          </w:rPr>
          <w:t>3.2</w:t>
        </w:r>
        <w:r w:rsidR="005B5BD0">
          <w:rPr>
            <w:rFonts w:asciiTheme="minorHAnsi" w:eastAsiaTheme="minorEastAsia" w:hAnsiTheme="minorHAnsi" w:cstheme="minorBidi"/>
            <w:noProof/>
            <w:sz w:val="22"/>
            <w:szCs w:val="22"/>
          </w:rPr>
          <w:tab/>
        </w:r>
        <w:r w:rsidR="005B5BD0" w:rsidRPr="00AD7D3B">
          <w:rPr>
            <w:rStyle w:val="Hyperlink"/>
            <w:noProof/>
          </w:rPr>
          <w:t>Budgeted financial statements</w:t>
        </w:r>
        <w:r w:rsidR="005B5BD0">
          <w:rPr>
            <w:noProof/>
            <w:webHidden/>
          </w:rPr>
          <w:tab/>
        </w:r>
        <w:r w:rsidR="005B5BD0">
          <w:rPr>
            <w:noProof/>
            <w:webHidden/>
          </w:rPr>
          <w:fldChar w:fldCharType="begin"/>
        </w:r>
        <w:r w:rsidR="005B5BD0">
          <w:rPr>
            <w:noProof/>
            <w:webHidden/>
          </w:rPr>
          <w:instrText xml:space="preserve"> PAGEREF _Toc94040077 \h </w:instrText>
        </w:r>
        <w:r w:rsidR="005B5BD0">
          <w:rPr>
            <w:noProof/>
            <w:webHidden/>
          </w:rPr>
        </w:r>
        <w:r w:rsidR="005B5BD0">
          <w:rPr>
            <w:noProof/>
            <w:webHidden/>
          </w:rPr>
          <w:fldChar w:fldCharType="separate"/>
        </w:r>
        <w:r w:rsidR="003B5862">
          <w:rPr>
            <w:noProof/>
            <w:webHidden/>
          </w:rPr>
          <w:t>167</w:t>
        </w:r>
        <w:r w:rsidR="005B5BD0">
          <w:rPr>
            <w:noProof/>
            <w:webHidden/>
          </w:rPr>
          <w:fldChar w:fldCharType="end"/>
        </w:r>
      </w:hyperlink>
    </w:p>
    <w:p w14:paraId="3F0C1387" w14:textId="267A1AE9" w:rsidR="00F37CD1" w:rsidRDefault="005B5BD0" w:rsidP="005B5BD0">
      <w:pPr>
        <w:pStyle w:val="TOC2"/>
        <w:tabs>
          <w:tab w:val="left" w:pos="660"/>
        </w:tabs>
        <w:rPr>
          <w:rFonts w:asciiTheme="minorHAnsi" w:eastAsiaTheme="minorEastAsia" w:hAnsiTheme="minorHAnsi" w:cstheme="minorBidi"/>
          <w:noProof/>
          <w:sz w:val="22"/>
          <w:szCs w:val="22"/>
        </w:rPr>
      </w:pPr>
      <w:r>
        <w:rPr>
          <w:noProof/>
        </w:rPr>
        <w:fldChar w:fldCharType="end"/>
      </w:r>
    </w:p>
    <w:p w14:paraId="1BDC1A5B" w14:textId="733E2A11" w:rsidR="00914885" w:rsidRPr="0035086F" w:rsidRDefault="0030114B" w:rsidP="00914885">
      <w:r>
        <w:rPr>
          <w:rFonts w:ascii="Arial" w:hAnsi="Arial"/>
          <w:b/>
        </w:rPr>
        <w:fldChar w:fldCharType="end"/>
      </w:r>
    </w:p>
    <w:p w14:paraId="65EBD306" w14:textId="77777777" w:rsidR="00914885" w:rsidRPr="0035086F" w:rsidRDefault="00914885" w:rsidP="00914885">
      <w:pPr>
        <w:sectPr w:rsidR="00914885" w:rsidRPr="0035086F" w:rsidSect="00BC305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835" w:right="2098" w:bottom="2466" w:left="2098" w:header="1814" w:footer="1814" w:gutter="0"/>
          <w:pgNumType w:start="159"/>
          <w:cols w:space="720"/>
          <w:titlePg/>
        </w:sectPr>
      </w:pPr>
    </w:p>
    <w:p w14:paraId="230B6F56" w14:textId="5D398792" w:rsidR="00914885" w:rsidRPr="008A6240" w:rsidRDefault="00EC28BF" w:rsidP="00F37CD1">
      <w:pPr>
        <w:pStyle w:val="Heading1-LVL2"/>
      </w:pPr>
      <w:bookmarkStart w:id="23" w:name="_Toc94198476"/>
      <w:r w:rsidRPr="008A6240">
        <w:lastRenderedPageBreak/>
        <w:t>National Library of Australia</w:t>
      </w:r>
      <w:bookmarkEnd w:id="23"/>
    </w:p>
    <w:p w14:paraId="08BB0E23" w14:textId="6E96F9EA" w:rsidR="00914885" w:rsidRPr="00F045E6" w:rsidRDefault="00914885" w:rsidP="0030114B">
      <w:pPr>
        <w:pStyle w:val="Heading2-TOCNLA"/>
      </w:pPr>
      <w:bookmarkStart w:id="24" w:name="_Toc93405191"/>
      <w:bookmarkStart w:id="25" w:name="_Toc94040066"/>
      <w:r w:rsidRPr="00F045E6">
        <w:t>Section 1: Entity overview and resources</w:t>
      </w:r>
      <w:bookmarkEnd w:id="24"/>
      <w:bookmarkEnd w:id="25"/>
    </w:p>
    <w:p w14:paraId="0B1A0AAB" w14:textId="3A36C1FD" w:rsidR="00914885" w:rsidRPr="002322E9" w:rsidRDefault="00914885" w:rsidP="005B5BD0">
      <w:pPr>
        <w:pStyle w:val="Heading3NLA"/>
      </w:pPr>
      <w:bookmarkStart w:id="26" w:name="_Toc93405192"/>
      <w:bookmarkStart w:id="27" w:name="_Toc94040067"/>
      <w:r>
        <w:t>1.1</w:t>
      </w:r>
      <w:r>
        <w:tab/>
      </w:r>
      <w:r w:rsidRPr="004928FF">
        <w:t xml:space="preserve">Strategic </w:t>
      </w:r>
      <w:r w:rsidRPr="005B5BD0">
        <w:t>direction</w:t>
      </w:r>
      <w:r>
        <w:t xml:space="preserve"> statement</w:t>
      </w:r>
      <w:bookmarkEnd w:id="26"/>
      <w:bookmarkEnd w:id="27"/>
    </w:p>
    <w:p w14:paraId="1D84470C" w14:textId="77777777" w:rsidR="004B202A" w:rsidRPr="00B94E5D" w:rsidRDefault="004B202A" w:rsidP="004B202A">
      <w:pPr>
        <w:pStyle w:val="Exampletext0"/>
        <w:spacing w:after="120"/>
        <w:jc w:val="left"/>
        <w:rPr>
          <w:i w:val="0"/>
          <w:color w:val="auto"/>
        </w:rPr>
      </w:pPr>
      <w:r w:rsidRPr="00B94E5D">
        <w:rPr>
          <w:i w:val="0"/>
          <w:color w:val="auto"/>
        </w:rPr>
        <w:t xml:space="preserve">The functions of the National Library of Australia (NLA), as defined in the </w:t>
      </w:r>
      <w:r w:rsidRPr="00505D70">
        <w:rPr>
          <w:iCs/>
          <w:color w:val="auto"/>
        </w:rPr>
        <w:t>National Library Act 1960</w:t>
      </w:r>
      <w:r w:rsidRPr="00B94E5D">
        <w:rPr>
          <w:i w:val="0"/>
          <w:color w:val="auto"/>
        </w:rPr>
        <w:t xml:space="preserve">, are to: </w:t>
      </w:r>
    </w:p>
    <w:p w14:paraId="76A64822" w14:textId="77777777" w:rsidR="004B202A" w:rsidRPr="00373CC5" w:rsidRDefault="004B202A" w:rsidP="009B54D8">
      <w:pPr>
        <w:pStyle w:val="paragraph"/>
        <w:numPr>
          <w:ilvl w:val="0"/>
          <w:numId w:val="18"/>
        </w:numPr>
        <w:spacing w:before="120" w:beforeAutospacing="0" w:after="0" w:afterAutospacing="0"/>
        <w:ind w:left="375"/>
        <w:textAlignment w:val="baseline"/>
        <w:rPr>
          <w:rFonts w:cs="Arial"/>
          <w:bCs/>
        </w:rPr>
      </w:pPr>
      <w:r w:rsidRPr="000E317F">
        <w:rPr>
          <w:rFonts w:ascii="Book Antiqua" w:eastAsia="Times New Roman" w:hAnsi="Book Antiqua" w:cs="Arial"/>
          <w:bCs/>
          <w:sz w:val="20"/>
          <w:szCs w:val="20"/>
        </w:rPr>
        <w:t xml:space="preserve">maintain and develop a national collection of library material, including a comprehensive collection of library material relating to Australia and the Australian people </w:t>
      </w:r>
    </w:p>
    <w:p w14:paraId="642A4A11" w14:textId="77777777" w:rsidR="004B202A" w:rsidRPr="00373CC5" w:rsidRDefault="004B202A" w:rsidP="009B54D8">
      <w:pPr>
        <w:pStyle w:val="paragraph"/>
        <w:numPr>
          <w:ilvl w:val="0"/>
          <w:numId w:val="18"/>
        </w:numPr>
        <w:spacing w:before="120" w:beforeAutospacing="0" w:after="0" w:afterAutospacing="0"/>
        <w:ind w:left="375"/>
        <w:textAlignment w:val="baseline"/>
        <w:rPr>
          <w:rFonts w:cs="Arial"/>
          <w:bCs/>
        </w:rPr>
      </w:pPr>
      <w:r w:rsidRPr="000E317F">
        <w:rPr>
          <w:rFonts w:ascii="Book Antiqua" w:eastAsia="Times New Roman" w:hAnsi="Book Antiqua" w:cs="Arial"/>
          <w:bCs/>
          <w:sz w:val="20"/>
          <w:szCs w:val="20"/>
        </w:rPr>
        <w:t xml:space="preserve">make library material in the national collection available </w:t>
      </w:r>
    </w:p>
    <w:p w14:paraId="456868FC" w14:textId="77777777" w:rsidR="004B202A" w:rsidRPr="00373CC5" w:rsidRDefault="004B202A" w:rsidP="009B54D8">
      <w:pPr>
        <w:pStyle w:val="paragraph"/>
        <w:numPr>
          <w:ilvl w:val="0"/>
          <w:numId w:val="18"/>
        </w:numPr>
        <w:spacing w:before="120" w:beforeAutospacing="0" w:after="0" w:afterAutospacing="0"/>
        <w:ind w:left="375"/>
        <w:textAlignment w:val="baseline"/>
        <w:rPr>
          <w:rFonts w:cs="Arial"/>
          <w:bCs/>
        </w:rPr>
      </w:pPr>
      <w:r w:rsidRPr="000E317F">
        <w:rPr>
          <w:rFonts w:ascii="Book Antiqua" w:eastAsia="Times New Roman" w:hAnsi="Book Antiqua" w:cs="Arial"/>
          <w:bCs/>
          <w:sz w:val="20"/>
          <w:szCs w:val="20"/>
        </w:rPr>
        <w:t xml:space="preserve">make available such other services in relation to library matters and library material as determined by the National Library Council </w:t>
      </w:r>
    </w:p>
    <w:p w14:paraId="51905A39" w14:textId="77777777" w:rsidR="004B202A" w:rsidRPr="000E317F" w:rsidRDefault="004B202A" w:rsidP="009B54D8">
      <w:pPr>
        <w:pStyle w:val="paragraph"/>
        <w:numPr>
          <w:ilvl w:val="0"/>
          <w:numId w:val="18"/>
        </w:numPr>
        <w:spacing w:before="120" w:beforeAutospacing="0" w:after="0" w:afterAutospacing="0"/>
        <w:ind w:left="375"/>
        <w:textAlignment w:val="baseline"/>
        <w:rPr>
          <w:rFonts w:cs="Arial"/>
          <w:bCs/>
        </w:rPr>
      </w:pPr>
      <w:proofErr w:type="gramStart"/>
      <w:r w:rsidRPr="000E317F">
        <w:rPr>
          <w:rFonts w:ascii="Book Antiqua" w:eastAsia="Times New Roman" w:hAnsi="Book Antiqua" w:cs="Arial"/>
          <w:bCs/>
          <w:sz w:val="20"/>
          <w:szCs w:val="20"/>
        </w:rPr>
        <w:t>cooperate</w:t>
      </w:r>
      <w:proofErr w:type="gramEnd"/>
      <w:r w:rsidRPr="000E317F">
        <w:rPr>
          <w:rFonts w:ascii="Book Antiqua" w:eastAsia="Times New Roman" w:hAnsi="Book Antiqua" w:cs="Arial"/>
          <w:bCs/>
          <w:sz w:val="20"/>
          <w:szCs w:val="20"/>
        </w:rPr>
        <w:t xml:space="preserve"> in library matters with authorities or persons, whether in Australia or elsewhere, concerned with library matters. </w:t>
      </w:r>
    </w:p>
    <w:p w14:paraId="29E20BE8" w14:textId="77777777" w:rsidR="004B202A" w:rsidRPr="00B94E5D" w:rsidRDefault="004B202A" w:rsidP="004B202A">
      <w:pPr>
        <w:pStyle w:val="Exampletext0"/>
        <w:spacing w:before="240"/>
        <w:jc w:val="left"/>
        <w:rPr>
          <w:i w:val="0"/>
          <w:color w:val="auto"/>
        </w:rPr>
      </w:pPr>
      <w:r w:rsidRPr="00B94E5D">
        <w:rPr>
          <w:i w:val="0"/>
          <w:color w:val="000000" w:themeColor="text1"/>
        </w:rPr>
        <w:t xml:space="preserve">The NLA </w:t>
      </w:r>
      <w:r w:rsidRPr="00B94E5D">
        <w:rPr>
          <w:i w:val="0"/>
          <w:color w:val="auto"/>
        </w:rPr>
        <w:t xml:space="preserve">is </w:t>
      </w:r>
      <w:r w:rsidRPr="00B94E5D">
        <w:rPr>
          <w:i w:val="0"/>
          <w:color w:val="auto"/>
          <w:lang w:val="en-US"/>
        </w:rPr>
        <w:t xml:space="preserve">committed </w:t>
      </w:r>
      <w:r w:rsidRPr="00B94E5D">
        <w:rPr>
          <w:i w:val="0"/>
          <w:color w:val="auto"/>
        </w:rPr>
        <w:t>to collect</w:t>
      </w:r>
      <w:r w:rsidRPr="00B94E5D">
        <w:rPr>
          <w:i w:val="0"/>
          <w:color w:val="auto"/>
          <w:lang w:val="en-US"/>
        </w:rPr>
        <w:t>ing</w:t>
      </w:r>
      <w:r w:rsidRPr="00B94E5D">
        <w:rPr>
          <w:i w:val="0"/>
          <w:color w:val="auto"/>
        </w:rPr>
        <w:t xml:space="preserve"> documentary resources</w:t>
      </w:r>
      <w:r>
        <w:rPr>
          <w:i w:val="0"/>
          <w:color w:val="auto"/>
          <w:lang w:val="en-US"/>
        </w:rPr>
        <w:t>, particularly</w:t>
      </w:r>
      <w:r w:rsidRPr="00B94E5D">
        <w:rPr>
          <w:i w:val="0"/>
          <w:color w:val="auto"/>
        </w:rPr>
        <w:t xml:space="preserve"> relating to Australia and the Australian people</w:t>
      </w:r>
      <w:r>
        <w:rPr>
          <w:i w:val="0"/>
          <w:color w:val="auto"/>
          <w:lang w:val="en-US"/>
        </w:rPr>
        <w:t>,</w:t>
      </w:r>
      <w:r w:rsidRPr="00B94E5D">
        <w:rPr>
          <w:i w:val="0"/>
          <w:color w:val="auto"/>
        </w:rPr>
        <w:t xml:space="preserve"> so that the Australian community — now and in the future — can discover, learn and create new knowledge. </w:t>
      </w:r>
      <w:r w:rsidRPr="00B94E5D">
        <w:rPr>
          <w:i w:val="0"/>
          <w:color w:val="auto"/>
          <w:lang w:val="en-US"/>
        </w:rPr>
        <w:t>Further, t</w:t>
      </w:r>
      <w:r w:rsidRPr="00B94E5D">
        <w:rPr>
          <w:i w:val="0"/>
          <w:color w:val="auto"/>
        </w:rPr>
        <w:t xml:space="preserve">he NLA is committed to providing open access to the national collection and its online services. Australians—whoever they are and wherever they live—should be able to easily discover and obtain the information they are seeking and to engage with rich digital content to support their lifelong learning. </w:t>
      </w:r>
    </w:p>
    <w:p w14:paraId="5FEF9CE5" w14:textId="77777777" w:rsidR="004B202A" w:rsidRPr="00B94E5D" w:rsidRDefault="004B202A" w:rsidP="004B202A">
      <w:pPr>
        <w:pStyle w:val="Exampletext0"/>
        <w:jc w:val="left"/>
        <w:rPr>
          <w:i w:val="0"/>
          <w:color w:val="auto"/>
          <w:lang w:val="en-US"/>
        </w:rPr>
      </w:pPr>
      <w:r w:rsidRPr="00B94E5D">
        <w:rPr>
          <w:i w:val="0"/>
          <w:color w:val="auto"/>
        </w:rPr>
        <w:t>The NLA actively supports creative and intellectual endeavour and the dissemination of knowledge, ideas and information. The NLA has a strong national focus in its outlook, services, products and activities and takes a leadership role in sharing expertise and coordinating key projects across the research, collecting and cultural sectors.</w:t>
      </w:r>
      <w:r w:rsidRPr="00B94E5D">
        <w:rPr>
          <w:i w:val="0"/>
          <w:color w:val="auto"/>
          <w:lang w:val="en-US"/>
        </w:rPr>
        <w:t xml:space="preserve"> </w:t>
      </w:r>
    </w:p>
    <w:p w14:paraId="42C28D61" w14:textId="77777777" w:rsidR="00914885" w:rsidRDefault="00914885" w:rsidP="00914885">
      <w:pPr>
        <w:spacing w:after="0" w:line="240" w:lineRule="auto"/>
        <w:jc w:val="left"/>
        <w:rPr>
          <w:lang w:val="en-US"/>
        </w:rPr>
      </w:pPr>
      <w:r>
        <w:rPr>
          <w:lang w:val="en-US"/>
        </w:rPr>
        <w:br w:type="page"/>
      </w:r>
    </w:p>
    <w:p w14:paraId="44F0388A" w14:textId="3A8C047B" w:rsidR="00914885" w:rsidRPr="004928FF" w:rsidRDefault="00914885" w:rsidP="0030114B">
      <w:pPr>
        <w:pStyle w:val="Heading3NLA"/>
      </w:pPr>
      <w:bookmarkStart w:id="28" w:name="_Toc93405193"/>
      <w:bookmarkStart w:id="29" w:name="_Toc94040068"/>
      <w:r>
        <w:lastRenderedPageBreak/>
        <w:t>1.2</w:t>
      </w:r>
      <w:r>
        <w:tab/>
        <w:t>Entity resource statement</w:t>
      </w:r>
      <w:bookmarkEnd w:id="28"/>
      <w:bookmarkEnd w:id="29"/>
    </w:p>
    <w:p w14:paraId="3BE33E49" w14:textId="298B5FE6" w:rsidR="004B202A" w:rsidRDefault="004B202A" w:rsidP="004B202A">
      <w:pPr>
        <w:pStyle w:val="Exampletext0"/>
        <w:jc w:val="left"/>
        <w:rPr>
          <w:i w:val="0"/>
          <w:color w:val="auto"/>
          <w:lang w:val="en-AU"/>
        </w:rPr>
      </w:pPr>
      <w:r w:rsidRPr="0044717A">
        <w:rPr>
          <w:i w:val="0"/>
          <w:color w:val="auto"/>
          <w:lang w:val="en-AU"/>
        </w:rPr>
        <w:t xml:space="preserve">The </w:t>
      </w:r>
      <w:r w:rsidR="00BD2516">
        <w:rPr>
          <w:i w:val="0"/>
          <w:color w:val="auto"/>
          <w:lang w:val="en-AU"/>
        </w:rPr>
        <w:t>NLA</w:t>
      </w:r>
      <w:r w:rsidRPr="0044717A">
        <w:rPr>
          <w:i w:val="0"/>
          <w:color w:val="auto"/>
          <w:lang w:val="en-AU"/>
        </w:rPr>
        <w:t xml:space="preserve"> resource statement details the resourcing for </w:t>
      </w:r>
      <w:r>
        <w:rPr>
          <w:i w:val="0"/>
          <w:color w:val="auto"/>
          <w:lang w:val="en-AU"/>
        </w:rPr>
        <w:t>the NLA</w:t>
      </w:r>
      <w:r w:rsidRPr="0044717A">
        <w:rPr>
          <w:i w:val="0"/>
          <w:color w:val="auto"/>
          <w:lang w:val="en-AU"/>
        </w:rPr>
        <w:t xml:space="preserve"> at Additional Estimates. Table 1.1 shows the total resourc</w:t>
      </w:r>
      <w:r>
        <w:rPr>
          <w:i w:val="0"/>
          <w:color w:val="auto"/>
          <w:lang w:val="en-AU"/>
        </w:rPr>
        <w:t>es from all sources for the 2021-22</w:t>
      </w:r>
      <w:r w:rsidRPr="0044717A">
        <w:rPr>
          <w:i w:val="0"/>
          <w:color w:val="auto"/>
          <w:lang w:val="en-AU"/>
        </w:rPr>
        <w:t xml:space="preserve"> Budget year, including variations through Appropriation Bills No. 3 and No. 4 and special appropriations.</w:t>
      </w:r>
    </w:p>
    <w:p w14:paraId="17D9517C" w14:textId="129FD437" w:rsidR="004B202A" w:rsidRDefault="004B202A" w:rsidP="004B202A">
      <w:pPr>
        <w:pStyle w:val="TableHeading"/>
        <w:rPr>
          <w:lang w:val="en-GB"/>
        </w:rPr>
      </w:pPr>
      <w:r w:rsidRPr="00D44150">
        <w:t xml:space="preserve">Table 1.1: </w:t>
      </w:r>
      <w:r>
        <w:rPr>
          <w:lang w:val="en-GB"/>
        </w:rPr>
        <w:t>NLA</w:t>
      </w:r>
      <w:r w:rsidRPr="00D44150">
        <w:t xml:space="preserve"> resource statement</w:t>
      </w:r>
      <w:r>
        <w:t xml:space="preserve"> — </w:t>
      </w:r>
      <w:r>
        <w:rPr>
          <w:lang w:val="en-US"/>
        </w:rPr>
        <w:t>Additional</w:t>
      </w:r>
      <w:r>
        <w:t xml:space="preserve"> estimates for 202</w:t>
      </w:r>
      <w:r>
        <w:rPr>
          <w:lang w:val="en-GB"/>
        </w:rPr>
        <w:t>1</w:t>
      </w:r>
      <w:r>
        <w:rPr>
          <w:lang w:val="en-GB"/>
        </w:rPr>
        <w:softHyphen/>
      </w:r>
      <w:r>
        <w:rPr>
          <w:lang w:val="en-GB"/>
        </w:rPr>
        <w:softHyphen/>
        <w:t>-22</w:t>
      </w:r>
      <w:r>
        <w:t xml:space="preserve"> </w:t>
      </w:r>
      <w:r w:rsidRPr="00D44150">
        <w:t xml:space="preserve">as at </w:t>
      </w:r>
      <w:r>
        <w:rPr>
          <w:lang w:val="en-US"/>
        </w:rPr>
        <w:t>Additional Estimates February</w:t>
      </w:r>
      <w:r w:rsidRPr="00D44150">
        <w:t xml:space="preserve"> </w:t>
      </w:r>
      <w:r w:rsidR="002A4EF6">
        <w:rPr>
          <w:lang w:val="en-GB"/>
        </w:rPr>
        <w:t>2022</w:t>
      </w:r>
    </w:p>
    <w:tbl>
      <w:tblPr>
        <w:tblW w:w="7637" w:type="dxa"/>
        <w:tblLook w:val="04A0" w:firstRow="1" w:lastRow="0" w:firstColumn="1" w:lastColumn="0" w:noHBand="0" w:noVBand="1"/>
      </w:tblPr>
      <w:tblGrid>
        <w:gridCol w:w="3402"/>
        <w:gridCol w:w="1150"/>
        <w:gridCol w:w="977"/>
        <w:gridCol w:w="992"/>
        <w:gridCol w:w="1116"/>
      </w:tblGrid>
      <w:tr w:rsidR="00857702" w:rsidRPr="00857702" w14:paraId="4DEB7B69" w14:textId="77777777" w:rsidTr="001D77BC">
        <w:trPr>
          <w:trHeight w:val="973"/>
        </w:trPr>
        <w:tc>
          <w:tcPr>
            <w:tcW w:w="3402" w:type="dxa"/>
            <w:tcBorders>
              <w:top w:val="single" w:sz="4" w:space="0" w:color="auto"/>
              <w:left w:val="nil"/>
              <w:bottom w:val="nil"/>
              <w:right w:val="nil"/>
            </w:tcBorders>
            <w:shd w:val="clear" w:color="000000" w:fill="FFFFFF"/>
            <w:noWrap/>
            <w:vAlign w:val="bottom"/>
            <w:hideMark/>
          </w:tcPr>
          <w:p w14:paraId="55CF8033"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000000" w:fill="FFFFFF"/>
            <w:hideMark/>
          </w:tcPr>
          <w:p w14:paraId="1476161F" w14:textId="77777777" w:rsidR="00857702" w:rsidRPr="00857702" w:rsidRDefault="00857702" w:rsidP="00857702">
            <w:pPr>
              <w:spacing w:after="0" w:line="240" w:lineRule="auto"/>
              <w:jc w:val="right"/>
              <w:rPr>
                <w:rFonts w:ascii="Arial" w:hAnsi="Arial" w:cs="Arial"/>
                <w:color w:val="000000"/>
                <w:sz w:val="16"/>
                <w:szCs w:val="16"/>
              </w:rPr>
            </w:pPr>
            <w:r w:rsidRPr="00857702">
              <w:rPr>
                <w:rFonts w:ascii="Arial" w:hAnsi="Arial" w:cs="Arial"/>
                <w:color w:val="000000"/>
                <w:sz w:val="16"/>
                <w:szCs w:val="16"/>
              </w:rPr>
              <w:t>Actual</w:t>
            </w:r>
            <w:r w:rsidRPr="00857702">
              <w:rPr>
                <w:rFonts w:ascii="Arial" w:hAnsi="Arial" w:cs="Arial"/>
                <w:color w:val="000000"/>
                <w:sz w:val="16"/>
                <w:szCs w:val="16"/>
              </w:rPr>
              <w:br/>
              <w:t>available</w:t>
            </w:r>
            <w:r w:rsidRPr="00857702">
              <w:rPr>
                <w:rFonts w:ascii="Arial" w:hAnsi="Arial" w:cs="Arial"/>
                <w:color w:val="000000"/>
                <w:sz w:val="16"/>
                <w:szCs w:val="16"/>
              </w:rPr>
              <w:br/>
              <w:t>appropriation</w:t>
            </w:r>
            <w:r w:rsidRPr="00857702">
              <w:rPr>
                <w:rFonts w:ascii="Arial" w:hAnsi="Arial" w:cs="Arial"/>
                <w:color w:val="000000"/>
                <w:sz w:val="16"/>
                <w:szCs w:val="16"/>
              </w:rPr>
              <w:br/>
            </w:r>
            <w:r w:rsidRPr="00857702">
              <w:rPr>
                <w:rFonts w:ascii="Arial" w:hAnsi="Arial" w:cs="Arial"/>
                <w:color w:val="000000"/>
                <w:sz w:val="16"/>
                <w:szCs w:val="16"/>
              </w:rPr>
              <w:br/>
              <w:t>2020-21</w:t>
            </w:r>
            <w:r w:rsidRPr="00857702">
              <w:rPr>
                <w:rFonts w:ascii="Arial" w:hAnsi="Arial" w:cs="Arial"/>
                <w:color w:val="000000"/>
                <w:sz w:val="16"/>
                <w:szCs w:val="16"/>
              </w:rPr>
              <w:br/>
              <w:t>$'000</w:t>
            </w:r>
          </w:p>
        </w:tc>
        <w:tc>
          <w:tcPr>
            <w:tcW w:w="977" w:type="dxa"/>
            <w:tcBorders>
              <w:top w:val="single" w:sz="4" w:space="0" w:color="auto"/>
              <w:left w:val="nil"/>
              <w:bottom w:val="single" w:sz="4" w:space="0" w:color="auto"/>
              <w:right w:val="nil"/>
            </w:tcBorders>
            <w:shd w:val="clear" w:color="000000" w:fill="FFFFFF"/>
            <w:hideMark/>
          </w:tcPr>
          <w:p w14:paraId="113B64D4" w14:textId="77777777" w:rsidR="00857702" w:rsidRPr="00857702" w:rsidRDefault="00857702" w:rsidP="00857702">
            <w:pPr>
              <w:spacing w:after="0" w:line="240" w:lineRule="auto"/>
              <w:jc w:val="right"/>
              <w:rPr>
                <w:rFonts w:ascii="Arial" w:hAnsi="Arial" w:cs="Arial"/>
                <w:color w:val="000000"/>
                <w:sz w:val="16"/>
                <w:szCs w:val="16"/>
              </w:rPr>
            </w:pPr>
            <w:r w:rsidRPr="00857702">
              <w:rPr>
                <w:rFonts w:ascii="Arial" w:hAnsi="Arial" w:cs="Arial"/>
                <w:color w:val="000000"/>
                <w:sz w:val="16"/>
                <w:szCs w:val="16"/>
              </w:rPr>
              <w:t>Estimate</w:t>
            </w:r>
            <w:r w:rsidRPr="00857702">
              <w:rPr>
                <w:rFonts w:ascii="Arial" w:hAnsi="Arial" w:cs="Arial"/>
                <w:color w:val="000000"/>
                <w:sz w:val="16"/>
                <w:szCs w:val="16"/>
              </w:rPr>
              <w:br/>
              <w:t>as at</w:t>
            </w:r>
            <w:r w:rsidRPr="00857702">
              <w:rPr>
                <w:rFonts w:ascii="Arial" w:hAnsi="Arial" w:cs="Arial"/>
                <w:color w:val="000000"/>
                <w:sz w:val="16"/>
                <w:szCs w:val="16"/>
              </w:rPr>
              <w:br/>
              <w:t>Budget</w:t>
            </w:r>
            <w:r w:rsidRPr="00857702">
              <w:rPr>
                <w:rFonts w:ascii="Arial" w:hAnsi="Arial" w:cs="Arial"/>
                <w:color w:val="000000"/>
                <w:sz w:val="16"/>
                <w:szCs w:val="16"/>
              </w:rPr>
              <w:br/>
            </w:r>
            <w:r w:rsidRPr="00857702">
              <w:rPr>
                <w:rFonts w:ascii="Arial" w:hAnsi="Arial" w:cs="Arial"/>
                <w:color w:val="000000"/>
                <w:sz w:val="16"/>
                <w:szCs w:val="16"/>
              </w:rPr>
              <w:br/>
              <w:t>2021-22</w:t>
            </w:r>
            <w:r w:rsidRPr="00857702">
              <w:rPr>
                <w:rFonts w:ascii="Arial" w:hAnsi="Arial" w:cs="Arial"/>
                <w:color w:val="000000"/>
                <w:sz w:val="16"/>
                <w:szCs w:val="16"/>
              </w:rPr>
              <w:br/>
              <w:t>$'000</w:t>
            </w:r>
          </w:p>
        </w:tc>
        <w:tc>
          <w:tcPr>
            <w:tcW w:w="992" w:type="dxa"/>
            <w:tcBorders>
              <w:top w:val="single" w:sz="4" w:space="0" w:color="auto"/>
              <w:left w:val="nil"/>
              <w:bottom w:val="single" w:sz="4" w:space="0" w:color="auto"/>
              <w:right w:val="nil"/>
            </w:tcBorders>
            <w:shd w:val="clear" w:color="000000" w:fill="FFFFFF"/>
            <w:hideMark/>
          </w:tcPr>
          <w:p w14:paraId="2E97CA05" w14:textId="77777777" w:rsidR="00857702" w:rsidRPr="00857702" w:rsidRDefault="00857702" w:rsidP="00857702">
            <w:pPr>
              <w:spacing w:after="0" w:line="240" w:lineRule="auto"/>
              <w:jc w:val="right"/>
              <w:rPr>
                <w:rFonts w:ascii="Arial" w:hAnsi="Arial" w:cs="Arial"/>
                <w:color w:val="000000"/>
                <w:sz w:val="16"/>
                <w:szCs w:val="16"/>
              </w:rPr>
            </w:pPr>
            <w:r w:rsidRPr="00857702">
              <w:rPr>
                <w:rFonts w:ascii="Arial" w:hAnsi="Arial" w:cs="Arial"/>
                <w:color w:val="000000"/>
                <w:sz w:val="16"/>
                <w:szCs w:val="16"/>
              </w:rPr>
              <w:t>Proposed</w:t>
            </w:r>
            <w:r w:rsidRPr="00857702">
              <w:rPr>
                <w:rFonts w:ascii="Arial" w:hAnsi="Arial" w:cs="Arial"/>
                <w:color w:val="000000"/>
                <w:sz w:val="16"/>
                <w:szCs w:val="16"/>
              </w:rPr>
              <w:br/>
              <w:t>Additional</w:t>
            </w:r>
            <w:r w:rsidRPr="00857702">
              <w:rPr>
                <w:rFonts w:ascii="Arial" w:hAnsi="Arial" w:cs="Arial"/>
                <w:color w:val="000000"/>
                <w:sz w:val="16"/>
                <w:szCs w:val="16"/>
              </w:rPr>
              <w:br/>
              <w:t>Estimates</w:t>
            </w:r>
            <w:r w:rsidRPr="00857702">
              <w:rPr>
                <w:rFonts w:ascii="Arial" w:hAnsi="Arial" w:cs="Arial"/>
                <w:color w:val="000000"/>
                <w:sz w:val="16"/>
                <w:szCs w:val="16"/>
              </w:rPr>
              <w:br/>
            </w:r>
            <w:r w:rsidRPr="00857702">
              <w:rPr>
                <w:rFonts w:ascii="Arial" w:hAnsi="Arial" w:cs="Arial"/>
                <w:color w:val="000000"/>
                <w:sz w:val="16"/>
                <w:szCs w:val="16"/>
              </w:rPr>
              <w:br/>
              <w:t>2021-22</w:t>
            </w:r>
            <w:r w:rsidRPr="00857702">
              <w:rPr>
                <w:rFonts w:ascii="Arial" w:hAnsi="Arial" w:cs="Arial"/>
                <w:color w:val="000000"/>
                <w:sz w:val="16"/>
                <w:szCs w:val="16"/>
              </w:rPr>
              <w:br/>
              <w:t>$'000</w:t>
            </w:r>
          </w:p>
        </w:tc>
        <w:tc>
          <w:tcPr>
            <w:tcW w:w="1116" w:type="dxa"/>
            <w:tcBorders>
              <w:top w:val="single" w:sz="4" w:space="0" w:color="auto"/>
              <w:left w:val="nil"/>
              <w:bottom w:val="single" w:sz="4" w:space="0" w:color="auto"/>
              <w:right w:val="nil"/>
            </w:tcBorders>
            <w:shd w:val="clear" w:color="000000" w:fill="E6E6E6"/>
            <w:hideMark/>
          </w:tcPr>
          <w:p w14:paraId="102DF3B7" w14:textId="77777777" w:rsidR="00857702" w:rsidRPr="00857702" w:rsidRDefault="00857702" w:rsidP="00857702">
            <w:pPr>
              <w:spacing w:after="0" w:line="240" w:lineRule="auto"/>
              <w:jc w:val="right"/>
              <w:rPr>
                <w:rFonts w:ascii="Arial" w:hAnsi="Arial" w:cs="Arial"/>
                <w:color w:val="000000"/>
                <w:sz w:val="16"/>
                <w:szCs w:val="16"/>
              </w:rPr>
            </w:pPr>
            <w:r w:rsidRPr="00857702">
              <w:rPr>
                <w:rFonts w:ascii="Arial" w:hAnsi="Arial" w:cs="Arial"/>
                <w:color w:val="000000"/>
                <w:sz w:val="16"/>
                <w:szCs w:val="16"/>
              </w:rPr>
              <w:t>Total</w:t>
            </w:r>
            <w:r w:rsidRPr="00857702">
              <w:rPr>
                <w:rFonts w:ascii="Arial" w:hAnsi="Arial" w:cs="Arial"/>
                <w:color w:val="000000"/>
                <w:sz w:val="16"/>
                <w:szCs w:val="16"/>
              </w:rPr>
              <w:br/>
              <w:t>estimate at</w:t>
            </w:r>
            <w:r w:rsidRPr="00857702">
              <w:rPr>
                <w:rFonts w:ascii="Arial" w:hAnsi="Arial" w:cs="Arial"/>
                <w:color w:val="000000"/>
                <w:sz w:val="16"/>
                <w:szCs w:val="16"/>
              </w:rPr>
              <w:br/>
              <w:t>Additional</w:t>
            </w:r>
            <w:r w:rsidRPr="00857702">
              <w:rPr>
                <w:rFonts w:ascii="Arial" w:hAnsi="Arial" w:cs="Arial"/>
                <w:color w:val="000000"/>
                <w:sz w:val="16"/>
                <w:szCs w:val="16"/>
              </w:rPr>
              <w:br/>
              <w:t>Estimates</w:t>
            </w:r>
            <w:r w:rsidRPr="00857702">
              <w:rPr>
                <w:rFonts w:ascii="Arial" w:hAnsi="Arial" w:cs="Arial"/>
                <w:color w:val="000000"/>
                <w:sz w:val="16"/>
                <w:szCs w:val="16"/>
              </w:rPr>
              <w:br/>
              <w:t>2021-22</w:t>
            </w:r>
            <w:r w:rsidRPr="00857702">
              <w:rPr>
                <w:rFonts w:ascii="Arial" w:hAnsi="Arial" w:cs="Arial"/>
                <w:color w:val="000000"/>
                <w:sz w:val="16"/>
                <w:szCs w:val="16"/>
              </w:rPr>
              <w:br/>
              <w:t>$'000</w:t>
            </w:r>
          </w:p>
        </w:tc>
      </w:tr>
      <w:tr w:rsidR="00857702" w:rsidRPr="00857702" w14:paraId="079A4C87" w14:textId="77777777" w:rsidTr="009E7326">
        <w:trPr>
          <w:trHeight w:val="204"/>
        </w:trPr>
        <w:tc>
          <w:tcPr>
            <w:tcW w:w="3402" w:type="dxa"/>
            <w:tcBorders>
              <w:top w:val="nil"/>
              <w:left w:val="nil"/>
              <w:bottom w:val="nil"/>
              <w:right w:val="nil"/>
            </w:tcBorders>
            <w:shd w:val="clear" w:color="000000" w:fill="FFFFFF"/>
            <w:noWrap/>
            <w:vAlign w:val="bottom"/>
            <w:hideMark/>
          </w:tcPr>
          <w:p w14:paraId="5DEA535E"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Opening balance/cash reserves at 1 July</w:t>
            </w:r>
          </w:p>
        </w:tc>
        <w:tc>
          <w:tcPr>
            <w:tcW w:w="1150" w:type="dxa"/>
            <w:tcBorders>
              <w:top w:val="single" w:sz="4" w:space="0" w:color="auto"/>
              <w:left w:val="nil"/>
              <w:bottom w:val="single" w:sz="4" w:space="0" w:color="auto"/>
              <w:right w:val="nil"/>
            </w:tcBorders>
            <w:shd w:val="clear" w:color="000000" w:fill="FFFFFF"/>
            <w:noWrap/>
            <w:vAlign w:val="bottom"/>
            <w:hideMark/>
          </w:tcPr>
          <w:p w14:paraId="018D3064" w14:textId="60BBB7E5" w:rsidR="00857702" w:rsidRPr="001D77BC" w:rsidRDefault="00857702" w:rsidP="00857702">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65,232</w:t>
            </w:r>
          </w:p>
        </w:tc>
        <w:tc>
          <w:tcPr>
            <w:tcW w:w="977" w:type="dxa"/>
            <w:tcBorders>
              <w:top w:val="single" w:sz="4" w:space="0" w:color="auto"/>
              <w:left w:val="nil"/>
              <w:bottom w:val="single" w:sz="4" w:space="0" w:color="auto"/>
              <w:right w:val="nil"/>
            </w:tcBorders>
            <w:shd w:val="clear" w:color="000000" w:fill="FFFFFF"/>
            <w:noWrap/>
            <w:vAlign w:val="bottom"/>
            <w:hideMark/>
          </w:tcPr>
          <w:p w14:paraId="20862DBE" w14:textId="1C8AA728" w:rsidR="00857702" w:rsidRPr="001D77BC" w:rsidRDefault="00857702" w:rsidP="00857702">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77,806</w:t>
            </w:r>
          </w:p>
        </w:tc>
        <w:tc>
          <w:tcPr>
            <w:tcW w:w="992" w:type="dxa"/>
            <w:tcBorders>
              <w:top w:val="single" w:sz="4" w:space="0" w:color="auto"/>
              <w:left w:val="nil"/>
              <w:bottom w:val="single" w:sz="4" w:space="0" w:color="auto"/>
              <w:right w:val="nil"/>
            </w:tcBorders>
            <w:shd w:val="clear" w:color="000000" w:fill="FFFFFF"/>
            <w:noWrap/>
            <w:vAlign w:val="bottom"/>
            <w:hideMark/>
          </w:tcPr>
          <w:p w14:paraId="56959B74" w14:textId="0E3B70A4" w:rsidR="00857702" w:rsidRPr="001D77BC" w:rsidRDefault="00857702" w:rsidP="00857702">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w:t>
            </w:r>
          </w:p>
        </w:tc>
        <w:tc>
          <w:tcPr>
            <w:tcW w:w="1116" w:type="dxa"/>
            <w:tcBorders>
              <w:top w:val="single" w:sz="4" w:space="0" w:color="auto"/>
              <w:left w:val="nil"/>
              <w:bottom w:val="single" w:sz="4" w:space="0" w:color="auto"/>
              <w:right w:val="nil"/>
            </w:tcBorders>
            <w:shd w:val="clear" w:color="000000" w:fill="E6E6E6"/>
            <w:noWrap/>
            <w:vAlign w:val="bottom"/>
            <w:hideMark/>
          </w:tcPr>
          <w:p w14:paraId="447996C8" w14:textId="195D0585" w:rsidR="00857702" w:rsidRPr="001D77BC" w:rsidRDefault="00857702" w:rsidP="00857702">
            <w:pPr>
              <w:spacing w:after="0" w:line="240" w:lineRule="auto"/>
              <w:jc w:val="right"/>
              <w:rPr>
                <w:rFonts w:ascii="Arial" w:hAnsi="Arial" w:cs="Arial"/>
                <w:b/>
                <w:color w:val="000000"/>
                <w:sz w:val="16"/>
                <w:szCs w:val="16"/>
              </w:rPr>
            </w:pPr>
            <w:r w:rsidRPr="001D77BC">
              <w:rPr>
                <w:rFonts w:ascii="Arial" w:hAnsi="Arial" w:cs="Arial"/>
                <w:b/>
                <w:color w:val="000000"/>
                <w:sz w:val="16"/>
                <w:szCs w:val="16"/>
              </w:rPr>
              <w:t>77,806</w:t>
            </w:r>
          </w:p>
        </w:tc>
      </w:tr>
      <w:tr w:rsidR="00857702" w:rsidRPr="00857702" w14:paraId="4441B65A" w14:textId="77777777" w:rsidTr="009E7326">
        <w:trPr>
          <w:trHeight w:val="204"/>
        </w:trPr>
        <w:tc>
          <w:tcPr>
            <w:tcW w:w="3402" w:type="dxa"/>
            <w:tcBorders>
              <w:top w:val="nil"/>
              <w:left w:val="nil"/>
              <w:bottom w:val="nil"/>
              <w:right w:val="nil"/>
            </w:tcBorders>
            <w:shd w:val="clear" w:color="000000" w:fill="FFFFFF"/>
            <w:vAlign w:val="bottom"/>
            <w:hideMark/>
          </w:tcPr>
          <w:p w14:paraId="457690AA"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Funds from Government</w:t>
            </w:r>
          </w:p>
        </w:tc>
        <w:tc>
          <w:tcPr>
            <w:tcW w:w="1150" w:type="dxa"/>
            <w:tcBorders>
              <w:top w:val="nil"/>
              <w:left w:val="nil"/>
              <w:bottom w:val="nil"/>
              <w:right w:val="nil"/>
            </w:tcBorders>
            <w:shd w:val="clear" w:color="000000" w:fill="FFFFFF"/>
            <w:noWrap/>
            <w:vAlign w:val="bottom"/>
            <w:hideMark/>
          </w:tcPr>
          <w:p w14:paraId="70989762" w14:textId="20A96CCD"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28F46B56" w14:textId="1EBFB1C4" w:rsidR="00857702" w:rsidRPr="001D77BC" w:rsidRDefault="00857702" w:rsidP="00857702">
            <w:pPr>
              <w:spacing w:after="0" w:line="240" w:lineRule="auto"/>
              <w:jc w:val="right"/>
              <w:rPr>
                <w:rFonts w:ascii="Arial" w:hAnsi="Arial" w:cs="Arial"/>
                <w:iCs/>
                <w:color w:val="000000"/>
                <w:sz w:val="16"/>
                <w:szCs w:val="16"/>
              </w:rPr>
            </w:pPr>
          </w:p>
        </w:tc>
        <w:tc>
          <w:tcPr>
            <w:tcW w:w="992" w:type="dxa"/>
            <w:tcBorders>
              <w:top w:val="nil"/>
              <w:left w:val="nil"/>
              <w:bottom w:val="nil"/>
              <w:right w:val="nil"/>
            </w:tcBorders>
            <w:shd w:val="clear" w:color="000000" w:fill="FFFFFF"/>
            <w:noWrap/>
            <w:vAlign w:val="bottom"/>
            <w:hideMark/>
          </w:tcPr>
          <w:p w14:paraId="43C688E6" w14:textId="3B137602"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327EC469" w14:textId="74A30157"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130EB943" w14:textId="77777777" w:rsidTr="009E7326">
        <w:trPr>
          <w:trHeight w:val="204"/>
        </w:trPr>
        <w:tc>
          <w:tcPr>
            <w:tcW w:w="3402" w:type="dxa"/>
            <w:tcBorders>
              <w:top w:val="nil"/>
              <w:left w:val="nil"/>
              <w:bottom w:val="nil"/>
              <w:right w:val="nil"/>
            </w:tcBorders>
            <w:shd w:val="clear" w:color="000000" w:fill="FFFFFF"/>
            <w:vAlign w:val="bottom"/>
            <w:hideMark/>
          </w:tcPr>
          <w:p w14:paraId="27FD7C1B"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 xml:space="preserve">Annual appropriations - ordinary annual services </w:t>
            </w:r>
            <w:r w:rsidRPr="00857702">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428ED061" w14:textId="2C7765E9"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7BDCF865" w14:textId="7B8D667F" w:rsidR="00857702" w:rsidRPr="001D77BC" w:rsidRDefault="00857702" w:rsidP="00857702">
            <w:pPr>
              <w:spacing w:after="0" w:line="240" w:lineRule="auto"/>
              <w:jc w:val="right"/>
              <w:rPr>
                <w:rFonts w:ascii="Arial" w:hAnsi="Arial" w:cs="Arial"/>
                <w:iCs/>
                <w:color w:val="000000"/>
                <w:sz w:val="16"/>
                <w:szCs w:val="16"/>
              </w:rPr>
            </w:pPr>
          </w:p>
        </w:tc>
        <w:tc>
          <w:tcPr>
            <w:tcW w:w="992" w:type="dxa"/>
            <w:tcBorders>
              <w:top w:val="nil"/>
              <w:left w:val="nil"/>
              <w:bottom w:val="nil"/>
              <w:right w:val="nil"/>
            </w:tcBorders>
            <w:shd w:val="clear" w:color="000000" w:fill="FFFFFF"/>
            <w:noWrap/>
            <w:vAlign w:val="bottom"/>
            <w:hideMark/>
          </w:tcPr>
          <w:p w14:paraId="67322EC1" w14:textId="7AA20195"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0B3889E4" w14:textId="34239D40"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4B36481E" w14:textId="77777777" w:rsidTr="009E7326">
        <w:trPr>
          <w:trHeight w:val="204"/>
        </w:trPr>
        <w:tc>
          <w:tcPr>
            <w:tcW w:w="3402" w:type="dxa"/>
            <w:tcBorders>
              <w:top w:val="nil"/>
              <w:left w:val="nil"/>
              <w:bottom w:val="nil"/>
              <w:right w:val="nil"/>
            </w:tcBorders>
            <w:shd w:val="clear" w:color="000000" w:fill="FFFFFF"/>
            <w:vAlign w:val="bottom"/>
            <w:hideMark/>
          </w:tcPr>
          <w:p w14:paraId="36E5F31E"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Outcome 1</w:t>
            </w:r>
          </w:p>
        </w:tc>
        <w:tc>
          <w:tcPr>
            <w:tcW w:w="1150" w:type="dxa"/>
            <w:tcBorders>
              <w:top w:val="nil"/>
              <w:left w:val="nil"/>
              <w:bottom w:val="nil"/>
              <w:right w:val="nil"/>
            </w:tcBorders>
            <w:shd w:val="clear" w:color="000000" w:fill="FFFFFF"/>
            <w:noWrap/>
            <w:vAlign w:val="bottom"/>
            <w:hideMark/>
          </w:tcPr>
          <w:p w14:paraId="2EAC8D15" w14:textId="55547E49"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58,786</w:t>
            </w:r>
          </w:p>
        </w:tc>
        <w:tc>
          <w:tcPr>
            <w:tcW w:w="977" w:type="dxa"/>
            <w:tcBorders>
              <w:top w:val="nil"/>
              <w:left w:val="nil"/>
              <w:bottom w:val="nil"/>
              <w:right w:val="nil"/>
            </w:tcBorders>
            <w:shd w:val="clear" w:color="000000" w:fill="FFFFFF"/>
            <w:noWrap/>
            <w:vAlign w:val="bottom"/>
            <w:hideMark/>
          </w:tcPr>
          <w:p w14:paraId="2CAD2789" w14:textId="257D8EC9"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56,810</w:t>
            </w:r>
          </w:p>
        </w:tc>
        <w:tc>
          <w:tcPr>
            <w:tcW w:w="992" w:type="dxa"/>
            <w:tcBorders>
              <w:top w:val="nil"/>
              <w:left w:val="nil"/>
              <w:bottom w:val="nil"/>
              <w:right w:val="nil"/>
            </w:tcBorders>
            <w:shd w:val="clear" w:color="000000" w:fill="FFFFFF"/>
            <w:noWrap/>
            <w:vAlign w:val="bottom"/>
            <w:hideMark/>
          </w:tcPr>
          <w:p w14:paraId="09D2827F" w14:textId="5CDB8DCF"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683</w:t>
            </w:r>
          </w:p>
        </w:tc>
        <w:tc>
          <w:tcPr>
            <w:tcW w:w="1116" w:type="dxa"/>
            <w:tcBorders>
              <w:top w:val="nil"/>
              <w:left w:val="nil"/>
              <w:bottom w:val="nil"/>
              <w:right w:val="nil"/>
            </w:tcBorders>
            <w:shd w:val="clear" w:color="000000" w:fill="E6E6E6"/>
            <w:noWrap/>
            <w:vAlign w:val="bottom"/>
            <w:hideMark/>
          </w:tcPr>
          <w:p w14:paraId="6BE4FFCD" w14:textId="6DDC2167"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57,493</w:t>
            </w:r>
          </w:p>
        </w:tc>
      </w:tr>
      <w:tr w:rsidR="00857702" w:rsidRPr="00857702" w14:paraId="46C289C9" w14:textId="77777777" w:rsidTr="009E7326">
        <w:trPr>
          <w:trHeight w:val="204"/>
        </w:trPr>
        <w:tc>
          <w:tcPr>
            <w:tcW w:w="3402" w:type="dxa"/>
            <w:tcBorders>
              <w:top w:val="nil"/>
              <w:left w:val="nil"/>
              <w:bottom w:val="nil"/>
              <w:right w:val="nil"/>
            </w:tcBorders>
            <w:shd w:val="clear" w:color="000000" w:fill="FFFFFF"/>
            <w:vAlign w:val="bottom"/>
            <w:hideMark/>
          </w:tcPr>
          <w:p w14:paraId="7C798F6C"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 xml:space="preserve">Annual appropriations - other services </w:t>
            </w:r>
            <w:r w:rsidRPr="00857702">
              <w:rPr>
                <w:rFonts w:ascii="Arial" w:hAnsi="Arial" w:cs="Arial"/>
                <w:color w:val="000000"/>
                <w:sz w:val="16"/>
                <w:szCs w:val="16"/>
                <w:vertAlign w:val="superscript"/>
              </w:rPr>
              <w:t>(b)</w:t>
            </w:r>
          </w:p>
        </w:tc>
        <w:tc>
          <w:tcPr>
            <w:tcW w:w="1150" w:type="dxa"/>
            <w:tcBorders>
              <w:top w:val="nil"/>
              <w:left w:val="nil"/>
              <w:bottom w:val="nil"/>
              <w:right w:val="nil"/>
            </w:tcBorders>
            <w:shd w:val="clear" w:color="000000" w:fill="FFFFFF"/>
            <w:noWrap/>
            <w:vAlign w:val="bottom"/>
            <w:hideMark/>
          </w:tcPr>
          <w:p w14:paraId="5E800AFC" w14:textId="30FA5924"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71323CFC" w14:textId="0F3A8323" w:rsidR="00857702" w:rsidRPr="001D77BC" w:rsidRDefault="00857702" w:rsidP="00857702">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000000" w:fill="FFFFFF"/>
            <w:noWrap/>
            <w:vAlign w:val="bottom"/>
            <w:hideMark/>
          </w:tcPr>
          <w:p w14:paraId="2F5A8EC7" w14:textId="52C58D03"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40242C41" w14:textId="7FBF87E0"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3270DAA6" w14:textId="77777777" w:rsidTr="009E7326">
        <w:trPr>
          <w:trHeight w:val="204"/>
        </w:trPr>
        <w:tc>
          <w:tcPr>
            <w:tcW w:w="3402" w:type="dxa"/>
            <w:tcBorders>
              <w:top w:val="nil"/>
              <w:left w:val="nil"/>
              <w:bottom w:val="nil"/>
              <w:right w:val="nil"/>
            </w:tcBorders>
            <w:shd w:val="clear" w:color="000000" w:fill="FFFFFF"/>
            <w:noWrap/>
            <w:vAlign w:val="bottom"/>
            <w:hideMark/>
          </w:tcPr>
          <w:p w14:paraId="302CCB7F"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Equity injection</w:t>
            </w:r>
          </w:p>
        </w:tc>
        <w:tc>
          <w:tcPr>
            <w:tcW w:w="1150" w:type="dxa"/>
            <w:tcBorders>
              <w:top w:val="nil"/>
              <w:left w:val="nil"/>
              <w:bottom w:val="nil"/>
              <w:right w:val="nil"/>
            </w:tcBorders>
            <w:shd w:val="clear" w:color="000000" w:fill="FFFFFF"/>
            <w:noWrap/>
            <w:vAlign w:val="bottom"/>
            <w:hideMark/>
          </w:tcPr>
          <w:p w14:paraId="41879B0E" w14:textId="71CC89C5"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9,558</w:t>
            </w:r>
          </w:p>
        </w:tc>
        <w:tc>
          <w:tcPr>
            <w:tcW w:w="977" w:type="dxa"/>
            <w:tcBorders>
              <w:top w:val="nil"/>
              <w:left w:val="nil"/>
              <w:bottom w:val="nil"/>
              <w:right w:val="nil"/>
            </w:tcBorders>
            <w:shd w:val="clear" w:color="000000" w:fill="FFFFFF"/>
            <w:noWrap/>
            <w:vAlign w:val="bottom"/>
            <w:hideMark/>
          </w:tcPr>
          <w:p w14:paraId="0A5452B6" w14:textId="4ECE2BE6"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9,566</w:t>
            </w:r>
          </w:p>
        </w:tc>
        <w:tc>
          <w:tcPr>
            <w:tcW w:w="992" w:type="dxa"/>
            <w:tcBorders>
              <w:top w:val="nil"/>
              <w:left w:val="nil"/>
              <w:bottom w:val="nil"/>
              <w:right w:val="nil"/>
            </w:tcBorders>
            <w:shd w:val="clear" w:color="000000" w:fill="FFFFFF"/>
            <w:noWrap/>
            <w:vAlign w:val="bottom"/>
            <w:hideMark/>
          </w:tcPr>
          <w:p w14:paraId="5FF5D5CD" w14:textId="5676EE98"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7517F076" w14:textId="2BAC2778"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9,566</w:t>
            </w:r>
          </w:p>
        </w:tc>
      </w:tr>
      <w:tr w:rsidR="00857702" w:rsidRPr="00857702" w14:paraId="2CA927E4" w14:textId="77777777" w:rsidTr="009E7326">
        <w:trPr>
          <w:trHeight w:val="204"/>
        </w:trPr>
        <w:tc>
          <w:tcPr>
            <w:tcW w:w="3402" w:type="dxa"/>
            <w:tcBorders>
              <w:top w:val="nil"/>
              <w:left w:val="nil"/>
              <w:bottom w:val="nil"/>
              <w:right w:val="nil"/>
            </w:tcBorders>
            <w:shd w:val="clear" w:color="000000" w:fill="FFFFFF"/>
            <w:vAlign w:val="bottom"/>
            <w:hideMark/>
          </w:tcPr>
          <w:p w14:paraId="2E80EED8"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Total annual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23579476" w14:textId="0672EFCD"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68,344</w:t>
            </w:r>
          </w:p>
        </w:tc>
        <w:tc>
          <w:tcPr>
            <w:tcW w:w="977" w:type="dxa"/>
            <w:tcBorders>
              <w:top w:val="single" w:sz="4" w:space="0" w:color="auto"/>
              <w:left w:val="nil"/>
              <w:bottom w:val="single" w:sz="4" w:space="0" w:color="auto"/>
              <w:right w:val="nil"/>
            </w:tcBorders>
            <w:shd w:val="clear" w:color="000000" w:fill="FFFFFF"/>
            <w:noWrap/>
            <w:vAlign w:val="bottom"/>
            <w:hideMark/>
          </w:tcPr>
          <w:p w14:paraId="71E72AFC" w14:textId="026650B6"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66,376</w:t>
            </w:r>
          </w:p>
        </w:tc>
        <w:tc>
          <w:tcPr>
            <w:tcW w:w="992" w:type="dxa"/>
            <w:tcBorders>
              <w:top w:val="single" w:sz="4" w:space="0" w:color="auto"/>
              <w:left w:val="nil"/>
              <w:bottom w:val="single" w:sz="4" w:space="0" w:color="auto"/>
              <w:right w:val="nil"/>
            </w:tcBorders>
            <w:shd w:val="clear" w:color="000000" w:fill="FFFFFF"/>
            <w:noWrap/>
            <w:vAlign w:val="bottom"/>
            <w:hideMark/>
          </w:tcPr>
          <w:p w14:paraId="4C69079F" w14:textId="2A33034D"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683</w:t>
            </w:r>
          </w:p>
        </w:tc>
        <w:tc>
          <w:tcPr>
            <w:tcW w:w="1116" w:type="dxa"/>
            <w:tcBorders>
              <w:top w:val="single" w:sz="4" w:space="0" w:color="auto"/>
              <w:left w:val="nil"/>
              <w:bottom w:val="single" w:sz="4" w:space="0" w:color="auto"/>
              <w:right w:val="nil"/>
            </w:tcBorders>
            <w:shd w:val="clear" w:color="000000" w:fill="E6E6E6"/>
            <w:noWrap/>
            <w:vAlign w:val="bottom"/>
            <w:hideMark/>
          </w:tcPr>
          <w:p w14:paraId="74564530" w14:textId="021268C3"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67,059</w:t>
            </w:r>
          </w:p>
        </w:tc>
      </w:tr>
      <w:tr w:rsidR="00857702" w:rsidRPr="00857702" w14:paraId="52E0C5B3" w14:textId="77777777" w:rsidTr="009E7326">
        <w:trPr>
          <w:trHeight w:val="204"/>
        </w:trPr>
        <w:tc>
          <w:tcPr>
            <w:tcW w:w="3402" w:type="dxa"/>
            <w:tcBorders>
              <w:top w:val="nil"/>
              <w:left w:val="nil"/>
              <w:bottom w:val="nil"/>
              <w:right w:val="nil"/>
            </w:tcBorders>
            <w:shd w:val="clear" w:color="000000" w:fill="FFFFFF"/>
            <w:vAlign w:val="bottom"/>
            <w:hideMark/>
          </w:tcPr>
          <w:p w14:paraId="706C2D91"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Amounts received from related entities</w:t>
            </w:r>
          </w:p>
        </w:tc>
        <w:tc>
          <w:tcPr>
            <w:tcW w:w="1150" w:type="dxa"/>
            <w:tcBorders>
              <w:top w:val="nil"/>
              <w:left w:val="nil"/>
              <w:bottom w:val="nil"/>
              <w:right w:val="nil"/>
            </w:tcBorders>
            <w:shd w:val="clear" w:color="000000" w:fill="FFFFFF"/>
            <w:noWrap/>
            <w:vAlign w:val="bottom"/>
            <w:hideMark/>
          </w:tcPr>
          <w:p w14:paraId="011D086B" w14:textId="1749A568"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51D8A459" w14:textId="7F5B52D5" w:rsidR="00857702" w:rsidRPr="001D77BC" w:rsidRDefault="00857702" w:rsidP="00857702">
            <w:pPr>
              <w:spacing w:after="0" w:line="240" w:lineRule="auto"/>
              <w:jc w:val="right"/>
              <w:rPr>
                <w:rFonts w:ascii="Arial" w:hAnsi="Arial" w:cs="Arial"/>
                <w:iCs/>
                <w:color w:val="000000"/>
                <w:sz w:val="16"/>
                <w:szCs w:val="16"/>
              </w:rPr>
            </w:pPr>
          </w:p>
        </w:tc>
        <w:tc>
          <w:tcPr>
            <w:tcW w:w="992" w:type="dxa"/>
            <w:tcBorders>
              <w:top w:val="nil"/>
              <w:left w:val="nil"/>
              <w:bottom w:val="nil"/>
              <w:right w:val="nil"/>
            </w:tcBorders>
            <w:shd w:val="clear" w:color="000000" w:fill="FFFFFF"/>
            <w:noWrap/>
            <w:vAlign w:val="bottom"/>
            <w:hideMark/>
          </w:tcPr>
          <w:p w14:paraId="7F25BC00" w14:textId="6D85B43B"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65AA5737" w14:textId="3D602934"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3C99258C" w14:textId="77777777" w:rsidTr="009E7326">
        <w:trPr>
          <w:trHeight w:val="204"/>
        </w:trPr>
        <w:tc>
          <w:tcPr>
            <w:tcW w:w="3402" w:type="dxa"/>
            <w:tcBorders>
              <w:top w:val="nil"/>
              <w:left w:val="nil"/>
              <w:bottom w:val="nil"/>
              <w:right w:val="nil"/>
            </w:tcBorders>
            <w:shd w:val="clear" w:color="000000" w:fill="FFFFFF"/>
            <w:vAlign w:val="bottom"/>
            <w:hideMark/>
          </w:tcPr>
          <w:p w14:paraId="140D5360" w14:textId="6054D729" w:rsidR="00857702" w:rsidRPr="00857702" w:rsidRDefault="00857702" w:rsidP="00B3743E">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 xml:space="preserve">Amounts from portfolio </w:t>
            </w:r>
            <w:r w:rsidR="008863D9">
              <w:rPr>
                <w:rFonts w:ascii="Arial" w:hAnsi="Arial" w:cs="Arial"/>
                <w:color w:val="000000"/>
                <w:sz w:val="16"/>
                <w:szCs w:val="16"/>
              </w:rPr>
              <w:t>Department</w:t>
            </w:r>
            <w:r w:rsidRPr="00857702">
              <w:rPr>
                <w:rFonts w:ascii="Arial" w:hAnsi="Arial" w:cs="Arial"/>
                <w:color w:val="000000"/>
                <w:sz w:val="16"/>
                <w:szCs w:val="16"/>
              </w:rPr>
              <w:t xml:space="preserve"> </w:t>
            </w:r>
            <w:r w:rsidRPr="00857702">
              <w:rPr>
                <w:rFonts w:ascii="Arial" w:hAnsi="Arial" w:cs="Arial"/>
                <w:color w:val="000000"/>
                <w:sz w:val="16"/>
                <w:szCs w:val="16"/>
                <w:vertAlign w:val="superscript"/>
              </w:rPr>
              <w:t>(</w:t>
            </w:r>
            <w:r w:rsidR="00B3743E">
              <w:rPr>
                <w:rFonts w:ascii="Arial" w:hAnsi="Arial" w:cs="Arial"/>
                <w:color w:val="000000"/>
                <w:sz w:val="16"/>
                <w:szCs w:val="16"/>
                <w:vertAlign w:val="superscript"/>
              </w:rPr>
              <w:t>c</w:t>
            </w:r>
            <w:r w:rsidRPr="00857702">
              <w:rPr>
                <w:rFonts w:ascii="Arial" w:hAnsi="Arial" w:cs="Arial"/>
                <w:color w:val="000000"/>
                <w:sz w:val="16"/>
                <w:szCs w:val="16"/>
                <w:vertAlign w:val="superscript"/>
              </w:rPr>
              <w:t>)</w:t>
            </w:r>
          </w:p>
        </w:tc>
        <w:tc>
          <w:tcPr>
            <w:tcW w:w="1150" w:type="dxa"/>
            <w:tcBorders>
              <w:top w:val="nil"/>
              <w:left w:val="nil"/>
              <w:bottom w:val="nil"/>
              <w:right w:val="nil"/>
            </w:tcBorders>
            <w:shd w:val="clear" w:color="000000" w:fill="FFFFFF"/>
            <w:noWrap/>
            <w:vAlign w:val="bottom"/>
            <w:hideMark/>
          </w:tcPr>
          <w:p w14:paraId="5E443A34" w14:textId="2D198DC7"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1,226</w:t>
            </w:r>
          </w:p>
        </w:tc>
        <w:tc>
          <w:tcPr>
            <w:tcW w:w="977" w:type="dxa"/>
            <w:tcBorders>
              <w:top w:val="nil"/>
              <w:left w:val="nil"/>
              <w:bottom w:val="nil"/>
              <w:right w:val="nil"/>
            </w:tcBorders>
            <w:shd w:val="clear" w:color="000000" w:fill="FFFFFF"/>
            <w:noWrap/>
            <w:vAlign w:val="bottom"/>
            <w:hideMark/>
          </w:tcPr>
          <w:p w14:paraId="7A79BCCC" w14:textId="4860D59F"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3,290</w:t>
            </w:r>
          </w:p>
        </w:tc>
        <w:tc>
          <w:tcPr>
            <w:tcW w:w="992" w:type="dxa"/>
            <w:tcBorders>
              <w:top w:val="nil"/>
              <w:left w:val="nil"/>
              <w:bottom w:val="nil"/>
              <w:right w:val="nil"/>
            </w:tcBorders>
            <w:shd w:val="clear" w:color="000000" w:fill="FFFFFF"/>
            <w:noWrap/>
            <w:vAlign w:val="bottom"/>
            <w:hideMark/>
          </w:tcPr>
          <w:p w14:paraId="2B4CCB22" w14:textId="45F015CB"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3C1995EB" w14:textId="2680EF34"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3,290</w:t>
            </w:r>
          </w:p>
        </w:tc>
      </w:tr>
      <w:tr w:rsidR="00857702" w:rsidRPr="00857702" w14:paraId="6CF5B528" w14:textId="77777777" w:rsidTr="009E7326">
        <w:trPr>
          <w:trHeight w:val="204"/>
        </w:trPr>
        <w:tc>
          <w:tcPr>
            <w:tcW w:w="3402" w:type="dxa"/>
            <w:tcBorders>
              <w:top w:val="nil"/>
              <w:left w:val="nil"/>
              <w:bottom w:val="nil"/>
              <w:right w:val="nil"/>
            </w:tcBorders>
            <w:shd w:val="clear" w:color="000000" w:fill="FFFFFF"/>
            <w:vAlign w:val="bottom"/>
            <w:hideMark/>
          </w:tcPr>
          <w:p w14:paraId="5A424925" w14:textId="1445414A"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 xml:space="preserve">Amounts from other entities </w:t>
            </w:r>
            <w:r w:rsidR="00B3743E">
              <w:rPr>
                <w:rFonts w:ascii="Arial" w:hAnsi="Arial" w:cs="Arial"/>
                <w:color w:val="000000"/>
                <w:sz w:val="16"/>
                <w:szCs w:val="16"/>
                <w:vertAlign w:val="superscript"/>
              </w:rPr>
              <w:t>(d</w:t>
            </w:r>
            <w:r w:rsidRPr="00857702">
              <w:rPr>
                <w:rFonts w:ascii="Arial" w:hAnsi="Arial" w:cs="Arial"/>
                <w:color w:val="000000"/>
                <w:sz w:val="16"/>
                <w:szCs w:val="16"/>
                <w:vertAlign w:val="superscript"/>
              </w:rPr>
              <w:t>)</w:t>
            </w:r>
          </w:p>
        </w:tc>
        <w:tc>
          <w:tcPr>
            <w:tcW w:w="1150" w:type="dxa"/>
            <w:tcBorders>
              <w:top w:val="nil"/>
              <w:left w:val="nil"/>
              <w:bottom w:val="nil"/>
              <w:right w:val="nil"/>
            </w:tcBorders>
            <w:shd w:val="clear" w:color="000000" w:fill="FFFFFF"/>
            <w:noWrap/>
            <w:vAlign w:val="bottom"/>
            <w:hideMark/>
          </w:tcPr>
          <w:p w14:paraId="3BFCEFC0" w14:textId="3B656B4B"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60</w:t>
            </w:r>
          </w:p>
        </w:tc>
        <w:tc>
          <w:tcPr>
            <w:tcW w:w="977" w:type="dxa"/>
            <w:tcBorders>
              <w:top w:val="nil"/>
              <w:left w:val="nil"/>
              <w:bottom w:val="nil"/>
              <w:right w:val="nil"/>
            </w:tcBorders>
            <w:shd w:val="clear" w:color="000000" w:fill="FFFFFF"/>
            <w:noWrap/>
            <w:vAlign w:val="bottom"/>
            <w:hideMark/>
          </w:tcPr>
          <w:p w14:paraId="71867462" w14:textId="3CD1E813"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60</w:t>
            </w:r>
          </w:p>
        </w:tc>
        <w:tc>
          <w:tcPr>
            <w:tcW w:w="992" w:type="dxa"/>
            <w:tcBorders>
              <w:top w:val="nil"/>
              <w:left w:val="nil"/>
              <w:bottom w:val="nil"/>
              <w:right w:val="nil"/>
            </w:tcBorders>
            <w:shd w:val="clear" w:color="000000" w:fill="FFFFFF"/>
            <w:noWrap/>
            <w:vAlign w:val="bottom"/>
            <w:hideMark/>
          </w:tcPr>
          <w:p w14:paraId="4E2BD96C" w14:textId="5BC0F3D9"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0340EDF6" w14:textId="1457A899"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60</w:t>
            </w:r>
          </w:p>
        </w:tc>
      </w:tr>
      <w:tr w:rsidR="00857702" w:rsidRPr="00857702" w14:paraId="532A9BE4" w14:textId="77777777" w:rsidTr="009E7326">
        <w:trPr>
          <w:trHeight w:val="204"/>
        </w:trPr>
        <w:tc>
          <w:tcPr>
            <w:tcW w:w="3402" w:type="dxa"/>
            <w:tcBorders>
              <w:top w:val="nil"/>
              <w:left w:val="nil"/>
              <w:bottom w:val="nil"/>
              <w:right w:val="nil"/>
            </w:tcBorders>
            <w:shd w:val="clear" w:color="000000" w:fill="FFFFFF"/>
            <w:vAlign w:val="bottom"/>
            <w:hideMark/>
          </w:tcPr>
          <w:p w14:paraId="2933A19E"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Total amounts received from related entities</w:t>
            </w:r>
          </w:p>
        </w:tc>
        <w:tc>
          <w:tcPr>
            <w:tcW w:w="1150" w:type="dxa"/>
            <w:tcBorders>
              <w:top w:val="single" w:sz="4" w:space="0" w:color="auto"/>
              <w:left w:val="nil"/>
              <w:bottom w:val="single" w:sz="4" w:space="0" w:color="auto"/>
              <w:right w:val="nil"/>
            </w:tcBorders>
            <w:shd w:val="clear" w:color="000000" w:fill="FFFFFF"/>
            <w:noWrap/>
            <w:vAlign w:val="bottom"/>
            <w:hideMark/>
          </w:tcPr>
          <w:p w14:paraId="3CCBEBF6" w14:textId="01EBA41E"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1,286</w:t>
            </w:r>
          </w:p>
        </w:tc>
        <w:tc>
          <w:tcPr>
            <w:tcW w:w="977" w:type="dxa"/>
            <w:tcBorders>
              <w:top w:val="single" w:sz="4" w:space="0" w:color="auto"/>
              <w:left w:val="nil"/>
              <w:bottom w:val="single" w:sz="4" w:space="0" w:color="auto"/>
              <w:right w:val="nil"/>
            </w:tcBorders>
            <w:shd w:val="clear" w:color="000000" w:fill="FFFFFF"/>
            <w:noWrap/>
            <w:vAlign w:val="bottom"/>
            <w:hideMark/>
          </w:tcPr>
          <w:p w14:paraId="762813BB" w14:textId="4803BEA8"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3,350</w:t>
            </w:r>
          </w:p>
        </w:tc>
        <w:tc>
          <w:tcPr>
            <w:tcW w:w="992" w:type="dxa"/>
            <w:tcBorders>
              <w:top w:val="single" w:sz="4" w:space="0" w:color="auto"/>
              <w:left w:val="nil"/>
              <w:bottom w:val="single" w:sz="4" w:space="0" w:color="auto"/>
              <w:right w:val="nil"/>
            </w:tcBorders>
            <w:shd w:val="clear" w:color="000000" w:fill="FFFFFF"/>
            <w:noWrap/>
            <w:vAlign w:val="bottom"/>
            <w:hideMark/>
          </w:tcPr>
          <w:p w14:paraId="7A89E531" w14:textId="52B60FDE"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single" w:sz="4" w:space="0" w:color="auto"/>
              <w:left w:val="nil"/>
              <w:bottom w:val="single" w:sz="4" w:space="0" w:color="auto"/>
              <w:right w:val="nil"/>
            </w:tcBorders>
            <w:shd w:val="clear" w:color="000000" w:fill="E6E6E6"/>
            <w:noWrap/>
            <w:vAlign w:val="bottom"/>
            <w:hideMark/>
          </w:tcPr>
          <w:p w14:paraId="172A772C" w14:textId="2D8BAA84"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3,350</w:t>
            </w:r>
          </w:p>
        </w:tc>
      </w:tr>
      <w:tr w:rsidR="00857702" w:rsidRPr="00857702" w14:paraId="3CB6B5F2" w14:textId="77777777" w:rsidTr="009E7326">
        <w:trPr>
          <w:trHeight w:val="204"/>
        </w:trPr>
        <w:tc>
          <w:tcPr>
            <w:tcW w:w="3402" w:type="dxa"/>
            <w:tcBorders>
              <w:top w:val="nil"/>
              <w:left w:val="nil"/>
              <w:bottom w:val="nil"/>
              <w:right w:val="nil"/>
            </w:tcBorders>
            <w:shd w:val="clear" w:color="000000" w:fill="FFFFFF"/>
            <w:vAlign w:val="bottom"/>
            <w:hideMark/>
          </w:tcPr>
          <w:p w14:paraId="24AB498E"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Total funds from Government</w:t>
            </w:r>
          </w:p>
        </w:tc>
        <w:tc>
          <w:tcPr>
            <w:tcW w:w="1150" w:type="dxa"/>
            <w:tcBorders>
              <w:top w:val="single" w:sz="4" w:space="0" w:color="auto"/>
              <w:left w:val="nil"/>
              <w:bottom w:val="single" w:sz="4" w:space="0" w:color="auto"/>
              <w:right w:val="nil"/>
            </w:tcBorders>
            <w:shd w:val="clear" w:color="000000" w:fill="FFFFFF"/>
            <w:noWrap/>
            <w:vAlign w:val="bottom"/>
            <w:hideMark/>
          </w:tcPr>
          <w:p w14:paraId="5A318A40" w14:textId="62194EE3"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69,630</w:t>
            </w:r>
          </w:p>
        </w:tc>
        <w:tc>
          <w:tcPr>
            <w:tcW w:w="977" w:type="dxa"/>
            <w:tcBorders>
              <w:top w:val="single" w:sz="4" w:space="0" w:color="auto"/>
              <w:left w:val="nil"/>
              <w:bottom w:val="single" w:sz="4" w:space="0" w:color="auto"/>
              <w:right w:val="nil"/>
            </w:tcBorders>
            <w:shd w:val="clear" w:color="000000" w:fill="FFFFFF"/>
            <w:noWrap/>
            <w:vAlign w:val="bottom"/>
            <w:hideMark/>
          </w:tcPr>
          <w:p w14:paraId="3991A5E6" w14:textId="7FF4387F"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69,726</w:t>
            </w:r>
          </w:p>
        </w:tc>
        <w:tc>
          <w:tcPr>
            <w:tcW w:w="992" w:type="dxa"/>
            <w:tcBorders>
              <w:top w:val="single" w:sz="4" w:space="0" w:color="auto"/>
              <w:left w:val="nil"/>
              <w:bottom w:val="single" w:sz="4" w:space="0" w:color="auto"/>
              <w:right w:val="nil"/>
            </w:tcBorders>
            <w:shd w:val="clear" w:color="000000" w:fill="FFFFFF"/>
            <w:noWrap/>
            <w:vAlign w:val="bottom"/>
            <w:hideMark/>
          </w:tcPr>
          <w:p w14:paraId="23962A92" w14:textId="57285EC4"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683</w:t>
            </w:r>
          </w:p>
        </w:tc>
        <w:tc>
          <w:tcPr>
            <w:tcW w:w="1116" w:type="dxa"/>
            <w:tcBorders>
              <w:top w:val="single" w:sz="4" w:space="0" w:color="auto"/>
              <w:left w:val="nil"/>
              <w:bottom w:val="single" w:sz="4" w:space="0" w:color="auto"/>
              <w:right w:val="nil"/>
            </w:tcBorders>
            <w:shd w:val="clear" w:color="000000" w:fill="E6E6E6"/>
            <w:noWrap/>
            <w:vAlign w:val="bottom"/>
            <w:hideMark/>
          </w:tcPr>
          <w:p w14:paraId="52EBD77D" w14:textId="42C85E25" w:rsidR="00857702" w:rsidRPr="001D77BC" w:rsidRDefault="00857702" w:rsidP="00857702">
            <w:pPr>
              <w:spacing w:after="0" w:line="240" w:lineRule="auto"/>
              <w:jc w:val="right"/>
              <w:rPr>
                <w:rFonts w:ascii="Arial" w:hAnsi="Arial" w:cs="Arial"/>
                <w:b/>
                <w:bCs/>
                <w:color w:val="000000"/>
                <w:sz w:val="16"/>
                <w:szCs w:val="16"/>
              </w:rPr>
            </w:pPr>
            <w:r w:rsidRPr="001D77BC">
              <w:rPr>
                <w:rFonts w:ascii="Arial" w:hAnsi="Arial" w:cs="Arial"/>
                <w:b/>
                <w:bCs/>
                <w:color w:val="000000"/>
                <w:sz w:val="16"/>
                <w:szCs w:val="16"/>
              </w:rPr>
              <w:t>70,409</w:t>
            </w:r>
          </w:p>
        </w:tc>
      </w:tr>
      <w:tr w:rsidR="00857702" w:rsidRPr="00857702" w14:paraId="244A2A1B" w14:textId="77777777" w:rsidTr="009E7326">
        <w:trPr>
          <w:trHeight w:val="204"/>
        </w:trPr>
        <w:tc>
          <w:tcPr>
            <w:tcW w:w="3402" w:type="dxa"/>
            <w:tcBorders>
              <w:top w:val="nil"/>
              <w:left w:val="nil"/>
              <w:bottom w:val="nil"/>
              <w:right w:val="nil"/>
            </w:tcBorders>
            <w:shd w:val="clear" w:color="000000" w:fill="FFFFFF"/>
            <w:vAlign w:val="bottom"/>
            <w:hideMark/>
          </w:tcPr>
          <w:p w14:paraId="486ECF18"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Funds from other sources</w:t>
            </w:r>
          </w:p>
        </w:tc>
        <w:tc>
          <w:tcPr>
            <w:tcW w:w="1150" w:type="dxa"/>
            <w:tcBorders>
              <w:top w:val="nil"/>
              <w:left w:val="nil"/>
              <w:bottom w:val="nil"/>
              <w:right w:val="nil"/>
            </w:tcBorders>
            <w:shd w:val="clear" w:color="000000" w:fill="FFFFFF"/>
            <w:noWrap/>
            <w:vAlign w:val="bottom"/>
            <w:hideMark/>
          </w:tcPr>
          <w:p w14:paraId="5E0B9ED0" w14:textId="1BD07C39"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7ED87C42" w14:textId="283A54D3" w:rsidR="00857702" w:rsidRPr="001D77BC" w:rsidRDefault="00857702" w:rsidP="00857702">
            <w:pPr>
              <w:spacing w:after="0" w:line="240" w:lineRule="auto"/>
              <w:jc w:val="right"/>
              <w:rPr>
                <w:rFonts w:ascii="Arial" w:hAnsi="Arial" w:cs="Arial"/>
                <w:iCs/>
                <w:color w:val="000000"/>
                <w:sz w:val="16"/>
                <w:szCs w:val="16"/>
              </w:rPr>
            </w:pPr>
          </w:p>
        </w:tc>
        <w:tc>
          <w:tcPr>
            <w:tcW w:w="992" w:type="dxa"/>
            <w:tcBorders>
              <w:top w:val="nil"/>
              <w:left w:val="nil"/>
              <w:bottom w:val="nil"/>
              <w:right w:val="nil"/>
            </w:tcBorders>
            <w:shd w:val="clear" w:color="000000" w:fill="FFFFFF"/>
            <w:noWrap/>
            <w:vAlign w:val="bottom"/>
            <w:hideMark/>
          </w:tcPr>
          <w:p w14:paraId="5223E2FE" w14:textId="60D4EC61"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45C7FD38" w14:textId="637D3B40"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068111AE" w14:textId="77777777" w:rsidTr="009E7326">
        <w:trPr>
          <w:trHeight w:val="204"/>
        </w:trPr>
        <w:tc>
          <w:tcPr>
            <w:tcW w:w="3402" w:type="dxa"/>
            <w:tcBorders>
              <w:top w:val="nil"/>
              <w:left w:val="nil"/>
              <w:bottom w:val="nil"/>
              <w:right w:val="nil"/>
            </w:tcBorders>
            <w:shd w:val="clear" w:color="000000" w:fill="FFFFFF"/>
            <w:vAlign w:val="bottom"/>
            <w:hideMark/>
          </w:tcPr>
          <w:p w14:paraId="4C3E22B4"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Interest</w:t>
            </w:r>
          </w:p>
        </w:tc>
        <w:tc>
          <w:tcPr>
            <w:tcW w:w="1150" w:type="dxa"/>
            <w:tcBorders>
              <w:top w:val="nil"/>
              <w:left w:val="nil"/>
              <w:bottom w:val="nil"/>
              <w:right w:val="nil"/>
            </w:tcBorders>
            <w:shd w:val="clear" w:color="000000" w:fill="FFFFFF"/>
            <w:noWrap/>
            <w:vAlign w:val="bottom"/>
            <w:hideMark/>
          </w:tcPr>
          <w:p w14:paraId="06C62584" w14:textId="5656E34F"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379</w:t>
            </w:r>
          </w:p>
        </w:tc>
        <w:tc>
          <w:tcPr>
            <w:tcW w:w="977" w:type="dxa"/>
            <w:tcBorders>
              <w:top w:val="nil"/>
              <w:left w:val="nil"/>
              <w:bottom w:val="nil"/>
              <w:right w:val="nil"/>
            </w:tcBorders>
            <w:shd w:val="clear" w:color="000000" w:fill="FFFFFF"/>
            <w:noWrap/>
            <w:vAlign w:val="bottom"/>
            <w:hideMark/>
          </w:tcPr>
          <w:p w14:paraId="7A99EF6C" w14:textId="5E5B3E77"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446</w:t>
            </w:r>
          </w:p>
        </w:tc>
        <w:tc>
          <w:tcPr>
            <w:tcW w:w="992" w:type="dxa"/>
            <w:tcBorders>
              <w:top w:val="nil"/>
              <w:left w:val="nil"/>
              <w:bottom w:val="nil"/>
              <w:right w:val="nil"/>
            </w:tcBorders>
            <w:shd w:val="clear" w:color="000000" w:fill="FFFFFF"/>
            <w:noWrap/>
            <w:vAlign w:val="bottom"/>
            <w:hideMark/>
          </w:tcPr>
          <w:p w14:paraId="7E830475" w14:textId="6D78433A"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034EF105" w14:textId="39B80CC5"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446</w:t>
            </w:r>
          </w:p>
        </w:tc>
      </w:tr>
      <w:tr w:rsidR="00857702" w:rsidRPr="00857702" w14:paraId="3FC2AF4F" w14:textId="77777777" w:rsidTr="009E7326">
        <w:trPr>
          <w:trHeight w:val="204"/>
        </w:trPr>
        <w:tc>
          <w:tcPr>
            <w:tcW w:w="3402" w:type="dxa"/>
            <w:tcBorders>
              <w:top w:val="nil"/>
              <w:left w:val="nil"/>
              <w:bottom w:val="nil"/>
              <w:right w:val="nil"/>
            </w:tcBorders>
            <w:shd w:val="clear" w:color="000000" w:fill="FFFFFF"/>
            <w:vAlign w:val="bottom"/>
            <w:hideMark/>
          </w:tcPr>
          <w:p w14:paraId="208FF0EB"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Royalties</w:t>
            </w:r>
          </w:p>
        </w:tc>
        <w:tc>
          <w:tcPr>
            <w:tcW w:w="1150" w:type="dxa"/>
            <w:tcBorders>
              <w:top w:val="nil"/>
              <w:left w:val="nil"/>
              <w:bottom w:val="nil"/>
              <w:right w:val="nil"/>
            </w:tcBorders>
            <w:shd w:val="clear" w:color="000000" w:fill="FFFFFF"/>
            <w:noWrap/>
            <w:vAlign w:val="bottom"/>
            <w:hideMark/>
          </w:tcPr>
          <w:p w14:paraId="4D1A3463" w14:textId="64CEAF6A"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89</w:t>
            </w:r>
          </w:p>
        </w:tc>
        <w:tc>
          <w:tcPr>
            <w:tcW w:w="977" w:type="dxa"/>
            <w:tcBorders>
              <w:top w:val="nil"/>
              <w:left w:val="nil"/>
              <w:bottom w:val="nil"/>
              <w:right w:val="nil"/>
            </w:tcBorders>
            <w:shd w:val="clear" w:color="000000" w:fill="FFFFFF"/>
            <w:noWrap/>
            <w:vAlign w:val="bottom"/>
            <w:hideMark/>
          </w:tcPr>
          <w:p w14:paraId="0158A06F" w14:textId="682C6B25"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35</w:t>
            </w:r>
          </w:p>
        </w:tc>
        <w:tc>
          <w:tcPr>
            <w:tcW w:w="992" w:type="dxa"/>
            <w:tcBorders>
              <w:top w:val="nil"/>
              <w:left w:val="nil"/>
              <w:bottom w:val="nil"/>
              <w:right w:val="nil"/>
            </w:tcBorders>
            <w:shd w:val="clear" w:color="000000" w:fill="FFFFFF"/>
            <w:noWrap/>
            <w:vAlign w:val="bottom"/>
            <w:hideMark/>
          </w:tcPr>
          <w:p w14:paraId="400F71AE" w14:textId="0B174B07"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2B88F243" w14:textId="17A60431"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35</w:t>
            </w:r>
          </w:p>
        </w:tc>
      </w:tr>
      <w:tr w:rsidR="00857702" w:rsidRPr="00857702" w14:paraId="5DDF4B1A" w14:textId="77777777" w:rsidTr="009E7326">
        <w:trPr>
          <w:trHeight w:val="204"/>
        </w:trPr>
        <w:tc>
          <w:tcPr>
            <w:tcW w:w="3402" w:type="dxa"/>
            <w:tcBorders>
              <w:top w:val="nil"/>
              <w:left w:val="nil"/>
              <w:bottom w:val="nil"/>
              <w:right w:val="nil"/>
            </w:tcBorders>
            <w:shd w:val="clear" w:color="000000" w:fill="FFFFFF"/>
            <w:vAlign w:val="bottom"/>
            <w:hideMark/>
          </w:tcPr>
          <w:p w14:paraId="2ACC41AB"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Sale of goods and services</w:t>
            </w:r>
          </w:p>
        </w:tc>
        <w:tc>
          <w:tcPr>
            <w:tcW w:w="1150" w:type="dxa"/>
            <w:tcBorders>
              <w:top w:val="nil"/>
              <w:left w:val="nil"/>
              <w:bottom w:val="nil"/>
              <w:right w:val="nil"/>
            </w:tcBorders>
            <w:shd w:val="clear" w:color="000000" w:fill="FFFFFF"/>
            <w:noWrap/>
            <w:vAlign w:val="bottom"/>
            <w:hideMark/>
          </w:tcPr>
          <w:p w14:paraId="78FFFA09" w14:textId="56FB8B90"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6,790</w:t>
            </w:r>
          </w:p>
        </w:tc>
        <w:tc>
          <w:tcPr>
            <w:tcW w:w="977" w:type="dxa"/>
            <w:tcBorders>
              <w:top w:val="nil"/>
              <w:left w:val="nil"/>
              <w:bottom w:val="nil"/>
              <w:right w:val="nil"/>
            </w:tcBorders>
            <w:shd w:val="clear" w:color="000000" w:fill="FFFFFF"/>
            <w:noWrap/>
            <w:vAlign w:val="bottom"/>
            <w:hideMark/>
          </w:tcPr>
          <w:p w14:paraId="0F281EF6" w14:textId="0B260342"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7,460</w:t>
            </w:r>
          </w:p>
        </w:tc>
        <w:tc>
          <w:tcPr>
            <w:tcW w:w="992" w:type="dxa"/>
            <w:tcBorders>
              <w:top w:val="nil"/>
              <w:left w:val="nil"/>
              <w:bottom w:val="nil"/>
              <w:right w:val="nil"/>
            </w:tcBorders>
            <w:shd w:val="clear" w:color="000000" w:fill="FFFFFF"/>
            <w:noWrap/>
            <w:vAlign w:val="bottom"/>
            <w:hideMark/>
          </w:tcPr>
          <w:p w14:paraId="1138883B" w14:textId="4C57BCB0"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40CEF023" w14:textId="5CEE913D"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7,460</w:t>
            </w:r>
          </w:p>
        </w:tc>
      </w:tr>
      <w:tr w:rsidR="00857702" w:rsidRPr="00857702" w14:paraId="50A8E2A5" w14:textId="77777777" w:rsidTr="009E7326">
        <w:trPr>
          <w:trHeight w:val="204"/>
        </w:trPr>
        <w:tc>
          <w:tcPr>
            <w:tcW w:w="3402" w:type="dxa"/>
            <w:tcBorders>
              <w:top w:val="nil"/>
              <w:left w:val="nil"/>
              <w:bottom w:val="nil"/>
              <w:right w:val="nil"/>
            </w:tcBorders>
            <w:shd w:val="clear" w:color="000000" w:fill="FFFFFF"/>
            <w:vAlign w:val="bottom"/>
            <w:hideMark/>
          </w:tcPr>
          <w:p w14:paraId="5A50FCDC"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Other</w:t>
            </w:r>
          </w:p>
        </w:tc>
        <w:tc>
          <w:tcPr>
            <w:tcW w:w="1150" w:type="dxa"/>
            <w:tcBorders>
              <w:top w:val="nil"/>
              <w:left w:val="nil"/>
              <w:bottom w:val="nil"/>
              <w:right w:val="nil"/>
            </w:tcBorders>
            <w:shd w:val="clear" w:color="000000" w:fill="FFFFFF"/>
            <w:noWrap/>
            <w:vAlign w:val="bottom"/>
            <w:hideMark/>
          </w:tcPr>
          <w:p w14:paraId="70016AA5" w14:textId="4746C12E"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2,431</w:t>
            </w:r>
          </w:p>
        </w:tc>
        <w:tc>
          <w:tcPr>
            <w:tcW w:w="977" w:type="dxa"/>
            <w:tcBorders>
              <w:top w:val="nil"/>
              <w:left w:val="nil"/>
              <w:bottom w:val="nil"/>
              <w:right w:val="nil"/>
            </w:tcBorders>
            <w:shd w:val="clear" w:color="000000" w:fill="FFFFFF"/>
            <w:noWrap/>
            <w:vAlign w:val="bottom"/>
            <w:hideMark/>
          </w:tcPr>
          <w:p w14:paraId="01653D46" w14:textId="006DCA65"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2,975</w:t>
            </w:r>
          </w:p>
        </w:tc>
        <w:tc>
          <w:tcPr>
            <w:tcW w:w="992" w:type="dxa"/>
            <w:tcBorders>
              <w:top w:val="nil"/>
              <w:left w:val="nil"/>
              <w:bottom w:val="nil"/>
              <w:right w:val="nil"/>
            </w:tcBorders>
            <w:shd w:val="clear" w:color="000000" w:fill="FFFFFF"/>
            <w:noWrap/>
            <w:vAlign w:val="bottom"/>
            <w:hideMark/>
          </w:tcPr>
          <w:p w14:paraId="23EC4753" w14:textId="0EFA3F83"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3A790B07" w14:textId="31634E9F"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2,975</w:t>
            </w:r>
          </w:p>
        </w:tc>
      </w:tr>
      <w:tr w:rsidR="00857702" w:rsidRPr="00857702" w14:paraId="25A531D7" w14:textId="77777777" w:rsidTr="009E7326">
        <w:trPr>
          <w:trHeight w:val="204"/>
        </w:trPr>
        <w:tc>
          <w:tcPr>
            <w:tcW w:w="3402" w:type="dxa"/>
            <w:tcBorders>
              <w:top w:val="nil"/>
              <w:left w:val="nil"/>
              <w:bottom w:val="nil"/>
              <w:right w:val="nil"/>
            </w:tcBorders>
            <w:shd w:val="clear" w:color="000000" w:fill="FFFFFF"/>
            <w:noWrap/>
            <w:vAlign w:val="bottom"/>
            <w:hideMark/>
          </w:tcPr>
          <w:p w14:paraId="7A0BC707"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Total funds from other sources</w:t>
            </w:r>
          </w:p>
        </w:tc>
        <w:tc>
          <w:tcPr>
            <w:tcW w:w="1150" w:type="dxa"/>
            <w:tcBorders>
              <w:top w:val="single" w:sz="4" w:space="0" w:color="auto"/>
              <w:left w:val="nil"/>
              <w:bottom w:val="single" w:sz="4" w:space="0" w:color="auto"/>
              <w:right w:val="nil"/>
            </w:tcBorders>
            <w:shd w:val="clear" w:color="000000" w:fill="FFFFFF"/>
            <w:noWrap/>
            <w:vAlign w:val="bottom"/>
            <w:hideMark/>
          </w:tcPr>
          <w:p w14:paraId="30DF57BF" w14:textId="49CBFA6C"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9,689</w:t>
            </w:r>
          </w:p>
        </w:tc>
        <w:tc>
          <w:tcPr>
            <w:tcW w:w="977" w:type="dxa"/>
            <w:tcBorders>
              <w:top w:val="single" w:sz="4" w:space="0" w:color="auto"/>
              <w:left w:val="nil"/>
              <w:bottom w:val="single" w:sz="4" w:space="0" w:color="auto"/>
              <w:right w:val="nil"/>
            </w:tcBorders>
            <w:shd w:val="clear" w:color="000000" w:fill="FFFFFF"/>
            <w:noWrap/>
            <w:vAlign w:val="bottom"/>
            <w:hideMark/>
          </w:tcPr>
          <w:p w14:paraId="03360C23" w14:textId="3152DC76"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10,916</w:t>
            </w:r>
          </w:p>
        </w:tc>
        <w:tc>
          <w:tcPr>
            <w:tcW w:w="992" w:type="dxa"/>
            <w:tcBorders>
              <w:top w:val="single" w:sz="4" w:space="0" w:color="auto"/>
              <w:left w:val="nil"/>
              <w:bottom w:val="single" w:sz="4" w:space="0" w:color="auto"/>
              <w:right w:val="nil"/>
            </w:tcBorders>
            <w:shd w:val="clear" w:color="000000" w:fill="FFFFFF"/>
            <w:noWrap/>
            <w:vAlign w:val="bottom"/>
            <w:hideMark/>
          </w:tcPr>
          <w:p w14:paraId="4B7C54B5" w14:textId="52E06725"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w:t>
            </w:r>
          </w:p>
        </w:tc>
        <w:tc>
          <w:tcPr>
            <w:tcW w:w="1116" w:type="dxa"/>
            <w:tcBorders>
              <w:top w:val="single" w:sz="4" w:space="0" w:color="auto"/>
              <w:left w:val="nil"/>
              <w:bottom w:val="single" w:sz="4" w:space="0" w:color="auto"/>
              <w:right w:val="nil"/>
            </w:tcBorders>
            <w:shd w:val="clear" w:color="000000" w:fill="E6E6E6"/>
            <w:noWrap/>
            <w:vAlign w:val="bottom"/>
            <w:hideMark/>
          </w:tcPr>
          <w:p w14:paraId="7BCA9438" w14:textId="05E1CCD6" w:rsidR="00857702" w:rsidRPr="001D77BC" w:rsidRDefault="00857702" w:rsidP="00857702">
            <w:pPr>
              <w:spacing w:after="0" w:line="240" w:lineRule="auto"/>
              <w:jc w:val="right"/>
              <w:rPr>
                <w:rFonts w:ascii="Arial" w:hAnsi="Arial" w:cs="Arial"/>
                <w:b/>
                <w:bCs/>
                <w:color w:val="000000"/>
                <w:sz w:val="16"/>
                <w:szCs w:val="16"/>
              </w:rPr>
            </w:pPr>
            <w:r w:rsidRPr="001D77BC">
              <w:rPr>
                <w:rFonts w:ascii="Arial" w:hAnsi="Arial" w:cs="Arial"/>
                <w:b/>
                <w:bCs/>
                <w:color w:val="000000"/>
                <w:sz w:val="16"/>
                <w:szCs w:val="16"/>
              </w:rPr>
              <w:t>10,916</w:t>
            </w:r>
          </w:p>
        </w:tc>
      </w:tr>
      <w:tr w:rsidR="00857702" w:rsidRPr="00857702" w14:paraId="111513FB" w14:textId="77777777" w:rsidTr="009E7326">
        <w:trPr>
          <w:trHeight w:val="204"/>
        </w:trPr>
        <w:tc>
          <w:tcPr>
            <w:tcW w:w="3402" w:type="dxa"/>
            <w:tcBorders>
              <w:top w:val="nil"/>
              <w:left w:val="nil"/>
              <w:bottom w:val="single" w:sz="4" w:space="0" w:color="auto"/>
              <w:right w:val="nil"/>
            </w:tcBorders>
            <w:shd w:val="clear" w:color="000000" w:fill="FFFFFF"/>
            <w:noWrap/>
            <w:vAlign w:val="bottom"/>
            <w:hideMark/>
          </w:tcPr>
          <w:p w14:paraId="4D75C492"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Total net resourcing for NLA</w:t>
            </w:r>
          </w:p>
        </w:tc>
        <w:tc>
          <w:tcPr>
            <w:tcW w:w="1150" w:type="dxa"/>
            <w:tcBorders>
              <w:top w:val="single" w:sz="4" w:space="0" w:color="auto"/>
              <w:left w:val="nil"/>
              <w:bottom w:val="single" w:sz="4" w:space="0" w:color="auto"/>
              <w:right w:val="nil"/>
            </w:tcBorders>
            <w:shd w:val="clear" w:color="000000" w:fill="FFFFFF"/>
            <w:noWrap/>
            <w:vAlign w:val="bottom"/>
            <w:hideMark/>
          </w:tcPr>
          <w:p w14:paraId="3A02E91C" w14:textId="427BF1C7"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144,551</w:t>
            </w:r>
          </w:p>
        </w:tc>
        <w:tc>
          <w:tcPr>
            <w:tcW w:w="977" w:type="dxa"/>
            <w:tcBorders>
              <w:top w:val="single" w:sz="4" w:space="0" w:color="auto"/>
              <w:left w:val="nil"/>
              <w:bottom w:val="single" w:sz="4" w:space="0" w:color="auto"/>
              <w:right w:val="nil"/>
            </w:tcBorders>
            <w:shd w:val="clear" w:color="000000" w:fill="FFFFFF"/>
            <w:noWrap/>
            <w:vAlign w:val="bottom"/>
            <w:hideMark/>
          </w:tcPr>
          <w:p w14:paraId="1CB5A95F" w14:textId="27F73670"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158,448</w:t>
            </w:r>
          </w:p>
        </w:tc>
        <w:tc>
          <w:tcPr>
            <w:tcW w:w="992" w:type="dxa"/>
            <w:tcBorders>
              <w:top w:val="single" w:sz="4" w:space="0" w:color="auto"/>
              <w:left w:val="nil"/>
              <w:bottom w:val="single" w:sz="4" w:space="0" w:color="auto"/>
              <w:right w:val="nil"/>
            </w:tcBorders>
            <w:shd w:val="clear" w:color="000000" w:fill="FFFFFF"/>
            <w:noWrap/>
            <w:vAlign w:val="bottom"/>
            <w:hideMark/>
          </w:tcPr>
          <w:p w14:paraId="002F5EF5" w14:textId="51F023AE"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683</w:t>
            </w:r>
          </w:p>
        </w:tc>
        <w:tc>
          <w:tcPr>
            <w:tcW w:w="1116" w:type="dxa"/>
            <w:tcBorders>
              <w:top w:val="single" w:sz="4" w:space="0" w:color="auto"/>
              <w:left w:val="nil"/>
              <w:bottom w:val="single" w:sz="4" w:space="0" w:color="auto"/>
              <w:right w:val="nil"/>
            </w:tcBorders>
            <w:shd w:val="clear" w:color="000000" w:fill="E6E6E6"/>
            <w:noWrap/>
            <w:vAlign w:val="bottom"/>
            <w:hideMark/>
          </w:tcPr>
          <w:p w14:paraId="345A8E62" w14:textId="04959E82" w:rsidR="00857702" w:rsidRPr="001D77BC" w:rsidRDefault="00857702" w:rsidP="00857702">
            <w:pPr>
              <w:spacing w:after="0" w:line="240" w:lineRule="auto"/>
              <w:jc w:val="right"/>
              <w:rPr>
                <w:rFonts w:ascii="Arial" w:hAnsi="Arial" w:cs="Arial"/>
                <w:b/>
                <w:bCs/>
                <w:color w:val="000000"/>
                <w:sz w:val="16"/>
                <w:szCs w:val="16"/>
              </w:rPr>
            </w:pPr>
            <w:r w:rsidRPr="001D77BC">
              <w:rPr>
                <w:rFonts w:ascii="Arial" w:hAnsi="Arial" w:cs="Arial"/>
                <w:b/>
                <w:bCs/>
                <w:color w:val="000000"/>
                <w:sz w:val="16"/>
                <w:szCs w:val="16"/>
              </w:rPr>
              <w:t>159,131</w:t>
            </w:r>
          </w:p>
        </w:tc>
      </w:tr>
    </w:tbl>
    <w:p w14:paraId="1404E619" w14:textId="6937E653" w:rsidR="00B91CB9" w:rsidRDefault="00B91CB9" w:rsidP="00BD72A9">
      <w:pPr>
        <w:spacing w:after="0"/>
        <w:rPr>
          <w:lang w:val="en-GB"/>
        </w:rPr>
      </w:pPr>
    </w:p>
    <w:tbl>
      <w:tblPr>
        <w:tblW w:w="7659" w:type="dxa"/>
        <w:tblLook w:val="04A0" w:firstRow="1" w:lastRow="0" w:firstColumn="1" w:lastColumn="0" w:noHBand="0" w:noVBand="1"/>
      </w:tblPr>
      <w:tblGrid>
        <w:gridCol w:w="5387"/>
        <w:gridCol w:w="1136"/>
        <w:gridCol w:w="1136"/>
      </w:tblGrid>
      <w:tr w:rsidR="001D77BC" w:rsidRPr="00B91CB9" w14:paraId="1C9AD1C5" w14:textId="77777777" w:rsidTr="001D77BC">
        <w:trPr>
          <w:trHeight w:val="225"/>
        </w:trPr>
        <w:tc>
          <w:tcPr>
            <w:tcW w:w="5387" w:type="dxa"/>
            <w:tcBorders>
              <w:top w:val="single" w:sz="4" w:space="0" w:color="auto"/>
              <w:left w:val="nil"/>
              <w:bottom w:val="nil"/>
              <w:right w:val="nil"/>
            </w:tcBorders>
            <w:shd w:val="clear" w:color="000000" w:fill="FFFFFF"/>
            <w:noWrap/>
            <w:vAlign w:val="bottom"/>
            <w:hideMark/>
          </w:tcPr>
          <w:p w14:paraId="49B952E6" w14:textId="77777777" w:rsidR="001D77BC" w:rsidRPr="00B91CB9" w:rsidRDefault="001D77BC" w:rsidP="00B91CB9">
            <w:pPr>
              <w:spacing w:after="0" w:line="240" w:lineRule="auto"/>
              <w:jc w:val="left"/>
              <w:rPr>
                <w:rFonts w:ascii="Arial" w:hAnsi="Arial" w:cs="Arial"/>
                <w:color w:val="000000"/>
                <w:sz w:val="16"/>
                <w:szCs w:val="16"/>
              </w:rPr>
            </w:pPr>
            <w:r w:rsidRPr="00B91CB9">
              <w:rPr>
                <w:rFonts w:ascii="Arial" w:hAnsi="Arial" w:cs="Arial"/>
                <w:color w:val="000000"/>
                <w:sz w:val="16"/>
                <w:szCs w:val="16"/>
              </w:rPr>
              <w:t> </w:t>
            </w:r>
          </w:p>
        </w:tc>
        <w:tc>
          <w:tcPr>
            <w:tcW w:w="1136" w:type="dxa"/>
            <w:tcBorders>
              <w:top w:val="single" w:sz="4" w:space="0" w:color="auto"/>
              <w:left w:val="nil"/>
              <w:bottom w:val="single" w:sz="4" w:space="0" w:color="auto"/>
              <w:right w:val="nil"/>
            </w:tcBorders>
            <w:shd w:val="clear" w:color="000000" w:fill="FFFFFF"/>
            <w:noWrap/>
            <w:vAlign w:val="bottom"/>
            <w:hideMark/>
          </w:tcPr>
          <w:p w14:paraId="7B0DB945" w14:textId="77777777" w:rsidR="00783F9E" w:rsidRDefault="00783F9E" w:rsidP="00B91CB9">
            <w:pPr>
              <w:spacing w:after="0" w:line="240" w:lineRule="auto"/>
              <w:jc w:val="right"/>
              <w:rPr>
                <w:rFonts w:ascii="Arial" w:hAnsi="Arial" w:cs="Arial"/>
                <w:iCs/>
                <w:color w:val="000000"/>
                <w:sz w:val="16"/>
                <w:szCs w:val="16"/>
              </w:rPr>
            </w:pPr>
            <w:r>
              <w:rPr>
                <w:rFonts w:ascii="Arial" w:hAnsi="Arial" w:cs="Arial"/>
                <w:iCs/>
                <w:color w:val="000000"/>
                <w:sz w:val="16"/>
                <w:szCs w:val="16"/>
              </w:rPr>
              <w:t>Actual</w:t>
            </w:r>
          </w:p>
          <w:p w14:paraId="65AE267B" w14:textId="50D0F32C" w:rsidR="001D77BC" w:rsidRPr="00D413BA" w:rsidRDefault="001D77BC" w:rsidP="00B91CB9">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2020-21</w:t>
            </w:r>
          </w:p>
        </w:tc>
        <w:tc>
          <w:tcPr>
            <w:tcW w:w="1136" w:type="dxa"/>
            <w:tcBorders>
              <w:top w:val="single" w:sz="4" w:space="0" w:color="auto"/>
              <w:left w:val="nil"/>
              <w:bottom w:val="single" w:sz="4" w:space="0" w:color="auto"/>
              <w:right w:val="nil"/>
            </w:tcBorders>
            <w:shd w:val="clear" w:color="000000" w:fill="E6E6E6"/>
            <w:noWrap/>
            <w:vAlign w:val="bottom"/>
            <w:hideMark/>
          </w:tcPr>
          <w:p w14:paraId="10580A96" w14:textId="77777777" w:rsidR="001D77BC" w:rsidRPr="00D413BA" w:rsidRDefault="001D77BC" w:rsidP="00B91CB9">
            <w:pPr>
              <w:spacing w:after="0" w:line="240" w:lineRule="auto"/>
              <w:jc w:val="right"/>
              <w:rPr>
                <w:rFonts w:ascii="Arial" w:hAnsi="Arial" w:cs="Arial"/>
                <w:color w:val="000000"/>
                <w:sz w:val="16"/>
                <w:szCs w:val="16"/>
              </w:rPr>
            </w:pPr>
            <w:r w:rsidRPr="00D413BA">
              <w:rPr>
                <w:rFonts w:ascii="Arial" w:hAnsi="Arial" w:cs="Arial"/>
                <w:color w:val="000000"/>
                <w:sz w:val="16"/>
                <w:szCs w:val="16"/>
              </w:rPr>
              <w:t>2021-22</w:t>
            </w:r>
          </w:p>
        </w:tc>
      </w:tr>
      <w:tr w:rsidR="001D77BC" w:rsidRPr="00B91CB9" w14:paraId="67479543" w14:textId="77777777" w:rsidTr="001D77BC">
        <w:trPr>
          <w:trHeight w:val="204"/>
        </w:trPr>
        <w:tc>
          <w:tcPr>
            <w:tcW w:w="5387" w:type="dxa"/>
            <w:tcBorders>
              <w:top w:val="nil"/>
              <w:left w:val="nil"/>
              <w:bottom w:val="single" w:sz="4" w:space="0" w:color="auto"/>
              <w:right w:val="nil"/>
            </w:tcBorders>
            <w:shd w:val="clear" w:color="000000" w:fill="FFFFFF"/>
            <w:noWrap/>
            <w:vAlign w:val="bottom"/>
            <w:hideMark/>
          </w:tcPr>
          <w:p w14:paraId="7A6E2BA9" w14:textId="77777777" w:rsidR="001D77BC" w:rsidRPr="00B91CB9" w:rsidRDefault="001D77BC" w:rsidP="00B91CB9">
            <w:pPr>
              <w:spacing w:after="0" w:line="240" w:lineRule="auto"/>
              <w:jc w:val="left"/>
              <w:rPr>
                <w:rFonts w:ascii="Arial" w:hAnsi="Arial" w:cs="Arial"/>
                <w:b/>
                <w:bCs/>
                <w:color w:val="000000"/>
                <w:sz w:val="16"/>
                <w:szCs w:val="16"/>
              </w:rPr>
            </w:pPr>
            <w:r w:rsidRPr="00B91CB9">
              <w:rPr>
                <w:rFonts w:ascii="Arial" w:hAnsi="Arial" w:cs="Arial"/>
                <w:b/>
                <w:bCs/>
                <w:color w:val="000000"/>
                <w:sz w:val="16"/>
                <w:szCs w:val="16"/>
              </w:rPr>
              <w:t>Average staffing level (number)</w:t>
            </w:r>
          </w:p>
        </w:tc>
        <w:tc>
          <w:tcPr>
            <w:tcW w:w="1136" w:type="dxa"/>
            <w:tcBorders>
              <w:top w:val="nil"/>
              <w:left w:val="nil"/>
              <w:bottom w:val="single" w:sz="4" w:space="0" w:color="auto"/>
              <w:right w:val="nil"/>
            </w:tcBorders>
            <w:shd w:val="clear" w:color="000000" w:fill="FFFFFF"/>
            <w:noWrap/>
            <w:vAlign w:val="bottom"/>
            <w:hideMark/>
          </w:tcPr>
          <w:p w14:paraId="6F8DDBF7" w14:textId="3AB6D308" w:rsidR="001D77BC" w:rsidRPr="00D413BA" w:rsidRDefault="001D77BC" w:rsidP="00B91CB9">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350</w:t>
            </w:r>
          </w:p>
        </w:tc>
        <w:tc>
          <w:tcPr>
            <w:tcW w:w="1136" w:type="dxa"/>
            <w:tcBorders>
              <w:top w:val="nil"/>
              <w:left w:val="nil"/>
              <w:bottom w:val="single" w:sz="4" w:space="0" w:color="auto"/>
              <w:right w:val="nil"/>
            </w:tcBorders>
            <w:shd w:val="clear" w:color="000000" w:fill="E6E6E6"/>
            <w:noWrap/>
            <w:vAlign w:val="bottom"/>
            <w:hideMark/>
          </w:tcPr>
          <w:p w14:paraId="13D82D1E" w14:textId="458FAB0A" w:rsidR="001D77BC" w:rsidRPr="00D413BA" w:rsidRDefault="001D77BC" w:rsidP="00B91CB9">
            <w:pPr>
              <w:spacing w:after="0" w:line="240" w:lineRule="auto"/>
              <w:jc w:val="right"/>
              <w:rPr>
                <w:rFonts w:ascii="Arial" w:hAnsi="Arial" w:cs="Arial"/>
                <w:color w:val="000000"/>
                <w:sz w:val="16"/>
                <w:szCs w:val="16"/>
              </w:rPr>
            </w:pPr>
            <w:r w:rsidRPr="00D413BA">
              <w:rPr>
                <w:rFonts w:ascii="Arial" w:hAnsi="Arial" w:cs="Arial"/>
                <w:color w:val="000000"/>
                <w:sz w:val="16"/>
                <w:szCs w:val="16"/>
              </w:rPr>
              <w:t>371</w:t>
            </w:r>
          </w:p>
        </w:tc>
      </w:tr>
    </w:tbl>
    <w:p w14:paraId="76D3EDDF" w14:textId="77777777" w:rsidR="004B202A" w:rsidRPr="00CB2844" w:rsidRDefault="004B202A" w:rsidP="0069179B">
      <w:pPr>
        <w:pStyle w:val="ChartandTableFootnote"/>
        <w:spacing w:before="60"/>
        <w:jc w:val="left"/>
      </w:pPr>
      <w:r w:rsidRPr="00696AA8">
        <w:t>All figures shown above are GST exclusive - these may not match figures in the cash flow statement.</w:t>
      </w:r>
    </w:p>
    <w:p w14:paraId="74E874B9" w14:textId="77777777" w:rsidR="00F125CB" w:rsidRPr="00F125CB" w:rsidRDefault="00F125CB" w:rsidP="00F10ACD">
      <w:pPr>
        <w:pStyle w:val="ChartandTableFootnote"/>
        <w:numPr>
          <w:ilvl w:val="0"/>
          <w:numId w:val="21"/>
        </w:numPr>
        <w:tabs>
          <w:tab w:val="clear" w:pos="454"/>
          <w:tab w:val="left" w:pos="284"/>
        </w:tabs>
        <w:jc w:val="left"/>
        <w:rPr>
          <w:rFonts w:cs="Arial"/>
          <w:szCs w:val="16"/>
        </w:rPr>
      </w:pPr>
      <w:r w:rsidRPr="00F125CB">
        <w:rPr>
          <w:rFonts w:cs="Arial"/>
          <w:szCs w:val="16"/>
        </w:rPr>
        <w:t>Appropriation Act (No. 1) 2021-22 and Appropriation Bill (No. 3) 2021-22.</w:t>
      </w:r>
    </w:p>
    <w:p w14:paraId="14D2D638" w14:textId="5B2BA613" w:rsidR="00F125CB" w:rsidRPr="00F125CB" w:rsidRDefault="00F125CB" w:rsidP="00F10ACD">
      <w:pPr>
        <w:pStyle w:val="ChartandTableFootnote"/>
        <w:numPr>
          <w:ilvl w:val="0"/>
          <w:numId w:val="21"/>
        </w:numPr>
        <w:tabs>
          <w:tab w:val="clear" w:pos="454"/>
          <w:tab w:val="left" w:pos="284"/>
        </w:tabs>
        <w:jc w:val="left"/>
        <w:rPr>
          <w:rFonts w:cs="Arial"/>
          <w:szCs w:val="16"/>
        </w:rPr>
      </w:pPr>
      <w:r w:rsidRPr="00F125CB">
        <w:rPr>
          <w:rFonts w:cs="Arial"/>
          <w:szCs w:val="16"/>
        </w:rPr>
        <w:t xml:space="preserve">Appropriation Act (No. 2) 2021-22. </w:t>
      </w:r>
    </w:p>
    <w:p w14:paraId="79CD0A46" w14:textId="41E03F64" w:rsidR="004B202A" w:rsidRDefault="004E26DE" w:rsidP="00F10ACD">
      <w:pPr>
        <w:pStyle w:val="ChartandTableFootnote"/>
        <w:numPr>
          <w:ilvl w:val="0"/>
          <w:numId w:val="21"/>
        </w:numPr>
        <w:tabs>
          <w:tab w:val="clear" w:pos="454"/>
        </w:tabs>
        <w:ind w:left="284" w:hanging="284"/>
        <w:jc w:val="left"/>
        <w:rPr>
          <w:rFonts w:cs="Arial"/>
          <w:color w:val="000000"/>
          <w:szCs w:val="16"/>
        </w:rPr>
      </w:pPr>
      <w:r w:rsidRPr="00F125CB">
        <w:rPr>
          <w:rFonts w:cs="Arial"/>
          <w:szCs w:val="16"/>
        </w:rPr>
        <w:t>Funding</w:t>
      </w:r>
      <w:r w:rsidRPr="004E26DE">
        <w:rPr>
          <w:rFonts w:cs="Arial"/>
          <w:color w:val="000000"/>
          <w:szCs w:val="16"/>
        </w:rPr>
        <w:t xml:space="preserve"> provided by the portfolio </w:t>
      </w:r>
      <w:r w:rsidR="008863D9">
        <w:rPr>
          <w:rFonts w:cs="Arial"/>
          <w:color w:val="000000"/>
          <w:szCs w:val="16"/>
        </w:rPr>
        <w:t>Department</w:t>
      </w:r>
      <w:r w:rsidRPr="004E26DE">
        <w:rPr>
          <w:rFonts w:cs="Arial"/>
          <w:color w:val="000000"/>
          <w:szCs w:val="16"/>
        </w:rPr>
        <w:t xml:space="preserve"> that is not specified within the Annual Appropriation Bills </w:t>
      </w:r>
      <w:r w:rsidRPr="00F125CB">
        <w:rPr>
          <w:rFonts w:cs="Arial"/>
          <w:szCs w:val="16"/>
        </w:rPr>
        <w:t>as</w:t>
      </w:r>
      <w:r w:rsidRPr="004E26DE">
        <w:rPr>
          <w:rFonts w:cs="Arial"/>
          <w:color w:val="000000"/>
          <w:szCs w:val="16"/>
        </w:rPr>
        <w:t xml:space="preserve"> a payment to the </w:t>
      </w:r>
      <w:r w:rsidR="00F125CB">
        <w:rPr>
          <w:rFonts w:cs="Arial"/>
          <w:color w:val="000000"/>
          <w:szCs w:val="16"/>
        </w:rPr>
        <w:t>NLA</w:t>
      </w:r>
      <w:r w:rsidRPr="004E26DE">
        <w:rPr>
          <w:rFonts w:cs="Arial"/>
          <w:color w:val="000000"/>
          <w:szCs w:val="16"/>
        </w:rPr>
        <w:t>.</w:t>
      </w:r>
    </w:p>
    <w:p w14:paraId="2B87A217" w14:textId="11E10F7A" w:rsidR="004E26DE" w:rsidRDefault="004E26DE" w:rsidP="00F10ACD">
      <w:pPr>
        <w:pStyle w:val="ChartandTableFootnote"/>
        <w:numPr>
          <w:ilvl w:val="0"/>
          <w:numId w:val="21"/>
        </w:numPr>
        <w:tabs>
          <w:tab w:val="clear" w:pos="454"/>
          <w:tab w:val="left" w:pos="284"/>
        </w:tabs>
        <w:jc w:val="left"/>
        <w:rPr>
          <w:rFonts w:cs="Arial"/>
          <w:color w:val="000000"/>
          <w:szCs w:val="16"/>
        </w:rPr>
      </w:pPr>
      <w:r w:rsidRPr="00F125CB">
        <w:rPr>
          <w:rFonts w:cs="Arial"/>
          <w:szCs w:val="16"/>
        </w:rPr>
        <w:t>Amounts</w:t>
      </w:r>
      <w:r w:rsidRPr="004E26DE">
        <w:rPr>
          <w:rFonts w:cs="Arial"/>
          <w:color w:val="000000"/>
          <w:szCs w:val="16"/>
        </w:rPr>
        <w:t xml:space="preserve"> received from other entities within the portfolio, or from other portfolios.</w:t>
      </w:r>
    </w:p>
    <w:p w14:paraId="72B01AEA" w14:textId="79FD5575" w:rsidR="004A3188" w:rsidRPr="001E2C08" w:rsidRDefault="004A3188" w:rsidP="009F1705">
      <w:pPr>
        <w:spacing w:before="60" w:after="0" w:line="240" w:lineRule="auto"/>
        <w:jc w:val="left"/>
        <w:rPr>
          <w:rFonts w:ascii="Arial" w:hAnsi="Arial" w:cs="Arial"/>
          <w:sz w:val="16"/>
          <w:szCs w:val="16"/>
          <w:lang w:val="en-US"/>
        </w:rPr>
      </w:pPr>
      <w:r w:rsidRPr="001E2C08">
        <w:rPr>
          <w:rFonts w:ascii="Arial" w:hAnsi="Arial" w:cs="Arial"/>
          <w:sz w:val="16"/>
          <w:szCs w:val="16"/>
          <w:lang w:val="x-none"/>
        </w:rPr>
        <w:t>The N</w:t>
      </w:r>
      <w:r>
        <w:rPr>
          <w:rFonts w:ascii="Arial" w:hAnsi="Arial" w:cs="Arial"/>
          <w:sz w:val="16"/>
          <w:szCs w:val="16"/>
        </w:rPr>
        <w:t>LA</w:t>
      </w:r>
      <w:r w:rsidRPr="001E2C08">
        <w:rPr>
          <w:rFonts w:ascii="Arial" w:hAnsi="Arial" w:cs="Arial"/>
          <w:sz w:val="16"/>
          <w:szCs w:val="16"/>
          <w:lang w:val="x-none"/>
        </w:rPr>
        <w:t xml:space="preserve"> is not directly appropriated as it is a Corporate Commonwealth Entity. Appropriations are made to the Department of Infrastructure, Transport, Regional Development and Communications (a Non-Corporate Commonwealth Entity), which are then paid to the </w:t>
      </w:r>
      <w:r>
        <w:rPr>
          <w:rFonts w:ascii="Arial" w:hAnsi="Arial" w:cs="Arial"/>
          <w:sz w:val="16"/>
          <w:szCs w:val="16"/>
        </w:rPr>
        <w:t>NLA</w:t>
      </w:r>
      <w:r w:rsidRPr="001E2C08">
        <w:rPr>
          <w:rFonts w:ascii="Arial" w:hAnsi="Arial" w:cs="Arial"/>
          <w:sz w:val="16"/>
          <w:szCs w:val="16"/>
          <w:lang w:val="x-none"/>
        </w:rPr>
        <w:t xml:space="preserve"> and considered “Departmental” for all purposes</w:t>
      </w:r>
      <w:r w:rsidRPr="001E2C08">
        <w:rPr>
          <w:rFonts w:ascii="Arial" w:hAnsi="Arial" w:cs="Arial"/>
          <w:sz w:val="16"/>
          <w:szCs w:val="16"/>
          <w:lang w:val="en-US"/>
        </w:rPr>
        <w:t>.</w:t>
      </w:r>
    </w:p>
    <w:p w14:paraId="74360656" w14:textId="127A9B00" w:rsidR="00914885" w:rsidRPr="00B4522C" w:rsidRDefault="004B202A" w:rsidP="004B202A">
      <w:pPr>
        <w:pStyle w:val="TableHeading"/>
      </w:pPr>
      <w:r>
        <w:br w:type="page"/>
      </w:r>
    </w:p>
    <w:p w14:paraId="0A530709" w14:textId="69EB8AC3" w:rsidR="00914885" w:rsidRPr="00643B7D" w:rsidRDefault="00914885" w:rsidP="0030114B">
      <w:pPr>
        <w:pStyle w:val="Heading3NLA"/>
      </w:pPr>
      <w:bookmarkStart w:id="30" w:name="_Toc93405194"/>
      <w:bookmarkStart w:id="31" w:name="_Toc94040069"/>
      <w:r>
        <w:lastRenderedPageBreak/>
        <w:t>1.3</w:t>
      </w:r>
      <w:r>
        <w:tab/>
        <w:t>Entity measures</w:t>
      </w:r>
      <w:bookmarkEnd w:id="30"/>
      <w:bookmarkEnd w:id="31"/>
    </w:p>
    <w:p w14:paraId="56EF2AEE" w14:textId="77777777" w:rsidR="004B202A" w:rsidRPr="00486E77" w:rsidRDefault="004B202A" w:rsidP="00856095">
      <w:pPr>
        <w:jc w:val="left"/>
      </w:pPr>
      <w:r>
        <w:t xml:space="preserve">Table 1.2 summarises new Government measures taken since the 2021-22 Budget. The table is split into receipt and payment measures, with the affected program </w:t>
      </w:r>
      <w:r w:rsidRPr="00486E77">
        <w:t>identified.</w:t>
      </w:r>
    </w:p>
    <w:p w14:paraId="5828D482" w14:textId="0B701B8D" w:rsidR="004B202A" w:rsidRDefault="004B202A" w:rsidP="00603A22">
      <w:pPr>
        <w:pStyle w:val="TableHeading"/>
        <w:rPr>
          <w:vertAlign w:val="superscript"/>
          <w:lang w:val="en-US"/>
        </w:rPr>
      </w:pPr>
      <w:r w:rsidRPr="009A40DD">
        <w:t xml:space="preserve">Table 1.2: </w:t>
      </w:r>
      <w:r>
        <w:rPr>
          <w:lang w:val="en-GB"/>
        </w:rPr>
        <w:t>NLA</w:t>
      </w:r>
      <w:r w:rsidRPr="009A40DD">
        <w:t xml:space="preserve"> </w:t>
      </w:r>
      <w:r>
        <w:rPr>
          <w:lang w:val="en-AU"/>
        </w:rPr>
        <w:t xml:space="preserve">2021-22 </w:t>
      </w:r>
      <w:r>
        <w:rPr>
          <w:lang w:val="en-US"/>
        </w:rPr>
        <w:t>measures since Budget</w:t>
      </w:r>
    </w:p>
    <w:tbl>
      <w:tblPr>
        <w:tblW w:w="7300" w:type="dxa"/>
        <w:tblLook w:val="04A0" w:firstRow="1" w:lastRow="0" w:firstColumn="1" w:lastColumn="0" w:noHBand="0" w:noVBand="1"/>
      </w:tblPr>
      <w:tblGrid>
        <w:gridCol w:w="3036"/>
        <w:gridCol w:w="856"/>
        <w:gridCol w:w="856"/>
        <w:gridCol w:w="856"/>
        <w:gridCol w:w="848"/>
        <w:gridCol w:w="848"/>
      </w:tblGrid>
      <w:tr w:rsidR="00E93CB9" w:rsidRPr="00E93CB9" w14:paraId="7AA038AF" w14:textId="77777777" w:rsidTr="009F2459">
        <w:trPr>
          <w:trHeight w:val="56"/>
        </w:trPr>
        <w:tc>
          <w:tcPr>
            <w:tcW w:w="3036" w:type="dxa"/>
            <w:tcBorders>
              <w:top w:val="single" w:sz="4" w:space="0" w:color="auto"/>
              <w:left w:val="nil"/>
              <w:bottom w:val="nil"/>
              <w:right w:val="nil"/>
            </w:tcBorders>
            <w:shd w:val="clear" w:color="auto" w:fill="auto"/>
            <w:noWrap/>
            <w:vAlign w:val="bottom"/>
            <w:hideMark/>
          </w:tcPr>
          <w:p w14:paraId="6142A3C7" w14:textId="77777777" w:rsidR="00E93CB9" w:rsidRPr="00E93CB9" w:rsidRDefault="00E93CB9" w:rsidP="00E93CB9">
            <w:pPr>
              <w:spacing w:after="0" w:line="240" w:lineRule="auto"/>
              <w:jc w:val="left"/>
              <w:rPr>
                <w:rFonts w:ascii="Arial" w:hAnsi="Arial" w:cs="Arial"/>
                <w:sz w:val="16"/>
                <w:szCs w:val="16"/>
              </w:rPr>
            </w:pPr>
            <w:r w:rsidRPr="00E93CB9">
              <w:rPr>
                <w:rFonts w:ascii="Arial" w:hAnsi="Arial" w:cs="Arial"/>
                <w:sz w:val="16"/>
                <w:szCs w:val="16"/>
              </w:rPr>
              <w:t> </w:t>
            </w:r>
          </w:p>
        </w:tc>
        <w:tc>
          <w:tcPr>
            <w:tcW w:w="856" w:type="dxa"/>
            <w:tcBorders>
              <w:top w:val="single" w:sz="4" w:space="0" w:color="auto"/>
              <w:left w:val="nil"/>
              <w:bottom w:val="single" w:sz="4" w:space="0" w:color="auto"/>
              <w:right w:val="nil"/>
            </w:tcBorders>
            <w:shd w:val="clear" w:color="auto" w:fill="auto"/>
            <w:noWrap/>
            <w:vAlign w:val="bottom"/>
            <w:hideMark/>
          </w:tcPr>
          <w:p w14:paraId="5491F2F1" w14:textId="77777777" w:rsidR="00E93CB9" w:rsidRPr="00E93CB9" w:rsidRDefault="00E93CB9" w:rsidP="00E93CB9">
            <w:pPr>
              <w:spacing w:after="0" w:line="240" w:lineRule="auto"/>
              <w:jc w:val="left"/>
              <w:rPr>
                <w:rFonts w:ascii="Arial" w:hAnsi="Arial" w:cs="Arial"/>
                <w:sz w:val="16"/>
                <w:szCs w:val="16"/>
              </w:rPr>
            </w:pPr>
            <w:r w:rsidRPr="00E93CB9">
              <w:rPr>
                <w:rFonts w:ascii="Arial" w:hAnsi="Arial" w:cs="Arial"/>
                <w:sz w:val="16"/>
                <w:szCs w:val="16"/>
              </w:rPr>
              <w:t>Program</w:t>
            </w:r>
          </w:p>
        </w:tc>
        <w:tc>
          <w:tcPr>
            <w:tcW w:w="856" w:type="dxa"/>
            <w:tcBorders>
              <w:top w:val="single" w:sz="4" w:space="0" w:color="auto"/>
              <w:left w:val="nil"/>
              <w:bottom w:val="single" w:sz="4" w:space="0" w:color="auto"/>
              <w:right w:val="nil"/>
            </w:tcBorders>
            <w:shd w:val="clear" w:color="auto" w:fill="auto"/>
            <w:vAlign w:val="bottom"/>
            <w:hideMark/>
          </w:tcPr>
          <w:p w14:paraId="7E21E5BB" w14:textId="77777777" w:rsidR="00E93CB9" w:rsidRPr="00E93CB9" w:rsidRDefault="00E93CB9" w:rsidP="00E93CB9">
            <w:pPr>
              <w:spacing w:after="0" w:line="240" w:lineRule="auto"/>
              <w:jc w:val="right"/>
              <w:rPr>
                <w:rFonts w:ascii="Arial" w:hAnsi="Arial" w:cs="Arial"/>
                <w:sz w:val="16"/>
                <w:szCs w:val="16"/>
              </w:rPr>
            </w:pPr>
            <w:r w:rsidRPr="00E93CB9">
              <w:rPr>
                <w:rFonts w:ascii="Arial" w:hAnsi="Arial" w:cs="Arial"/>
                <w:sz w:val="16"/>
                <w:szCs w:val="16"/>
              </w:rPr>
              <w:t>2021-22</w:t>
            </w:r>
            <w:r w:rsidRPr="00E93CB9">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vAlign w:val="bottom"/>
            <w:hideMark/>
          </w:tcPr>
          <w:p w14:paraId="7577437F" w14:textId="77777777" w:rsidR="00E93CB9" w:rsidRPr="00E93CB9" w:rsidRDefault="00E93CB9" w:rsidP="00E93CB9">
            <w:pPr>
              <w:spacing w:after="0" w:line="240" w:lineRule="auto"/>
              <w:jc w:val="right"/>
              <w:rPr>
                <w:rFonts w:ascii="Arial" w:hAnsi="Arial" w:cs="Arial"/>
                <w:sz w:val="16"/>
                <w:szCs w:val="16"/>
              </w:rPr>
            </w:pPr>
            <w:r w:rsidRPr="00E93CB9">
              <w:rPr>
                <w:rFonts w:ascii="Arial" w:hAnsi="Arial" w:cs="Arial"/>
                <w:sz w:val="16"/>
                <w:szCs w:val="16"/>
              </w:rPr>
              <w:t>2022-23</w:t>
            </w:r>
            <w:r w:rsidRPr="00E93CB9">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auto" w:fill="auto"/>
            <w:vAlign w:val="bottom"/>
            <w:hideMark/>
          </w:tcPr>
          <w:p w14:paraId="7B65560B" w14:textId="77777777" w:rsidR="00E93CB9" w:rsidRPr="00E93CB9" w:rsidRDefault="00E93CB9" w:rsidP="00E93CB9">
            <w:pPr>
              <w:spacing w:after="0" w:line="240" w:lineRule="auto"/>
              <w:jc w:val="right"/>
              <w:rPr>
                <w:rFonts w:ascii="Arial" w:hAnsi="Arial" w:cs="Arial"/>
                <w:sz w:val="16"/>
                <w:szCs w:val="16"/>
              </w:rPr>
            </w:pPr>
            <w:r w:rsidRPr="00E93CB9">
              <w:rPr>
                <w:rFonts w:ascii="Arial" w:hAnsi="Arial" w:cs="Arial"/>
                <w:sz w:val="16"/>
                <w:szCs w:val="16"/>
              </w:rPr>
              <w:t>2023-24</w:t>
            </w:r>
            <w:r w:rsidRPr="00E93CB9">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000000" w:fill="E6E6E6"/>
            <w:vAlign w:val="bottom"/>
            <w:hideMark/>
          </w:tcPr>
          <w:p w14:paraId="79A2EE63" w14:textId="77777777" w:rsidR="00E93CB9" w:rsidRPr="00E93CB9" w:rsidRDefault="00E93CB9" w:rsidP="00E93CB9">
            <w:pPr>
              <w:spacing w:after="0" w:line="240" w:lineRule="auto"/>
              <w:jc w:val="right"/>
              <w:rPr>
                <w:rFonts w:ascii="Arial" w:hAnsi="Arial" w:cs="Arial"/>
                <w:sz w:val="16"/>
                <w:szCs w:val="16"/>
              </w:rPr>
            </w:pPr>
            <w:r w:rsidRPr="00E93CB9">
              <w:rPr>
                <w:rFonts w:ascii="Arial" w:hAnsi="Arial" w:cs="Arial"/>
                <w:sz w:val="16"/>
                <w:szCs w:val="16"/>
              </w:rPr>
              <w:t>2024-25</w:t>
            </w:r>
            <w:r w:rsidRPr="00E93CB9">
              <w:rPr>
                <w:rFonts w:ascii="Arial" w:hAnsi="Arial" w:cs="Arial"/>
                <w:sz w:val="16"/>
                <w:szCs w:val="16"/>
              </w:rPr>
              <w:br/>
              <w:t>$'000</w:t>
            </w:r>
          </w:p>
        </w:tc>
      </w:tr>
      <w:tr w:rsidR="00E93CB9" w:rsidRPr="00E93CB9" w14:paraId="6747EC5B" w14:textId="77777777" w:rsidTr="00E93CB9">
        <w:trPr>
          <w:trHeight w:val="204"/>
        </w:trPr>
        <w:tc>
          <w:tcPr>
            <w:tcW w:w="3036" w:type="dxa"/>
            <w:tcBorders>
              <w:top w:val="nil"/>
              <w:left w:val="nil"/>
              <w:bottom w:val="nil"/>
              <w:right w:val="nil"/>
            </w:tcBorders>
            <w:shd w:val="clear" w:color="auto" w:fill="auto"/>
            <w:noWrap/>
            <w:vAlign w:val="bottom"/>
            <w:hideMark/>
          </w:tcPr>
          <w:p w14:paraId="6FAB80FD" w14:textId="6FCB2B24" w:rsidR="00E93CB9" w:rsidRPr="00E93CB9" w:rsidRDefault="007B536D" w:rsidP="007B536D">
            <w:pPr>
              <w:spacing w:after="0" w:line="240" w:lineRule="auto"/>
              <w:jc w:val="left"/>
              <w:rPr>
                <w:rFonts w:ascii="Arial" w:hAnsi="Arial" w:cs="Arial"/>
                <w:b/>
                <w:bCs/>
                <w:sz w:val="16"/>
                <w:szCs w:val="16"/>
              </w:rPr>
            </w:pPr>
            <w:r>
              <w:rPr>
                <w:rFonts w:ascii="Arial" w:hAnsi="Arial" w:cs="Arial"/>
                <w:b/>
                <w:bCs/>
                <w:sz w:val="16"/>
                <w:szCs w:val="16"/>
              </w:rPr>
              <w:t>Receipt measures</w:t>
            </w:r>
          </w:p>
        </w:tc>
        <w:tc>
          <w:tcPr>
            <w:tcW w:w="856" w:type="dxa"/>
            <w:tcBorders>
              <w:top w:val="nil"/>
              <w:left w:val="nil"/>
              <w:bottom w:val="nil"/>
              <w:right w:val="nil"/>
            </w:tcBorders>
            <w:shd w:val="clear" w:color="auto" w:fill="auto"/>
            <w:noWrap/>
            <w:vAlign w:val="bottom"/>
            <w:hideMark/>
          </w:tcPr>
          <w:p w14:paraId="21806E03"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auto"/>
            <w:noWrap/>
            <w:vAlign w:val="bottom"/>
            <w:hideMark/>
          </w:tcPr>
          <w:p w14:paraId="5709258E" w14:textId="77777777" w:rsidR="00E93CB9" w:rsidRPr="00E93CB9" w:rsidRDefault="00E93CB9" w:rsidP="00C95230">
            <w:pPr>
              <w:spacing w:after="0" w:line="240" w:lineRule="auto"/>
              <w:jc w:val="right"/>
              <w:rPr>
                <w:rFonts w:ascii="Times New Roman" w:hAnsi="Times New Roman"/>
              </w:rPr>
            </w:pPr>
          </w:p>
        </w:tc>
        <w:tc>
          <w:tcPr>
            <w:tcW w:w="856" w:type="dxa"/>
            <w:tcBorders>
              <w:top w:val="nil"/>
              <w:left w:val="nil"/>
              <w:bottom w:val="nil"/>
              <w:right w:val="nil"/>
            </w:tcBorders>
            <w:shd w:val="clear" w:color="000000" w:fill="E6E6E6"/>
            <w:noWrap/>
            <w:vAlign w:val="bottom"/>
            <w:hideMark/>
          </w:tcPr>
          <w:p w14:paraId="14F2A8D5" w14:textId="7B2362F1"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3C43AA9A"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0AF4AAC5" w14:textId="1797BFEC" w:rsidR="00E93CB9" w:rsidRPr="00E93CB9" w:rsidRDefault="00E93CB9" w:rsidP="00C95230">
            <w:pPr>
              <w:spacing w:after="0" w:line="240" w:lineRule="auto"/>
              <w:jc w:val="right"/>
              <w:rPr>
                <w:rFonts w:ascii="Arial" w:hAnsi="Arial" w:cs="Arial"/>
                <w:sz w:val="16"/>
                <w:szCs w:val="16"/>
              </w:rPr>
            </w:pPr>
          </w:p>
        </w:tc>
      </w:tr>
      <w:tr w:rsidR="00E93CB9" w:rsidRPr="00E93CB9" w14:paraId="48162F45" w14:textId="77777777" w:rsidTr="00E93CB9">
        <w:trPr>
          <w:trHeight w:val="204"/>
        </w:trPr>
        <w:tc>
          <w:tcPr>
            <w:tcW w:w="3036" w:type="dxa"/>
            <w:tcBorders>
              <w:top w:val="nil"/>
              <w:left w:val="nil"/>
              <w:bottom w:val="nil"/>
              <w:right w:val="nil"/>
            </w:tcBorders>
            <w:shd w:val="clear" w:color="000000" w:fill="FFFFFF"/>
            <w:vAlign w:val="bottom"/>
            <w:hideMark/>
          </w:tcPr>
          <w:p w14:paraId="4D434004" w14:textId="77777777" w:rsidR="00E93CB9" w:rsidRPr="00E93CB9" w:rsidRDefault="00E93CB9" w:rsidP="00E93CB9">
            <w:pPr>
              <w:spacing w:after="0" w:line="240" w:lineRule="auto"/>
              <w:jc w:val="left"/>
              <w:rPr>
                <w:rFonts w:ascii="Arial" w:hAnsi="Arial" w:cs="Arial"/>
                <w:sz w:val="16"/>
                <w:szCs w:val="16"/>
              </w:rPr>
            </w:pPr>
            <w:r w:rsidRPr="00E93CB9">
              <w:rPr>
                <w:rFonts w:ascii="Arial" w:hAnsi="Arial" w:cs="Arial"/>
                <w:sz w:val="16"/>
                <w:szCs w:val="16"/>
              </w:rPr>
              <w:t>National Collecting Institutions - Upgrading Digital Capacity</w:t>
            </w:r>
          </w:p>
        </w:tc>
        <w:tc>
          <w:tcPr>
            <w:tcW w:w="856" w:type="dxa"/>
            <w:tcBorders>
              <w:top w:val="nil"/>
              <w:left w:val="nil"/>
              <w:bottom w:val="nil"/>
              <w:right w:val="nil"/>
            </w:tcBorders>
            <w:shd w:val="clear" w:color="auto" w:fill="auto"/>
            <w:noWrap/>
            <w:vAlign w:val="bottom"/>
            <w:hideMark/>
          </w:tcPr>
          <w:p w14:paraId="27FBB4F1" w14:textId="1BAC8C57" w:rsidR="00E93CB9" w:rsidRPr="00E93CB9" w:rsidRDefault="00E93CB9" w:rsidP="00C95230">
            <w:pPr>
              <w:spacing w:after="0" w:line="240" w:lineRule="auto"/>
              <w:jc w:val="center"/>
              <w:rPr>
                <w:rFonts w:ascii="Arial" w:hAnsi="Arial" w:cs="Arial"/>
                <w:sz w:val="16"/>
                <w:szCs w:val="16"/>
              </w:rPr>
            </w:pPr>
            <w:r w:rsidRPr="00E93CB9">
              <w:rPr>
                <w:rFonts w:ascii="Arial" w:hAnsi="Arial" w:cs="Arial"/>
                <w:sz w:val="16"/>
                <w:szCs w:val="16"/>
              </w:rPr>
              <w:t>1.1</w:t>
            </w:r>
          </w:p>
        </w:tc>
        <w:tc>
          <w:tcPr>
            <w:tcW w:w="856" w:type="dxa"/>
            <w:tcBorders>
              <w:top w:val="nil"/>
              <w:left w:val="nil"/>
              <w:bottom w:val="nil"/>
              <w:right w:val="nil"/>
            </w:tcBorders>
            <w:shd w:val="clear" w:color="auto" w:fill="auto"/>
            <w:noWrap/>
            <w:vAlign w:val="bottom"/>
            <w:hideMark/>
          </w:tcPr>
          <w:p w14:paraId="7E595312" w14:textId="77777777" w:rsidR="00E93CB9" w:rsidRPr="00E93CB9" w:rsidRDefault="00E93CB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000000" w:fill="E6E6E6"/>
            <w:noWrap/>
            <w:vAlign w:val="bottom"/>
            <w:hideMark/>
          </w:tcPr>
          <w:p w14:paraId="43D4CB5B" w14:textId="4590987B"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558A389A"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32AA3DEB" w14:textId="57368D56" w:rsidR="00E93CB9" w:rsidRPr="00E93CB9" w:rsidRDefault="00E93CB9" w:rsidP="00C95230">
            <w:pPr>
              <w:spacing w:after="0" w:line="240" w:lineRule="auto"/>
              <w:jc w:val="right"/>
              <w:rPr>
                <w:rFonts w:ascii="Arial" w:hAnsi="Arial" w:cs="Arial"/>
                <w:sz w:val="16"/>
                <w:szCs w:val="16"/>
              </w:rPr>
            </w:pPr>
          </w:p>
        </w:tc>
      </w:tr>
      <w:tr w:rsidR="00E93CB9" w:rsidRPr="00E93CB9" w14:paraId="18619F79" w14:textId="77777777" w:rsidTr="00307BC3">
        <w:trPr>
          <w:trHeight w:val="204"/>
        </w:trPr>
        <w:tc>
          <w:tcPr>
            <w:tcW w:w="3036" w:type="dxa"/>
            <w:tcBorders>
              <w:top w:val="nil"/>
              <w:left w:val="nil"/>
              <w:bottom w:val="nil"/>
              <w:right w:val="nil"/>
            </w:tcBorders>
            <w:shd w:val="clear" w:color="auto" w:fill="auto"/>
            <w:vAlign w:val="bottom"/>
            <w:hideMark/>
          </w:tcPr>
          <w:p w14:paraId="16204E2C" w14:textId="0D7B4F06" w:rsidR="00E93CB9" w:rsidRPr="00E93CB9" w:rsidRDefault="008863D9" w:rsidP="00DB0DF9">
            <w:pPr>
              <w:spacing w:after="0" w:line="240" w:lineRule="auto"/>
              <w:ind w:left="113"/>
              <w:jc w:val="left"/>
              <w:rPr>
                <w:rFonts w:ascii="Arial" w:hAnsi="Arial" w:cs="Arial"/>
                <w:sz w:val="16"/>
                <w:szCs w:val="16"/>
              </w:rPr>
            </w:pPr>
            <w:r>
              <w:rPr>
                <w:rFonts w:ascii="Arial" w:hAnsi="Arial" w:cs="Arial"/>
                <w:sz w:val="16"/>
                <w:szCs w:val="16"/>
              </w:rPr>
              <w:t>Department</w:t>
            </w:r>
            <w:r w:rsidR="00E93CB9" w:rsidRPr="00E93CB9">
              <w:rPr>
                <w:rFonts w:ascii="Arial" w:hAnsi="Arial" w:cs="Arial"/>
                <w:sz w:val="16"/>
                <w:szCs w:val="16"/>
              </w:rPr>
              <w:t xml:space="preserve">al </w:t>
            </w:r>
            <w:r w:rsidR="00DB0DF9">
              <w:rPr>
                <w:rFonts w:ascii="Arial" w:hAnsi="Arial" w:cs="Arial"/>
                <w:sz w:val="16"/>
                <w:szCs w:val="16"/>
              </w:rPr>
              <w:t>receipts</w:t>
            </w:r>
          </w:p>
        </w:tc>
        <w:tc>
          <w:tcPr>
            <w:tcW w:w="856" w:type="dxa"/>
            <w:tcBorders>
              <w:top w:val="nil"/>
              <w:left w:val="nil"/>
              <w:bottom w:val="nil"/>
              <w:right w:val="nil"/>
            </w:tcBorders>
            <w:shd w:val="clear" w:color="auto" w:fill="auto"/>
            <w:noWrap/>
            <w:vAlign w:val="bottom"/>
            <w:hideMark/>
          </w:tcPr>
          <w:p w14:paraId="7063BB3C" w14:textId="77777777" w:rsidR="00E93CB9" w:rsidRPr="00E93CB9" w:rsidRDefault="00E93CB9" w:rsidP="00C95230">
            <w:pPr>
              <w:spacing w:after="0" w:line="240" w:lineRule="auto"/>
              <w:ind w:firstLineChars="100" w:firstLine="160"/>
              <w:jc w:val="right"/>
              <w:rPr>
                <w:rFonts w:ascii="Arial" w:hAnsi="Arial" w:cs="Arial"/>
                <w:sz w:val="16"/>
                <w:szCs w:val="16"/>
              </w:rPr>
            </w:pPr>
          </w:p>
        </w:tc>
        <w:tc>
          <w:tcPr>
            <w:tcW w:w="856" w:type="dxa"/>
            <w:tcBorders>
              <w:top w:val="nil"/>
              <w:left w:val="nil"/>
              <w:right w:val="nil"/>
            </w:tcBorders>
            <w:shd w:val="clear" w:color="auto" w:fill="auto"/>
            <w:noWrap/>
            <w:vAlign w:val="bottom"/>
            <w:hideMark/>
          </w:tcPr>
          <w:p w14:paraId="3D12D10D" w14:textId="62D8F03C"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56" w:type="dxa"/>
            <w:tcBorders>
              <w:top w:val="nil"/>
              <w:left w:val="nil"/>
              <w:right w:val="nil"/>
            </w:tcBorders>
            <w:shd w:val="clear" w:color="000000" w:fill="E6E6E6"/>
            <w:noWrap/>
            <w:vAlign w:val="bottom"/>
            <w:hideMark/>
          </w:tcPr>
          <w:p w14:paraId="15EABB10" w14:textId="3D0CCFBF"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(2,800)</w:t>
            </w:r>
          </w:p>
        </w:tc>
        <w:tc>
          <w:tcPr>
            <w:tcW w:w="848" w:type="dxa"/>
            <w:tcBorders>
              <w:top w:val="nil"/>
              <w:left w:val="nil"/>
              <w:right w:val="nil"/>
            </w:tcBorders>
            <w:shd w:val="clear" w:color="auto" w:fill="auto"/>
            <w:noWrap/>
            <w:vAlign w:val="bottom"/>
            <w:hideMark/>
          </w:tcPr>
          <w:p w14:paraId="69171865" w14:textId="2F8A9440"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48" w:type="dxa"/>
            <w:tcBorders>
              <w:top w:val="nil"/>
              <w:left w:val="nil"/>
              <w:right w:val="nil"/>
            </w:tcBorders>
            <w:shd w:val="clear" w:color="000000" w:fill="E6E6E6"/>
            <w:noWrap/>
            <w:vAlign w:val="bottom"/>
            <w:hideMark/>
          </w:tcPr>
          <w:p w14:paraId="360FD4C0" w14:textId="72662820" w:rsidR="00E93CB9" w:rsidRPr="00E93CB9" w:rsidRDefault="00E93CB9" w:rsidP="00C95230">
            <w:pPr>
              <w:spacing w:after="0" w:line="240" w:lineRule="auto"/>
              <w:jc w:val="right"/>
              <w:rPr>
                <w:rFonts w:ascii="Arial" w:hAnsi="Arial" w:cs="Arial"/>
                <w:color w:val="000000"/>
                <w:sz w:val="16"/>
                <w:szCs w:val="16"/>
              </w:rPr>
            </w:pPr>
            <w:r w:rsidRPr="00E93CB9">
              <w:rPr>
                <w:rFonts w:ascii="Arial" w:hAnsi="Arial" w:cs="Arial"/>
                <w:color w:val="000000"/>
                <w:sz w:val="16"/>
                <w:szCs w:val="16"/>
              </w:rPr>
              <w:t>-</w:t>
            </w:r>
          </w:p>
        </w:tc>
      </w:tr>
      <w:tr w:rsidR="00E93CB9" w:rsidRPr="00E93CB9" w14:paraId="62D1B9C2" w14:textId="77777777" w:rsidTr="00307BC3">
        <w:trPr>
          <w:trHeight w:val="204"/>
        </w:trPr>
        <w:tc>
          <w:tcPr>
            <w:tcW w:w="3036" w:type="dxa"/>
            <w:tcBorders>
              <w:top w:val="nil"/>
              <w:left w:val="nil"/>
              <w:bottom w:val="nil"/>
              <w:right w:val="nil"/>
            </w:tcBorders>
            <w:shd w:val="clear" w:color="auto" w:fill="auto"/>
            <w:noWrap/>
            <w:vAlign w:val="bottom"/>
            <w:hideMark/>
          </w:tcPr>
          <w:p w14:paraId="742F90A3" w14:textId="77777777" w:rsidR="00E93CB9" w:rsidRPr="00E93CB9" w:rsidRDefault="00E93CB9" w:rsidP="00E93CB9">
            <w:pPr>
              <w:spacing w:after="0" w:line="240" w:lineRule="auto"/>
              <w:jc w:val="left"/>
              <w:rPr>
                <w:rFonts w:ascii="Arial" w:hAnsi="Arial" w:cs="Arial"/>
                <w:b/>
                <w:bCs/>
                <w:sz w:val="16"/>
                <w:szCs w:val="16"/>
              </w:rPr>
            </w:pPr>
            <w:r w:rsidRPr="00E93CB9">
              <w:rPr>
                <w:rFonts w:ascii="Arial" w:hAnsi="Arial" w:cs="Arial"/>
                <w:b/>
                <w:bCs/>
                <w:sz w:val="16"/>
                <w:szCs w:val="16"/>
              </w:rPr>
              <w:t xml:space="preserve">Total </w:t>
            </w:r>
          </w:p>
        </w:tc>
        <w:tc>
          <w:tcPr>
            <w:tcW w:w="856" w:type="dxa"/>
            <w:tcBorders>
              <w:top w:val="nil"/>
              <w:left w:val="nil"/>
              <w:bottom w:val="nil"/>
              <w:right w:val="nil"/>
            </w:tcBorders>
            <w:shd w:val="clear" w:color="auto" w:fill="auto"/>
            <w:noWrap/>
            <w:vAlign w:val="bottom"/>
            <w:hideMark/>
          </w:tcPr>
          <w:p w14:paraId="5FCCB972"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single" w:sz="4" w:space="0" w:color="auto"/>
              <w:right w:val="nil"/>
            </w:tcBorders>
            <w:shd w:val="clear" w:color="auto" w:fill="auto"/>
            <w:noWrap/>
            <w:vAlign w:val="bottom"/>
            <w:hideMark/>
          </w:tcPr>
          <w:p w14:paraId="4BF32A8C" w14:textId="541E3B66"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56" w:type="dxa"/>
            <w:tcBorders>
              <w:top w:val="nil"/>
              <w:left w:val="nil"/>
              <w:bottom w:val="single" w:sz="4" w:space="0" w:color="auto"/>
              <w:right w:val="nil"/>
            </w:tcBorders>
            <w:shd w:val="clear" w:color="000000" w:fill="E6E6E6"/>
            <w:noWrap/>
            <w:vAlign w:val="bottom"/>
            <w:hideMark/>
          </w:tcPr>
          <w:p w14:paraId="4AB4186C" w14:textId="257EE44B"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(2,800)</w:t>
            </w:r>
          </w:p>
        </w:tc>
        <w:tc>
          <w:tcPr>
            <w:tcW w:w="848" w:type="dxa"/>
            <w:tcBorders>
              <w:top w:val="nil"/>
              <w:left w:val="nil"/>
              <w:bottom w:val="single" w:sz="4" w:space="0" w:color="auto"/>
              <w:right w:val="nil"/>
            </w:tcBorders>
            <w:shd w:val="clear" w:color="auto" w:fill="auto"/>
            <w:noWrap/>
            <w:vAlign w:val="bottom"/>
            <w:hideMark/>
          </w:tcPr>
          <w:p w14:paraId="7A19BFB9" w14:textId="1008C83F"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48" w:type="dxa"/>
            <w:tcBorders>
              <w:top w:val="nil"/>
              <w:left w:val="nil"/>
              <w:bottom w:val="single" w:sz="4" w:space="0" w:color="auto"/>
              <w:right w:val="nil"/>
            </w:tcBorders>
            <w:shd w:val="clear" w:color="000000" w:fill="E6E6E6"/>
            <w:noWrap/>
            <w:vAlign w:val="bottom"/>
            <w:hideMark/>
          </w:tcPr>
          <w:p w14:paraId="48DD09E7" w14:textId="3BF6D8CD" w:rsidR="00E93CB9" w:rsidRPr="00E93CB9" w:rsidRDefault="00E93CB9" w:rsidP="00C95230">
            <w:pPr>
              <w:spacing w:after="0" w:line="240" w:lineRule="auto"/>
              <w:jc w:val="right"/>
              <w:rPr>
                <w:rFonts w:ascii="Arial" w:hAnsi="Arial" w:cs="Arial"/>
                <w:b/>
                <w:bCs/>
                <w:color w:val="000000"/>
                <w:sz w:val="16"/>
                <w:szCs w:val="16"/>
              </w:rPr>
            </w:pPr>
            <w:r w:rsidRPr="00E93CB9">
              <w:rPr>
                <w:rFonts w:ascii="Arial" w:hAnsi="Arial" w:cs="Arial"/>
                <w:b/>
                <w:bCs/>
                <w:color w:val="000000"/>
                <w:sz w:val="16"/>
                <w:szCs w:val="16"/>
              </w:rPr>
              <w:t>-</w:t>
            </w:r>
          </w:p>
        </w:tc>
      </w:tr>
      <w:tr w:rsidR="00E93CB9" w:rsidRPr="00E93CB9" w14:paraId="66F18265" w14:textId="77777777" w:rsidTr="00307BC3">
        <w:trPr>
          <w:trHeight w:val="204"/>
        </w:trPr>
        <w:tc>
          <w:tcPr>
            <w:tcW w:w="3036" w:type="dxa"/>
            <w:tcBorders>
              <w:top w:val="nil"/>
              <w:left w:val="nil"/>
              <w:bottom w:val="nil"/>
              <w:right w:val="nil"/>
            </w:tcBorders>
            <w:shd w:val="clear" w:color="auto" w:fill="auto"/>
            <w:noWrap/>
            <w:vAlign w:val="bottom"/>
            <w:hideMark/>
          </w:tcPr>
          <w:p w14:paraId="22D03553" w14:textId="47A617A7" w:rsidR="00E93CB9" w:rsidRPr="00E93CB9" w:rsidRDefault="00E93CB9" w:rsidP="007B536D">
            <w:pPr>
              <w:spacing w:after="0" w:line="240" w:lineRule="auto"/>
              <w:jc w:val="left"/>
              <w:rPr>
                <w:rFonts w:ascii="Arial" w:hAnsi="Arial" w:cs="Arial"/>
                <w:b/>
                <w:bCs/>
                <w:sz w:val="16"/>
                <w:szCs w:val="16"/>
              </w:rPr>
            </w:pPr>
            <w:r w:rsidRPr="00E93CB9">
              <w:rPr>
                <w:rFonts w:ascii="Arial" w:hAnsi="Arial" w:cs="Arial"/>
                <w:b/>
                <w:bCs/>
                <w:sz w:val="16"/>
                <w:szCs w:val="16"/>
              </w:rPr>
              <w:t>Total re</w:t>
            </w:r>
            <w:r w:rsidR="007B536D">
              <w:rPr>
                <w:rFonts w:ascii="Arial" w:hAnsi="Arial" w:cs="Arial"/>
                <w:b/>
                <w:bCs/>
                <w:sz w:val="16"/>
                <w:szCs w:val="16"/>
              </w:rPr>
              <w:t>ceipt</w:t>
            </w:r>
            <w:r w:rsidRPr="00E93CB9">
              <w:rPr>
                <w:rFonts w:ascii="Arial" w:hAnsi="Arial" w:cs="Arial"/>
                <w:b/>
                <w:bCs/>
                <w:sz w:val="16"/>
                <w:szCs w:val="16"/>
              </w:rPr>
              <w:t xml:space="preserve"> measures</w:t>
            </w:r>
          </w:p>
        </w:tc>
        <w:tc>
          <w:tcPr>
            <w:tcW w:w="856" w:type="dxa"/>
            <w:tcBorders>
              <w:top w:val="nil"/>
              <w:left w:val="nil"/>
              <w:bottom w:val="nil"/>
              <w:right w:val="nil"/>
            </w:tcBorders>
            <w:shd w:val="clear" w:color="auto" w:fill="auto"/>
            <w:noWrap/>
            <w:vAlign w:val="bottom"/>
            <w:hideMark/>
          </w:tcPr>
          <w:p w14:paraId="289A6F92"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single" w:sz="4" w:space="0" w:color="auto"/>
              <w:left w:val="nil"/>
              <w:bottom w:val="nil"/>
              <w:right w:val="nil"/>
            </w:tcBorders>
            <w:shd w:val="clear" w:color="auto" w:fill="auto"/>
            <w:noWrap/>
            <w:vAlign w:val="bottom"/>
            <w:hideMark/>
          </w:tcPr>
          <w:p w14:paraId="47B6F347" w14:textId="77777777" w:rsidR="00E93CB9" w:rsidRPr="00E93CB9" w:rsidRDefault="00E93CB9" w:rsidP="00C95230">
            <w:pPr>
              <w:spacing w:after="0" w:line="240" w:lineRule="auto"/>
              <w:jc w:val="right"/>
              <w:rPr>
                <w:rFonts w:ascii="Times New Roman" w:hAnsi="Times New Roman"/>
              </w:rPr>
            </w:pPr>
          </w:p>
        </w:tc>
        <w:tc>
          <w:tcPr>
            <w:tcW w:w="856" w:type="dxa"/>
            <w:tcBorders>
              <w:top w:val="single" w:sz="4" w:space="0" w:color="auto"/>
              <w:left w:val="nil"/>
              <w:bottom w:val="nil"/>
              <w:right w:val="nil"/>
            </w:tcBorders>
            <w:shd w:val="clear" w:color="000000" w:fill="E6E6E6"/>
            <w:noWrap/>
            <w:vAlign w:val="bottom"/>
            <w:hideMark/>
          </w:tcPr>
          <w:p w14:paraId="509FD052" w14:textId="07E807FE" w:rsidR="00E93CB9" w:rsidRPr="00E93CB9" w:rsidRDefault="00E93CB9" w:rsidP="00C95230">
            <w:pPr>
              <w:spacing w:after="0" w:line="240" w:lineRule="auto"/>
              <w:jc w:val="right"/>
              <w:rPr>
                <w:rFonts w:ascii="Arial" w:hAnsi="Arial" w:cs="Arial"/>
                <w:b/>
                <w:bCs/>
                <w:sz w:val="16"/>
                <w:szCs w:val="16"/>
              </w:rPr>
            </w:pPr>
          </w:p>
        </w:tc>
        <w:tc>
          <w:tcPr>
            <w:tcW w:w="848" w:type="dxa"/>
            <w:tcBorders>
              <w:top w:val="single" w:sz="4" w:space="0" w:color="auto"/>
              <w:left w:val="nil"/>
              <w:bottom w:val="nil"/>
              <w:right w:val="nil"/>
            </w:tcBorders>
            <w:shd w:val="clear" w:color="auto" w:fill="auto"/>
            <w:noWrap/>
            <w:vAlign w:val="bottom"/>
            <w:hideMark/>
          </w:tcPr>
          <w:p w14:paraId="1E07B85A" w14:textId="77777777" w:rsidR="00E93CB9" w:rsidRPr="00E93CB9" w:rsidRDefault="00E93CB9" w:rsidP="00C95230">
            <w:pPr>
              <w:spacing w:after="0" w:line="240" w:lineRule="auto"/>
              <w:jc w:val="right"/>
              <w:rPr>
                <w:rFonts w:ascii="Arial" w:hAnsi="Arial" w:cs="Arial"/>
                <w:b/>
                <w:bCs/>
                <w:sz w:val="16"/>
                <w:szCs w:val="16"/>
              </w:rPr>
            </w:pPr>
          </w:p>
        </w:tc>
        <w:tc>
          <w:tcPr>
            <w:tcW w:w="848" w:type="dxa"/>
            <w:tcBorders>
              <w:top w:val="single" w:sz="4" w:space="0" w:color="auto"/>
              <w:left w:val="nil"/>
              <w:bottom w:val="nil"/>
              <w:right w:val="nil"/>
            </w:tcBorders>
            <w:shd w:val="clear" w:color="000000" w:fill="E6E6E6"/>
            <w:noWrap/>
            <w:vAlign w:val="bottom"/>
            <w:hideMark/>
          </w:tcPr>
          <w:p w14:paraId="29381104" w14:textId="6B8754BE" w:rsidR="00E93CB9" w:rsidRPr="00E93CB9" w:rsidRDefault="00E93CB9" w:rsidP="00C95230">
            <w:pPr>
              <w:spacing w:after="0" w:line="240" w:lineRule="auto"/>
              <w:jc w:val="right"/>
              <w:rPr>
                <w:rFonts w:ascii="Arial" w:hAnsi="Arial" w:cs="Arial"/>
                <w:color w:val="000000"/>
                <w:sz w:val="16"/>
                <w:szCs w:val="16"/>
              </w:rPr>
            </w:pPr>
          </w:p>
        </w:tc>
      </w:tr>
      <w:tr w:rsidR="00E93CB9" w:rsidRPr="00E93CB9" w14:paraId="074AF43E" w14:textId="77777777" w:rsidTr="00E93CB9">
        <w:trPr>
          <w:trHeight w:val="204"/>
        </w:trPr>
        <w:tc>
          <w:tcPr>
            <w:tcW w:w="3036" w:type="dxa"/>
            <w:tcBorders>
              <w:top w:val="nil"/>
              <w:left w:val="nil"/>
              <w:bottom w:val="nil"/>
              <w:right w:val="nil"/>
            </w:tcBorders>
            <w:shd w:val="clear" w:color="auto" w:fill="auto"/>
            <w:noWrap/>
            <w:vAlign w:val="bottom"/>
            <w:hideMark/>
          </w:tcPr>
          <w:p w14:paraId="5A244285" w14:textId="466873D8" w:rsidR="00E93CB9" w:rsidRPr="00E93CB9" w:rsidRDefault="008863D9" w:rsidP="00C95230">
            <w:pPr>
              <w:spacing w:after="0" w:line="240" w:lineRule="auto"/>
              <w:ind w:left="113"/>
              <w:jc w:val="left"/>
              <w:rPr>
                <w:rFonts w:ascii="Arial" w:hAnsi="Arial" w:cs="Arial"/>
                <w:sz w:val="16"/>
                <w:szCs w:val="16"/>
              </w:rPr>
            </w:pPr>
            <w:r>
              <w:rPr>
                <w:rFonts w:ascii="Arial" w:hAnsi="Arial" w:cs="Arial"/>
                <w:sz w:val="16"/>
                <w:szCs w:val="16"/>
              </w:rPr>
              <w:t>Department</w:t>
            </w:r>
            <w:r w:rsidR="00E93CB9" w:rsidRPr="00E93CB9">
              <w:rPr>
                <w:rFonts w:ascii="Arial" w:hAnsi="Arial" w:cs="Arial"/>
                <w:sz w:val="16"/>
                <w:szCs w:val="16"/>
              </w:rPr>
              <w:t>al</w:t>
            </w:r>
          </w:p>
        </w:tc>
        <w:tc>
          <w:tcPr>
            <w:tcW w:w="856" w:type="dxa"/>
            <w:tcBorders>
              <w:top w:val="nil"/>
              <w:left w:val="nil"/>
              <w:bottom w:val="nil"/>
              <w:right w:val="nil"/>
            </w:tcBorders>
            <w:shd w:val="clear" w:color="auto" w:fill="auto"/>
            <w:noWrap/>
            <w:vAlign w:val="bottom"/>
            <w:hideMark/>
          </w:tcPr>
          <w:p w14:paraId="3C18BC63" w14:textId="77777777" w:rsidR="00E93CB9" w:rsidRPr="00E93CB9" w:rsidRDefault="00E93CB9" w:rsidP="00C95230">
            <w:pPr>
              <w:spacing w:after="0" w:line="240" w:lineRule="auto"/>
              <w:ind w:firstLineChars="100" w:firstLine="160"/>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BFFF42A" w14:textId="41CAE313"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56" w:type="dxa"/>
            <w:tcBorders>
              <w:top w:val="nil"/>
              <w:left w:val="nil"/>
              <w:bottom w:val="nil"/>
              <w:right w:val="nil"/>
            </w:tcBorders>
            <w:shd w:val="clear" w:color="000000" w:fill="E6E6E6"/>
            <w:noWrap/>
            <w:vAlign w:val="bottom"/>
            <w:hideMark/>
          </w:tcPr>
          <w:p w14:paraId="4546ACB3" w14:textId="09837418"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(2,800)</w:t>
            </w:r>
          </w:p>
        </w:tc>
        <w:tc>
          <w:tcPr>
            <w:tcW w:w="848" w:type="dxa"/>
            <w:tcBorders>
              <w:top w:val="nil"/>
              <w:left w:val="nil"/>
              <w:bottom w:val="nil"/>
              <w:right w:val="nil"/>
            </w:tcBorders>
            <w:shd w:val="clear" w:color="auto" w:fill="auto"/>
            <w:noWrap/>
            <w:vAlign w:val="bottom"/>
            <w:hideMark/>
          </w:tcPr>
          <w:p w14:paraId="435C26C5" w14:textId="13097E52"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48" w:type="dxa"/>
            <w:tcBorders>
              <w:top w:val="nil"/>
              <w:left w:val="nil"/>
              <w:bottom w:val="nil"/>
              <w:right w:val="nil"/>
            </w:tcBorders>
            <w:shd w:val="clear" w:color="000000" w:fill="E6E6E6"/>
            <w:noWrap/>
            <w:vAlign w:val="bottom"/>
            <w:hideMark/>
          </w:tcPr>
          <w:p w14:paraId="414821F1" w14:textId="6E3FD775" w:rsidR="00E93CB9" w:rsidRPr="00E93CB9" w:rsidRDefault="00E93CB9" w:rsidP="00C95230">
            <w:pPr>
              <w:spacing w:after="0" w:line="240" w:lineRule="auto"/>
              <w:jc w:val="right"/>
              <w:rPr>
                <w:rFonts w:ascii="Arial" w:hAnsi="Arial" w:cs="Arial"/>
                <w:color w:val="000000"/>
                <w:sz w:val="16"/>
                <w:szCs w:val="16"/>
              </w:rPr>
            </w:pPr>
            <w:r w:rsidRPr="00E93CB9">
              <w:rPr>
                <w:rFonts w:ascii="Arial" w:hAnsi="Arial" w:cs="Arial"/>
                <w:color w:val="000000"/>
                <w:sz w:val="16"/>
                <w:szCs w:val="16"/>
              </w:rPr>
              <w:t>-</w:t>
            </w:r>
          </w:p>
        </w:tc>
      </w:tr>
      <w:tr w:rsidR="00E93CB9" w:rsidRPr="00E93CB9" w14:paraId="3461BBC4" w14:textId="77777777" w:rsidTr="00E93CB9">
        <w:trPr>
          <w:trHeight w:val="204"/>
        </w:trPr>
        <w:tc>
          <w:tcPr>
            <w:tcW w:w="3036" w:type="dxa"/>
            <w:tcBorders>
              <w:top w:val="nil"/>
              <w:left w:val="nil"/>
              <w:bottom w:val="nil"/>
              <w:right w:val="nil"/>
            </w:tcBorders>
            <w:shd w:val="clear" w:color="auto" w:fill="auto"/>
            <w:noWrap/>
            <w:vAlign w:val="bottom"/>
            <w:hideMark/>
          </w:tcPr>
          <w:p w14:paraId="6188B242" w14:textId="77777777" w:rsidR="00E93CB9" w:rsidRPr="00E93CB9" w:rsidRDefault="00E93CB9" w:rsidP="00E93CB9">
            <w:pPr>
              <w:spacing w:after="0" w:line="240" w:lineRule="auto"/>
              <w:jc w:val="left"/>
              <w:rPr>
                <w:rFonts w:ascii="Arial" w:hAnsi="Arial" w:cs="Arial"/>
                <w:b/>
                <w:bCs/>
                <w:sz w:val="16"/>
                <w:szCs w:val="16"/>
              </w:rPr>
            </w:pPr>
            <w:r w:rsidRPr="00E93CB9">
              <w:rPr>
                <w:rFonts w:ascii="Arial" w:hAnsi="Arial" w:cs="Arial"/>
                <w:b/>
                <w:bCs/>
                <w:sz w:val="16"/>
                <w:szCs w:val="16"/>
              </w:rPr>
              <w:t>Total</w:t>
            </w:r>
          </w:p>
        </w:tc>
        <w:tc>
          <w:tcPr>
            <w:tcW w:w="856" w:type="dxa"/>
            <w:tcBorders>
              <w:top w:val="nil"/>
              <w:left w:val="nil"/>
              <w:bottom w:val="nil"/>
              <w:right w:val="nil"/>
            </w:tcBorders>
            <w:shd w:val="clear" w:color="auto" w:fill="auto"/>
            <w:noWrap/>
            <w:vAlign w:val="bottom"/>
            <w:hideMark/>
          </w:tcPr>
          <w:p w14:paraId="542B6F9B"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auto"/>
            <w:noWrap/>
            <w:vAlign w:val="bottom"/>
            <w:hideMark/>
          </w:tcPr>
          <w:p w14:paraId="21658126" w14:textId="22398686"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56" w:type="dxa"/>
            <w:tcBorders>
              <w:top w:val="nil"/>
              <w:left w:val="nil"/>
              <w:bottom w:val="nil"/>
              <w:right w:val="nil"/>
            </w:tcBorders>
            <w:shd w:val="clear" w:color="000000" w:fill="E6E6E6"/>
            <w:noWrap/>
            <w:vAlign w:val="bottom"/>
            <w:hideMark/>
          </w:tcPr>
          <w:p w14:paraId="4E18619A" w14:textId="76B10F32"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(2,800)</w:t>
            </w:r>
          </w:p>
        </w:tc>
        <w:tc>
          <w:tcPr>
            <w:tcW w:w="848" w:type="dxa"/>
            <w:tcBorders>
              <w:top w:val="nil"/>
              <w:left w:val="nil"/>
              <w:bottom w:val="nil"/>
              <w:right w:val="nil"/>
            </w:tcBorders>
            <w:shd w:val="clear" w:color="auto" w:fill="auto"/>
            <w:noWrap/>
            <w:vAlign w:val="bottom"/>
            <w:hideMark/>
          </w:tcPr>
          <w:p w14:paraId="18651FC6" w14:textId="01A0DA38"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48" w:type="dxa"/>
            <w:tcBorders>
              <w:top w:val="nil"/>
              <w:left w:val="nil"/>
              <w:bottom w:val="nil"/>
              <w:right w:val="nil"/>
            </w:tcBorders>
            <w:shd w:val="clear" w:color="000000" w:fill="E6E6E6"/>
            <w:noWrap/>
            <w:vAlign w:val="bottom"/>
            <w:hideMark/>
          </w:tcPr>
          <w:p w14:paraId="7A80A5B3" w14:textId="12E03CEF" w:rsidR="00E93CB9" w:rsidRPr="00E93CB9" w:rsidRDefault="00E93CB9" w:rsidP="00C95230">
            <w:pPr>
              <w:spacing w:after="0" w:line="240" w:lineRule="auto"/>
              <w:jc w:val="right"/>
              <w:rPr>
                <w:rFonts w:ascii="Arial" w:hAnsi="Arial" w:cs="Arial"/>
                <w:b/>
                <w:bCs/>
                <w:color w:val="000000"/>
                <w:sz w:val="16"/>
                <w:szCs w:val="16"/>
              </w:rPr>
            </w:pPr>
            <w:r w:rsidRPr="00E93CB9">
              <w:rPr>
                <w:rFonts w:ascii="Arial" w:hAnsi="Arial" w:cs="Arial"/>
                <w:b/>
                <w:bCs/>
                <w:color w:val="000000"/>
                <w:sz w:val="16"/>
                <w:szCs w:val="16"/>
              </w:rPr>
              <w:t>-</w:t>
            </w:r>
          </w:p>
        </w:tc>
      </w:tr>
      <w:tr w:rsidR="00E93CB9" w:rsidRPr="00E93CB9" w14:paraId="3641B2BF" w14:textId="77777777" w:rsidTr="00E93CB9">
        <w:trPr>
          <w:trHeight w:val="204"/>
        </w:trPr>
        <w:tc>
          <w:tcPr>
            <w:tcW w:w="3036" w:type="dxa"/>
            <w:tcBorders>
              <w:top w:val="nil"/>
              <w:left w:val="nil"/>
              <w:bottom w:val="nil"/>
              <w:right w:val="nil"/>
            </w:tcBorders>
            <w:shd w:val="clear" w:color="auto" w:fill="auto"/>
            <w:vAlign w:val="bottom"/>
            <w:hideMark/>
          </w:tcPr>
          <w:p w14:paraId="246D0BDF" w14:textId="3F88DCFE" w:rsidR="00E93CB9" w:rsidRPr="00E93CB9" w:rsidRDefault="007B536D" w:rsidP="007B536D">
            <w:pPr>
              <w:spacing w:after="0" w:line="240" w:lineRule="auto"/>
              <w:jc w:val="left"/>
              <w:rPr>
                <w:rFonts w:ascii="Arial" w:hAnsi="Arial" w:cs="Arial"/>
                <w:b/>
                <w:bCs/>
                <w:sz w:val="16"/>
                <w:szCs w:val="16"/>
              </w:rPr>
            </w:pPr>
            <w:r>
              <w:rPr>
                <w:rFonts w:ascii="Arial" w:hAnsi="Arial" w:cs="Arial"/>
                <w:b/>
                <w:bCs/>
                <w:sz w:val="16"/>
                <w:szCs w:val="16"/>
              </w:rPr>
              <w:t>Payment measures</w:t>
            </w:r>
          </w:p>
        </w:tc>
        <w:tc>
          <w:tcPr>
            <w:tcW w:w="856" w:type="dxa"/>
            <w:tcBorders>
              <w:top w:val="nil"/>
              <w:left w:val="nil"/>
              <w:bottom w:val="nil"/>
              <w:right w:val="nil"/>
            </w:tcBorders>
            <w:shd w:val="clear" w:color="auto" w:fill="auto"/>
            <w:noWrap/>
            <w:vAlign w:val="bottom"/>
            <w:hideMark/>
          </w:tcPr>
          <w:p w14:paraId="066D304C"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auto"/>
            <w:noWrap/>
            <w:vAlign w:val="bottom"/>
            <w:hideMark/>
          </w:tcPr>
          <w:p w14:paraId="25E295A0" w14:textId="77777777" w:rsidR="00E93CB9" w:rsidRPr="00E93CB9" w:rsidRDefault="00E93CB9" w:rsidP="00C95230">
            <w:pPr>
              <w:spacing w:after="0" w:line="240" w:lineRule="auto"/>
              <w:jc w:val="right"/>
              <w:rPr>
                <w:rFonts w:ascii="Times New Roman" w:hAnsi="Times New Roman"/>
              </w:rPr>
            </w:pPr>
          </w:p>
        </w:tc>
        <w:tc>
          <w:tcPr>
            <w:tcW w:w="856" w:type="dxa"/>
            <w:tcBorders>
              <w:top w:val="nil"/>
              <w:left w:val="nil"/>
              <w:bottom w:val="nil"/>
              <w:right w:val="nil"/>
            </w:tcBorders>
            <w:shd w:val="clear" w:color="000000" w:fill="E6E6E6"/>
            <w:noWrap/>
            <w:vAlign w:val="bottom"/>
            <w:hideMark/>
          </w:tcPr>
          <w:p w14:paraId="0092CF94" w14:textId="3F8E6535"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1B3219F0"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6C19D65E" w14:textId="54CD7310" w:rsidR="00E93CB9" w:rsidRPr="00E93CB9" w:rsidRDefault="00E93CB9" w:rsidP="00C95230">
            <w:pPr>
              <w:spacing w:after="0" w:line="240" w:lineRule="auto"/>
              <w:jc w:val="right"/>
              <w:rPr>
                <w:rFonts w:ascii="Arial" w:hAnsi="Arial" w:cs="Arial"/>
                <w:color w:val="000000"/>
                <w:sz w:val="16"/>
                <w:szCs w:val="16"/>
              </w:rPr>
            </w:pPr>
          </w:p>
        </w:tc>
      </w:tr>
      <w:tr w:rsidR="00E93CB9" w:rsidRPr="00E93CB9" w14:paraId="2C870B03" w14:textId="77777777" w:rsidTr="00E93CB9">
        <w:trPr>
          <w:trHeight w:val="204"/>
        </w:trPr>
        <w:tc>
          <w:tcPr>
            <w:tcW w:w="3036" w:type="dxa"/>
            <w:tcBorders>
              <w:top w:val="nil"/>
              <w:left w:val="nil"/>
              <w:bottom w:val="nil"/>
              <w:right w:val="nil"/>
            </w:tcBorders>
            <w:shd w:val="clear" w:color="auto" w:fill="auto"/>
            <w:vAlign w:val="bottom"/>
            <w:hideMark/>
          </w:tcPr>
          <w:p w14:paraId="11731C7C" w14:textId="77777777" w:rsidR="00E93CB9" w:rsidRPr="00E93CB9" w:rsidRDefault="00E93CB9" w:rsidP="00E93CB9">
            <w:pPr>
              <w:spacing w:after="0" w:line="240" w:lineRule="auto"/>
              <w:jc w:val="left"/>
              <w:rPr>
                <w:rFonts w:ascii="Arial" w:hAnsi="Arial" w:cs="Arial"/>
                <w:sz w:val="16"/>
                <w:szCs w:val="16"/>
              </w:rPr>
            </w:pPr>
            <w:r w:rsidRPr="00E93CB9">
              <w:rPr>
                <w:rFonts w:ascii="Arial" w:hAnsi="Arial" w:cs="Arial"/>
                <w:sz w:val="16"/>
                <w:szCs w:val="16"/>
              </w:rPr>
              <w:t>National Collecting Institutions - Upgrading Digital Capacity</w:t>
            </w:r>
          </w:p>
        </w:tc>
        <w:tc>
          <w:tcPr>
            <w:tcW w:w="856" w:type="dxa"/>
            <w:tcBorders>
              <w:top w:val="nil"/>
              <w:left w:val="nil"/>
              <w:bottom w:val="nil"/>
              <w:right w:val="nil"/>
            </w:tcBorders>
            <w:shd w:val="clear" w:color="auto" w:fill="auto"/>
            <w:noWrap/>
            <w:vAlign w:val="bottom"/>
            <w:hideMark/>
          </w:tcPr>
          <w:p w14:paraId="08188563" w14:textId="776F1C86" w:rsidR="00E93CB9" w:rsidRPr="00E93CB9" w:rsidRDefault="00E93CB9" w:rsidP="00C95230">
            <w:pPr>
              <w:spacing w:after="0" w:line="240" w:lineRule="auto"/>
              <w:jc w:val="center"/>
              <w:rPr>
                <w:rFonts w:ascii="Arial" w:hAnsi="Arial" w:cs="Arial"/>
                <w:sz w:val="16"/>
                <w:szCs w:val="16"/>
              </w:rPr>
            </w:pPr>
            <w:r w:rsidRPr="00E93CB9">
              <w:rPr>
                <w:rFonts w:ascii="Arial" w:hAnsi="Arial" w:cs="Arial"/>
                <w:sz w:val="16"/>
                <w:szCs w:val="16"/>
              </w:rPr>
              <w:t>1.1</w:t>
            </w:r>
          </w:p>
        </w:tc>
        <w:tc>
          <w:tcPr>
            <w:tcW w:w="856" w:type="dxa"/>
            <w:tcBorders>
              <w:top w:val="nil"/>
              <w:left w:val="nil"/>
              <w:bottom w:val="nil"/>
              <w:right w:val="nil"/>
            </w:tcBorders>
            <w:shd w:val="clear" w:color="auto" w:fill="auto"/>
            <w:noWrap/>
            <w:vAlign w:val="bottom"/>
            <w:hideMark/>
          </w:tcPr>
          <w:p w14:paraId="2FC1CD41" w14:textId="77777777" w:rsidR="00E93CB9" w:rsidRPr="00E93CB9" w:rsidRDefault="00E93CB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000000" w:fill="E6E6E6"/>
            <w:noWrap/>
            <w:vAlign w:val="bottom"/>
            <w:hideMark/>
          </w:tcPr>
          <w:p w14:paraId="38EC097C" w14:textId="7CA6418E"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5234AFD7"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4A4AA41F" w14:textId="112DCE9D" w:rsidR="00E93CB9" w:rsidRPr="00E93CB9" w:rsidRDefault="00E93CB9" w:rsidP="00C95230">
            <w:pPr>
              <w:spacing w:after="0" w:line="240" w:lineRule="auto"/>
              <w:jc w:val="right"/>
              <w:rPr>
                <w:rFonts w:ascii="Arial" w:hAnsi="Arial" w:cs="Arial"/>
                <w:color w:val="000000"/>
                <w:sz w:val="16"/>
                <w:szCs w:val="16"/>
              </w:rPr>
            </w:pPr>
          </w:p>
        </w:tc>
      </w:tr>
      <w:tr w:rsidR="00E93CB9" w:rsidRPr="00E93CB9" w14:paraId="3C4CD0D8" w14:textId="77777777" w:rsidTr="00307BC3">
        <w:trPr>
          <w:trHeight w:val="204"/>
        </w:trPr>
        <w:tc>
          <w:tcPr>
            <w:tcW w:w="3036" w:type="dxa"/>
            <w:tcBorders>
              <w:top w:val="nil"/>
              <w:left w:val="nil"/>
              <w:bottom w:val="nil"/>
              <w:right w:val="nil"/>
            </w:tcBorders>
            <w:shd w:val="clear" w:color="auto" w:fill="auto"/>
            <w:noWrap/>
            <w:vAlign w:val="bottom"/>
            <w:hideMark/>
          </w:tcPr>
          <w:p w14:paraId="53BE2C15" w14:textId="4DFBB69E" w:rsidR="00E93CB9" w:rsidRPr="00E93CB9" w:rsidRDefault="008863D9" w:rsidP="00DB0DF9">
            <w:pPr>
              <w:spacing w:after="0" w:line="240" w:lineRule="auto"/>
              <w:ind w:left="113"/>
              <w:jc w:val="left"/>
              <w:rPr>
                <w:rFonts w:ascii="Arial" w:hAnsi="Arial" w:cs="Arial"/>
                <w:sz w:val="16"/>
                <w:szCs w:val="16"/>
              </w:rPr>
            </w:pPr>
            <w:r>
              <w:rPr>
                <w:rFonts w:ascii="Arial" w:hAnsi="Arial" w:cs="Arial"/>
                <w:sz w:val="16"/>
                <w:szCs w:val="16"/>
              </w:rPr>
              <w:t>Department</w:t>
            </w:r>
            <w:r w:rsidR="00E93CB9" w:rsidRPr="00E93CB9">
              <w:rPr>
                <w:rFonts w:ascii="Arial" w:hAnsi="Arial" w:cs="Arial"/>
                <w:sz w:val="16"/>
                <w:szCs w:val="16"/>
              </w:rPr>
              <w:t xml:space="preserve">al </w:t>
            </w:r>
            <w:r w:rsidR="00DB0DF9">
              <w:rPr>
                <w:rFonts w:ascii="Arial" w:hAnsi="Arial" w:cs="Arial"/>
                <w:sz w:val="16"/>
                <w:szCs w:val="16"/>
              </w:rPr>
              <w:t>payments</w:t>
            </w:r>
          </w:p>
        </w:tc>
        <w:tc>
          <w:tcPr>
            <w:tcW w:w="856" w:type="dxa"/>
            <w:tcBorders>
              <w:top w:val="nil"/>
              <w:left w:val="nil"/>
              <w:bottom w:val="nil"/>
              <w:right w:val="nil"/>
            </w:tcBorders>
            <w:shd w:val="clear" w:color="auto" w:fill="auto"/>
            <w:noWrap/>
            <w:vAlign w:val="bottom"/>
            <w:hideMark/>
          </w:tcPr>
          <w:p w14:paraId="41AE1219" w14:textId="77777777" w:rsidR="00E93CB9" w:rsidRPr="00E93CB9" w:rsidRDefault="00E93CB9" w:rsidP="00C95230">
            <w:pPr>
              <w:spacing w:after="0" w:line="240" w:lineRule="auto"/>
              <w:ind w:firstLineChars="100" w:firstLine="160"/>
              <w:jc w:val="right"/>
              <w:rPr>
                <w:rFonts w:ascii="Arial" w:hAnsi="Arial" w:cs="Arial"/>
                <w:sz w:val="16"/>
                <w:szCs w:val="16"/>
              </w:rPr>
            </w:pPr>
          </w:p>
        </w:tc>
        <w:tc>
          <w:tcPr>
            <w:tcW w:w="856" w:type="dxa"/>
            <w:tcBorders>
              <w:top w:val="nil"/>
              <w:left w:val="nil"/>
              <w:right w:val="nil"/>
            </w:tcBorders>
            <w:shd w:val="clear" w:color="auto" w:fill="auto"/>
            <w:noWrap/>
            <w:vAlign w:val="bottom"/>
            <w:hideMark/>
          </w:tcPr>
          <w:p w14:paraId="4DF91535" w14:textId="5F8EE5D8"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683</w:t>
            </w:r>
          </w:p>
        </w:tc>
        <w:tc>
          <w:tcPr>
            <w:tcW w:w="856" w:type="dxa"/>
            <w:tcBorders>
              <w:top w:val="nil"/>
              <w:left w:val="nil"/>
              <w:right w:val="nil"/>
            </w:tcBorders>
            <w:shd w:val="clear" w:color="000000" w:fill="E6E6E6"/>
            <w:noWrap/>
            <w:vAlign w:val="bottom"/>
            <w:hideMark/>
          </w:tcPr>
          <w:p w14:paraId="67AF8112" w14:textId="7EAE4A8B"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7,866</w:t>
            </w:r>
          </w:p>
        </w:tc>
        <w:tc>
          <w:tcPr>
            <w:tcW w:w="848" w:type="dxa"/>
            <w:tcBorders>
              <w:top w:val="nil"/>
              <w:left w:val="nil"/>
              <w:right w:val="nil"/>
            </w:tcBorders>
            <w:shd w:val="clear" w:color="auto" w:fill="auto"/>
            <w:noWrap/>
            <w:vAlign w:val="bottom"/>
            <w:hideMark/>
          </w:tcPr>
          <w:p w14:paraId="52F7822E" w14:textId="7F6EA696"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48" w:type="dxa"/>
            <w:tcBorders>
              <w:top w:val="nil"/>
              <w:left w:val="nil"/>
              <w:right w:val="nil"/>
            </w:tcBorders>
            <w:shd w:val="clear" w:color="000000" w:fill="E6E6E6"/>
            <w:noWrap/>
            <w:vAlign w:val="bottom"/>
            <w:hideMark/>
          </w:tcPr>
          <w:p w14:paraId="7C49F51A" w14:textId="52F9BE81" w:rsidR="00E93CB9" w:rsidRPr="00E93CB9" w:rsidRDefault="00E93CB9" w:rsidP="00C95230">
            <w:pPr>
              <w:spacing w:after="0" w:line="240" w:lineRule="auto"/>
              <w:jc w:val="right"/>
              <w:rPr>
                <w:rFonts w:ascii="Arial" w:hAnsi="Arial" w:cs="Arial"/>
                <w:color w:val="000000"/>
                <w:sz w:val="16"/>
                <w:szCs w:val="16"/>
              </w:rPr>
            </w:pPr>
            <w:r w:rsidRPr="00E93CB9">
              <w:rPr>
                <w:rFonts w:ascii="Arial" w:hAnsi="Arial" w:cs="Arial"/>
                <w:color w:val="000000"/>
                <w:sz w:val="16"/>
                <w:szCs w:val="16"/>
              </w:rPr>
              <w:t>-</w:t>
            </w:r>
          </w:p>
        </w:tc>
      </w:tr>
      <w:tr w:rsidR="00E93CB9" w:rsidRPr="00E93CB9" w14:paraId="20E7129B" w14:textId="77777777" w:rsidTr="00307BC3">
        <w:trPr>
          <w:trHeight w:val="204"/>
        </w:trPr>
        <w:tc>
          <w:tcPr>
            <w:tcW w:w="3036" w:type="dxa"/>
            <w:tcBorders>
              <w:top w:val="nil"/>
              <w:left w:val="nil"/>
              <w:bottom w:val="nil"/>
              <w:right w:val="nil"/>
            </w:tcBorders>
            <w:shd w:val="clear" w:color="auto" w:fill="auto"/>
            <w:noWrap/>
            <w:vAlign w:val="bottom"/>
            <w:hideMark/>
          </w:tcPr>
          <w:p w14:paraId="69F4C59C" w14:textId="77777777" w:rsidR="00E93CB9" w:rsidRPr="00E93CB9" w:rsidRDefault="00E93CB9" w:rsidP="00E93CB9">
            <w:pPr>
              <w:spacing w:after="0" w:line="240" w:lineRule="auto"/>
              <w:jc w:val="left"/>
              <w:rPr>
                <w:rFonts w:ascii="Arial" w:hAnsi="Arial" w:cs="Arial"/>
                <w:b/>
                <w:bCs/>
                <w:sz w:val="16"/>
                <w:szCs w:val="16"/>
              </w:rPr>
            </w:pPr>
            <w:r w:rsidRPr="00E93CB9">
              <w:rPr>
                <w:rFonts w:ascii="Arial" w:hAnsi="Arial" w:cs="Arial"/>
                <w:b/>
                <w:bCs/>
                <w:sz w:val="16"/>
                <w:szCs w:val="16"/>
              </w:rPr>
              <w:t xml:space="preserve">Total </w:t>
            </w:r>
          </w:p>
        </w:tc>
        <w:tc>
          <w:tcPr>
            <w:tcW w:w="856" w:type="dxa"/>
            <w:tcBorders>
              <w:top w:val="nil"/>
              <w:left w:val="nil"/>
              <w:bottom w:val="nil"/>
              <w:right w:val="nil"/>
            </w:tcBorders>
            <w:shd w:val="clear" w:color="auto" w:fill="auto"/>
            <w:noWrap/>
            <w:vAlign w:val="bottom"/>
            <w:hideMark/>
          </w:tcPr>
          <w:p w14:paraId="6E4DD506"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single" w:sz="4" w:space="0" w:color="auto"/>
              <w:right w:val="nil"/>
            </w:tcBorders>
            <w:shd w:val="clear" w:color="auto" w:fill="auto"/>
            <w:noWrap/>
            <w:vAlign w:val="bottom"/>
            <w:hideMark/>
          </w:tcPr>
          <w:p w14:paraId="3AF241D7" w14:textId="7C9753D7"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683</w:t>
            </w:r>
          </w:p>
        </w:tc>
        <w:tc>
          <w:tcPr>
            <w:tcW w:w="856" w:type="dxa"/>
            <w:tcBorders>
              <w:top w:val="nil"/>
              <w:left w:val="nil"/>
              <w:bottom w:val="single" w:sz="4" w:space="0" w:color="auto"/>
              <w:right w:val="nil"/>
            </w:tcBorders>
            <w:shd w:val="clear" w:color="000000" w:fill="E6E6E6"/>
            <w:noWrap/>
            <w:vAlign w:val="bottom"/>
            <w:hideMark/>
          </w:tcPr>
          <w:p w14:paraId="7AD495EA" w14:textId="7955527E"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7,866</w:t>
            </w:r>
          </w:p>
        </w:tc>
        <w:tc>
          <w:tcPr>
            <w:tcW w:w="848" w:type="dxa"/>
            <w:tcBorders>
              <w:top w:val="nil"/>
              <w:left w:val="nil"/>
              <w:bottom w:val="single" w:sz="4" w:space="0" w:color="auto"/>
              <w:right w:val="nil"/>
            </w:tcBorders>
            <w:shd w:val="clear" w:color="auto" w:fill="auto"/>
            <w:noWrap/>
            <w:vAlign w:val="bottom"/>
            <w:hideMark/>
          </w:tcPr>
          <w:p w14:paraId="488836C8" w14:textId="594A9652"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48" w:type="dxa"/>
            <w:tcBorders>
              <w:top w:val="nil"/>
              <w:left w:val="nil"/>
              <w:bottom w:val="single" w:sz="4" w:space="0" w:color="auto"/>
              <w:right w:val="nil"/>
            </w:tcBorders>
            <w:shd w:val="clear" w:color="000000" w:fill="E6E6E6"/>
            <w:noWrap/>
            <w:vAlign w:val="bottom"/>
            <w:hideMark/>
          </w:tcPr>
          <w:p w14:paraId="2CAA6B67" w14:textId="1D75AD05" w:rsidR="00E93CB9" w:rsidRPr="00E93CB9" w:rsidRDefault="00E93CB9" w:rsidP="00C95230">
            <w:pPr>
              <w:spacing w:after="0" w:line="240" w:lineRule="auto"/>
              <w:jc w:val="right"/>
              <w:rPr>
                <w:rFonts w:ascii="Arial" w:hAnsi="Arial" w:cs="Arial"/>
                <w:b/>
                <w:bCs/>
                <w:color w:val="000000"/>
                <w:sz w:val="16"/>
                <w:szCs w:val="16"/>
              </w:rPr>
            </w:pPr>
            <w:r w:rsidRPr="00E93CB9">
              <w:rPr>
                <w:rFonts w:ascii="Arial" w:hAnsi="Arial" w:cs="Arial"/>
                <w:b/>
                <w:bCs/>
                <w:color w:val="000000"/>
                <w:sz w:val="16"/>
                <w:szCs w:val="16"/>
              </w:rPr>
              <w:t>-</w:t>
            </w:r>
          </w:p>
        </w:tc>
      </w:tr>
      <w:tr w:rsidR="00E93CB9" w:rsidRPr="00E93CB9" w14:paraId="58A0A20B" w14:textId="77777777" w:rsidTr="00307BC3">
        <w:trPr>
          <w:trHeight w:val="204"/>
        </w:trPr>
        <w:tc>
          <w:tcPr>
            <w:tcW w:w="3036" w:type="dxa"/>
            <w:tcBorders>
              <w:top w:val="nil"/>
              <w:left w:val="nil"/>
              <w:bottom w:val="nil"/>
              <w:right w:val="nil"/>
            </w:tcBorders>
            <w:shd w:val="clear" w:color="auto" w:fill="auto"/>
            <w:noWrap/>
            <w:vAlign w:val="bottom"/>
            <w:hideMark/>
          </w:tcPr>
          <w:p w14:paraId="5BC18306" w14:textId="76EE79D0" w:rsidR="00E93CB9" w:rsidRPr="00E93CB9" w:rsidRDefault="00E93CB9" w:rsidP="007B536D">
            <w:pPr>
              <w:spacing w:after="0" w:line="240" w:lineRule="auto"/>
              <w:jc w:val="left"/>
              <w:rPr>
                <w:rFonts w:ascii="Arial" w:hAnsi="Arial" w:cs="Arial"/>
                <w:b/>
                <w:bCs/>
                <w:sz w:val="16"/>
                <w:szCs w:val="16"/>
              </w:rPr>
            </w:pPr>
            <w:r w:rsidRPr="00E93CB9">
              <w:rPr>
                <w:rFonts w:ascii="Arial" w:hAnsi="Arial" w:cs="Arial"/>
                <w:b/>
                <w:bCs/>
                <w:sz w:val="16"/>
                <w:szCs w:val="16"/>
              </w:rPr>
              <w:t xml:space="preserve">Total </w:t>
            </w:r>
            <w:r w:rsidR="007B536D">
              <w:rPr>
                <w:rFonts w:ascii="Arial" w:hAnsi="Arial" w:cs="Arial"/>
                <w:b/>
                <w:bCs/>
                <w:sz w:val="16"/>
                <w:szCs w:val="16"/>
              </w:rPr>
              <w:t>payment</w:t>
            </w:r>
            <w:r w:rsidRPr="00E93CB9">
              <w:rPr>
                <w:rFonts w:ascii="Arial" w:hAnsi="Arial" w:cs="Arial"/>
                <w:b/>
                <w:bCs/>
                <w:sz w:val="16"/>
                <w:szCs w:val="16"/>
              </w:rPr>
              <w:t xml:space="preserve"> measures</w:t>
            </w:r>
          </w:p>
        </w:tc>
        <w:tc>
          <w:tcPr>
            <w:tcW w:w="856" w:type="dxa"/>
            <w:tcBorders>
              <w:top w:val="nil"/>
              <w:left w:val="nil"/>
              <w:bottom w:val="nil"/>
              <w:right w:val="nil"/>
            </w:tcBorders>
            <w:shd w:val="clear" w:color="auto" w:fill="auto"/>
            <w:noWrap/>
            <w:vAlign w:val="bottom"/>
            <w:hideMark/>
          </w:tcPr>
          <w:p w14:paraId="29CC584B"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single" w:sz="4" w:space="0" w:color="auto"/>
              <w:left w:val="nil"/>
              <w:bottom w:val="nil"/>
              <w:right w:val="nil"/>
            </w:tcBorders>
            <w:shd w:val="clear" w:color="auto" w:fill="auto"/>
            <w:noWrap/>
            <w:vAlign w:val="bottom"/>
            <w:hideMark/>
          </w:tcPr>
          <w:p w14:paraId="1F640A4B" w14:textId="77777777" w:rsidR="00E93CB9" w:rsidRPr="00E93CB9" w:rsidRDefault="00E93CB9" w:rsidP="00C95230">
            <w:pPr>
              <w:spacing w:after="0" w:line="240" w:lineRule="auto"/>
              <w:jc w:val="right"/>
              <w:rPr>
                <w:rFonts w:ascii="Times New Roman" w:hAnsi="Times New Roman"/>
              </w:rPr>
            </w:pPr>
          </w:p>
        </w:tc>
        <w:tc>
          <w:tcPr>
            <w:tcW w:w="856" w:type="dxa"/>
            <w:tcBorders>
              <w:top w:val="single" w:sz="4" w:space="0" w:color="auto"/>
              <w:left w:val="nil"/>
              <w:bottom w:val="nil"/>
              <w:right w:val="nil"/>
            </w:tcBorders>
            <w:shd w:val="clear" w:color="000000" w:fill="E6E6E6"/>
            <w:noWrap/>
            <w:vAlign w:val="bottom"/>
            <w:hideMark/>
          </w:tcPr>
          <w:p w14:paraId="5BEB98F1" w14:textId="467B5B81" w:rsidR="00E93CB9" w:rsidRPr="00E93CB9" w:rsidRDefault="00E93CB9" w:rsidP="00C95230">
            <w:pPr>
              <w:spacing w:after="0" w:line="240" w:lineRule="auto"/>
              <w:jc w:val="right"/>
              <w:rPr>
                <w:rFonts w:ascii="Arial" w:hAnsi="Arial" w:cs="Arial"/>
                <w:sz w:val="16"/>
                <w:szCs w:val="16"/>
              </w:rPr>
            </w:pPr>
          </w:p>
        </w:tc>
        <w:tc>
          <w:tcPr>
            <w:tcW w:w="848" w:type="dxa"/>
            <w:tcBorders>
              <w:top w:val="single" w:sz="4" w:space="0" w:color="auto"/>
              <w:left w:val="nil"/>
              <w:bottom w:val="nil"/>
              <w:right w:val="nil"/>
            </w:tcBorders>
            <w:shd w:val="clear" w:color="auto" w:fill="auto"/>
            <w:noWrap/>
            <w:vAlign w:val="bottom"/>
            <w:hideMark/>
          </w:tcPr>
          <w:p w14:paraId="78572A24"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single" w:sz="4" w:space="0" w:color="auto"/>
              <w:left w:val="nil"/>
              <w:bottom w:val="nil"/>
              <w:right w:val="nil"/>
            </w:tcBorders>
            <w:shd w:val="clear" w:color="000000" w:fill="E6E6E6"/>
            <w:noWrap/>
            <w:vAlign w:val="bottom"/>
            <w:hideMark/>
          </w:tcPr>
          <w:p w14:paraId="42F8AA0E" w14:textId="057230AB" w:rsidR="00E93CB9" w:rsidRPr="00E93CB9" w:rsidRDefault="00E93CB9" w:rsidP="00C95230">
            <w:pPr>
              <w:spacing w:after="0" w:line="240" w:lineRule="auto"/>
              <w:jc w:val="right"/>
              <w:rPr>
                <w:rFonts w:ascii="Arial" w:hAnsi="Arial" w:cs="Arial"/>
                <w:color w:val="000000"/>
                <w:sz w:val="16"/>
                <w:szCs w:val="16"/>
              </w:rPr>
            </w:pPr>
          </w:p>
        </w:tc>
      </w:tr>
      <w:tr w:rsidR="00E93CB9" w:rsidRPr="00E93CB9" w14:paraId="3F05EF3A" w14:textId="77777777" w:rsidTr="00E93CB9">
        <w:trPr>
          <w:trHeight w:val="204"/>
        </w:trPr>
        <w:tc>
          <w:tcPr>
            <w:tcW w:w="3036" w:type="dxa"/>
            <w:tcBorders>
              <w:top w:val="nil"/>
              <w:left w:val="nil"/>
              <w:bottom w:val="nil"/>
              <w:right w:val="nil"/>
            </w:tcBorders>
            <w:shd w:val="clear" w:color="auto" w:fill="auto"/>
            <w:noWrap/>
            <w:vAlign w:val="bottom"/>
            <w:hideMark/>
          </w:tcPr>
          <w:p w14:paraId="25755A5D" w14:textId="6C1293CA" w:rsidR="00E93CB9" w:rsidRPr="00E93CB9" w:rsidRDefault="008863D9" w:rsidP="00C95230">
            <w:pPr>
              <w:spacing w:after="0" w:line="240" w:lineRule="auto"/>
              <w:ind w:left="113"/>
              <w:jc w:val="left"/>
              <w:rPr>
                <w:rFonts w:ascii="Arial" w:hAnsi="Arial" w:cs="Arial"/>
                <w:sz w:val="16"/>
                <w:szCs w:val="16"/>
              </w:rPr>
            </w:pPr>
            <w:r>
              <w:rPr>
                <w:rFonts w:ascii="Arial" w:hAnsi="Arial" w:cs="Arial"/>
                <w:sz w:val="16"/>
                <w:szCs w:val="16"/>
              </w:rPr>
              <w:t>Department</w:t>
            </w:r>
            <w:r w:rsidR="00E93CB9" w:rsidRPr="00E93CB9">
              <w:rPr>
                <w:rFonts w:ascii="Arial" w:hAnsi="Arial" w:cs="Arial"/>
                <w:sz w:val="16"/>
                <w:szCs w:val="16"/>
              </w:rPr>
              <w:t>al</w:t>
            </w:r>
          </w:p>
        </w:tc>
        <w:tc>
          <w:tcPr>
            <w:tcW w:w="856" w:type="dxa"/>
            <w:tcBorders>
              <w:top w:val="nil"/>
              <w:left w:val="nil"/>
              <w:bottom w:val="nil"/>
              <w:right w:val="nil"/>
            </w:tcBorders>
            <w:shd w:val="clear" w:color="auto" w:fill="auto"/>
            <w:noWrap/>
            <w:vAlign w:val="bottom"/>
            <w:hideMark/>
          </w:tcPr>
          <w:p w14:paraId="22185783" w14:textId="77777777" w:rsidR="00E93CB9" w:rsidRPr="00E93CB9" w:rsidRDefault="00E93CB9" w:rsidP="00C95230">
            <w:pPr>
              <w:spacing w:after="0" w:line="240" w:lineRule="auto"/>
              <w:ind w:firstLineChars="100" w:firstLine="160"/>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AE1F922" w14:textId="2046152A"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683</w:t>
            </w:r>
          </w:p>
        </w:tc>
        <w:tc>
          <w:tcPr>
            <w:tcW w:w="856" w:type="dxa"/>
            <w:tcBorders>
              <w:top w:val="nil"/>
              <w:left w:val="nil"/>
              <w:bottom w:val="nil"/>
              <w:right w:val="nil"/>
            </w:tcBorders>
            <w:shd w:val="clear" w:color="000000" w:fill="E6E6E6"/>
            <w:noWrap/>
            <w:vAlign w:val="bottom"/>
            <w:hideMark/>
          </w:tcPr>
          <w:p w14:paraId="6A1F5E32" w14:textId="70D24BDE" w:rsidR="00E93CB9" w:rsidRPr="00E93CB9" w:rsidRDefault="00CA4DBE" w:rsidP="00C95230">
            <w:pPr>
              <w:spacing w:after="0" w:line="240" w:lineRule="auto"/>
              <w:jc w:val="right"/>
              <w:rPr>
                <w:rFonts w:ascii="Arial" w:hAnsi="Arial" w:cs="Arial"/>
                <w:sz w:val="16"/>
                <w:szCs w:val="16"/>
              </w:rPr>
            </w:pPr>
            <w:r>
              <w:rPr>
                <w:rFonts w:ascii="Arial" w:hAnsi="Arial" w:cs="Arial"/>
                <w:sz w:val="16"/>
                <w:szCs w:val="16"/>
              </w:rPr>
              <w:t>7,8</w:t>
            </w:r>
            <w:r w:rsidR="00E93CB9" w:rsidRPr="00E93CB9">
              <w:rPr>
                <w:rFonts w:ascii="Arial" w:hAnsi="Arial" w:cs="Arial"/>
                <w:sz w:val="16"/>
                <w:szCs w:val="16"/>
              </w:rPr>
              <w:t>66</w:t>
            </w:r>
          </w:p>
        </w:tc>
        <w:tc>
          <w:tcPr>
            <w:tcW w:w="848" w:type="dxa"/>
            <w:tcBorders>
              <w:top w:val="nil"/>
              <w:left w:val="nil"/>
              <w:bottom w:val="nil"/>
              <w:right w:val="nil"/>
            </w:tcBorders>
            <w:shd w:val="clear" w:color="auto" w:fill="auto"/>
            <w:noWrap/>
            <w:vAlign w:val="bottom"/>
            <w:hideMark/>
          </w:tcPr>
          <w:p w14:paraId="506DA3FE" w14:textId="69ED471D"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48" w:type="dxa"/>
            <w:tcBorders>
              <w:top w:val="nil"/>
              <w:left w:val="nil"/>
              <w:bottom w:val="nil"/>
              <w:right w:val="nil"/>
            </w:tcBorders>
            <w:shd w:val="clear" w:color="000000" w:fill="E6E6E6"/>
            <w:noWrap/>
            <w:vAlign w:val="bottom"/>
            <w:hideMark/>
          </w:tcPr>
          <w:p w14:paraId="19391C78" w14:textId="4ECE1FB1" w:rsidR="00E93CB9" w:rsidRPr="00E93CB9" w:rsidRDefault="00E93CB9" w:rsidP="00C95230">
            <w:pPr>
              <w:spacing w:after="0" w:line="240" w:lineRule="auto"/>
              <w:jc w:val="right"/>
              <w:rPr>
                <w:rFonts w:ascii="Arial" w:hAnsi="Arial" w:cs="Arial"/>
                <w:color w:val="000000"/>
                <w:sz w:val="16"/>
                <w:szCs w:val="16"/>
              </w:rPr>
            </w:pPr>
            <w:r w:rsidRPr="00E93CB9">
              <w:rPr>
                <w:rFonts w:ascii="Arial" w:hAnsi="Arial" w:cs="Arial"/>
                <w:color w:val="000000"/>
                <w:sz w:val="16"/>
                <w:szCs w:val="16"/>
              </w:rPr>
              <w:t>-</w:t>
            </w:r>
          </w:p>
        </w:tc>
      </w:tr>
      <w:tr w:rsidR="00E93CB9" w:rsidRPr="00E93CB9" w14:paraId="1E7E73B3" w14:textId="77777777" w:rsidTr="00E93CB9">
        <w:trPr>
          <w:trHeight w:val="204"/>
        </w:trPr>
        <w:tc>
          <w:tcPr>
            <w:tcW w:w="3036" w:type="dxa"/>
            <w:tcBorders>
              <w:top w:val="nil"/>
              <w:left w:val="nil"/>
              <w:bottom w:val="single" w:sz="4" w:space="0" w:color="auto"/>
              <w:right w:val="nil"/>
            </w:tcBorders>
            <w:shd w:val="clear" w:color="auto" w:fill="auto"/>
            <w:noWrap/>
            <w:vAlign w:val="bottom"/>
            <w:hideMark/>
          </w:tcPr>
          <w:p w14:paraId="61B7506C" w14:textId="77777777" w:rsidR="00E93CB9" w:rsidRPr="00E93CB9" w:rsidRDefault="00E93CB9" w:rsidP="00E93CB9">
            <w:pPr>
              <w:spacing w:after="0" w:line="240" w:lineRule="auto"/>
              <w:jc w:val="left"/>
              <w:rPr>
                <w:rFonts w:ascii="Arial" w:hAnsi="Arial" w:cs="Arial"/>
                <w:b/>
                <w:bCs/>
                <w:sz w:val="16"/>
                <w:szCs w:val="16"/>
              </w:rPr>
            </w:pPr>
            <w:r w:rsidRPr="00E93CB9">
              <w:rPr>
                <w:rFonts w:ascii="Arial" w:hAnsi="Arial" w:cs="Arial"/>
                <w:b/>
                <w:bCs/>
                <w:sz w:val="16"/>
                <w:szCs w:val="16"/>
              </w:rPr>
              <w:t>Total</w:t>
            </w:r>
          </w:p>
        </w:tc>
        <w:tc>
          <w:tcPr>
            <w:tcW w:w="856" w:type="dxa"/>
            <w:tcBorders>
              <w:top w:val="nil"/>
              <w:left w:val="nil"/>
              <w:bottom w:val="single" w:sz="4" w:space="0" w:color="auto"/>
              <w:right w:val="nil"/>
            </w:tcBorders>
            <w:shd w:val="clear" w:color="auto" w:fill="auto"/>
            <w:noWrap/>
            <w:vAlign w:val="bottom"/>
            <w:hideMark/>
          </w:tcPr>
          <w:p w14:paraId="50951C98" w14:textId="54A2A251"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single" w:sz="4" w:space="0" w:color="auto"/>
              <w:right w:val="nil"/>
            </w:tcBorders>
            <w:shd w:val="clear" w:color="auto" w:fill="auto"/>
            <w:noWrap/>
            <w:vAlign w:val="bottom"/>
            <w:hideMark/>
          </w:tcPr>
          <w:p w14:paraId="0376D980" w14:textId="1D254088"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683</w:t>
            </w:r>
          </w:p>
        </w:tc>
        <w:tc>
          <w:tcPr>
            <w:tcW w:w="856" w:type="dxa"/>
            <w:tcBorders>
              <w:top w:val="nil"/>
              <w:left w:val="nil"/>
              <w:bottom w:val="single" w:sz="4" w:space="0" w:color="auto"/>
              <w:right w:val="nil"/>
            </w:tcBorders>
            <w:shd w:val="clear" w:color="000000" w:fill="E6E6E6"/>
            <w:noWrap/>
            <w:vAlign w:val="bottom"/>
            <w:hideMark/>
          </w:tcPr>
          <w:p w14:paraId="0182B4A8" w14:textId="2EAD87F7" w:rsidR="00E93CB9" w:rsidRPr="00E93CB9" w:rsidRDefault="00CA4DBE" w:rsidP="00CA4DBE">
            <w:pPr>
              <w:spacing w:after="0" w:line="240" w:lineRule="auto"/>
              <w:jc w:val="right"/>
              <w:rPr>
                <w:rFonts w:ascii="Arial" w:hAnsi="Arial" w:cs="Arial"/>
                <w:b/>
                <w:bCs/>
                <w:sz w:val="16"/>
                <w:szCs w:val="16"/>
              </w:rPr>
            </w:pPr>
            <w:r>
              <w:rPr>
                <w:rFonts w:ascii="Arial" w:hAnsi="Arial" w:cs="Arial"/>
                <w:b/>
                <w:bCs/>
                <w:sz w:val="16"/>
                <w:szCs w:val="16"/>
              </w:rPr>
              <w:t>7,8</w:t>
            </w:r>
            <w:r w:rsidR="00E93CB9" w:rsidRPr="00E93CB9">
              <w:rPr>
                <w:rFonts w:ascii="Arial" w:hAnsi="Arial" w:cs="Arial"/>
                <w:b/>
                <w:bCs/>
                <w:sz w:val="16"/>
                <w:szCs w:val="16"/>
              </w:rPr>
              <w:t>66</w:t>
            </w:r>
          </w:p>
        </w:tc>
        <w:tc>
          <w:tcPr>
            <w:tcW w:w="848" w:type="dxa"/>
            <w:tcBorders>
              <w:top w:val="nil"/>
              <w:left w:val="nil"/>
              <w:bottom w:val="single" w:sz="4" w:space="0" w:color="auto"/>
              <w:right w:val="nil"/>
            </w:tcBorders>
            <w:shd w:val="clear" w:color="auto" w:fill="auto"/>
            <w:noWrap/>
            <w:vAlign w:val="bottom"/>
            <w:hideMark/>
          </w:tcPr>
          <w:p w14:paraId="0E594A81" w14:textId="083AA339"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48" w:type="dxa"/>
            <w:tcBorders>
              <w:top w:val="nil"/>
              <w:left w:val="nil"/>
              <w:bottom w:val="single" w:sz="4" w:space="0" w:color="auto"/>
              <w:right w:val="nil"/>
            </w:tcBorders>
            <w:shd w:val="clear" w:color="000000" w:fill="E6E6E6"/>
            <w:noWrap/>
            <w:vAlign w:val="bottom"/>
            <w:hideMark/>
          </w:tcPr>
          <w:p w14:paraId="128BF68E" w14:textId="4C9481C5" w:rsidR="00E93CB9" w:rsidRPr="00E93CB9" w:rsidRDefault="00E93CB9" w:rsidP="00C95230">
            <w:pPr>
              <w:spacing w:after="0" w:line="240" w:lineRule="auto"/>
              <w:jc w:val="right"/>
              <w:rPr>
                <w:rFonts w:ascii="Arial" w:hAnsi="Arial" w:cs="Arial"/>
                <w:b/>
                <w:bCs/>
                <w:color w:val="000000"/>
                <w:sz w:val="16"/>
                <w:szCs w:val="16"/>
              </w:rPr>
            </w:pPr>
            <w:r w:rsidRPr="00E93CB9">
              <w:rPr>
                <w:rFonts w:ascii="Arial" w:hAnsi="Arial" w:cs="Arial"/>
                <w:b/>
                <w:bCs/>
                <w:color w:val="000000"/>
                <w:sz w:val="16"/>
                <w:szCs w:val="16"/>
              </w:rPr>
              <w:t>-</w:t>
            </w:r>
          </w:p>
        </w:tc>
      </w:tr>
    </w:tbl>
    <w:p w14:paraId="2261F392" w14:textId="77777777" w:rsidR="004B202A" w:rsidRDefault="004B202A" w:rsidP="00D538B1">
      <w:pPr>
        <w:pStyle w:val="ChartandTableFootnote"/>
        <w:tabs>
          <w:tab w:val="clear" w:pos="454"/>
          <w:tab w:val="left" w:pos="0"/>
        </w:tabs>
        <w:spacing w:before="60"/>
        <w:ind w:left="0" w:firstLine="0"/>
        <w:jc w:val="left"/>
      </w:pPr>
      <w:r>
        <w:t>Figures displayed as a negative (-) represent a decrease in funds and a positive (+) represent an increase in funds.</w:t>
      </w:r>
    </w:p>
    <w:p w14:paraId="055B28B0" w14:textId="283173E3" w:rsidR="00914885" w:rsidRPr="001E1BB6" w:rsidRDefault="00914885" w:rsidP="0030114B">
      <w:pPr>
        <w:pStyle w:val="Heading3NLA"/>
      </w:pPr>
      <w:bookmarkStart w:id="32" w:name="_Toc93405195"/>
      <w:bookmarkStart w:id="33" w:name="_Toc94040070"/>
      <w:r>
        <w:t>1.4</w:t>
      </w:r>
      <w:r>
        <w:tab/>
        <w:t>Additional estimates, resourcing and v</w:t>
      </w:r>
      <w:r w:rsidRPr="00597122">
        <w:t>ariations</w:t>
      </w:r>
      <w:r>
        <w:t xml:space="preserve"> to outcomes</w:t>
      </w:r>
      <w:bookmarkEnd w:id="32"/>
      <w:bookmarkEnd w:id="33"/>
    </w:p>
    <w:p w14:paraId="5BC11E1E" w14:textId="5E282AB6" w:rsidR="004B202A" w:rsidRPr="00312E93" w:rsidRDefault="004B202A" w:rsidP="004B202A">
      <w:pPr>
        <w:jc w:val="left"/>
      </w:pPr>
      <w:r w:rsidRPr="00D81F65">
        <w:t>The following table detail</w:t>
      </w:r>
      <w:r w:rsidR="00DB0DF9">
        <w:t>s</w:t>
      </w:r>
      <w:r w:rsidRPr="00D81F65">
        <w:t xml:space="preserve"> the changes to the resourcing for </w:t>
      </w:r>
      <w:r>
        <w:t>the entity</w:t>
      </w:r>
      <w:r w:rsidRPr="00D81F65">
        <w:t xml:space="preserve"> at Additional Estimates, by outcome. Table 1.3 details the additional estimates resulting from new measures and other variations since the </w:t>
      </w:r>
      <w:r>
        <w:t>2021-22</w:t>
      </w:r>
      <w:r w:rsidRPr="00D81F65">
        <w:t xml:space="preserve"> Budget in Appropriation Bills Nos. 3 and 4. </w:t>
      </w:r>
    </w:p>
    <w:p w14:paraId="07D8D5F5" w14:textId="195666DC" w:rsidR="004B202A" w:rsidRDefault="004B202A" w:rsidP="00D07110">
      <w:pPr>
        <w:pStyle w:val="TableHeading"/>
      </w:pPr>
      <w:r w:rsidRPr="00D81F65">
        <w:t xml:space="preserve">Table 1.3: Additional estimates and other variations to outcomes since </w:t>
      </w:r>
      <w:r>
        <w:t>202</w:t>
      </w:r>
      <w:r>
        <w:rPr>
          <w:lang w:val="en-GB"/>
        </w:rPr>
        <w:t>1</w:t>
      </w:r>
      <w:r w:rsidRPr="00D81F65">
        <w:rPr>
          <w:rFonts w:hint="eastAsia"/>
        </w:rPr>
        <w:t>–</w:t>
      </w:r>
      <w:r>
        <w:t>2</w:t>
      </w:r>
      <w:r>
        <w:rPr>
          <w:lang w:val="en-GB"/>
        </w:rPr>
        <w:t>2</w:t>
      </w:r>
      <w:r w:rsidRPr="00D81F65">
        <w:t xml:space="preserve"> Budget</w:t>
      </w:r>
    </w:p>
    <w:tbl>
      <w:tblPr>
        <w:tblW w:w="7255" w:type="dxa"/>
        <w:tblLook w:val="04A0" w:firstRow="1" w:lastRow="0" w:firstColumn="1" w:lastColumn="0" w:noHBand="0" w:noVBand="1"/>
      </w:tblPr>
      <w:tblGrid>
        <w:gridCol w:w="2835"/>
        <w:gridCol w:w="993"/>
        <w:gridCol w:w="859"/>
        <w:gridCol w:w="856"/>
        <w:gridCol w:w="856"/>
        <w:gridCol w:w="856"/>
      </w:tblGrid>
      <w:tr w:rsidR="00C95230" w:rsidRPr="00C95230" w14:paraId="1348D535" w14:textId="77777777" w:rsidTr="00BD2516">
        <w:trPr>
          <w:trHeight w:val="56"/>
        </w:trPr>
        <w:tc>
          <w:tcPr>
            <w:tcW w:w="2835" w:type="dxa"/>
            <w:tcBorders>
              <w:top w:val="single" w:sz="4" w:space="0" w:color="auto"/>
              <w:left w:val="nil"/>
              <w:bottom w:val="nil"/>
              <w:right w:val="nil"/>
            </w:tcBorders>
            <w:shd w:val="clear" w:color="auto" w:fill="auto"/>
            <w:noWrap/>
            <w:hideMark/>
          </w:tcPr>
          <w:p w14:paraId="6FB02096" w14:textId="77777777" w:rsidR="00C95230" w:rsidRPr="00C95230" w:rsidRDefault="00C95230" w:rsidP="00C95230">
            <w:pPr>
              <w:spacing w:after="0" w:line="240" w:lineRule="auto"/>
              <w:jc w:val="left"/>
              <w:rPr>
                <w:rFonts w:ascii="Arial" w:hAnsi="Arial" w:cs="Arial"/>
                <w:color w:val="000000"/>
                <w:sz w:val="16"/>
                <w:szCs w:val="16"/>
              </w:rPr>
            </w:pPr>
            <w:r w:rsidRPr="00C95230">
              <w:rPr>
                <w:rFonts w:ascii="Arial" w:hAnsi="Arial" w:cs="Arial"/>
                <w:color w:val="000000"/>
                <w:sz w:val="16"/>
                <w:szCs w:val="16"/>
              </w:rPr>
              <w:t> </w:t>
            </w:r>
          </w:p>
        </w:tc>
        <w:tc>
          <w:tcPr>
            <w:tcW w:w="993" w:type="dxa"/>
            <w:tcBorders>
              <w:top w:val="single" w:sz="4" w:space="0" w:color="auto"/>
              <w:left w:val="nil"/>
              <w:bottom w:val="single" w:sz="4" w:space="0" w:color="auto"/>
              <w:right w:val="nil"/>
            </w:tcBorders>
            <w:shd w:val="clear" w:color="auto" w:fill="auto"/>
            <w:hideMark/>
          </w:tcPr>
          <w:p w14:paraId="52DF1BF8" w14:textId="77777777" w:rsidR="00C95230" w:rsidRPr="00C95230" w:rsidRDefault="00C95230" w:rsidP="00C95230">
            <w:pPr>
              <w:spacing w:after="0" w:line="240" w:lineRule="auto"/>
              <w:jc w:val="center"/>
              <w:rPr>
                <w:rFonts w:ascii="Arial" w:hAnsi="Arial" w:cs="Arial"/>
                <w:color w:val="000000"/>
                <w:sz w:val="16"/>
                <w:szCs w:val="16"/>
              </w:rPr>
            </w:pPr>
            <w:r w:rsidRPr="00C95230">
              <w:rPr>
                <w:rFonts w:ascii="Arial" w:hAnsi="Arial" w:cs="Arial"/>
                <w:color w:val="000000"/>
                <w:sz w:val="16"/>
                <w:szCs w:val="16"/>
              </w:rPr>
              <w:t>Program impacted</w:t>
            </w:r>
          </w:p>
        </w:tc>
        <w:tc>
          <w:tcPr>
            <w:tcW w:w="859" w:type="dxa"/>
            <w:tcBorders>
              <w:top w:val="single" w:sz="4" w:space="0" w:color="auto"/>
              <w:left w:val="nil"/>
              <w:bottom w:val="single" w:sz="4" w:space="0" w:color="auto"/>
              <w:right w:val="nil"/>
            </w:tcBorders>
            <w:shd w:val="clear" w:color="000000" w:fill="E6E6E6"/>
            <w:hideMark/>
          </w:tcPr>
          <w:p w14:paraId="5440CE23" w14:textId="77777777" w:rsidR="00C95230" w:rsidRPr="00C95230" w:rsidRDefault="00C95230" w:rsidP="00C95230">
            <w:pPr>
              <w:spacing w:after="0" w:line="240" w:lineRule="auto"/>
              <w:jc w:val="right"/>
              <w:rPr>
                <w:rFonts w:ascii="Arial" w:hAnsi="Arial" w:cs="Arial"/>
                <w:sz w:val="16"/>
                <w:szCs w:val="16"/>
              </w:rPr>
            </w:pPr>
            <w:r w:rsidRPr="00C95230">
              <w:rPr>
                <w:rFonts w:ascii="Arial" w:hAnsi="Arial" w:cs="Arial"/>
                <w:sz w:val="16"/>
                <w:szCs w:val="16"/>
              </w:rPr>
              <w:t>2021-22</w:t>
            </w:r>
            <w:r w:rsidRPr="00C95230">
              <w:rPr>
                <w:rFonts w:ascii="Arial" w:hAnsi="Arial" w:cs="Arial"/>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5530F4C6"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2022-23</w:t>
            </w:r>
            <w:r w:rsidRPr="00C95230">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522B2486"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2023-24</w:t>
            </w:r>
            <w:r w:rsidRPr="00C95230">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5C25054A"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2024-25</w:t>
            </w:r>
            <w:r w:rsidRPr="00C95230">
              <w:rPr>
                <w:rFonts w:ascii="Arial" w:hAnsi="Arial" w:cs="Arial"/>
                <w:color w:val="000000"/>
                <w:sz w:val="16"/>
                <w:szCs w:val="16"/>
              </w:rPr>
              <w:br/>
              <w:t>$'000</w:t>
            </w:r>
          </w:p>
        </w:tc>
      </w:tr>
      <w:tr w:rsidR="00C95230" w:rsidRPr="00C95230" w14:paraId="22BC9FF6" w14:textId="77777777" w:rsidTr="00BD2516">
        <w:trPr>
          <w:trHeight w:val="204"/>
        </w:trPr>
        <w:tc>
          <w:tcPr>
            <w:tcW w:w="2835" w:type="dxa"/>
            <w:tcBorders>
              <w:top w:val="nil"/>
              <w:left w:val="nil"/>
              <w:bottom w:val="nil"/>
              <w:right w:val="nil"/>
            </w:tcBorders>
            <w:shd w:val="clear" w:color="auto" w:fill="auto"/>
            <w:noWrap/>
            <w:hideMark/>
          </w:tcPr>
          <w:p w14:paraId="6C280640" w14:textId="77777777" w:rsidR="00C95230" w:rsidRPr="00C95230" w:rsidRDefault="00C95230" w:rsidP="00C95230">
            <w:pPr>
              <w:spacing w:after="0" w:line="240" w:lineRule="auto"/>
              <w:jc w:val="left"/>
              <w:rPr>
                <w:rFonts w:ascii="Arial" w:hAnsi="Arial" w:cs="Arial"/>
                <w:b/>
                <w:bCs/>
                <w:color w:val="000000"/>
                <w:sz w:val="16"/>
                <w:szCs w:val="16"/>
              </w:rPr>
            </w:pPr>
            <w:r w:rsidRPr="00C95230">
              <w:rPr>
                <w:rFonts w:ascii="Arial" w:hAnsi="Arial" w:cs="Arial"/>
                <w:b/>
                <w:bCs/>
                <w:color w:val="000000"/>
                <w:sz w:val="16"/>
                <w:szCs w:val="16"/>
              </w:rPr>
              <w:t>Outcome 1</w:t>
            </w:r>
          </w:p>
        </w:tc>
        <w:tc>
          <w:tcPr>
            <w:tcW w:w="993" w:type="dxa"/>
            <w:tcBorders>
              <w:top w:val="nil"/>
              <w:left w:val="nil"/>
              <w:bottom w:val="nil"/>
              <w:right w:val="nil"/>
            </w:tcBorders>
            <w:shd w:val="clear" w:color="auto" w:fill="auto"/>
            <w:noWrap/>
            <w:vAlign w:val="bottom"/>
            <w:hideMark/>
          </w:tcPr>
          <w:p w14:paraId="5684C7B3" w14:textId="77777777" w:rsidR="00C95230" w:rsidRPr="00C95230" w:rsidRDefault="00C95230" w:rsidP="00C95230">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3EEE0102" w14:textId="7719F18B"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BA9818B"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0DB86D7"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0D0BBAD" w14:textId="77777777" w:rsidR="00C95230" w:rsidRPr="00C95230" w:rsidRDefault="00C95230" w:rsidP="00C95230">
            <w:pPr>
              <w:spacing w:after="0" w:line="240" w:lineRule="auto"/>
              <w:jc w:val="right"/>
              <w:rPr>
                <w:rFonts w:ascii="Arial" w:hAnsi="Arial" w:cs="Arial"/>
                <w:sz w:val="16"/>
                <w:szCs w:val="16"/>
              </w:rPr>
            </w:pPr>
          </w:p>
        </w:tc>
      </w:tr>
      <w:tr w:rsidR="00C95230" w:rsidRPr="00C95230" w14:paraId="57D2AA49" w14:textId="77777777" w:rsidTr="00BD2516">
        <w:trPr>
          <w:trHeight w:val="204"/>
        </w:trPr>
        <w:tc>
          <w:tcPr>
            <w:tcW w:w="2835" w:type="dxa"/>
            <w:tcBorders>
              <w:top w:val="nil"/>
              <w:left w:val="nil"/>
              <w:bottom w:val="nil"/>
              <w:right w:val="nil"/>
            </w:tcBorders>
            <w:shd w:val="clear" w:color="auto" w:fill="auto"/>
            <w:hideMark/>
          </w:tcPr>
          <w:p w14:paraId="3951581D" w14:textId="24190989" w:rsidR="00C95230" w:rsidRPr="00C95230" w:rsidRDefault="008863D9" w:rsidP="00C95230">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C95230" w:rsidRPr="00C95230">
              <w:rPr>
                <w:rFonts w:ascii="Arial" w:hAnsi="Arial" w:cs="Arial"/>
                <w:b/>
                <w:bCs/>
                <w:color w:val="000000"/>
                <w:sz w:val="16"/>
                <w:szCs w:val="16"/>
              </w:rPr>
              <w:t xml:space="preserve">al </w:t>
            </w:r>
          </w:p>
        </w:tc>
        <w:tc>
          <w:tcPr>
            <w:tcW w:w="993" w:type="dxa"/>
            <w:tcBorders>
              <w:top w:val="nil"/>
              <w:left w:val="nil"/>
              <w:bottom w:val="nil"/>
              <w:right w:val="nil"/>
            </w:tcBorders>
            <w:shd w:val="clear" w:color="auto" w:fill="auto"/>
            <w:noWrap/>
            <w:vAlign w:val="bottom"/>
            <w:hideMark/>
          </w:tcPr>
          <w:p w14:paraId="00AE2FC6" w14:textId="77777777" w:rsidR="00C95230" w:rsidRPr="00C95230" w:rsidRDefault="00C95230" w:rsidP="00C95230">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356B6D3D" w14:textId="39545962"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54A7A60"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545A98A"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C85E5EE" w14:textId="77777777" w:rsidR="00C95230" w:rsidRPr="00C95230" w:rsidRDefault="00C95230" w:rsidP="00C95230">
            <w:pPr>
              <w:spacing w:after="0" w:line="240" w:lineRule="auto"/>
              <w:jc w:val="right"/>
              <w:rPr>
                <w:rFonts w:ascii="Arial" w:hAnsi="Arial" w:cs="Arial"/>
                <w:sz w:val="16"/>
                <w:szCs w:val="16"/>
              </w:rPr>
            </w:pPr>
          </w:p>
        </w:tc>
      </w:tr>
      <w:tr w:rsidR="00C95230" w:rsidRPr="00C95230" w14:paraId="75AB8406" w14:textId="77777777" w:rsidTr="00BD2516">
        <w:trPr>
          <w:trHeight w:val="204"/>
        </w:trPr>
        <w:tc>
          <w:tcPr>
            <w:tcW w:w="2835" w:type="dxa"/>
            <w:tcBorders>
              <w:top w:val="nil"/>
              <w:left w:val="nil"/>
              <w:bottom w:val="nil"/>
              <w:right w:val="nil"/>
            </w:tcBorders>
            <w:shd w:val="clear" w:color="auto" w:fill="auto"/>
            <w:noWrap/>
            <w:hideMark/>
          </w:tcPr>
          <w:p w14:paraId="47DB8FA8" w14:textId="77777777" w:rsidR="00C95230" w:rsidRPr="00C95230" w:rsidRDefault="00C95230" w:rsidP="00C95230">
            <w:pPr>
              <w:spacing w:after="0" w:line="240" w:lineRule="auto"/>
              <w:ind w:left="113"/>
              <w:jc w:val="left"/>
              <w:rPr>
                <w:rFonts w:ascii="Arial" w:hAnsi="Arial" w:cs="Arial"/>
                <w:b/>
                <w:bCs/>
                <w:color w:val="000000"/>
                <w:sz w:val="16"/>
                <w:szCs w:val="16"/>
              </w:rPr>
            </w:pPr>
            <w:r w:rsidRPr="00C95230">
              <w:rPr>
                <w:rFonts w:ascii="Arial" w:hAnsi="Arial" w:cs="Arial"/>
                <w:b/>
                <w:bCs/>
                <w:color w:val="000000"/>
                <w:sz w:val="16"/>
                <w:szCs w:val="16"/>
              </w:rPr>
              <w:t>Annual appropriations</w:t>
            </w:r>
          </w:p>
        </w:tc>
        <w:tc>
          <w:tcPr>
            <w:tcW w:w="993" w:type="dxa"/>
            <w:tcBorders>
              <w:top w:val="nil"/>
              <w:left w:val="nil"/>
              <w:bottom w:val="nil"/>
              <w:right w:val="nil"/>
            </w:tcBorders>
            <w:shd w:val="clear" w:color="auto" w:fill="auto"/>
            <w:noWrap/>
            <w:vAlign w:val="bottom"/>
            <w:hideMark/>
          </w:tcPr>
          <w:p w14:paraId="4D22F167" w14:textId="77777777" w:rsidR="00C95230" w:rsidRPr="00C95230" w:rsidRDefault="00C95230" w:rsidP="00C95230">
            <w:pPr>
              <w:spacing w:after="0" w:line="240" w:lineRule="auto"/>
              <w:ind w:firstLineChars="100" w:firstLine="16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5093E04C" w14:textId="73F5D00D"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410A251"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D2FEE0C"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2CBF60F" w14:textId="77777777" w:rsidR="00C95230" w:rsidRPr="00C95230" w:rsidRDefault="00C95230" w:rsidP="00C95230">
            <w:pPr>
              <w:spacing w:after="0" w:line="240" w:lineRule="auto"/>
              <w:jc w:val="right"/>
              <w:rPr>
                <w:rFonts w:ascii="Arial" w:hAnsi="Arial" w:cs="Arial"/>
                <w:sz w:val="16"/>
                <w:szCs w:val="16"/>
              </w:rPr>
            </w:pPr>
          </w:p>
        </w:tc>
      </w:tr>
      <w:tr w:rsidR="00DB0DF9" w:rsidRPr="00C95230" w14:paraId="17F9C0D3" w14:textId="77777777" w:rsidTr="00BD2516">
        <w:trPr>
          <w:trHeight w:val="204"/>
        </w:trPr>
        <w:tc>
          <w:tcPr>
            <w:tcW w:w="2835" w:type="dxa"/>
            <w:tcBorders>
              <w:top w:val="nil"/>
              <w:left w:val="nil"/>
              <w:bottom w:val="nil"/>
              <w:right w:val="nil"/>
            </w:tcBorders>
            <w:shd w:val="clear" w:color="auto" w:fill="auto"/>
            <w:noWrap/>
          </w:tcPr>
          <w:p w14:paraId="30FA1741" w14:textId="3BE548CD" w:rsidR="00DB0DF9" w:rsidRPr="00C95230" w:rsidRDefault="00DB0DF9" w:rsidP="00DB0DF9">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Measures</w:t>
            </w:r>
          </w:p>
        </w:tc>
        <w:tc>
          <w:tcPr>
            <w:tcW w:w="993" w:type="dxa"/>
            <w:tcBorders>
              <w:top w:val="nil"/>
              <w:left w:val="nil"/>
              <w:bottom w:val="nil"/>
              <w:right w:val="nil"/>
            </w:tcBorders>
            <w:shd w:val="clear" w:color="auto" w:fill="auto"/>
            <w:noWrap/>
            <w:vAlign w:val="bottom"/>
          </w:tcPr>
          <w:p w14:paraId="055AE14C" w14:textId="77777777" w:rsidR="00DB0DF9" w:rsidRPr="00C95230" w:rsidRDefault="00DB0DF9" w:rsidP="00C95230">
            <w:pPr>
              <w:spacing w:after="0" w:line="240" w:lineRule="auto"/>
              <w:ind w:firstLineChars="100" w:firstLine="16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tcPr>
          <w:p w14:paraId="0A81DB6F" w14:textId="77777777" w:rsidR="00DB0DF9" w:rsidRPr="00C95230" w:rsidRDefault="00DB0DF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32CBD4FE" w14:textId="77777777" w:rsidR="00DB0DF9" w:rsidRPr="00C95230" w:rsidRDefault="00DB0DF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50B6D96E" w14:textId="77777777" w:rsidR="00DB0DF9" w:rsidRPr="00C95230" w:rsidRDefault="00DB0DF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11C043E7" w14:textId="77777777" w:rsidR="00DB0DF9" w:rsidRPr="00C95230" w:rsidRDefault="00DB0DF9" w:rsidP="00C95230">
            <w:pPr>
              <w:spacing w:after="0" w:line="240" w:lineRule="auto"/>
              <w:jc w:val="right"/>
              <w:rPr>
                <w:rFonts w:ascii="Arial" w:hAnsi="Arial" w:cs="Arial"/>
                <w:sz w:val="16"/>
                <w:szCs w:val="16"/>
              </w:rPr>
            </w:pPr>
          </w:p>
        </w:tc>
      </w:tr>
      <w:tr w:rsidR="00C95230" w:rsidRPr="00C95230" w14:paraId="48D241CF" w14:textId="77777777" w:rsidTr="00BD2516">
        <w:trPr>
          <w:trHeight w:val="204"/>
        </w:trPr>
        <w:tc>
          <w:tcPr>
            <w:tcW w:w="2835" w:type="dxa"/>
            <w:tcBorders>
              <w:top w:val="nil"/>
              <w:left w:val="nil"/>
              <w:bottom w:val="nil"/>
              <w:right w:val="nil"/>
            </w:tcBorders>
            <w:shd w:val="clear" w:color="auto" w:fill="auto"/>
            <w:hideMark/>
          </w:tcPr>
          <w:p w14:paraId="4FF4CD92" w14:textId="77777777" w:rsidR="00C95230" w:rsidRPr="00C95230" w:rsidRDefault="00C95230" w:rsidP="00DB0DF9">
            <w:pPr>
              <w:spacing w:after="0" w:line="240" w:lineRule="auto"/>
              <w:ind w:left="340"/>
              <w:jc w:val="left"/>
              <w:rPr>
                <w:rFonts w:ascii="Arial" w:hAnsi="Arial" w:cs="Arial"/>
                <w:color w:val="000000"/>
                <w:sz w:val="16"/>
                <w:szCs w:val="16"/>
              </w:rPr>
            </w:pPr>
            <w:r w:rsidRPr="00C95230">
              <w:rPr>
                <w:rFonts w:ascii="Arial" w:hAnsi="Arial" w:cs="Arial"/>
                <w:color w:val="000000"/>
                <w:sz w:val="16"/>
                <w:szCs w:val="16"/>
              </w:rPr>
              <w:t>National Collecting Institutions - Upgrading Digital Capacity</w:t>
            </w:r>
          </w:p>
        </w:tc>
        <w:tc>
          <w:tcPr>
            <w:tcW w:w="993" w:type="dxa"/>
            <w:tcBorders>
              <w:top w:val="nil"/>
              <w:left w:val="nil"/>
              <w:bottom w:val="nil"/>
              <w:right w:val="nil"/>
            </w:tcBorders>
            <w:shd w:val="clear" w:color="auto" w:fill="auto"/>
            <w:noWrap/>
            <w:vAlign w:val="bottom"/>
            <w:hideMark/>
          </w:tcPr>
          <w:p w14:paraId="7D7F2962" w14:textId="77777777" w:rsidR="00C95230" w:rsidRPr="00C95230" w:rsidRDefault="00C95230" w:rsidP="00C95230">
            <w:pPr>
              <w:spacing w:after="0" w:line="240" w:lineRule="auto"/>
              <w:jc w:val="center"/>
              <w:rPr>
                <w:rFonts w:ascii="Arial" w:hAnsi="Arial" w:cs="Arial"/>
                <w:color w:val="000000"/>
                <w:sz w:val="16"/>
                <w:szCs w:val="16"/>
              </w:rPr>
            </w:pPr>
            <w:r w:rsidRPr="00C95230">
              <w:rPr>
                <w:rFonts w:ascii="Arial" w:hAnsi="Arial" w:cs="Arial"/>
                <w:color w:val="000000"/>
                <w:sz w:val="16"/>
                <w:szCs w:val="16"/>
              </w:rPr>
              <w:t>1.1</w:t>
            </w:r>
          </w:p>
        </w:tc>
        <w:tc>
          <w:tcPr>
            <w:tcW w:w="859" w:type="dxa"/>
            <w:tcBorders>
              <w:top w:val="nil"/>
              <w:left w:val="nil"/>
              <w:bottom w:val="nil"/>
              <w:right w:val="nil"/>
            </w:tcBorders>
            <w:shd w:val="clear" w:color="000000" w:fill="E6E6E6"/>
            <w:noWrap/>
            <w:vAlign w:val="bottom"/>
            <w:hideMark/>
          </w:tcPr>
          <w:p w14:paraId="1263A285" w14:textId="75BBE8B7" w:rsidR="00C95230" w:rsidRPr="00C95230" w:rsidRDefault="00C95230" w:rsidP="00C95230">
            <w:pPr>
              <w:spacing w:after="0" w:line="240" w:lineRule="auto"/>
              <w:jc w:val="right"/>
              <w:rPr>
                <w:rFonts w:ascii="Arial" w:hAnsi="Arial" w:cs="Arial"/>
                <w:sz w:val="16"/>
                <w:szCs w:val="16"/>
              </w:rPr>
            </w:pPr>
            <w:r w:rsidRPr="00C95230">
              <w:rPr>
                <w:rFonts w:ascii="Arial" w:hAnsi="Arial" w:cs="Arial"/>
                <w:sz w:val="16"/>
                <w:szCs w:val="16"/>
              </w:rPr>
              <w:t>683</w:t>
            </w:r>
          </w:p>
        </w:tc>
        <w:tc>
          <w:tcPr>
            <w:tcW w:w="856" w:type="dxa"/>
            <w:tcBorders>
              <w:top w:val="nil"/>
              <w:left w:val="nil"/>
              <w:bottom w:val="nil"/>
              <w:right w:val="nil"/>
            </w:tcBorders>
            <w:shd w:val="clear" w:color="auto" w:fill="auto"/>
            <w:noWrap/>
            <w:vAlign w:val="bottom"/>
            <w:hideMark/>
          </w:tcPr>
          <w:p w14:paraId="135E7CFE" w14:textId="44DBAD7D"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5,066</w:t>
            </w:r>
          </w:p>
        </w:tc>
        <w:tc>
          <w:tcPr>
            <w:tcW w:w="856" w:type="dxa"/>
            <w:tcBorders>
              <w:top w:val="nil"/>
              <w:left w:val="nil"/>
              <w:bottom w:val="nil"/>
              <w:right w:val="nil"/>
            </w:tcBorders>
            <w:shd w:val="clear" w:color="auto" w:fill="auto"/>
            <w:noWrap/>
            <w:vAlign w:val="bottom"/>
            <w:hideMark/>
          </w:tcPr>
          <w:p w14:paraId="2AEDEA5A" w14:textId="3A9B7BBD"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w:t>
            </w:r>
          </w:p>
        </w:tc>
        <w:tc>
          <w:tcPr>
            <w:tcW w:w="856" w:type="dxa"/>
            <w:tcBorders>
              <w:top w:val="nil"/>
              <w:left w:val="nil"/>
              <w:bottom w:val="nil"/>
              <w:right w:val="nil"/>
            </w:tcBorders>
            <w:shd w:val="clear" w:color="auto" w:fill="auto"/>
            <w:noWrap/>
            <w:vAlign w:val="bottom"/>
            <w:hideMark/>
          </w:tcPr>
          <w:p w14:paraId="04443C84" w14:textId="79E6C7A4"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w:t>
            </w:r>
          </w:p>
        </w:tc>
      </w:tr>
      <w:tr w:rsidR="00C95230" w:rsidRPr="00C95230" w14:paraId="0EA3525A" w14:textId="77777777" w:rsidTr="00BD2516">
        <w:trPr>
          <w:trHeight w:val="204"/>
        </w:trPr>
        <w:tc>
          <w:tcPr>
            <w:tcW w:w="2835" w:type="dxa"/>
            <w:tcBorders>
              <w:top w:val="nil"/>
              <w:left w:val="nil"/>
              <w:bottom w:val="nil"/>
              <w:right w:val="nil"/>
            </w:tcBorders>
            <w:shd w:val="clear" w:color="auto" w:fill="auto"/>
            <w:noWrap/>
            <w:hideMark/>
          </w:tcPr>
          <w:p w14:paraId="45338255" w14:textId="3177AF1E" w:rsidR="00C95230" w:rsidRPr="00C95230" w:rsidRDefault="00DB0DF9" w:rsidP="00DB0DF9">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Other variations</w:t>
            </w:r>
          </w:p>
        </w:tc>
        <w:tc>
          <w:tcPr>
            <w:tcW w:w="993" w:type="dxa"/>
            <w:tcBorders>
              <w:top w:val="nil"/>
              <w:left w:val="nil"/>
              <w:bottom w:val="nil"/>
              <w:right w:val="nil"/>
            </w:tcBorders>
            <w:shd w:val="clear" w:color="auto" w:fill="auto"/>
            <w:noWrap/>
            <w:vAlign w:val="bottom"/>
            <w:hideMark/>
          </w:tcPr>
          <w:p w14:paraId="641BD270" w14:textId="77777777" w:rsidR="00C95230" w:rsidRPr="00C95230" w:rsidRDefault="00C95230" w:rsidP="00C95230">
            <w:pPr>
              <w:spacing w:after="0" w:line="240" w:lineRule="auto"/>
              <w:ind w:firstLineChars="200" w:firstLine="32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1A65118B" w14:textId="2585D172"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25EC8D4"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94B43DB"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7771667" w14:textId="77777777" w:rsidR="00C95230" w:rsidRPr="00C95230" w:rsidRDefault="00C95230" w:rsidP="00C95230">
            <w:pPr>
              <w:spacing w:after="0" w:line="240" w:lineRule="auto"/>
              <w:jc w:val="right"/>
              <w:rPr>
                <w:rFonts w:ascii="Arial" w:hAnsi="Arial" w:cs="Arial"/>
                <w:sz w:val="16"/>
                <w:szCs w:val="16"/>
              </w:rPr>
            </w:pPr>
          </w:p>
        </w:tc>
      </w:tr>
      <w:tr w:rsidR="00C95230" w:rsidRPr="00C95230" w14:paraId="08625C71" w14:textId="77777777" w:rsidTr="00BD2516">
        <w:trPr>
          <w:trHeight w:val="204"/>
        </w:trPr>
        <w:tc>
          <w:tcPr>
            <w:tcW w:w="2835" w:type="dxa"/>
            <w:tcBorders>
              <w:top w:val="nil"/>
              <w:left w:val="nil"/>
              <w:bottom w:val="nil"/>
              <w:right w:val="nil"/>
            </w:tcBorders>
            <w:shd w:val="clear" w:color="auto" w:fill="auto"/>
            <w:noWrap/>
            <w:hideMark/>
          </w:tcPr>
          <w:p w14:paraId="2A9AED83" w14:textId="0F4E21C9" w:rsidR="00C95230" w:rsidRPr="00C95230" w:rsidRDefault="00DB0DF9" w:rsidP="00DB0DF9">
            <w:pPr>
              <w:spacing w:after="0" w:line="240" w:lineRule="auto"/>
              <w:ind w:left="340"/>
              <w:jc w:val="left"/>
              <w:rPr>
                <w:rFonts w:ascii="Arial" w:hAnsi="Arial" w:cs="Arial"/>
                <w:color w:val="000000"/>
                <w:sz w:val="16"/>
                <w:szCs w:val="16"/>
              </w:rPr>
            </w:pPr>
            <w:r>
              <w:rPr>
                <w:rFonts w:ascii="Arial" w:hAnsi="Arial" w:cs="Arial"/>
                <w:color w:val="000000"/>
                <w:sz w:val="16"/>
                <w:szCs w:val="16"/>
              </w:rPr>
              <w:t>Parameter adjustments</w:t>
            </w:r>
          </w:p>
        </w:tc>
        <w:tc>
          <w:tcPr>
            <w:tcW w:w="993" w:type="dxa"/>
            <w:tcBorders>
              <w:top w:val="nil"/>
              <w:left w:val="nil"/>
              <w:bottom w:val="nil"/>
              <w:right w:val="nil"/>
            </w:tcBorders>
            <w:shd w:val="clear" w:color="auto" w:fill="auto"/>
            <w:noWrap/>
            <w:vAlign w:val="bottom"/>
            <w:hideMark/>
          </w:tcPr>
          <w:p w14:paraId="14967184" w14:textId="77777777" w:rsidR="00C95230" w:rsidRPr="00C95230" w:rsidRDefault="00C95230" w:rsidP="00C95230">
            <w:pPr>
              <w:spacing w:after="0" w:line="240" w:lineRule="auto"/>
              <w:ind w:firstLineChars="200" w:firstLine="320"/>
              <w:jc w:val="right"/>
              <w:rPr>
                <w:rFonts w:ascii="Arial" w:hAnsi="Arial" w:cs="Arial"/>
                <w:color w:val="000000"/>
                <w:sz w:val="16"/>
                <w:szCs w:val="16"/>
              </w:rPr>
            </w:pPr>
          </w:p>
        </w:tc>
        <w:tc>
          <w:tcPr>
            <w:tcW w:w="859" w:type="dxa"/>
            <w:tcBorders>
              <w:top w:val="nil"/>
              <w:left w:val="nil"/>
              <w:bottom w:val="nil"/>
              <w:right w:val="nil"/>
            </w:tcBorders>
            <w:shd w:val="clear" w:color="000000" w:fill="E6E6E6"/>
            <w:noWrap/>
            <w:vAlign w:val="bottom"/>
            <w:hideMark/>
          </w:tcPr>
          <w:p w14:paraId="6A8D8DE5" w14:textId="19C0C76D"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w:t>
            </w:r>
          </w:p>
        </w:tc>
        <w:tc>
          <w:tcPr>
            <w:tcW w:w="856" w:type="dxa"/>
            <w:tcBorders>
              <w:top w:val="nil"/>
              <w:left w:val="nil"/>
              <w:bottom w:val="nil"/>
              <w:right w:val="nil"/>
            </w:tcBorders>
            <w:shd w:val="clear" w:color="auto" w:fill="auto"/>
            <w:noWrap/>
            <w:vAlign w:val="bottom"/>
            <w:hideMark/>
          </w:tcPr>
          <w:p w14:paraId="53898C31" w14:textId="13AF5F3E"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36</w:t>
            </w:r>
          </w:p>
        </w:tc>
        <w:tc>
          <w:tcPr>
            <w:tcW w:w="856" w:type="dxa"/>
            <w:tcBorders>
              <w:top w:val="nil"/>
              <w:left w:val="nil"/>
              <w:bottom w:val="nil"/>
              <w:right w:val="nil"/>
            </w:tcBorders>
            <w:shd w:val="clear" w:color="auto" w:fill="auto"/>
            <w:noWrap/>
            <w:vAlign w:val="bottom"/>
            <w:hideMark/>
          </w:tcPr>
          <w:p w14:paraId="5ED41342" w14:textId="49E57B4E"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109</w:t>
            </w:r>
          </w:p>
        </w:tc>
        <w:tc>
          <w:tcPr>
            <w:tcW w:w="856" w:type="dxa"/>
            <w:tcBorders>
              <w:top w:val="nil"/>
              <w:left w:val="nil"/>
              <w:bottom w:val="nil"/>
              <w:right w:val="nil"/>
            </w:tcBorders>
            <w:shd w:val="clear" w:color="auto" w:fill="auto"/>
            <w:noWrap/>
            <w:vAlign w:val="bottom"/>
            <w:hideMark/>
          </w:tcPr>
          <w:p w14:paraId="08F3B48E" w14:textId="03B83881"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254</w:t>
            </w:r>
          </w:p>
        </w:tc>
      </w:tr>
      <w:tr w:rsidR="00C95230" w:rsidRPr="00C95230" w14:paraId="3BEC818F" w14:textId="77777777" w:rsidTr="00BD2516">
        <w:trPr>
          <w:trHeight w:val="204"/>
        </w:trPr>
        <w:tc>
          <w:tcPr>
            <w:tcW w:w="2835" w:type="dxa"/>
            <w:tcBorders>
              <w:top w:val="nil"/>
              <w:left w:val="nil"/>
              <w:bottom w:val="nil"/>
              <w:right w:val="nil"/>
            </w:tcBorders>
            <w:shd w:val="clear" w:color="auto" w:fill="auto"/>
            <w:hideMark/>
          </w:tcPr>
          <w:p w14:paraId="40811F03" w14:textId="709F1264" w:rsidR="00C95230" w:rsidRPr="00C95230" w:rsidRDefault="00C95230" w:rsidP="00C95230">
            <w:pPr>
              <w:spacing w:after="0" w:line="240" w:lineRule="auto"/>
              <w:jc w:val="left"/>
              <w:rPr>
                <w:rFonts w:ascii="Arial" w:hAnsi="Arial" w:cs="Arial"/>
                <w:b/>
                <w:bCs/>
                <w:color w:val="000000"/>
                <w:sz w:val="16"/>
                <w:szCs w:val="16"/>
              </w:rPr>
            </w:pPr>
            <w:r w:rsidRPr="00C95230">
              <w:rPr>
                <w:rFonts w:ascii="Arial" w:hAnsi="Arial" w:cs="Arial"/>
                <w:b/>
                <w:bCs/>
                <w:color w:val="000000"/>
                <w:sz w:val="16"/>
                <w:szCs w:val="16"/>
              </w:rPr>
              <w:t>Net impact on appropriations for Outcome 1 (</w:t>
            </w:r>
            <w:r w:rsidR="008863D9">
              <w:rPr>
                <w:rFonts w:ascii="Arial" w:hAnsi="Arial" w:cs="Arial"/>
                <w:b/>
                <w:bCs/>
                <w:color w:val="000000"/>
                <w:sz w:val="16"/>
                <w:szCs w:val="16"/>
              </w:rPr>
              <w:t>Department</w:t>
            </w:r>
            <w:r w:rsidRPr="00C95230">
              <w:rPr>
                <w:rFonts w:ascii="Arial" w:hAnsi="Arial" w:cs="Arial"/>
                <w:b/>
                <w:bCs/>
                <w:color w:val="000000"/>
                <w:sz w:val="16"/>
                <w:szCs w:val="16"/>
              </w:rPr>
              <w:t>al)</w:t>
            </w:r>
          </w:p>
        </w:tc>
        <w:tc>
          <w:tcPr>
            <w:tcW w:w="993" w:type="dxa"/>
            <w:tcBorders>
              <w:top w:val="nil"/>
              <w:left w:val="nil"/>
              <w:bottom w:val="nil"/>
              <w:right w:val="nil"/>
            </w:tcBorders>
            <w:shd w:val="clear" w:color="auto" w:fill="auto"/>
            <w:noWrap/>
            <w:vAlign w:val="bottom"/>
            <w:hideMark/>
          </w:tcPr>
          <w:p w14:paraId="348F8644" w14:textId="77777777" w:rsidR="00C95230" w:rsidRPr="00C95230" w:rsidRDefault="00C95230" w:rsidP="00C95230">
            <w:pPr>
              <w:spacing w:after="0" w:line="240" w:lineRule="auto"/>
              <w:jc w:val="right"/>
              <w:rPr>
                <w:rFonts w:ascii="Arial" w:hAnsi="Arial" w:cs="Arial"/>
                <w:b/>
                <w:bCs/>
                <w:color w:val="000000"/>
                <w:sz w:val="16"/>
                <w:szCs w:val="16"/>
              </w:rPr>
            </w:pPr>
          </w:p>
        </w:tc>
        <w:tc>
          <w:tcPr>
            <w:tcW w:w="859" w:type="dxa"/>
            <w:tcBorders>
              <w:top w:val="single" w:sz="4" w:space="0" w:color="auto"/>
              <w:left w:val="nil"/>
              <w:bottom w:val="single" w:sz="4" w:space="0" w:color="auto"/>
              <w:right w:val="nil"/>
            </w:tcBorders>
            <w:shd w:val="clear" w:color="000000" w:fill="E6E6E6"/>
            <w:noWrap/>
            <w:vAlign w:val="bottom"/>
            <w:hideMark/>
          </w:tcPr>
          <w:p w14:paraId="011E9FD2" w14:textId="4D5C662F" w:rsidR="00C95230" w:rsidRPr="00C95230" w:rsidRDefault="00C95230" w:rsidP="00C95230">
            <w:pPr>
              <w:spacing w:after="0" w:line="240" w:lineRule="auto"/>
              <w:jc w:val="right"/>
              <w:rPr>
                <w:rFonts w:ascii="Arial" w:hAnsi="Arial" w:cs="Arial"/>
                <w:b/>
                <w:bCs/>
                <w:sz w:val="16"/>
                <w:szCs w:val="16"/>
              </w:rPr>
            </w:pPr>
            <w:r w:rsidRPr="00C95230">
              <w:rPr>
                <w:rFonts w:ascii="Arial" w:hAnsi="Arial" w:cs="Arial"/>
                <w:b/>
                <w:bCs/>
                <w:sz w:val="16"/>
                <w:szCs w:val="16"/>
              </w:rPr>
              <w:t>683</w:t>
            </w:r>
          </w:p>
        </w:tc>
        <w:tc>
          <w:tcPr>
            <w:tcW w:w="856" w:type="dxa"/>
            <w:tcBorders>
              <w:top w:val="single" w:sz="4" w:space="0" w:color="auto"/>
              <w:left w:val="nil"/>
              <w:bottom w:val="single" w:sz="4" w:space="0" w:color="auto"/>
              <w:right w:val="nil"/>
            </w:tcBorders>
            <w:shd w:val="clear" w:color="auto" w:fill="auto"/>
            <w:noWrap/>
            <w:vAlign w:val="bottom"/>
            <w:hideMark/>
          </w:tcPr>
          <w:p w14:paraId="0EE5E8D9" w14:textId="6CC8F130"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5,102</w:t>
            </w:r>
          </w:p>
        </w:tc>
        <w:tc>
          <w:tcPr>
            <w:tcW w:w="856" w:type="dxa"/>
            <w:tcBorders>
              <w:top w:val="single" w:sz="4" w:space="0" w:color="auto"/>
              <w:left w:val="nil"/>
              <w:bottom w:val="single" w:sz="4" w:space="0" w:color="auto"/>
              <w:right w:val="nil"/>
            </w:tcBorders>
            <w:shd w:val="clear" w:color="auto" w:fill="auto"/>
            <w:noWrap/>
            <w:vAlign w:val="bottom"/>
            <w:hideMark/>
          </w:tcPr>
          <w:p w14:paraId="25229118" w14:textId="73D9AFA7"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109</w:t>
            </w:r>
          </w:p>
        </w:tc>
        <w:tc>
          <w:tcPr>
            <w:tcW w:w="856" w:type="dxa"/>
            <w:tcBorders>
              <w:top w:val="single" w:sz="4" w:space="0" w:color="auto"/>
              <w:left w:val="nil"/>
              <w:bottom w:val="single" w:sz="4" w:space="0" w:color="auto"/>
              <w:right w:val="nil"/>
            </w:tcBorders>
            <w:shd w:val="clear" w:color="auto" w:fill="auto"/>
            <w:noWrap/>
            <w:vAlign w:val="bottom"/>
            <w:hideMark/>
          </w:tcPr>
          <w:p w14:paraId="3A2516E7" w14:textId="01348532"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254</w:t>
            </w:r>
          </w:p>
        </w:tc>
      </w:tr>
      <w:tr w:rsidR="00C95230" w:rsidRPr="00C95230" w14:paraId="65491F5B" w14:textId="77777777" w:rsidTr="00BD2516">
        <w:trPr>
          <w:trHeight w:val="204"/>
        </w:trPr>
        <w:tc>
          <w:tcPr>
            <w:tcW w:w="2835" w:type="dxa"/>
            <w:tcBorders>
              <w:top w:val="nil"/>
              <w:left w:val="nil"/>
              <w:bottom w:val="single" w:sz="4" w:space="0" w:color="auto"/>
              <w:right w:val="nil"/>
            </w:tcBorders>
            <w:shd w:val="clear" w:color="auto" w:fill="auto"/>
            <w:hideMark/>
          </w:tcPr>
          <w:p w14:paraId="7B3320D0" w14:textId="644B7788" w:rsidR="00C95230" w:rsidRPr="00C95230" w:rsidRDefault="00C95230" w:rsidP="00C95230">
            <w:pPr>
              <w:spacing w:after="0" w:line="240" w:lineRule="auto"/>
              <w:jc w:val="left"/>
              <w:rPr>
                <w:rFonts w:ascii="Arial" w:hAnsi="Arial" w:cs="Arial"/>
                <w:b/>
                <w:bCs/>
                <w:color w:val="000000"/>
                <w:sz w:val="16"/>
                <w:szCs w:val="16"/>
              </w:rPr>
            </w:pPr>
            <w:r w:rsidRPr="00C95230">
              <w:rPr>
                <w:rFonts w:ascii="Arial" w:hAnsi="Arial" w:cs="Arial"/>
                <w:b/>
                <w:bCs/>
                <w:color w:val="000000"/>
                <w:sz w:val="16"/>
                <w:szCs w:val="16"/>
              </w:rPr>
              <w:t>Total net impact on appropriations for Outcome 1</w:t>
            </w:r>
          </w:p>
        </w:tc>
        <w:tc>
          <w:tcPr>
            <w:tcW w:w="993" w:type="dxa"/>
            <w:tcBorders>
              <w:top w:val="nil"/>
              <w:left w:val="nil"/>
              <w:bottom w:val="single" w:sz="4" w:space="0" w:color="auto"/>
              <w:right w:val="nil"/>
            </w:tcBorders>
            <w:shd w:val="clear" w:color="auto" w:fill="auto"/>
            <w:noWrap/>
            <w:vAlign w:val="bottom"/>
            <w:hideMark/>
          </w:tcPr>
          <w:p w14:paraId="737ED1E8" w14:textId="56E67574" w:rsidR="00C95230" w:rsidRPr="00C95230" w:rsidRDefault="00C95230" w:rsidP="00C95230">
            <w:pPr>
              <w:spacing w:after="0" w:line="240" w:lineRule="auto"/>
              <w:jc w:val="right"/>
              <w:rPr>
                <w:rFonts w:ascii="Arial" w:hAnsi="Arial" w:cs="Arial"/>
                <w:color w:val="000000"/>
                <w:sz w:val="16"/>
                <w:szCs w:val="16"/>
              </w:rPr>
            </w:pPr>
          </w:p>
        </w:tc>
        <w:tc>
          <w:tcPr>
            <w:tcW w:w="859" w:type="dxa"/>
            <w:tcBorders>
              <w:top w:val="nil"/>
              <w:left w:val="nil"/>
              <w:bottom w:val="single" w:sz="4" w:space="0" w:color="auto"/>
              <w:right w:val="nil"/>
            </w:tcBorders>
            <w:shd w:val="clear" w:color="000000" w:fill="E6E6E6"/>
            <w:noWrap/>
            <w:vAlign w:val="bottom"/>
            <w:hideMark/>
          </w:tcPr>
          <w:p w14:paraId="6347A558" w14:textId="6234B603" w:rsidR="00C95230" w:rsidRPr="00C95230" w:rsidRDefault="00C95230" w:rsidP="00C95230">
            <w:pPr>
              <w:spacing w:after="0" w:line="240" w:lineRule="auto"/>
              <w:jc w:val="right"/>
              <w:rPr>
                <w:rFonts w:ascii="Arial" w:hAnsi="Arial" w:cs="Arial"/>
                <w:b/>
                <w:bCs/>
                <w:sz w:val="16"/>
                <w:szCs w:val="16"/>
              </w:rPr>
            </w:pPr>
            <w:r w:rsidRPr="00C95230">
              <w:rPr>
                <w:rFonts w:ascii="Arial" w:hAnsi="Arial" w:cs="Arial"/>
                <w:b/>
                <w:bCs/>
                <w:sz w:val="16"/>
                <w:szCs w:val="16"/>
              </w:rPr>
              <w:t>683</w:t>
            </w:r>
          </w:p>
        </w:tc>
        <w:tc>
          <w:tcPr>
            <w:tcW w:w="856" w:type="dxa"/>
            <w:tcBorders>
              <w:top w:val="nil"/>
              <w:left w:val="nil"/>
              <w:bottom w:val="single" w:sz="4" w:space="0" w:color="auto"/>
              <w:right w:val="nil"/>
            </w:tcBorders>
            <w:shd w:val="clear" w:color="auto" w:fill="auto"/>
            <w:noWrap/>
            <w:vAlign w:val="bottom"/>
            <w:hideMark/>
          </w:tcPr>
          <w:p w14:paraId="4E9F08BE" w14:textId="1B377259"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5,102</w:t>
            </w:r>
          </w:p>
        </w:tc>
        <w:tc>
          <w:tcPr>
            <w:tcW w:w="856" w:type="dxa"/>
            <w:tcBorders>
              <w:top w:val="nil"/>
              <w:left w:val="nil"/>
              <w:bottom w:val="single" w:sz="4" w:space="0" w:color="auto"/>
              <w:right w:val="nil"/>
            </w:tcBorders>
            <w:shd w:val="clear" w:color="auto" w:fill="auto"/>
            <w:noWrap/>
            <w:vAlign w:val="bottom"/>
            <w:hideMark/>
          </w:tcPr>
          <w:p w14:paraId="461F50D1" w14:textId="392A9155"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109</w:t>
            </w:r>
          </w:p>
        </w:tc>
        <w:tc>
          <w:tcPr>
            <w:tcW w:w="856" w:type="dxa"/>
            <w:tcBorders>
              <w:top w:val="nil"/>
              <w:left w:val="nil"/>
              <w:bottom w:val="single" w:sz="4" w:space="0" w:color="auto"/>
              <w:right w:val="nil"/>
            </w:tcBorders>
            <w:shd w:val="clear" w:color="auto" w:fill="auto"/>
            <w:noWrap/>
            <w:vAlign w:val="bottom"/>
            <w:hideMark/>
          </w:tcPr>
          <w:p w14:paraId="3A6C3C11" w14:textId="31162AEB"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254</w:t>
            </w:r>
          </w:p>
        </w:tc>
      </w:tr>
    </w:tbl>
    <w:p w14:paraId="6359EEC5" w14:textId="1832C4E8" w:rsidR="000B3475" w:rsidRPr="00F20F94" w:rsidRDefault="00F20F94" w:rsidP="00D538B1">
      <w:pPr>
        <w:pStyle w:val="TableGraphic"/>
        <w:spacing w:before="60"/>
        <w:rPr>
          <w:rFonts w:ascii="Arial" w:hAnsi="Arial" w:cs="Arial"/>
          <w:i w:val="0"/>
          <w:color w:val="auto"/>
          <w:sz w:val="16"/>
          <w:szCs w:val="16"/>
          <w:lang w:val="x-none"/>
        </w:rPr>
      </w:pPr>
      <w:r w:rsidRPr="00F20F94">
        <w:rPr>
          <w:rFonts w:ascii="Arial" w:hAnsi="Arial" w:cs="Arial"/>
          <w:i w:val="0"/>
          <w:color w:val="auto"/>
          <w:sz w:val="16"/>
          <w:szCs w:val="16"/>
          <w:lang w:val="x-none"/>
        </w:rPr>
        <w:t>Prepared on a resourcing (i.e. appropriations available) basis.</w:t>
      </w:r>
    </w:p>
    <w:p w14:paraId="0CD6CDD7" w14:textId="77777777" w:rsidR="004B202A" w:rsidRPr="002D235E" w:rsidRDefault="004B202A" w:rsidP="004B202A">
      <w:pPr>
        <w:pStyle w:val="TableGraphic"/>
        <w:rPr>
          <w:color w:val="auto"/>
          <w:lang w:val="x-none" w:eastAsia="x-none"/>
        </w:rPr>
      </w:pPr>
    </w:p>
    <w:p w14:paraId="6C99DD84" w14:textId="47A16AEC" w:rsidR="00914885" w:rsidRPr="00564C0F" w:rsidRDefault="00914885" w:rsidP="0030114B">
      <w:pPr>
        <w:pStyle w:val="Heading3NLA"/>
      </w:pPr>
      <w:bookmarkStart w:id="34" w:name="_Toc93405196"/>
      <w:bookmarkStart w:id="35" w:name="_Toc94040071"/>
      <w:r>
        <w:lastRenderedPageBreak/>
        <w:t>1.5</w:t>
      </w:r>
      <w:r>
        <w:tab/>
      </w:r>
      <w:r w:rsidRPr="00564C0F">
        <w:t>Breakdown of additional estimates by appropriation bill</w:t>
      </w:r>
      <w:bookmarkEnd w:id="34"/>
      <w:bookmarkEnd w:id="35"/>
    </w:p>
    <w:p w14:paraId="5D0BEB27" w14:textId="4BC0546F" w:rsidR="00E91CFA" w:rsidRDefault="00DB0DF9" w:rsidP="00DB0DF9">
      <w:pPr>
        <w:jc w:val="left"/>
      </w:pPr>
      <w:r>
        <w:t>The following table</w:t>
      </w:r>
      <w:r w:rsidR="004B202A" w:rsidRPr="000968CC">
        <w:t xml:space="preserve"> detail</w:t>
      </w:r>
      <w:r>
        <w:t>s</w:t>
      </w:r>
      <w:r w:rsidR="004B202A" w:rsidRPr="000968CC">
        <w:t xml:space="preserve"> the additional estimates sought for the entity through Appropriation Bills No. 3 and 4.</w:t>
      </w:r>
    </w:p>
    <w:p w14:paraId="28EB61E7" w14:textId="65714E0B" w:rsidR="00E91CFA" w:rsidRDefault="00E91CFA" w:rsidP="00E91CFA">
      <w:pPr>
        <w:pStyle w:val="TableHeading"/>
      </w:pPr>
      <w:r w:rsidRPr="00D81F65">
        <w:t>Table 1.4: Appropriation Bill (No. 3) 20</w:t>
      </w:r>
      <w:r>
        <w:t>2</w:t>
      </w:r>
      <w:r>
        <w:rPr>
          <w:lang w:val="en-GB"/>
        </w:rPr>
        <w:t>1</w:t>
      </w:r>
      <w:r w:rsidRPr="00D81F65">
        <w:rPr>
          <w:rFonts w:hint="eastAsia"/>
        </w:rPr>
        <w:t>–</w:t>
      </w:r>
      <w:r>
        <w:t>2</w:t>
      </w:r>
      <w:r>
        <w:rPr>
          <w:lang w:val="en-GB"/>
        </w:rPr>
        <w:t>2</w:t>
      </w:r>
    </w:p>
    <w:tbl>
      <w:tblPr>
        <w:tblW w:w="7700" w:type="dxa"/>
        <w:tblLook w:val="04A0" w:firstRow="1" w:lastRow="0" w:firstColumn="1" w:lastColumn="0" w:noHBand="0" w:noVBand="1"/>
      </w:tblPr>
      <w:tblGrid>
        <w:gridCol w:w="2817"/>
        <w:gridCol w:w="977"/>
        <w:gridCol w:w="976"/>
        <w:gridCol w:w="976"/>
        <w:gridCol w:w="977"/>
        <w:gridCol w:w="977"/>
      </w:tblGrid>
      <w:tr w:rsidR="00C95230" w:rsidRPr="00C95230" w14:paraId="719B40C5" w14:textId="77777777" w:rsidTr="009F2459">
        <w:trPr>
          <w:trHeight w:val="200"/>
        </w:trPr>
        <w:tc>
          <w:tcPr>
            <w:tcW w:w="2817" w:type="dxa"/>
            <w:tcBorders>
              <w:top w:val="single" w:sz="4" w:space="0" w:color="auto"/>
              <w:left w:val="nil"/>
              <w:bottom w:val="nil"/>
              <w:right w:val="nil"/>
            </w:tcBorders>
            <w:shd w:val="clear" w:color="auto" w:fill="auto"/>
            <w:noWrap/>
            <w:vAlign w:val="center"/>
            <w:hideMark/>
          </w:tcPr>
          <w:p w14:paraId="3377105E" w14:textId="77777777" w:rsidR="00C95230" w:rsidRPr="00C95230" w:rsidRDefault="00C95230" w:rsidP="00C95230">
            <w:pPr>
              <w:spacing w:after="0" w:line="240" w:lineRule="auto"/>
              <w:jc w:val="left"/>
              <w:rPr>
                <w:rFonts w:ascii="Arial" w:hAnsi="Arial" w:cs="Arial"/>
                <w:color w:val="000000"/>
                <w:sz w:val="16"/>
                <w:szCs w:val="16"/>
              </w:rPr>
            </w:pPr>
            <w:r w:rsidRPr="00C95230">
              <w:rPr>
                <w:rFonts w:ascii="Arial" w:hAnsi="Arial" w:cs="Arial"/>
                <w:color w:val="000000"/>
                <w:sz w:val="16"/>
                <w:szCs w:val="16"/>
              </w:rPr>
              <w:t> </w:t>
            </w:r>
          </w:p>
        </w:tc>
        <w:tc>
          <w:tcPr>
            <w:tcW w:w="977" w:type="dxa"/>
            <w:tcBorders>
              <w:top w:val="single" w:sz="4" w:space="0" w:color="auto"/>
              <w:left w:val="nil"/>
              <w:bottom w:val="single" w:sz="4" w:space="0" w:color="000000"/>
              <w:right w:val="nil"/>
            </w:tcBorders>
            <w:shd w:val="clear" w:color="auto" w:fill="auto"/>
            <w:vAlign w:val="center"/>
            <w:hideMark/>
          </w:tcPr>
          <w:p w14:paraId="79BBA6E2"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2020-21</w:t>
            </w:r>
            <w:r w:rsidRPr="00C95230">
              <w:rPr>
                <w:rFonts w:ascii="Arial" w:hAnsi="Arial" w:cs="Arial"/>
                <w:color w:val="000000"/>
                <w:sz w:val="16"/>
                <w:szCs w:val="16"/>
              </w:rPr>
              <w:br/>
              <w:t>Available</w:t>
            </w:r>
            <w:r w:rsidRPr="00C95230">
              <w:rPr>
                <w:rFonts w:ascii="Arial" w:hAnsi="Arial" w:cs="Arial"/>
                <w:color w:val="000000"/>
                <w:sz w:val="16"/>
                <w:szCs w:val="16"/>
              </w:rPr>
              <w:br/>
              <w:t>$'000</w:t>
            </w:r>
          </w:p>
        </w:tc>
        <w:tc>
          <w:tcPr>
            <w:tcW w:w="976" w:type="dxa"/>
            <w:tcBorders>
              <w:top w:val="single" w:sz="4" w:space="0" w:color="auto"/>
              <w:left w:val="nil"/>
              <w:bottom w:val="single" w:sz="4" w:space="0" w:color="000000"/>
              <w:right w:val="nil"/>
            </w:tcBorders>
            <w:shd w:val="clear" w:color="auto" w:fill="auto"/>
            <w:vAlign w:val="center"/>
            <w:hideMark/>
          </w:tcPr>
          <w:p w14:paraId="2EFE29E8"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2021-22</w:t>
            </w:r>
            <w:r w:rsidRPr="00C95230">
              <w:rPr>
                <w:rFonts w:ascii="Arial" w:hAnsi="Arial" w:cs="Arial"/>
                <w:color w:val="000000"/>
                <w:sz w:val="16"/>
                <w:szCs w:val="16"/>
              </w:rPr>
              <w:br/>
              <w:t>Budget</w:t>
            </w:r>
            <w:r w:rsidRPr="00C95230">
              <w:rPr>
                <w:rFonts w:ascii="Arial" w:hAnsi="Arial" w:cs="Arial"/>
                <w:color w:val="000000"/>
                <w:sz w:val="16"/>
                <w:szCs w:val="16"/>
              </w:rPr>
              <w:br/>
              <w:t>$'000</w:t>
            </w:r>
          </w:p>
        </w:tc>
        <w:tc>
          <w:tcPr>
            <w:tcW w:w="976" w:type="dxa"/>
            <w:tcBorders>
              <w:top w:val="single" w:sz="4" w:space="0" w:color="auto"/>
              <w:left w:val="nil"/>
              <w:bottom w:val="single" w:sz="4" w:space="0" w:color="000000"/>
              <w:right w:val="nil"/>
            </w:tcBorders>
            <w:shd w:val="clear" w:color="auto" w:fill="auto"/>
            <w:vAlign w:val="center"/>
            <w:hideMark/>
          </w:tcPr>
          <w:p w14:paraId="679A8238"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2021-22</w:t>
            </w:r>
            <w:r w:rsidRPr="00C95230">
              <w:rPr>
                <w:rFonts w:ascii="Arial" w:hAnsi="Arial" w:cs="Arial"/>
                <w:color w:val="000000"/>
                <w:sz w:val="16"/>
                <w:szCs w:val="16"/>
              </w:rPr>
              <w:br/>
              <w:t>Revised</w:t>
            </w:r>
            <w:r w:rsidRPr="00C95230">
              <w:rPr>
                <w:rFonts w:ascii="Arial" w:hAnsi="Arial" w:cs="Arial"/>
                <w:color w:val="000000"/>
                <w:sz w:val="16"/>
                <w:szCs w:val="16"/>
              </w:rPr>
              <w:br/>
              <w:t>$'000</w:t>
            </w:r>
          </w:p>
        </w:tc>
        <w:tc>
          <w:tcPr>
            <w:tcW w:w="977" w:type="dxa"/>
            <w:tcBorders>
              <w:top w:val="single" w:sz="4" w:space="0" w:color="auto"/>
              <w:left w:val="nil"/>
              <w:bottom w:val="single" w:sz="4" w:space="0" w:color="000000"/>
              <w:right w:val="nil"/>
            </w:tcBorders>
            <w:shd w:val="clear" w:color="000000" w:fill="E6E6E6"/>
            <w:vAlign w:val="center"/>
            <w:hideMark/>
          </w:tcPr>
          <w:p w14:paraId="2D828F7D"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Additional Estimates</w:t>
            </w:r>
            <w:r w:rsidRPr="00C95230">
              <w:rPr>
                <w:rFonts w:ascii="Arial" w:hAnsi="Arial" w:cs="Arial"/>
                <w:color w:val="000000"/>
                <w:sz w:val="16"/>
                <w:szCs w:val="16"/>
              </w:rPr>
              <w:br/>
              <w:t>$'000</w:t>
            </w:r>
          </w:p>
        </w:tc>
        <w:tc>
          <w:tcPr>
            <w:tcW w:w="977" w:type="dxa"/>
            <w:tcBorders>
              <w:top w:val="single" w:sz="4" w:space="0" w:color="auto"/>
              <w:left w:val="nil"/>
              <w:bottom w:val="single" w:sz="4" w:space="0" w:color="000000"/>
              <w:right w:val="nil"/>
            </w:tcBorders>
            <w:shd w:val="clear" w:color="000000" w:fill="E6E6E6"/>
            <w:vAlign w:val="center"/>
            <w:hideMark/>
          </w:tcPr>
          <w:p w14:paraId="04C76C88"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Reduced Estimates</w:t>
            </w:r>
            <w:r w:rsidRPr="00C95230">
              <w:rPr>
                <w:rFonts w:ascii="Arial" w:hAnsi="Arial" w:cs="Arial"/>
                <w:color w:val="000000"/>
                <w:sz w:val="16"/>
                <w:szCs w:val="16"/>
              </w:rPr>
              <w:br/>
              <w:t>$'000</w:t>
            </w:r>
          </w:p>
        </w:tc>
      </w:tr>
      <w:tr w:rsidR="00C95230" w:rsidRPr="00C95230" w14:paraId="01834DA1" w14:textId="77777777" w:rsidTr="00553851">
        <w:trPr>
          <w:trHeight w:val="204"/>
        </w:trPr>
        <w:tc>
          <w:tcPr>
            <w:tcW w:w="2817" w:type="dxa"/>
            <w:tcBorders>
              <w:top w:val="nil"/>
              <w:left w:val="nil"/>
              <w:bottom w:val="nil"/>
              <w:right w:val="nil"/>
            </w:tcBorders>
            <w:shd w:val="clear" w:color="auto" w:fill="auto"/>
            <w:noWrap/>
            <w:vAlign w:val="center"/>
            <w:hideMark/>
          </w:tcPr>
          <w:p w14:paraId="6C10BB93" w14:textId="645EFE1F" w:rsidR="00C95230" w:rsidRPr="00C95230" w:rsidRDefault="008863D9" w:rsidP="00C95230">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C95230" w:rsidRPr="00C95230">
              <w:rPr>
                <w:rFonts w:ascii="Arial" w:hAnsi="Arial" w:cs="Arial"/>
                <w:b/>
                <w:bCs/>
                <w:color w:val="000000"/>
                <w:sz w:val="16"/>
                <w:szCs w:val="16"/>
              </w:rPr>
              <w:t>al programs</w:t>
            </w:r>
          </w:p>
        </w:tc>
        <w:tc>
          <w:tcPr>
            <w:tcW w:w="977" w:type="dxa"/>
            <w:tcBorders>
              <w:top w:val="nil"/>
              <w:left w:val="nil"/>
              <w:right w:val="nil"/>
            </w:tcBorders>
            <w:shd w:val="clear" w:color="auto" w:fill="auto"/>
            <w:noWrap/>
            <w:vAlign w:val="bottom"/>
            <w:hideMark/>
          </w:tcPr>
          <w:p w14:paraId="58F8F9E6" w14:textId="77777777" w:rsidR="00C95230" w:rsidRPr="00C95230" w:rsidRDefault="00C95230" w:rsidP="00E91CFA">
            <w:pPr>
              <w:spacing w:after="0" w:line="240" w:lineRule="auto"/>
              <w:jc w:val="right"/>
              <w:rPr>
                <w:rFonts w:ascii="Arial" w:hAnsi="Arial" w:cs="Arial"/>
                <w:b/>
                <w:bCs/>
                <w:color w:val="000000"/>
                <w:sz w:val="16"/>
                <w:szCs w:val="16"/>
              </w:rPr>
            </w:pPr>
          </w:p>
        </w:tc>
        <w:tc>
          <w:tcPr>
            <w:tcW w:w="976" w:type="dxa"/>
            <w:tcBorders>
              <w:top w:val="nil"/>
              <w:left w:val="nil"/>
              <w:right w:val="nil"/>
            </w:tcBorders>
            <w:shd w:val="clear" w:color="auto" w:fill="auto"/>
            <w:noWrap/>
            <w:vAlign w:val="bottom"/>
            <w:hideMark/>
          </w:tcPr>
          <w:p w14:paraId="6297E45D" w14:textId="77777777" w:rsidR="00C95230" w:rsidRPr="00C95230" w:rsidRDefault="00C95230" w:rsidP="00E91CFA">
            <w:pPr>
              <w:spacing w:after="0" w:line="240" w:lineRule="auto"/>
              <w:jc w:val="right"/>
              <w:rPr>
                <w:rFonts w:ascii="Times New Roman" w:hAnsi="Times New Roman"/>
              </w:rPr>
            </w:pPr>
          </w:p>
        </w:tc>
        <w:tc>
          <w:tcPr>
            <w:tcW w:w="976" w:type="dxa"/>
            <w:tcBorders>
              <w:top w:val="nil"/>
              <w:left w:val="nil"/>
              <w:right w:val="nil"/>
            </w:tcBorders>
            <w:shd w:val="clear" w:color="auto" w:fill="auto"/>
            <w:noWrap/>
            <w:vAlign w:val="bottom"/>
            <w:hideMark/>
          </w:tcPr>
          <w:p w14:paraId="7820AEA1" w14:textId="77777777" w:rsidR="00C95230" w:rsidRPr="00C95230" w:rsidRDefault="00C95230" w:rsidP="00E91CFA">
            <w:pPr>
              <w:spacing w:after="0" w:line="240" w:lineRule="auto"/>
              <w:jc w:val="right"/>
              <w:rPr>
                <w:rFonts w:ascii="Times New Roman" w:hAnsi="Times New Roman"/>
              </w:rPr>
            </w:pPr>
          </w:p>
        </w:tc>
        <w:tc>
          <w:tcPr>
            <w:tcW w:w="977" w:type="dxa"/>
            <w:tcBorders>
              <w:top w:val="nil"/>
              <w:left w:val="nil"/>
              <w:right w:val="nil"/>
            </w:tcBorders>
            <w:shd w:val="clear" w:color="000000" w:fill="E6E6E6"/>
            <w:noWrap/>
            <w:vAlign w:val="bottom"/>
            <w:hideMark/>
          </w:tcPr>
          <w:p w14:paraId="18D85771" w14:textId="18BF2675" w:rsidR="00C95230" w:rsidRPr="00C95230" w:rsidRDefault="00C95230" w:rsidP="00E91CFA">
            <w:pPr>
              <w:spacing w:after="0" w:line="240" w:lineRule="auto"/>
              <w:jc w:val="right"/>
              <w:rPr>
                <w:rFonts w:ascii="Arial" w:hAnsi="Arial" w:cs="Arial"/>
                <w:color w:val="000000"/>
                <w:sz w:val="16"/>
                <w:szCs w:val="16"/>
              </w:rPr>
            </w:pPr>
          </w:p>
        </w:tc>
        <w:tc>
          <w:tcPr>
            <w:tcW w:w="977" w:type="dxa"/>
            <w:tcBorders>
              <w:top w:val="nil"/>
              <w:left w:val="nil"/>
              <w:right w:val="nil"/>
            </w:tcBorders>
            <w:shd w:val="clear" w:color="000000" w:fill="E6E6E6"/>
            <w:noWrap/>
            <w:vAlign w:val="bottom"/>
            <w:hideMark/>
          </w:tcPr>
          <w:p w14:paraId="3E9F54C1" w14:textId="783314C4" w:rsidR="00C95230" w:rsidRPr="00C95230" w:rsidRDefault="00C95230" w:rsidP="00E91CFA">
            <w:pPr>
              <w:spacing w:after="0" w:line="240" w:lineRule="auto"/>
              <w:jc w:val="right"/>
              <w:rPr>
                <w:rFonts w:ascii="Arial" w:hAnsi="Arial" w:cs="Arial"/>
                <w:color w:val="000000"/>
                <w:sz w:val="16"/>
                <w:szCs w:val="16"/>
              </w:rPr>
            </w:pPr>
          </w:p>
        </w:tc>
      </w:tr>
      <w:tr w:rsidR="00C95230" w:rsidRPr="00C95230" w14:paraId="002B43D8" w14:textId="77777777" w:rsidTr="00553851">
        <w:trPr>
          <w:trHeight w:val="204"/>
        </w:trPr>
        <w:tc>
          <w:tcPr>
            <w:tcW w:w="2817" w:type="dxa"/>
            <w:tcBorders>
              <w:top w:val="nil"/>
              <w:left w:val="nil"/>
              <w:bottom w:val="nil"/>
              <w:right w:val="nil"/>
            </w:tcBorders>
            <w:shd w:val="clear" w:color="auto" w:fill="auto"/>
            <w:vAlign w:val="center"/>
            <w:hideMark/>
          </w:tcPr>
          <w:p w14:paraId="0CFCEABC" w14:textId="77777777" w:rsidR="00E91CFA" w:rsidRDefault="00C95230" w:rsidP="00E91CFA">
            <w:pPr>
              <w:spacing w:after="0" w:line="240" w:lineRule="auto"/>
              <w:ind w:left="113"/>
              <w:jc w:val="left"/>
              <w:rPr>
                <w:rFonts w:ascii="Arial" w:hAnsi="Arial" w:cs="Arial"/>
                <w:b/>
                <w:bCs/>
                <w:color w:val="000000"/>
                <w:sz w:val="16"/>
                <w:szCs w:val="16"/>
              </w:rPr>
            </w:pPr>
            <w:r w:rsidRPr="00C95230">
              <w:rPr>
                <w:rFonts w:ascii="Arial" w:hAnsi="Arial" w:cs="Arial"/>
                <w:b/>
                <w:bCs/>
                <w:color w:val="000000"/>
                <w:sz w:val="16"/>
                <w:szCs w:val="16"/>
              </w:rPr>
              <w:t>Outcome 1</w:t>
            </w:r>
            <w:r w:rsidR="00E91CFA">
              <w:rPr>
                <w:rFonts w:ascii="Arial" w:hAnsi="Arial" w:cs="Arial"/>
                <w:b/>
                <w:bCs/>
                <w:color w:val="000000"/>
                <w:sz w:val="16"/>
                <w:szCs w:val="16"/>
              </w:rPr>
              <w:t xml:space="preserve"> </w:t>
            </w:r>
          </w:p>
          <w:p w14:paraId="2545C0FA" w14:textId="416CFB99" w:rsidR="00C95230" w:rsidRPr="00C95230" w:rsidRDefault="00C95230" w:rsidP="00E91CFA">
            <w:pPr>
              <w:spacing w:after="0" w:line="240" w:lineRule="auto"/>
              <w:ind w:left="113"/>
              <w:jc w:val="left"/>
              <w:rPr>
                <w:rFonts w:ascii="Arial" w:hAnsi="Arial" w:cs="Arial"/>
                <w:b/>
                <w:bCs/>
                <w:color w:val="000000"/>
                <w:sz w:val="16"/>
                <w:szCs w:val="16"/>
              </w:rPr>
            </w:pPr>
            <w:r w:rsidRPr="00C95230">
              <w:rPr>
                <w:rFonts w:ascii="Arial" w:hAnsi="Arial" w:cs="Arial"/>
                <w:color w:val="000000"/>
                <w:sz w:val="16"/>
                <w:szCs w:val="16"/>
              </w:rPr>
              <w:t>Enhanced learning, knowledge creation, enjoyment and understanding of Australian life and society by providing access to a national collection of library material</w:t>
            </w:r>
          </w:p>
        </w:tc>
        <w:tc>
          <w:tcPr>
            <w:tcW w:w="977" w:type="dxa"/>
            <w:tcBorders>
              <w:top w:val="nil"/>
              <w:left w:val="nil"/>
              <w:bottom w:val="single" w:sz="4" w:space="0" w:color="auto"/>
              <w:right w:val="nil"/>
            </w:tcBorders>
            <w:shd w:val="clear" w:color="auto" w:fill="auto"/>
            <w:noWrap/>
            <w:vAlign w:val="bottom"/>
            <w:hideMark/>
          </w:tcPr>
          <w:p w14:paraId="0009061A" w14:textId="5AB0A13B"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58,786</w:t>
            </w:r>
          </w:p>
        </w:tc>
        <w:tc>
          <w:tcPr>
            <w:tcW w:w="976" w:type="dxa"/>
            <w:tcBorders>
              <w:top w:val="nil"/>
              <w:left w:val="nil"/>
              <w:bottom w:val="single" w:sz="4" w:space="0" w:color="auto"/>
              <w:right w:val="nil"/>
            </w:tcBorders>
            <w:shd w:val="clear" w:color="auto" w:fill="auto"/>
            <w:noWrap/>
            <w:vAlign w:val="bottom"/>
            <w:hideMark/>
          </w:tcPr>
          <w:p w14:paraId="753BB2CD" w14:textId="4526425A"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56,810</w:t>
            </w:r>
          </w:p>
        </w:tc>
        <w:tc>
          <w:tcPr>
            <w:tcW w:w="976" w:type="dxa"/>
            <w:tcBorders>
              <w:top w:val="nil"/>
              <w:left w:val="nil"/>
              <w:bottom w:val="single" w:sz="4" w:space="0" w:color="auto"/>
              <w:right w:val="nil"/>
            </w:tcBorders>
            <w:shd w:val="clear" w:color="auto" w:fill="auto"/>
            <w:noWrap/>
            <w:vAlign w:val="bottom"/>
            <w:hideMark/>
          </w:tcPr>
          <w:p w14:paraId="0E475023" w14:textId="67CC6271"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57,493</w:t>
            </w:r>
          </w:p>
        </w:tc>
        <w:tc>
          <w:tcPr>
            <w:tcW w:w="977" w:type="dxa"/>
            <w:tcBorders>
              <w:top w:val="nil"/>
              <w:left w:val="nil"/>
              <w:bottom w:val="single" w:sz="4" w:space="0" w:color="auto"/>
              <w:right w:val="nil"/>
            </w:tcBorders>
            <w:shd w:val="clear" w:color="000000" w:fill="E6E6E6"/>
            <w:noWrap/>
            <w:vAlign w:val="bottom"/>
            <w:hideMark/>
          </w:tcPr>
          <w:p w14:paraId="60D9F633" w14:textId="26E96A89"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683</w:t>
            </w:r>
          </w:p>
        </w:tc>
        <w:tc>
          <w:tcPr>
            <w:tcW w:w="977" w:type="dxa"/>
            <w:tcBorders>
              <w:top w:val="nil"/>
              <w:left w:val="nil"/>
              <w:bottom w:val="single" w:sz="4" w:space="0" w:color="auto"/>
              <w:right w:val="nil"/>
            </w:tcBorders>
            <w:shd w:val="clear" w:color="000000" w:fill="E6E6E6"/>
            <w:noWrap/>
            <w:vAlign w:val="bottom"/>
            <w:hideMark/>
          </w:tcPr>
          <w:p w14:paraId="24C6F82B" w14:textId="63A8C94F"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w:t>
            </w:r>
          </w:p>
        </w:tc>
      </w:tr>
      <w:tr w:rsidR="00C95230" w:rsidRPr="00C95230" w14:paraId="323A6E45" w14:textId="77777777" w:rsidTr="00553851">
        <w:trPr>
          <w:trHeight w:val="204"/>
        </w:trPr>
        <w:tc>
          <w:tcPr>
            <w:tcW w:w="2817" w:type="dxa"/>
            <w:tcBorders>
              <w:top w:val="nil"/>
              <w:left w:val="nil"/>
              <w:bottom w:val="single" w:sz="4" w:space="0" w:color="000000"/>
              <w:right w:val="nil"/>
            </w:tcBorders>
            <w:shd w:val="clear" w:color="auto" w:fill="auto"/>
            <w:vAlign w:val="center"/>
            <w:hideMark/>
          </w:tcPr>
          <w:p w14:paraId="1663E61B" w14:textId="2E7AFD41" w:rsidR="00C95230" w:rsidRPr="00C95230" w:rsidRDefault="00C95230" w:rsidP="00553851">
            <w:pPr>
              <w:spacing w:after="0" w:line="240" w:lineRule="auto"/>
              <w:jc w:val="left"/>
              <w:rPr>
                <w:rFonts w:ascii="Arial" w:hAnsi="Arial" w:cs="Arial"/>
                <w:b/>
                <w:bCs/>
                <w:color w:val="000000"/>
                <w:sz w:val="16"/>
                <w:szCs w:val="16"/>
              </w:rPr>
            </w:pPr>
            <w:r w:rsidRPr="00C95230">
              <w:rPr>
                <w:rFonts w:ascii="Arial" w:hAnsi="Arial" w:cs="Arial"/>
                <w:b/>
                <w:bCs/>
                <w:color w:val="000000"/>
                <w:sz w:val="16"/>
                <w:szCs w:val="16"/>
              </w:rPr>
              <w:t xml:space="preserve">Total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C95230">
              <w:rPr>
                <w:rFonts w:ascii="Arial" w:hAnsi="Arial" w:cs="Arial"/>
                <w:b/>
                <w:bCs/>
                <w:color w:val="000000"/>
                <w:sz w:val="16"/>
                <w:szCs w:val="16"/>
              </w:rPr>
              <w:t>al</w:t>
            </w:r>
          </w:p>
        </w:tc>
        <w:tc>
          <w:tcPr>
            <w:tcW w:w="977" w:type="dxa"/>
            <w:tcBorders>
              <w:top w:val="single" w:sz="4" w:space="0" w:color="auto"/>
              <w:left w:val="nil"/>
              <w:bottom w:val="single" w:sz="4" w:space="0" w:color="000000"/>
              <w:right w:val="nil"/>
            </w:tcBorders>
            <w:shd w:val="clear" w:color="auto" w:fill="auto"/>
            <w:noWrap/>
            <w:vAlign w:val="bottom"/>
            <w:hideMark/>
          </w:tcPr>
          <w:p w14:paraId="117F632B" w14:textId="5D1EF628"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58,786</w:t>
            </w:r>
          </w:p>
        </w:tc>
        <w:tc>
          <w:tcPr>
            <w:tcW w:w="976" w:type="dxa"/>
            <w:tcBorders>
              <w:top w:val="single" w:sz="4" w:space="0" w:color="auto"/>
              <w:left w:val="nil"/>
              <w:bottom w:val="single" w:sz="4" w:space="0" w:color="000000"/>
              <w:right w:val="nil"/>
            </w:tcBorders>
            <w:shd w:val="clear" w:color="auto" w:fill="auto"/>
            <w:noWrap/>
            <w:vAlign w:val="bottom"/>
            <w:hideMark/>
          </w:tcPr>
          <w:p w14:paraId="5F0C156D" w14:textId="07D63566"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56,810</w:t>
            </w:r>
          </w:p>
        </w:tc>
        <w:tc>
          <w:tcPr>
            <w:tcW w:w="976" w:type="dxa"/>
            <w:tcBorders>
              <w:top w:val="single" w:sz="4" w:space="0" w:color="auto"/>
              <w:left w:val="nil"/>
              <w:bottom w:val="single" w:sz="4" w:space="0" w:color="000000"/>
              <w:right w:val="nil"/>
            </w:tcBorders>
            <w:shd w:val="clear" w:color="auto" w:fill="auto"/>
            <w:noWrap/>
            <w:vAlign w:val="bottom"/>
            <w:hideMark/>
          </w:tcPr>
          <w:p w14:paraId="6D9EE843" w14:textId="3FCB4DDD"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57,493</w:t>
            </w:r>
          </w:p>
        </w:tc>
        <w:tc>
          <w:tcPr>
            <w:tcW w:w="977" w:type="dxa"/>
            <w:tcBorders>
              <w:top w:val="single" w:sz="4" w:space="0" w:color="auto"/>
              <w:left w:val="nil"/>
              <w:bottom w:val="single" w:sz="4" w:space="0" w:color="000000"/>
              <w:right w:val="nil"/>
            </w:tcBorders>
            <w:shd w:val="clear" w:color="000000" w:fill="E6E6E6"/>
            <w:noWrap/>
            <w:vAlign w:val="bottom"/>
            <w:hideMark/>
          </w:tcPr>
          <w:p w14:paraId="0441413D" w14:textId="7576FFE2"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683</w:t>
            </w:r>
          </w:p>
        </w:tc>
        <w:tc>
          <w:tcPr>
            <w:tcW w:w="977" w:type="dxa"/>
            <w:tcBorders>
              <w:top w:val="single" w:sz="4" w:space="0" w:color="auto"/>
              <w:left w:val="nil"/>
              <w:bottom w:val="single" w:sz="4" w:space="0" w:color="000000"/>
              <w:right w:val="nil"/>
            </w:tcBorders>
            <w:shd w:val="clear" w:color="000000" w:fill="E6E6E6"/>
            <w:noWrap/>
            <w:vAlign w:val="bottom"/>
            <w:hideMark/>
          </w:tcPr>
          <w:p w14:paraId="56706E0B" w14:textId="714370D1"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w:t>
            </w:r>
          </w:p>
        </w:tc>
      </w:tr>
    </w:tbl>
    <w:p w14:paraId="1084EEFE" w14:textId="77777777" w:rsidR="00DB1E4C" w:rsidRPr="000968CC" w:rsidRDefault="00DB1E4C" w:rsidP="004B202A">
      <w:pPr>
        <w:jc w:val="left"/>
      </w:pPr>
    </w:p>
    <w:p w14:paraId="0032F6DF" w14:textId="77777777" w:rsidR="00603A22" w:rsidRDefault="00603A22" w:rsidP="00603A22">
      <w:pPr>
        <w:pStyle w:val="TableHeading"/>
        <w:rPr>
          <w:lang w:val="en-GB"/>
        </w:rPr>
      </w:pPr>
      <w:r>
        <w:t>Table 1.5:</w:t>
      </w:r>
      <w:r w:rsidRPr="00D81F65">
        <w:t xml:space="preserve"> Appropriation Bill (No. 4) 20</w:t>
      </w:r>
      <w:r>
        <w:t>2</w:t>
      </w:r>
      <w:r>
        <w:rPr>
          <w:lang w:val="en-GB"/>
        </w:rPr>
        <w:t>1</w:t>
      </w:r>
      <w:r w:rsidRPr="00D81F65">
        <w:rPr>
          <w:rFonts w:hint="eastAsia"/>
        </w:rPr>
        <w:t>–</w:t>
      </w:r>
      <w:r>
        <w:t>2</w:t>
      </w:r>
      <w:r>
        <w:rPr>
          <w:lang w:val="en-GB"/>
        </w:rPr>
        <w:t>2</w:t>
      </w:r>
    </w:p>
    <w:p w14:paraId="0B9BA246" w14:textId="1D9DAD8B" w:rsidR="00603A22" w:rsidRPr="00603A22" w:rsidRDefault="00603A22" w:rsidP="00D36722">
      <w:pPr>
        <w:jc w:val="left"/>
      </w:pPr>
      <w:r w:rsidRPr="00603A22">
        <w:t xml:space="preserve">NLA </w:t>
      </w:r>
      <w:r w:rsidR="00E3426B">
        <w:t xml:space="preserve">is </w:t>
      </w:r>
      <w:r w:rsidRPr="00603A22">
        <w:t xml:space="preserve">not seeking additional </w:t>
      </w:r>
      <w:r w:rsidR="00E3426B">
        <w:t xml:space="preserve">funding through </w:t>
      </w:r>
      <w:r w:rsidRPr="00603A22">
        <w:t>Appropriation Bill (No. 4)</w:t>
      </w:r>
      <w:r w:rsidR="00043ABD">
        <w:t>.</w:t>
      </w:r>
    </w:p>
    <w:p w14:paraId="3985B370" w14:textId="77777777" w:rsidR="009F2459" w:rsidRDefault="009F2459">
      <w:pPr>
        <w:spacing w:after="0" w:line="240" w:lineRule="auto"/>
        <w:jc w:val="left"/>
        <w:rPr>
          <w:rFonts w:ascii="Arial" w:hAnsi="Arial"/>
          <w:b/>
          <w:sz w:val="30"/>
        </w:rPr>
      </w:pPr>
      <w:bookmarkStart w:id="36" w:name="_Toc93405197"/>
      <w:bookmarkStart w:id="37" w:name="_Toc94040072"/>
      <w:r>
        <w:br w:type="page"/>
      </w:r>
    </w:p>
    <w:p w14:paraId="55870296" w14:textId="5104A047" w:rsidR="00914885" w:rsidRPr="00E41681" w:rsidRDefault="00914885" w:rsidP="0030114B">
      <w:pPr>
        <w:pStyle w:val="Heading2-TOCNLA"/>
      </w:pPr>
      <w:r w:rsidRPr="00E41681">
        <w:lastRenderedPageBreak/>
        <w:t>Section 2: Revisions to outcomes and planned performance</w:t>
      </w:r>
      <w:bookmarkEnd w:id="36"/>
      <w:bookmarkEnd w:id="37"/>
    </w:p>
    <w:p w14:paraId="377B17EC" w14:textId="7ED6E687" w:rsidR="00914885" w:rsidRDefault="00914885" w:rsidP="0030114B">
      <w:pPr>
        <w:pStyle w:val="Heading3NLA"/>
      </w:pPr>
      <w:bookmarkStart w:id="38" w:name="_Toc93405198"/>
      <w:bookmarkStart w:id="39" w:name="_Toc94040073"/>
      <w:r>
        <w:t>2.</w:t>
      </w:r>
      <w:r w:rsidR="003C0999">
        <w:t>1</w:t>
      </w:r>
      <w:r>
        <w:tab/>
        <w:t>Changes to outcome and program structures</w:t>
      </w:r>
      <w:bookmarkEnd w:id="38"/>
      <w:bookmarkEnd w:id="39"/>
      <w:r>
        <w:t xml:space="preserve"> </w:t>
      </w:r>
    </w:p>
    <w:p w14:paraId="782DB515" w14:textId="3E8EE2ED" w:rsidR="00955579" w:rsidRDefault="003C0999" w:rsidP="00784E50">
      <w:pPr>
        <w:jc w:val="left"/>
      </w:pPr>
      <w:r w:rsidRPr="009E4120">
        <w:t>There has been no</w:t>
      </w:r>
      <w:r>
        <w:t xml:space="preserve"> revision to the outcome or program structure of the NLA as a result of the additional estimates since the publication of the</w:t>
      </w:r>
      <w:r w:rsidRPr="009E4120">
        <w:t xml:space="preserve"> </w:t>
      </w:r>
      <w:r w:rsidR="00360023" w:rsidRPr="009E4120">
        <w:t xml:space="preserve">2021-22 </w:t>
      </w:r>
      <w:r w:rsidRPr="009E4120">
        <w:t xml:space="preserve">Infrastructure, Transport, Regional Development and Communications PB Statements. </w:t>
      </w:r>
    </w:p>
    <w:p w14:paraId="26A9A56C" w14:textId="2B902D2A" w:rsidR="003C0999" w:rsidRPr="00F37CD1" w:rsidRDefault="00DF1494" w:rsidP="00F37CD1">
      <w:pPr>
        <w:pStyle w:val="Heading3NLA"/>
      </w:pPr>
      <w:bookmarkStart w:id="40" w:name="_Toc93405199"/>
      <w:bookmarkStart w:id="41" w:name="_Toc94040074"/>
      <w:r w:rsidRPr="00F37CD1">
        <w:t>2.2</w:t>
      </w:r>
      <w:r w:rsidRPr="00F37CD1">
        <w:tab/>
      </w:r>
      <w:r w:rsidR="003C0999" w:rsidRPr="00F37CD1">
        <w:t xml:space="preserve">Budgeted expenses </w:t>
      </w:r>
      <w:r w:rsidRPr="00F37CD1">
        <w:t>and p</w:t>
      </w:r>
      <w:r w:rsidR="00955579" w:rsidRPr="00F37CD1">
        <w:t>erformance</w:t>
      </w:r>
      <w:r w:rsidRPr="00F37CD1">
        <w:t xml:space="preserve"> </w:t>
      </w:r>
      <w:r w:rsidR="003C0999" w:rsidRPr="00F37CD1">
        <w:t>for Outcome 1</w:t>
      </w:r>
      <w:bookmarkEnd w:id="40"/>
      <w:bookmarkEnd w:id="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7542"/>
      </w:tblGrid>
      <w:tr w:rsidR="001D77BC" w:rsidRPr="00373AEC" w14:paraId="77B985C6" w14:textId="77777777" w:rsidTr="00BD2516">
        <w:tc>
          <w:tcPr>
            <w:tcW w:w="7542" w:type="dxa"/>
            <w:shd w:val="clear" w:color="auto" w:fill="E6E6E6"/>
          </w:tcPr>
          <w:p w14:paraId="28C06398" w14:textId="4FA772DC" w:rsidR="001D77BC" w:rsidRPr="0043244B" w:rsidRDefault="001D77BC" w:rsidP="00DB0DF9">
            <w:pPr>
              <w:spacing w:before="120" w:after="120"/>
              <w:jc w:val="left"/>
              <w:rPr>
                <w:rFonts w:ascii="Arial" w:hAnsi="Arial" w:cs="Arial"/>
                <w:b/>
              </w:rPr>
            </w:pPr>
            <w:r>
              <w:br w:type="page"/>
            </w:r>
            <w:r w:rsidRPr="0043244B">
              <w:rPr>
                <w:rFonts w:ascii="Arial" w:hAnsi="Arial"/>
                <w:b/>
              </w:rPr>
              <w:t xml:space="preserve">Outcome 1: </w:t>
            </w:r>
            <w:r w:rsidRPr="001D77BC">
              <w:rPr>
                <w:rFonts w:ascii="Arial" w:hAnsi="Arial"/>
                <w:b/>
              </w:rPr>
              <w:t>Enhanced learning, knowledge creation, enjoyment and understanding of Australian life and society by providing access to a national collection of library material</w:t>
            </w:r>
          </w:p>
        </w:tc>
      </w:tr>
    </w:tbl>
    <w:p w14:paraId="47547FDA" w14:textId="1DD77C36" w:rsidR="00DF1494" w:rsidRPr="00DF1494" w:rsidRDefault="00DF1494" w:rsidP="00A20718">
      <w:pPr>
        <w:spacing w:before="240" w:after="0"/>
        <w:rPr>
          <w:rFonts w:ascii="Arial" w:hAnsi="Arial" w:cs="Arial"/>
          <w:b/>
          <w:lang w:val="x-none"/>
        </w:rPr>
      </w:pPr>
      <w:r w:rsidRPr="00DF1494">
        <w:rPr>
          <w:rFonts w:ascii="Arial" w:hAnsi="Arial" w:cs="Arial"/>
          <w:b/>
        </w:rPr>
        <w:t>Budgeted expenses for Outcome</w:t>
      </w:r>
      <w:r>
        <w:rPr>
          <w:rFonts w:ascii="Arial" w:hAnsi="Arial" w:cs="Arial"/>
          <w:b/>
        </w:rPr>
        <w:t xml:space="preserve"> 1</w:t>
      </w:r>
    </w:p>
    <w:p w14:paraId="553BF7AD" w14:textId="4050D804" w:rsidR="003C0999" w:rsidRDefault="003C0999" w:rsidP="003C0999">
      <w:pPr>
        <w:jc w:val="left"/>
      </w:pPr>
      <w:r w:rsidRPr="00950281">
        <w:t>This table shows how much the</w:t>
      </w:r>
      <w:r>
        <w:t xml:space="preserve"> NLA</w:t>
      </w:r>
      <w:r w:rsidRPr="00950281">
        <w:t xml:space="preserve"> intends to spend (on an accrual basis) on achieving the outcome, broken down by program</w:t>
      </w:r>
      <w:r>
        <w:t>.</w:t>
      </w:r>
    </w:p>
    <w:p w14:paraId="145478BC" w14:textId="432C697F" w:rsidR="003C0999" w:rsidRDefault="003C0999" w:rsidP="003C0999">
      <w:pPr>
        <w:pStyle w:val="TableHeading"/>
        <w:rPr>
          <w:lang w:val="en-GB"/>
        </w:rPr>
      </w:pPr>
      <w:r>
        <w:t>Table 2.</w:t>
      </w:r>
      <w:r w:rsidR="00DF1494">
        <w:rPr>
          <w:lang w:val="en-US"/>
        </w:rPr>
        <w:t>2</w:t>
      </w:r>
      <w:r>
        <w:t xml:space="preserve">.1: Budgeted expenses for Outcome </w:t>
      </w:r>
      <w:r>
        <w:rPr>
          <w:lang w:val="en-GB"/>
        </w:rPr>
        <w:t>1</w:t>
      </w:r>
    </w:p>
    <w:tbl>
      <w:tblPr>
        <w:tblW w:w="7331" w:type="dxa"/>
        <w:tblLook w:val="04A0" w:firstRow="1" w:lastRow="0" w:firstColumn="1" w:lastColumn="0" w:noHBand="0" w:noVBand="1"/>
      </w:tblPr>
      <w:tblGrid>
        <w:gridCol w:w="2977"/>
        <w:gridCol w:w="880"/>
        <w:gridCol w:w="880"/>
        <w:gridCol w:w="821"/>
        <w:gridCol w:w="880"/>
        <w:gridCol w:w="885"/>
        <w:gridCol w:w="8"/>
      </w:tblGrid>
      <w:tr w:rsidR="003C0999" w:rsidRPr="00AA6563" w14:paraId="1C531A2B" w14:textId="77777777" w:rsidTr="00546B48">
        <w:trPr>
          <w:gridAfter w:val="1"/>
          <w:wAfter w:w="8" w:type="dxa"/>
          <w:trHeight w:val="439"/>
        </w:trPr>
        <w:tc>
          <w:tcPr>
            <w:tcW w:w="2977" w:type="dxa"/>
            <w:tcBorders>
              <w:top w:val="single" w:sz="4" w:space="0" w:color="auto"/>
              <w:left w:val="nil"/>
              <w:bottom w:val="nil"/>
              <w:right w:val="nil"/>
            </w:tcBorders>
            <w:shd w:val="clear" w:color="auto" w:fill="auto"/>
            <w:vAlign w:val="center"/>
            <w:hideMark/>
          </w:tcPr>
          <w:p w14:paraId="6FD86BAC" w14:textId="77777777" w:rsidR="003C0999" w:rsidRPr="00AA6563" w:rsidRDefault="003C0999" w:rsidP="00984C33">
            <w:pPr>
              <w:spacing w:after="0" w:line="240" w:lineRule="auto"/>
              <w:jc w:val="left"/>
              <w:rPr>
                <w:rFonts w:ascii="Arial" w:hAnsi="Arial" w:cs="Arial"/>
                <w:b/>
                <w:bCs/>
                <w:color w:val="000000"/>
                <w:sz w:val="16"/>
                <w:szCs w:val="16"/>
              </w:rPr>
            </w:pPr>
            <w:r w:rsidRPr="00AA6563">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5CA785C4"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2020-21 Actual</w:t>
            </w:r>
            <w:r w:rsidRPr="00AA6563">
              <w:rPr>
                <w:rFonts w:ascii="Arial" w:hAnsi="Arial" w:cs="Arial"/>
                <w:sz w:val="16"/>
                <w:szCs w:val="16"/>
              </w:rPr>
              <w:br/>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21C399C7"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2021-22</w:t>
            </w:r>
            <w:r w:rsidRPr="00AA6563">
              <w:rPr>
                <w:rFonts w:ascii="Arial" w:hAnsi="Arial" w:cs="Arial"/>
                <w:sz w:val="16"/>
                <w:szCs w:val="16"/>
              </w:rPr>
              <w:br/>
              <w:t>Revised Budget</w:t>
            </w:r>
            <w:r w:rsidRPr="00AA6563">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67EF3E82"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2022-23 Forward estimate</w:t>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03DEB8C"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2023-24 Forward estimate</w:t>
            </w:r>
            <w:r w:rsidRPr="00AA6563">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hideMark/>
          </w:tcPr>
          <w:p w14:paraId="42825065"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2024-25</w:t>
            </w:r>
            <w:r w:rsidRPr="00AA6563">
              <w:rPr>
                <w:rFonts w:ascii="Arial" w:hAnsi="Arial" w:cs="Arial"/>
                <w:sz w:val="16"/>
                <w:szCs w:val="16"/>
              </w:rPr>
              <w:br/>
              <w:t>Forward estimate</w:t>
            </w:r>
            <w:r w:rsidRPr="00AA6563">
              <w:rPr>
                <w:rFonts w:ascii="Arial" w:hAnsi="Arial" w:cs="Arial"/>
                <w:sz w:val="16"/>
                <w:szCs w:val="16"/>
              </w:rPr>
              <w:br/>
              <w:t>$'000</w:t>
            </w:r>
          </w:p>
        </w:tc>
      </w:tr>
      <w:tr w:rsidR="003C0999" w:rsidRPr="00AA6563" w14:paraId="4AD113C1" w14:textId="77777777" w:rsidTr="00784E50">
        <w:trPr>
          <w:trHeight w:val="229"/>
        </w:trPr>
        <w:tc>
          <w:tcPr>
            <w:tcW w:w="7331" w:type="dxa"/>
            <w:gridSpan w:val="7"/>
            <w:tcBorders>
              <w:top w:val="single" w:sz="4" w:space="0" w:color="auto"/>
              <w:left w:val="nil"/>
              <w:bottom w:val="single" w:sz="4" w:space="0" w:color="auto"/>
              <w:right w:val="nil"/>
            </w:tcBorders>
            <w:shd w:val="clear" w:color="000000" w:fill="E6E6E6"/>
            <w:vAlign w:val="center"/>
            <w:hideMark/>
          </w:tcPr>
          <w:p w14:paraId="3B1FB78B" w14:textId="77777777" w:rsidR="003C0999" w:rsidRPr="00AA6563" w:rsidRDefault="003C0999" w:rsidP="00984C33">
            <w:pPr>
              <w:spacing w:after="0" w:line="240" w:lineRule="auto"/>
              <w:jc w:val="left"/>
              <w:rPr>
                <w:rFonts w:ascii="Arial" w:hAnsi="Arial" w:cs="Arial"/>
                <w:b/>
                <w:bCs/>
                <w:sz w:val="16"/>
                <w:szCs w:val="16"/>
              </w:rPr>
            </w:pPr>
            <w:r w:rsidRPr="00AA6563">
              <w:rPr>
                <w:rFonts w:ascii="Arial" w:hAnsi="Arial" w:cs="Arial"/>
                <w:b/>
                <w:bCs/>
                <w:sz w:val="16"/>
                <w:szCs w:val="16"/>
              </w:rPr>
              <w:t>Program 1.1: National Library of Australia</w:t>
            </w:r>
          </w:p>
        </w:tc>
      </w:tr>
      <w:tr w:rsidR="003C0999" w:rsidRPr="00AA6563" w14:paraId="0837919C"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51EFBF29" w14:textId="77777777" w:rsidR="003C0999" w:rsidRPr="00AA6563" w:rsidRDefault="003C0999" w:rsidP="00984C33">
            <w:pPr>
              <w:spacing w:after="0" w:line="240" w:lineRule="auto"/>
              <w:jc w:val="left"/>
              <w:rPr>
                <w:rFonts w:ascii="Arial" w:hAnsi="Arial" w:cs="Arial"/>
                <w:sz w:val="16"/>
                <w:szCs w:val="16"/>
              </w:rPr>
            </w:pPr>
            <w:r w:rsidRPr="00AA6563">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75855EE2" w14:textId="77777777" w:rsidR="003C0999" w:rsidRPr="00AA6563" w:rsidRDefault="003C0999" w:rsidP="00984C33">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895FFE3" w14:textId="1579D545" w:rsidR="003C0999" w:rsidRPr="00AA6563" w:rsidRDefault="003C0999" w:rsidP="00984C33">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D865DA3" w14:textId="77777777" w:rsidR="003C0999" w:rsidRPr="00AA6563" w:rsidRDefault="003C0999" w:rsidP="00984C3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6C31C91" w14:textId="77777777" w:rsidR="003C0999" w:rsidRPr="00AA6563" w:rsidRDefault="003C0999" w:rsidP="00984C33">
            <w:pPr>
              <w:spacing w:after="0" w:line="240" w:lineRule="auto"/>
              <w:jc w:val="left"/>
              <w:rPr>
                <w:rFonts w:ascii="Times New Roman" w:hAnsi="Times New Roman"/>
              </w:rPr>
            </w:pPr>
          </w:p>
        </w:tc>
        <w:tc>
          <w:tcPr>
            <w:tcW w:w="885" w:type="dxa"/>
            <w:tcBorders>
              <w:top w:val="nil"/>
              <w:left w:val="nil"/>
              <w:bottom w:val="nil"/>
              <w:right w:val="nil"/>
            </w:tcBorders>
            <w:shd w:val="clear" w:color="auto" w:fill="auto"/>
            <w:noWrap/>
            <w:vAlign w:val="bottom"/>
            <w:hideMark/>
          </w:tcPr>
          <w:p w14:paraId="762BC528" w14:textId="77777777" w:rsidR="003C0999" w:rsidRPr="00AA6563" w:rsidRDefault="003C0999" w:rsidP="00984C33">
            <w:pPr>
              <w:spacing w:after="0" w:line="240" w:lineRule="auto"/>
              <w:jc w:val="left"/>
              <w:rPr>
                <w:rFonts w:ascii="Times New Roman" w:hAnsi="Times New Roman"/>
              </w:rPr>
            </w:pPr>
          </w:p>
        </w:tc>
      </w:tr>
      <w:tr w:rsidR="00720F4E" w:rsidRPr="00AA6563" w14:paraId="0120A769"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56D9CDBC" w14:textId="08896831"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Ordinary annual services</w:t>
            </w:r>
            <w:r>
              <w:rPr>
                <w:rFonts w:ascii="Arial" w:hAnsi="Arial" w:cs="Arial"/>
                <w:sz w:val="16"/>
                <w:szCs w:val="16"/>
              </w:rPr>
              <w:t xml:space="preserve"> </w:t>
            </w:r>
            <w:r w:rsidRPr="00AA6563">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7CB68ABF" w14:textId="7DF781A4"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58,786</w:t>
            </w:r>
          </w:p>
        </w:tc>
        <w:tc>
          <w:tcPr>
            <w:tcW w:w="880" w:type="dxa"/>
            <w:tcBorders>
              <w:top w:val="nil"/>
              <w:left w:val="nil"/>
              <w:bottom w:val="nil"/>
              <w:right w:val="nil"/>
            </w:tcBorders>
            <w:shd w:val="clear" w:color="000000" w:fill="E6E6E6"/>
            <w:noWrap/>
            <w:vAlign w:val="bottom"/>
            <w:hideMark/>
          </w:tcPr>
          <w:p w14:paraId="01F5BF58" w14:textId="1B357F05"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57,493</w:t>
            </w:r>
          </w:p>
        </w:tc>
        <w:tc>
          <w:tcPr>
            <w:tcW w:w="821" w:type="dxa"/>
            <w:tcBorders>
              <w:top w:val="nil"/>
              <w:left w:val="nil"/>
              <w:bottom w:val="nil"/>
              <w:right w:val="nil"/>
            </w:tcBorders>
            <w:shd w:val="clear" w:color="auto" w:fill="auto"/>
            <w:noWrap/>
            <w:vAlign w:val="bottom"/>
            <w:hideMark/>
          </w:tcPr>
          <w:p w14:paraId="4BBA537B" w14:textId="6E56A1D4"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60,880</w:t>
            </w:r>
          </w:p>
        </w:tc>
        <w:tc>
          <w:tcPr>
            <w:tcW w:w="880" w:type="dxa"/>
            <w:tcBorders>
              <w:top w:val="nil"/>
              <w:left w:val="nil"/>
              <w:bottom w:val="nil"/>
              <w:right w:val="nil"/>
            </w:tcBorders>
            <w:shd w:val="clear" w:color="auto" w:fill="auto"/>
            <w:noWrap/>
            <w:vAlign w:val="bottom"/>
            <w:hideMark/>
          </w:tcPr>
          <w:p w14:paraId="46217E96" w14:textId="0C8B390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47,014</w:t>
            </w:r>
          </w:p>
        </w:tc>
        <w:tc>
          <w:tcPr>
            <w:tcW w:w="885" w:type="dxa"/>
            <w:tcBorders>
              <w:top w:val="nil"/>
              <w:left w:val="nil"/>
              <w:bottom w:val="nil"/>
              <w:right w:val="nil"/>
            </w:tcBorders>
            <w:shd w:val="clear" w:color="auto" w:fill="auto"/>
            <w:noWrap/>
            <w:vAlign w:val="bottom"/>
            <w:hideMark/>
          </w:tcPr>
          <w:p w14:paraId="0E02165D" w14:textId="54169FEC"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47,197</w:t>
            </w:r>
          </w:p>
        </w:tc>
      </w:tr>
      <w:tr w:rsidR="00720F4E" w:rsidRPr="00AA6563" w14:paraId="3D9403D6"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5CC30E68" w14:textId="77777777"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Payment from related entities</w:t>
            </w:r>
          </w:p>
        </w:tc>
        <w:tc>
          <w:tcPr>
            <w:tcW w:w="880" w:type="dxa"/>
            <w:tcBorders>
              <w:top w:val="nil"/>
              <w:left w:val="nil"/>
              <w:bottom w:val="nil"/>
              <w:right w:val="nil"/>
            </w:tcBorders>
            <w:shd w:val="clear" w:color="auto" w:fill="auto"/>
            <w:noWrap/>
            <w:vAlign w:val="bottom"/>
            <w:hideMark/>
          </w:tcPr>
          <w:p w14:paraId="420C8C84" w14:textId="0302024C"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1,286</w:t>
            </w:r>
          </w:p>
        </w:tc>
        <w:tc>
          <w:tcPr>
            <w:tcW w:w="880" w:type="dxa"/>
            <w:tcBorders>
              <w:top w:val="nil"/>
              <w:left w:val="nil"/>
              <w:bottom w:val="nil"/>
              <w:right w:val="nil"/>
            </w:tcBorders>
            <w:shd w:val="clear" w:color="000000" w:fill="E6E6E6"/>
            <w:noWrap/>
            <w:vAlign w:val="bottom"/>
            <w:hideMark/>
          </w:tcPr>
          <w:p w14:paraId="767775FF" w14:textId="7F1EBDC0"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3,350</w:t>
            </w:r>
          </w:p>
        </w:tc>
        <w:tc>
          <w:tcPr>
            <w:tcW w:w="821" w:type="dxa"/>
            <w:tcBorders>
              <w:top w:val="nil"/>
              <w:left w:val="nil"/>
              <w:bottom w:val="nil"/>
              <w:right w:val="nil"/>
            </w:tcBorders>
            <w:shd w:val="clear" w:color="auto" w:fill="auto"/>
            <w:noWrap/>
            <w:vAlign w:val="bottom"/>
            <w:hideMark/>
          </w:tcPr>
          <w:p w14:paraId="5FF6B3DE" w14:textId="59626C08"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1,850</w:t>
            </w:r>
          </w:p>
        </w:tc>
        <w:tc>
          <w:tcPr>
            <w:tcW w:w="880" w:type="dxa"/>
            <w:tcBorders>
              <w:top w:val="nil"/>
              <w:left w:val="nil"/>
              <w:bottom w:val="nil"/>
              <w:right w:val="nil"/>
            </w:tcBorders>
            <w:shd w:val="clear" w:color="auto" w:fill="auto"/>
            <w:noWrap/>
            <w:vAlign w:val="bottom"/>
            <w:hideMark/>
          </w:tcPr>
          <w:p w14:paraId="165F2BC9" w14:textId="2FD7546F"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1,950</w:t>
            </w:r>
          </w:p>
        </w:tc>
        <w:tc>
          <w:tcPr>
            <w:tcW w:w="885" w:type="dxa"/>
            <w:tcBorders>
              <w:top w:val="nil"/>
              <w:left w:val="nil"/>
              <w:bottom w:val="nil"/>
              <w:right w:val="nil"/>
            </w:tcBorders>
            <w:shd w:val="clear" w:color="auto" w:fill="auto"/>
            <w:noWrap/>
            <w:vAlign w:val="bottom"/>
            <w:hideMark/>
          </w:tcPr>
          <w:p w14:paraId="5C1F7338" w14:textId="72CF04E2"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550</w:t>
            </w:r>
          </w:p>
        </w:tc>
      </w:tr>
      <w:tr w:rsidR="00720F4E" w:rsidRPr="00AA6563" w14:paraId="6447841B"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7263F012" w14:textId="543D504D"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 xml:space="preserve">Expenses not requiring appropriation in the budget year </w:t>
            </w:r>
            <w:r w:rsidRPr="00EE1B63">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7EFDDFBE" w14:textId="0AFB34C9"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173,479</w:t>
            </w:r>
          </w:p>
        </w:tc>
        <w:tc>
          <w:tcPr>
            <w:tcW w:w="880" w:type="dxa"/>
            <w:tcBorders>
              <w:top w:val="nil"/>
              <w:left w:val="nil"/>
              <w:bottom w:val="nil"/>
              <w:right w:val="nil"/>
            </w:tcBorders>
            <w:shd w:val="clear" w:color="000000" w:fill="E6E6E6"/>
            <w:noWrap/>
            <w:vAlign w:val="bottom"/>
            <w:hideMark/>
          </w:tcPr>
          <w:p w14:paraId="6C7D69F1" w14:textId="6224BF09"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8,690</w:t>
            </w:r>
          </w:p>
        </w:tc>
        <w:tc>
          <w:tcPr>
            <w:tcW w:w="821" w:type="dxa"/>
            <w:tcBorders>
              <w:top w:val="nil"/>
              <w:left w:val="nil"/>
              <w:bottom w:val="nil"/>
              <w:right w:val="nil"/>
            </w:tcBorders>
            <w:shd w:val="clear" w:color="auto" w:fill="auto"/>
            <w:noWrap/>
            <w:vAlign w:val="bottom"/>
            <w:hideMark/>
          </w:tcPr>
          <w:p w14:paraId="22562E60" w14:textId="36C1A91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10,190</w:t>
            </w:r>
          </w:p>
        </w:tc>
        <w:tc>
          <w:tcPr>
            <w:tcW w:w="880" w:type="dxa"/>
            <w:tcBorders>
              <w:top w:val="nil"/>
              <w:left w:val="nil"/>
              <w:bottom w:val="nil"/>
              <w:right w:val="nil"/>
            </w:tcBorders>
            <w:shd w:val="clear" w:color="auto" w:fill="auto"/>
            <w:noWrap/>
            <w:vAlign w:val="bottom"/>
            <w:hideMark/>
          </w:tcPr>
          <w:p w14:paraId="5F3DDB09" w14:textId="3E7FC120"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10,064</w:t>
            </w:r>
          </w:p>
        </w:tc>
        <w:tc>
          <w:tcPr>
            <w:tcW w:w="885" w:type="dxa"/>
            <w:tcBorders>
              <w:top w:val="nil"/>
              <w:left w:val="nil"/>
              <w:bottom w:val="nil"/>
              <w:right w:val="nil"/>
            </w:tcBorders>
            <w:shd w:val="clear" w:color="auto" w:fill="auto"/>
            <w:noWrap/>
            <w:vAlign w:val="bottom"/>
            <w:hideMark/>
          </w:tcPr>
          <w:p w14:paraId="6308D104" w14:textId="4620BB32"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11,498</w:t>
            </w:r>
          </w:p>
        </w:tc>
      </w:tr>
      <w:tr w:rsidR="00720F4E" w:rsidRPr="00AA6563" w14:paraId="70DFBA34"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26A3F11A" w14:textId="23A9F247" w:rsidR="00720F4E" w:rsidRPr="00AA6563" w:rsidRDefault="00720F4E" w:rsidP="00784E50">
            <w:pPr>
              <w:spacing w:after="0" w:line="240" w:lineRule="auto"/>
              <w:jc w:val="left"/>
              <w:rPr>
                <w:rFonts w:ascii="Arial" w:hAnsi="Arial" w:cs="Arial"/>
                <w:sz w:val="16"/>
                <w:szCs w:val="16"/>
              </w:rPr>
            </w:pPr>
            <w:r w:rsidRPr="00AA6563">
              <w:rPr>
                <w:rFonts w:ascii="Arial" w:hAnsi="Arial" w:cs="Arial"/>
                <w:sz w:val="16"/>
                <w:szCs w:val="16"/>
              </w:rPr>
              <w:t>Revenues from other independent</w:t>
            </w:r>
            <w:r w:rsidR="00784E50">
              <w:rPr>
                <w:rFonts w:ascii="Arial" w:hAnsi="Arial" w:cs="Arial"/>
                <w:sz w:val="16"/>
                <w:szCs w:val="16"/>
              </w:rPr>
              <w:t xml:space="preserve"> </w:t>
            </w:r>
            <w:r w:rsidRPr="00AA6563">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7A653E7F" w14:textId="70BA4D72"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10,975</w:t>
            </w:r>
          </w:p>
        </w:tc>
        <w:tc>
          <w:tcPr>
            <w:tcW w:w="880" w:type="dxa"/>
            <w:tcBorders>
              <w:top w:val="nil"/>
              <w:left w:val="nil"/>
              <w:bottom w:val="nil"/>
              <w:right w:val="nil"/>
            </w:tcBorders>
            <w:shd w:val="clear" w:color="000000" w:fill="E6E6E6"/>
            <w:noWrap/>
            <w:vAlign w:val="bottom"/>
            <w:hideMark/>
          </w:tcPr>
          <w:p w14:paraId="191B75FD" w14:textId="3639F7EA"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14,266</w:t>
            </w:r>
          </w:p>
        </w:tc>
        <w:tc>
          <w:tcPr>
            <w:tcW w:w="821" w:type="dxa"/>
            <w:tcBorders>
              <w:top w:val="nil"/>
              <w:left w:val="nil"/>
              <w:bottom w:val="nil"/>
              <w:right w:val="nil"/>
            </w:tcBorders>
            <w:shd w:val="clear" w:color="auto" w:fill="auto"/>
            <w:noWrap/>
            <w:vAlign w:val="bottom"/>
            <w:hideMark/>
          </w:tcPr>
          <w:p w14:paraId="4D8A3B75" w14:textId="68E89C4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15,966</w:t>
            </w:r>
          </w:p>
        </w:tc>
        <w:tc>
          <w:tcPr>
            <w:tcW w:w="880" w:type="dxa"/>
            <w:tcBorders>
              <w:top w:val="nil"/>
              <w:left w:val="nil"/>
              <w:bottom w:val="nil"/>
              <w:right w:val="nil"/>
            </w:tcBorders>
            <w:shd w:val="clear" w:color="auto" w:fill="auto"/>
            <w:noWrap/>
            <w:vAlign w:val="bottom"/>
            <w:hideMark/>
          </w:tcPr>
          <w:p w14:paraId="4B17DB75" w14:textId="3EBF580F"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13,366</w:t>
            </w:r>
          </w:p>
        </w:tc>
        <w:tc>
          <w:tcPr>
            <w:tcW w:w="885" w:type="dxa"/>
            <w:tcBorders>
              <w:top w:val="nil"/>
              <w:left w:val="nil"/>
              <w:bottom w:val="nil"/>
              <w:right w:val="nil"/>
            </w:tcBorders>
            <w:shd w:val="clear" w:color="auto" w:fill="auto"/>
            <w:noWrap/>
            <w:vAlign w:val="bottom"/>
            <w:hideMark/>
          </w:tcPr>
          <w:p w14:paraId="6D4AFD2E" w14:textId="4DA2073F"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11,966</w:t>
            </w:r>
          </w:p>
        </w:tc>
      </w:tr>
      <w:tr w:rsidR="00720F4E" w:rsidRPr="00AA6563" w14:paraId="4722E3BB"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51F75DB1" w14:textId="77777777" w:rsidR="00720F4E" w:rsidRPr="00AA6563" w:rsidRDefault="00720F4E" w:rsidP="00720F4E">
            <w:pPr>
              <w:spacing w:after="0" w:line="240" w:lineRule="auto"/>
              <w:jc w:val="left"/>
              <w:rPr>
                <w:rFonts w:ascii="Arial" w:hAnsi="Arial" w:cs="Arial"/>
                <w:b/>
                <w:bCs/>
                <w:sz w:val="16"/>
                <w:szCs w:val="16"/>
              </w:rPr>
            </w:pPr>
            <w:r w:rsidRPr="00AA6563">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14:paraId="19D2326F" w14:textId="5BFCE6E2" w:rsidR="00720F4E" w:rsidRPr="00AA6563" w:rsidRDefault="00720F4E" w:rsidP="00720F4E">
            <w:pPr>
              <w:spacing w:after="0" w:line="240" w:lineRule="auto"/>
              <w:jc w:val="right"/>
              <w:rPr>
                <w:rFonts w:ascii="Arial" w:hAnsi="Arial" w:cs="Arial"/>
                <w:b/>
                <w:bCs/>
                <w:color w:val="000000"/>
                <w:sz w:val="16"/>
                <w:szCs w:val="16"/>
              </w:rPr>
            </w:pPr>
            <w:r>
              <w:rPr>
                <w:rFonts w:ascii="Arial" w:hAnsi="Arial" w:cs="Arial"/>
                <w:b/>
                <w:bCs/>
                <w:color w:val="000000"/>
                <w:sz w:val="16"/>
                <w:szCs w:val="16"/>
              </w:rPr>
              <w:t>244,526</w:t>
            </w:r>
          </w:p>
        </w:tc>
        <w:tc>
          <w:tcPr>
            <w:tcW w:w="880" w:type="dxa"/>
            <w:tcBorders>
              <w:top w:val="single" w:sz="4" w:space="0" w:color="auto"/>
              <w:left w:val="nil"/>
              <w:bottom w:val="single" w:sz="4" w:space="0" w:color="auto"/>
              <w:right w:val="nil"/>
            </w:tcBorders>
            <w:shd w:val="clear" w:color="000000" w:fill="E6E6E6"/>
            <w:noWrap/>
            <w:vAlign w:val="bottom"/>
            <w:hideMark/>
          </w:tcPr>
          <w:p w14:paraId="2FE58BB7" w14:textId="103254A1" w:rsidR="00720F4E" w:rsidRPr="00AA6563" w:rsidRDefault="00720F4E" w:rsidP="00720F4E">
            <w:pPr>
              <w:spacing w:after="0" w:line="240" w:lineRule="auto"/>
              <w:jc w:val="right"/>
              <w:rPr>
                <w:rFonts w:ascii="Arial" w:hAnsi="Arial" w:cs="Arial"/>
                <w:b/>
                <w:bCs/>
                <w:color w:val="000000"/>
                <w:sz w:val="16"/>
                <w:szCs w:val="16"/>
              </w:rPr>
            </w:pPr>
            <w:r>
              <w:rPr>
                <w:rFonts w:ascii="Arial" w:hAnsi="Arial" w:cs="Arial"/>
                <w:b/>
                <w:bCs/>
                <w:color w:val="000000"/>
                <w:sz w:val="16"/>
                <w:szCs w:val="16"/>
              </w:rPr>
              <w:t>83,799</w:t>
            </w:r>
          </w:p>
        </w:tc>
        <w:tc>
          <w:tcPr>
            <w:tcW w:w="821" w:type="dxa"/>
            <w:tcBorders>
              <w:top w:val="single" w:sz="4" w:space="0" w:color="auto"/>
              <w:left w:val="nil"/>
              <w:bottom w:val="single" w:sz="4" w:space="0" w:color="auto"/>
              <w:right w:val="nil"/>
            </w:tcBorders>
            <w:shd w:val="clear" w:color="auto" w:fill="auto"/>
            <w:noWrap/>
            <w:vAlign w:val="bottom"/>
            <w:hideMark/>
          </w:tcPr>
          <w:p w14:paraId="142DB896" w14:textId="75E566DF"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88,886</w:t>
            </w:r>
          </w:p>
        </w:tc>
        <w:tc>
          <w:tcPr>
            <w:tcW w:w="880" w:type="dxa"/>
            <w:tcBorders>
              <w:top w:val="single" w:sz="4" w:space="0" w:color="auto"/>
              <w:left w:val="nil"/>
              <w:bottom w:val="single" w:sz="4" w:space="0" w:color="auto"/>
              <w:right w:val="nil"/>
            </w:tcBorders>
            <w:shd w:val="clear" w:color="auto" w:fill="auto"/>
            <w:noWrap/>
            <w:vAlign w:val="bottom"/>
            <w:hideMark/>
          </w:tcPr>
          <w:p w14:paraId="390F0272" w14:textId="7CA876AA"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72,394</w:t>
            </w:r>
          </w:p>
        </w:tc>
        <w:tc>
          <w:tcPr>
            <w:tcW w:w="885" w:type="dxa"/>
            <w:tcBorders>
              <w:top w:val="single" w:sz="4" w:space="0" w:color="auto"/>
              <w:left w:val="nil"/>
              <w:bottom w:val="single" w:sz="4" w:space="0" w:color="auto"/>
              <w:right w:val="nil"/>
            </w:tcBorders>
            <w:shd w:val="clear" w:color="auto" w:fill="auto"/>
            <w:noWrap/>
            <w:vAlign w:val="bottom"/>
            <w:hideMark/>
          </w:tcPr>
          <w:p w14:paraId="0FDDB2D9" w14:textId="65DD491F"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71,211</w:t>
            </w:r>
          </w:p>
        </w:tc>
      </w:tr>
      <w:tr w:rsidR="003C0999" w:rsidRPr="00AA6563" w14:paraId="04776BD4" w14:textId="77777777" w:rsidTr="00784E50">
        <w:trPr>
          <w:trHeight w:val="204"/>
        </w:trPr>
        <w:tc>
          <w:tcPr>
            <w:tcW w:w="7331" w:type="dxa"/>
            <w:gridSpan w:val="7"/>
            <w:tcBorders>
              <w:top w:val="single" w:sz="4" w:space="0" w:color="auto"/>
              <w:left w:val="nil"/>
              <w:bottom w:val="single" w:sz="4" w:space="0" w:color="auto"/>
              <w:right w:val="nil"/>
            </w:tcBorders>
            <w:shd w:val="clear" w:color="000000" w:fill="E6E6E6"/>
            <w:vAlign w:val="bottom"/>
            <w:hideMark/>
          </w:tcPr>
          <w:p w14:paraId="20875FEB" w14:textId="77777777" w:rsidR="003C0999" w:rsidRPr="00AA6563" w:rsidRDefault="003C0999" w:rsidP="00984C33">
            <w:pPr>
              <w:spacing w:after="0" w:line="240" w:lineRule="auto"/>
              <w:jc w:val="left"/>
              <w:rPr>
                <w:rFonts w:ascii="Arial" w:hAnsi="Arial" w:cs="Arial"/>
                <w:b/>
                <w:bCs/>
                <w:sz w:val="16"/>
                <w:szCs w:val="16"/>
              </w:rPr>
            </w:pPr>
            <w:r w:rsidRPr="00AA6563">
              <w:rPr>
                <w:rFonts w:ascii="Arial" w:hAnsi="Arial" w:cs="Arial"/>
                <w:b/>
                <w:bCs/>
                <w:sz w:val="16"/>
                <w:szCs w:val="16"/>
              </w:rPr>
              <w:t>Outcome 1 totals by resource type</w:t>
            </w:r>
          </w:p>
        </w:tc>
      </w:tr>
      <w:tr w:rsidR="003C0999" w:rsidRPr="00AA6563" w14:paraId="62BC9905"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747052FE" w14:textId="77777777" w:rsidR="003C0999" w:rsidRPr="00AA6563" w:rsidRDefault="003C0999" w:rsidP="00984C33">
            <w:pPr>
              <w:spacing w:after="0" w:line="240" w:lineRule="auto"/>
              <w:jc w:val="left"/>
              <w:rPr>
                <w:rFonts w:ascii="Arial" w:hAnsi="Arial" w:cs="Arial"/>
                <w:sz w:val="16"/>
                <w:szCs w:val="16"/>
              </w:rPr>
            </w:pPr>
            <w:r w:rsidRPr="00AA6563">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142CD635" w14:textId="77777777" w:rsidR="003C0999" w:rsidRPr="00AA6563" w:rsidRDefault="003C0999" w:rsidP="00984C33">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7227384" w14:textId="754B23B8" w:rsidR="003C0999" w:rsidRPr="00AA6563" w:rsidRDefault="003C0999" w:rsidP="00984C33">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FB654A4" w14:textId="77777777" w:rsidR="003C0999" w:rsidRPr="00AA6563" w:rsidRDefault="003C0999" w:rsidP="00984C3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0D9C835" w14:textId="77777777" w:rsidR="003C0999" w:rsidRPr="00AA6563" w:rsidRDefault="003C0999" w:rsidP="00984C33">
            <w:pPr>
              <w:spacing w:after="0" w:line="240" w:lineRule="auto"/>
              <w:jc w:val="left"/>
              <w:rPr>
                <w:rFonts w:ascii="Times New Roman" w:hAnsi="Times New Roman"/>
              </w:rPr>
            </w:pPr>
          </w:p>
        </w:tc>
        <w:tc>
          <w:tcPr>
            <w:tcW w:w="885" w:type="dxa"/>
            <w:tcBorders>
              <w:top w:val="nil"/>
              <w:left w:val="nil"/>
              <w:bottom w:val="nil"/>
              <w:right w:val="nil"/>
            </w:tcBorders>
            <w:shd w:val="clear" w:color="auto" w:fill="auto"/>
            <w:noWrap/>
            <w:vAlign w:val="bottom"/>
            <w:hideMark/>
          </w:tcPr>
          <w:p w14:paraId="2DE26EAC" w14:textId="77777777" w:rsidR="003C0999" w:rsidRPr="00AA6563" w:rsidRDefault="003C0999" w:rsidP="00984C33">
            <w:pPr>
              <w:spacing w:after="0" w:line="240" w:lineRule="auto"/>
              <w:jc w:val="left"/>
              <w:rPr>
                <w:rFonts w:ascii="Times New Roman" w:hAnsi="Times New Roman"/>
              </w:rPr>
            </w:pPr>
          </w:p>
        </w:tc>
      </w:tr>
      <w:tr w:rsidR="00720F4E" w:rsidRPr="00AA6563" w14:paraId="2F2147D1"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78473B2A" w14:textId="60403A49"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Ordinary annual services (Appropriation Bill No. 1)</w:t>
            </w:r>
          </w:p>
        </w:tc>
        <w:tc>
          <w:tcPr>
            <w:tcW w:w="880" w:type="dxa"/>
            <w:tcBorders>
              <w:top w:val="nil"/>
              <w:left w:val="nil"/>
              <w:bottom w:val="nil"/>
              <w:right w:val="nil"/>
            </w:tcBorders>
            <w:shd w:val="clear" w:color="auto" w:fill="auto"/>
            <w:noWrap/>
            <w:vAlign w:val="bottom"/>
            <w:hideMark/>
          </w:tcPr>
          <w:p w14:paraId="5FB5BF1B" w14:textId="5EA6348A"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58,786</w:t>
            </w:r>
          </w:p>
        </w:tc>
        <w:tc>
          <w:tcPr>
            <w:tcW w:w="880" w:type="dxa"/>
            <w:tcBorders>
              <w:top w:val="nil"/>
              <w:left w:val="nil"/>
              <w:bottom w:val="nil"/>
              <w:right w:val="nil"/>
            </w:tcBorders>
            <w:shd w:val="clear" w:color="000000" w:fill="E6E6E6"/>
            <w:noWrap/>
            <w:vAlign w:val="bottom"/>
            <w:hideMark/>
          </w:tcPr>
          <w:p w14:paraId="5A714A98" w14:textId="293A8526"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57,493</w:t>
            </w:r>
          </w:p>
        </w:tc>
        <w:tc>
          <w:tcPr>
            <w:tcW w:w="821" w:type="dxa"/>
            <w:tcBorders>
              <w:top w:val="nil"/>
              <w:left w:val="nil"/>
              <w:bottom w:val="nil"/>
              <w:right w:val="nil"/>
            </w:tcBorders>
            <w:shd w:val="clear" w:color="auto" w:fill="auto"/>
            <w:noWrap/>
            <w:vAlign w:val="bottom"/>
            <w:hideMark/>
          </w:tcPr>
          <w:p w14:paraId="4747969D" w14:textId="4512D5AD"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60,880</w:t>
            </w:r>
          </w:p>
        </w:tc>
        <w:tc>
          <w:tcPr>
            <w:tcW w:w="880" w:type="dxa"/>
            <w:tcBorders>
              <w:top w:val="nil"/>
              <w:left w:val="nil"/>
              <w:bottom w:val="nil"/>
              <w:right w:val="nil"/>
            </w:tcBorders>
            <w:shd w:val="clear" w:color="auto" w:fill="auto"/>
            <w:noWrap/>
            <w:vAlign w:val="bottom"/>
            <w:hideMark/>
          </w:tcPr>
          <w:p w14:paraId="2069E65F" w14:textId="7E9C23A3"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47,014</w:t>
            </w:r>
          </w:p>
        </w:tc>
        <w:tc>
          <w:tcPr>
            <w:tcW w:w="885" w:type="dxa"/>
            <w:tcBorders>
              <w:top w:val="nil"/>
              <w:left w:val="nil"/>
              <w:bottom w:val="nil"/>
              <w:right w:val="nil"/>
            </w:tcBorders>
            <w:shd w:val="clear" w:color="auto" w:fill="auto"/>
            <w:noWrap/>
            <w:vAlign w:val="bottom"/>
            <w:hideMark/>
          </w:tcPr>
          <w:p w14:paraId="19B77C1E" w14:textId="47102398"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47,197</w:t>
            </w:r>
          </w:p>
        </w:tc>
      </w:tr>
      <w:tr w:rsidR="00720F4E" w:rsidRPr="00AA6563" w14:paraId="7BA10797"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2ACCEA41" w14:textId="77777777" w:rsidR="00720F4E" w:rsidRPr="00AA6563" w:rsidRDefault="00720F4E" w:rsidP="00784E50">
            <w:pPr>
              <w:spacing w:after="0" w:line="240" w:lineRule="auto"/>
              <w:ind w:left="113"/>
              <w:jc w:val="left"/>
              <w:rPr>
                <w:rFonts w:ascii="Arial" w:hAnsi="Arial" w:cs="Arial"/>
                <w:sz w:val="16"/>
                <w:szCs w:val="16"/>
              </w:rPr>
            </w:pPr>
            <w:r w:rsidRPr="00AA6563">
              <w:rPr>
                <w:rFonts w:ascii="Arial" w:hAnsi="Arial" w:cs="Arial"/>
                <w:sz w:val="16"/>
                <w:szCs w:val="16"/>
              </w:rPr>
              <w:t>Payment from related entities</w:t>
            </w:r>
          </w:p>
        </w:tc>
        <w:tc>
          <w:tcPr>
            <w:tcW w:w="880" w:type="dxa"/>
            <w:tcBorders>
              <w:top w:val="nil"/>
              <w:left w:val="nil"/>
              <w:bottom w:val="nil"/>
              <w:right w:val="nil"/>
            </w:tcBorders>
            <w:shd w:val="clear" w:color="auto" w:fill="auto"/>
            <w:noWrap/>
            <w:vAlign w:val="bottom"/>
            <w:hideMark/>
          </w:tcPr>
          <w:p w14:paraId="1243847A" w14:textId="51324FF7"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1,286</w:t>
            </w:r>
          </w:p>
        </w:tc>
        <w:tc>
          <w:tcPr>
            <w:tcW w:w="880" w:type="dxa"/>
            <w:tcBorders>
              <w:top w:val="nil"/>
              <w:left w:val="nil"/>
              <w:bottom w:val="nil"/>
              <w:right w:val="nil"/>
            </w:tcBorders>
            <w:shd w:val="clear" w:color="000000" w:fill="E6E6E6"/>
            <w:noWrap/>
            <w:vAlign w:val="bottom"/>
            <w:hideMark/>
          </w:tcPr>
          <w:p w14:paraId="433DED06" w14:textId="12329717"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3,350</w:t>
            </w:r>
          </w:p>
        </w:tc>
        <w:tc>
          <w:tcPr>
            <w:tcW w:w="821" w:type="dxa"/>
            <w:tcBorders>
              <w:top w:val="nil"/>
              <w:left w:val="nil"/>
              <w:bottom w:val="nil"/>
              <w:right w:val="nil"/>
            </w:tcBorders>
            <w:shd w:val="clear" w:color="auto" w:fill="auto"/>
            <w:noWrap/>
            <w:vAlign w:val="bottom"/>
            <w:hideMark/>
          </w:tcPr>
          <w:p w14:paraId="39BADB91" w14:textId="39DB1776"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1,850</w:t>
            </w:r>
          </w:p>
        </w:tc>
        <w:tc>
          <w:tcPr>
            <w:tcW w:w="880" w:type="dxa"/>
            <w:tcBorders>
              <w:top w:val="nil"/>
              <w:left w:val="nil"/>
              <w:bottom w:val="nil"/>
              <w:right w:val="nil"/>
            </w:tcBorders>
            <w:shd w:val="clear" w:color="auto" w:fill="auto"/>
            <w:noWrap/>
            <w:vAlign w:val="bottom"/>
            <w:hideMark/>
          </w:tcPr>
          <w:p w14:paraId="50862217" w14:textId="251FD5FF"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1,950</w:t>
            </w:r>
          </w:p>
        </w:tc>
        <w:tc>
          <w:tcPr>
            <w:tcW w:w="885" w:type="dxa"/>
            <w:tcBorders>
              <w:top w:val="nil"/>
              <w:left w:val="nil"/>
              <w:bottom w:val="nil"/>
              <w:right w:val="nil"/>
            </w:tcBorders>
            <w:shd w:val="clear" w:color="auto" w:fill="auto"/>
            <w:noWrap/>
            <w:vAlign w:val="bottom"/>
            <w:hideMark/>
          </w:tcPr>
          <w:p w14:paraId="44D6B315" w14:textId="51616017"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550</w:t>
            </w:r>
          </w:p>
        </w:tc>
      </w:tr>
      <w:tr w:rsidR="00720F4E" w:rsidRPr="00AA6563" w14:paraId="5819D93E"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6BAD1953" w14:textId="16AB77DF"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 xml:space="preserve">Expenses not requiring appropriation in the budget year </w:t>
            </w:r>
            <w:r w:rsidRPr="00EE1B63">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6AB16D86" w14:textId="1FB04500"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173,479</w:t>
            </w:r>
          </w:p>
        </w:tc>
        <w:tc>
          <w:tcPr>
            <w:tcW w:w="880" w:type="dxa"/>
            <w:tcBorders>
              <w:top w:val="nil"/>
              <w:left w:val="nil"/>
              <w:bottom w:val="nil"/>
              <w:right w:val="nil"/>
            </w:tcBorders>
            <w:shd w:val="clear" w:color="000000" w:fill="E6E6E6"/>
            <w:noWrap/>
            <w:vAlign w:val="bottom"/>
            <w:hideMark/>
          </w:tcPr>
          <w:p w14:paraId="33C3AEEF" w14:textId="4853C107"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8,690</w:t>
            </w:r>
          </w:p>
        </w:tc>
        <w:tc>
          <w:tcPr>
            <w:tcW w:w="821" w:type="dxa"/>
            <w:tcBorders>
              <w:top w:val="nil"/>
              <w:left w:val="nil"/>
              <w:bottom w:val="nil"/>
              <w:right w:val="nil"/>
            </w:tcBorders>
            <w:shd w:val="clear" w:color="auto" w:fill="auto"/>
            <w:noWrap/>
            <w:vAlign w:val="bottom"/>
            <w:hideMark/>
          </w:tcPr>
          <w:p w14:paraId="751AC6F6" w14:textId="502113F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10,190</w:t>
            </w:r>
          </w:p>
        </w:tc>
        <w:tc>
          <w:tcPr>
            <w:tcW w:w="880" w:type="dxa"/>
            <w:tcBorders>
              <w:top w:val="nil"/>
              <w:left w:val="nil"/>
              <w:bottom w:val="nil"/>
              <w:right w:val="nil"/>
            </w:tcBorders>
            <w:shd w:val="clear" w:color="auto" w:fill="auto"/>
            <w:noWrap/>
            <w:vAlign w:val="bottom"/>
            <w:hideMark/>
          </w:tcPr>
          <w:p w14:paraId="1F4FB7CA" w14:textId="2006DBB2"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10,064</w:t>
            </w:r>
          </w:p>
        </w:tc>
        <w:tc>
          <w:tcPr>
            <w:tcW w:w="885" w:type="dxa"/>
            <w:tcBorders>
              <w:top w:val="nil"/>
              <w:left w:val="nil"/>
              <w:bottom w:val="nil"/>
              <w:right w:val="nil"/>
            </w:tcBorders>
            <w:shd w:val="clear" w:color="auto" w:fill="auto"/>
            <w:noWrap/>
            <w:vAlign w:val="bottom"/>
            <w:hideMark/>
          </w:tcPr>
          <w:p w14:paraId="504A93ED" w14:textId="4226F8A8"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11,498</w:t>
            </w:r>
          </w:p>
        </w:tc>
      </w:tr>
      <w:tr w:rsidR="00720F4E" w:rsidRPr="00AA6563" w14:paraId="656B7341" w14:textId="77777777" w:rsidTr="00784E50">
        <w:trPr>
          <w:gridAfter w:val="1"/>
          <w:wAfter w:w="8" w:type="dxa"/>
          <w:trHeight w:val="204"/>
        </w:trPr>
        <w:tc>
          <w:tcPr>
            <w:tcW w:w="2977" w:type="dxa"/>
            <w:tcBorders>
              <w:top w:val="nil"/>
              <w:left w:val="nil"/>
              <w:right w:val="nil"/>
            </w:tcBorders>
            <w:shd w:val="clear" w:color="auto" w:fill="auto"/>
            <w:vAlign w:val="center"/>
            <w:hideMark/>
          </w:tcPr>
          <w:p w14:paraId="72AFF9CF" w14:textId="4E5E71CD" w:rsidR="00720F4E" w:rsidRPr="00AA6563" w:rsidRDefault="00720F4E" w:rsidP="00784E50">
            <w:pPr>
              <w:spacing w:after="0" w:line="240" w:lineRule="auto"/>
              <w:jc w:val="left"/>
              <w:rPr>
                <w:rFonts w:ascii="Arial" w:hAnsi="Arial" w:cs="Arial"/>
                <w:sz w:val="16"/>
                <w:szCs w:val="16"/>
              </w:rPr>
            </w:pPr>
            <w:r w:rsidRPr="00AA6563">
              <w:rPr>
                <w:rFonts w:ascii="Arial" w:hAnsi="Arial" w:cs="Arial"/>
                <w:sz w:val="16"/>
                <w:szCs w:val="16"/>
              </w:rPr>
              <w:t>Revenues from other independent</w:t>
            </w:r>
            <w:r w:rsidR="00784E50">
              <w:rPr>
                <w:rFonts w:ascii="Arial" w:hAnsi="Arial" w:cs="Arial"/>
                <w:sz w:val="16"/>
                <w:szCs w:val="16"/>
              </w:rPr>
              <w:t xml:space="preserve"> </w:t>
            </w:r>
            <w:r w:rsidRPr="00AA6563">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640F75AE" w14:textId="6C1E1953"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10,975</w:t>
            </w:r>
          </w:p>
        </w:tc>
        <w:tc>
          <w:tcPr>
            <w:tcW w:w="880" w:type="dxa"/>
            <w:tcBorders>
              <w:top w:val="nil"/>
              <w:left w:val="nil"/>
              <w:bottom w:val="nil"/>
              <w:right w:val="nil"/>
            </w:tcBorders>
            <w:shd w:val="clear" w:color="000000" w:fill="E6E6E6"/>
            <w:noWrap/>
            <w:vAlign w:val="bottom"/>
            <w:hideMark/>
          </w:tcPr>
          <w:p w14:paraId="40227B3D" w14:textId="59BE6C4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14,266</w:t>
            </w:r>
          </w:p>
        </w:tc>
        <w:tc>
          <w:tcPr>
            <w:tcW w:w="821" w:type="dxa"/>
            <w:tcBorders>
              <w:top w:val="nil"/>
              <w:left w:val="nil"/>
              <w:bottom w:val="nil"/>
              <w:right w:val="nil"/>
            </w:tcBorders>
            <w:shd w:val="clear" w:color="auto" w:fill="auto"/>
            <w:noWrap/>
            <w:vAlign w:val="bottom"/>
            <w:hideMark/>
          </w:tcPr>
          <w:p w14:paraId="05DEA3A3" w14:textId="794BD10D"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15,966</w:t>
            </w:r>
          </w:p>
        </w:tc>
        <w:tc>
          <w:tcPr>
            <w:tcW w:w="880" w:type="dxa"/>
            <w:tcBorders>
              <w:top w:val="nil"/>
              <w:left w:val="nil"/>
              <w:bottom w:val="nil"/>
              <w:right w:val="nil"/>
            </w:tcBorders>
            <w:shd w:val="clear" w:color="auto" w:fill="auto"/>
            <w:noWrap/>
            <w:vAlign w:val="bottom"/>
            <w:hideMark/>
          </w:tcPr>
          <w:p w14:paraId="49385AD6" w14:textId="6C9FDEF3"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13,366</w:t>
            </w:r>
          </w:p>
        </w:tc>
        <w:tc>
          <w:tcPr>
            <w:tcW w:w="885" w:type="dxa"/>
            <w:tcBorders>
              <w:top w:val="nil"/>
              <w:left w:val="nil"/>
              <w:bottom w:val="nil"/>
              <w:right w:val="nil"/>
            </w:tcBorders>
            <w:shd w:val="clear" w:color="auto" w:fill="auto"/>
            <w:noWrap/>
            <w:vAlign w:val="bottom"/>
            <w:hideMark/>
          </w:tcPr>
          <w:p w14:paraId="1201AD8B" w14:textId="4C38FA9A"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11,966</w:t>
            </w:r>
          </w:p>
        </w:tc>
      </w:tr>
      <w:tr w:rsidR="00720F4E" w:rsidRPr="00AA6563" w14:paraId="256333F6" w14:textId="77777777" w:rsidTr="00784E50">
        <w:trPr>
          <w:gridAfter w:val="1"/>
          <w:wAfter w:w="8" w:type="dxa"/>
          <w:trHeight w:val="204"/>
        </w:trPr>
        <w:tc>
          <w:tcPr>
            <w:tcW w:w="2977" w:type="dxa"/>
            <w:tcBorders>
              <w:top w:val="nil"/>
              <w:left w:val="nil"/>
              <w:bottom w:val="single" w:sz="4" w:space="0" w:color="auto"/>
              <w:right w:val="nil"/>
            </w:tcBorders>
            <w:shd w:val="clear" w:color="auto" w:fill="auto"/>
            <w:noWrap/>
            <w:vAlign w:val="center"/>
            <w:hideMark/>
          </w:tcPr>
          <w:p w14:paraId="66316292" w14:textId="77777777" w:rsidR="00720F4E" w:rsidRPr="00AA6563" w:rsidRDefault="00720F4E" w:rsidP="00720F4E">
            <w:pPr>
              <w:spacing w:after="0" w:line="240" w:lineRule="auto"/>
              <w:jc w:val="left"/>
              <w:rPr>
                <w:rFonts w:ascii="Arial" w:hAnsi="Arial" w:cs="Arial"/>
                <w:b/>
                <w:bCs/>
                <w:sz w:val="16"/>
                <w:szCs w:val="16"/>
              </w:rPr>
            </w:pPr>
            <w:r w:rsidRPr="00AA6563">
              <w:rPr>
                <w:rFonts w:ascii="Arial" w:hAnsi="Arial" w:cs="Arial"/>
                <w:b/>
                <w:bCs/>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0F9F72B4" w14:textId="40F2B632" w:rsidR="00720F4E" w:rsidRPr="00AA6563" w:rsidRDefault="00720F4E" w:rsidP="00720F4E">
            <w:pPr>
              <w:spacing w:after="0" w:line="240" w:lineRule="auto"/>
              <w:jc w:val="right"/>
              <w:rPr>
                <w:rFonts w:ascii="Arial" w:hAnsi="Arial" w:cs="Arial"/>
                <w:b/>
                <w:bCs/>
                <w:color w:val="000000"/>
                <w:sz w:val="16"/>
                <w:szCs w:val="16"/>
              </w:rPr>
            </w:pPr>
            <w:r>
              <w:rPr>
                <w:rFonts w:ascii="Arial" w:hAnsi="Arial" w:cs="Arial"/>
                <w:b/>
                <w:bCs/>
                <w:color w:val="000000"/>
                <w:sz w:val="16"/>
                <w:szCs w:val="16"/>
              </w:rPr>
              <w:t>244,526</w:t>
            </w:r>
          </w:p>
        </w:tc>
        <w:tc>
          <w:tcPr>
            <w:tcW w:w="880" w:type="dxa"/>
            <w:tcBorders>
              <w:top w:val="single" w:sz="4" w:space="0" w:color="auto"/>
              <w:left w:val="nil"/>
              <w:bottom w:val="single" w:sz="4" w:space="0" w:color="auto"/>
              <w:right w:val="nil"/>
            </w:tcBorders>
            <w:shd w:val="clear" w:color="000000" w:fill="E6E6E6"/>
            <w:noWrap/>
            <w:vAlign w:val="bottom"/>
            <w:hideMark/>
          </w:tcPr>
          <w:p w14:paraId="730019F0" w14:textId="3A44643F" w:rsidR="00720F4E" w:rsidRPr="00AA6563" w:rsidRDefault="00720F4E" w:rsidP="00720F4E">
            <w:pPr>
              <w:spacing w:after="0" w:line="240" w:lineRule="auto"/>
              <w:jc w:val="right"/>
              <w:rPr>
                <w:rFonts w:ascii="Arial" w:hAnsi="Arial" w:cs="Arial"/>
                <w:b/>
                <w:bCs/>
                <w:color w:val="000000"/>
                <w:sz w:val="16"/>
                <w:szCs w:val="16"/>
              </w:rPr>
            </w:pPr>
            <w:r>
              <w:rPr>
                <w:rFonts w:ascii="Arial" w:hAnsi="Arial" w:cs="Arial"/>
                <w:b/>
                <w:bCs/>
                <w:color w:val="000000"/>
                <w:sz w:val="16"/>
                <w:szCs w:val="16"/>
              </w:rPr>
              <w:t>83,799</w:t>
            </w:r>
          </w:p>
        </w:tc>
        <w:tc>
          <w:tcPr>
            <w:tcW w:w="821" w:type="dxa"/>
            <w:tcBorders>
              <w:top w:val="single" w:sz="4" w:space="0" w:color="auto"/>
              <w:left w:val="nil"/>
              <w:bottom w:val="single" w:sz="4" w:space="0" w:color="auto"/>
              <w:right w:val="nil"/>
            </w:tcBorders>
            <w:shd w:val="clear" w:color="auto" w:fill="auto"/>
            <w:noWrap/>
            <w:vAlign w:val="bottom"/>
            <w:hideMark/>
          </w:tcPr>
          <w:p w14:paraId="65EFEF04" w14:textId="6CC694AF"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88,886</w:t>
            </w:r>
          </w:p>
        </w:tc>
        <w:tc>
          <w:tcPr>
            <w:tcW w:w="880" w:type="dxa"/>
            <w:tcBorders>
              <w:top w:val="single" w:sz="4" w:space="0" w:color="auto"/>
              <w:left w:val="nil"/>
              <w:bottom w:val="single" w:sz="4" w:space="0" w:color="auto"/>
              <w:right w:val="nil"/>
            </w:tcBorders>
            <w:shd w:val="clear" w:color="auto" w:fill="auto"/>
            <w:noWrap/>
            <w:vAlign w:val="bottom"/>
            <w:hideMark/>
          </w:tcPr>
          <w:p w14:paraId="40B15CC5" w14:textId="1942E893"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72,394</w:t>
            </w:r>
          </w:p>
        </w:tc>
        <w:tc>
          <w:tcPr>
            <w:tcW w:w="885" w:type="dxa"/>
            <w:tcBorders>
              <w:top w:val="single" w:sz="4" w:space="0" w:color="auto"/>
              <w:left w:val="nil"/>
              <w:bottom w:val="single" w:sz="4" w:space="0" w:color="auto"/>
              <w:right w:val="nil"/>
            </w:tcBorders>
            <w:shd w:val="clear" w:color="auto" w:fill="auto"/>
            <w:noWrap/>
            <w:vAlign w:val="bottom"/>
            <w:hideMark/>
          </w:tcPr>
          <w:p w14:paraId="6F40D61E" w14:textId="36E11191"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71,211</w:t>
            </w:r>
          </w:p>
        </w:tc>
      </w:tr>
    </w:tbl>
    <w:p w14:paraId="62C4AAAE" w14:textId="6B0F5303" w:rsidR="00720F4E" w:rsidRDefault="00720F4E" w:rsidP="00720F4E">
      <w:pPr>
        <w:spacing w:after="0"/>
      </w:pPr>
    </w:p>
    <w:tbl>
      <w:tblPr>
        <w:tblW w:w="4737" w:type="dxa"/>
        <w:tblLook w:val="04A0" w:firstRow="1" w:lastRow="0" w:firstColumn="1" w:lastColumn="0" w:noHBand="0" w:noVBand="1"/>
      </w:tblPr>
      <w:tblGrid>
        <w:gridCol w:w="2977"/>
        <w:gridCol w:w="880"/>
        <w:gridCol w:w="880"/>
      </w:tblGrid>
      <w:tr w:rsidR="00720F4E" w:rsidRPr="00AA6563" w14:paraId="509BFDC4" w14:textId="77777777" w:rsidTr="00553851">
        <w:trPr>
          <w:trHeight w:val="229"/>
        </w:trPr>
        <w:tc>
          <w:tcPr>
            <w:tcW w:w="2977" w:type="dxa"/>
            <w:tcBorders>
              <w:top w:val="single" w:sz="4" w:space="0" w:color="auto"/>
              <w:left w:val="nil"/>
              <w:bottom w:val="nil"/>
              <w:right w:val="nil"/>
            </w:tcBorders>
            <w:shd w:val="clear" w:color="auto" w:fill="auto"/>
            <w:noWrap/>
            <w:vAlign w:val="center"/>
            <w:hideMark/>
          </w:tcPr>
          <w:p w14:paraId="4CF23527" w14:textId="77777777" w:rsidR="00720F4E" w:rsidRPr="00AA6563" w:rsidRDefault="00720F4E" w:rsidP="00634BCB">
            <w:pPr>
              <w:spacing w:after="0" w:line="240" w:lineRule="auto"/>
              <w:jc w:val="left"/>
              <w:rPr>
                <w:rFonts w:ascii="Arial" w:hAnsi="Arial" w:cs="Arial"/>
                <w:sz w:val="16"/>
                <w:szCs w:val="16"/>
              </w:rPr>
            </w:pPr>
            <w:r w:rsidRPr="00AA6563">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bottom"/>
            <w:hideMark/>
          </w:tcPr>
          <w:p w14:paraId="02EDEF57" w14:textId="39FC683C" w:rsidR="00720F4E" w:rsidRPr="00AA6563" w:rsidRDefault="00720F4E" w:rsidP="00634BCB">
            <w:pPr>
              <w:spacing w:after="0" w:line="240" w:lineRule="auto"/>
              <w:jc w:val="right"/>
              <w:rPr>
                <w:rFonts w:ascii="Arial" w:hAnsi="Arial" w:cs="Arial"/>
                <w:sz w:val="16"/>
                <w:szCs w:val="16"/>
              </w:rPr>
            </w:pPr>
            <w:r>
              <w:rPr>
                <w:rFonts w:ascii="Arial" w:hAnsi="Arial" w:cs="Arial"/>
                <w:sz w:val="16"/>
                <w:szCs w:val="16"/>
              </w:rPr>
              <w:t xml:space="preserve">Actual </w:t>
            </w:r>
            <w:r w:rsidRPr="00AA6563">
              <w:rPr>
                <w:rFonts w:ascii="Arial" w:hAnsi="Arial" w:cs="Arial"/>
                <w:sz w:val="16"/>
                <w:szCs w:val="16"/>
              </w:rPr>
              <w:t>2020-21</w:t>
            </w:r>
          </w:p>
        </w:tc>
        <w:tc>
          <w:tcPr>
            <w:tcW w:w="880" w:type="dxa"/>
            <w:tcBorders>
              <w:top w:val="single" w:sz="4" w:space="0" w:color="000000"/>
              <w:left w:val="nil"/>
              <w:bottom w:val="nil"/>
              <w:right w:val="nil"/>
            </w:tcBorders>
            <w:shd w:val="clear" w:color="000000" w:fill="E6E6E6"/>
            <w:noWrap/>
            <w:vAlign w:val="bottom"/>
            <w:hideMark/>
          </w:tcPr>
          <w:p w14:paraId="7D038BBB" w14:textId="77777777" w:rsidR="00720F4E" w:rsidRPr="00AA6563" w:rsidRDefault="00720F4E" w:rsidP="00634BCB">
            <w:pPr>
              <w:spacing w:after="0" w:line="240" w:lineRule="auto"/>
              <w:jc w:val="right"/>
              <w:rPr>
                <w:rFonts w:ascii="Arial" w:hAnsi="Arial" w:cs="Arial"/>
                <w:sz w:val="16"/>
                <w:szCs w:val="16"/>
              </w:rPr>
            </w:pPr>
            <w:r w:rsidRPr="00AA6563">
              <w:rPr>
                <w:rFonts w:ascii="Arial" w:hAnsi="Arial" w:cs="Arial"/>
                <w:sz w:val="16"/>
                <w:szCs w:val="16"/>
              </w:rPr>
              <w:t>2021-22</w:t>
            </w:r>
          </w:p>
        </w:tc>
      </w:tr>
      <w:tr w:rsidR="00720F4E" w:rsidRPr="00AA6563" w14:paraId="49209BE4" w14:textId="77777777" w:rsidTr="00553851">
        <w:trPr>
          <w:trHeight w:val="204"/>
        </w:trPr>
        <w:tc>
          <w:tcPr>
            <w:tcW w:w="2977" w:type="dxa"/>
            <w:tcBorders>
              <w:top w:val="nil"/>
              <w:left w:val="nil"/>
              <w:bottom w:val="single" w:sz="4" w:space="0" w:color="auto"/>
              <w:right w:val="nil"/>
            </w:tcBorders>
            <w:shd w:val="clear" w:color="auto" w:fill="auto"/>
            <w:noWrap/>
            <w:vAlign w:val="center"/>
            <w:hideMark/>
          </w:tcPr>
          <w:p w14:paraId="0B631A54" w14:textId="77777777" w:rsidR="00720F4E" w:rsidRPr="00AA6563" w:rsidRDefault="00720F4E" w:rsidP="00634BCB">
            <w:pPr>
              <w:spacing w:after="0" w:line="240" w:lineRule="auto"/>
              <w:jc w:val="left"/>
              <w:rPr>
                <w:rFonts w:ascii="Arial" w:hAnsi="Arial" w:cs="Arial"/>
                <w:b/>
                <w:bCs/>
                <w:color w:val="000000"/>
                <w:sz w:val="16"/>
                <w:szCs w:val="16"/>
              </w:rPr>
            </w:pPr>
            <w:r w:rsidRPr="00AA6563">
              <w:rPr>
                <w:rFonts w:ascii="Arial" w:hAnsi="Arial" w:cs="Arial"/>
                <w:b/>
                <w:bCs/>
                <w:color w:val="000000"/>
                <w:sz w:val="16"/>
                <w:szCs w:val="16"/>
              </w:rPr>
              <w:t>Average staffing level (number)</w:t>
            </w:r>
          </w:p>
        </w:tc>
        <w:tc>
          <w:tcPr>
            <w:tcW w:w="880" w:type="dxa"/>
            <w:tcBorders>
              <w:top w:val="single" w:sz="4" w:space="0" w:color="000000"/>
              <w:left w:val="nil"/>
              <w:bottom w:val="single" w:sz="4" w:space="0" w:color="000000"/>
              <w:right w:val="nil"/>
            </w:tcBorders>
            <w:shd w:val="clear" w:color="auto" w:fill="auto"/>
            <w:noWrap/>
            <w:vAlign w:val="bottom"/>
            <w:hideMark/>
          </w:tcPr>
          <w:p w14:paraId="73F5BEFC" w14:textId="617F3AE3" w:rsidR="00720F4E" w:rsidRPr="00AA6563" w:rsidRDefault="00720F4E" w:rsidP="00634BCB">
            <w:pPr>
              <w:spacing w:after="0" w:line="240" w:lineRule="auto"/>
              <w:jc w:val="right"/>
              <w:rPr>
                <w:rFonts w:ascii="Arial" w:hAnsi="Arial" w:cs="Arial"/>
                <w:color w:val="000000"/>
                <w:sz w:val="16"/>
                <w:szCs w:val="16"/>
              </w:rPr>
            </w:pPr>
            <w:r w:rsidRPr="00AA6563">
              <w:rPr>
                <w:rFonts w:ascii="Arial" w:hAnsi="Arial" w:cs="Arial"/>
                <w:color w:val="000000"/>
                <w:sz w:val="16"/>
                <w:szCs w:val="16"/>
              </w:rPr>
              <w:t>350</w:t>
            </w:r>
          </w:p>
        </w:tc>
        <w:tc>
          <w:tcPr>
            <w:tcW w:w="880" w:type="dxa"/>
            <w:tcBorders>
              <w:top w:val="single" w:sz="4" w:space="0" w:color="000000"/>
              <w:left w:val="nil"/>
              <w:bottom w:val="single" w:sz="4" w:space="0" w:color="000000"/>
              <w:right w:val="nil"/>
            </w:tcBorders>
            <w:shd w:val="clear" w:color="000000" w:fill="E6E6E6"/>
            <w:noWrap/>
            <w:vAlign w:val="bottom"/>
            <w:hideMark/>
          </w:tcPr>
          <w:p w14:paraId="35ACCBC6" w14:textId="690306A1" w:rsidR="00720F4E" w:rsidRPr="00AA6563" w:rsidRDefault="00720F4E" w:rsidP="00634BCB">
            <w:pPr>
              <w:spacing w:after="0" w:line="240" w:lineRule="auto"/>
              <w:jc w:val="right"/>
              <w:rPr>
                <w:rFonts w:ascii="Arial" w:hAnsi="Arial" w:cs="Arial"/>
                <w:color w:val="000000"/>
                <w:sz w:val="16"/>
                <w:szCs w:val="16"/>
              </w:rPr>
            </w:pPr>
            <w:r>
              <w:rPr>
                <w:rFonts w:ascii="Arial" w:hAnsi="Arial" w:cs="Arial"/>
                <w:color w:val="000000"/>
                <w:sz w:val="16"/>
                <w:szCs w:val="16"/>
              </w:rPr>
              <w:t>371</w:t>
            </w:r>
          </w:p>
        </w:tc>
      </w:tr>
    </w:tbl>
    <w:p w14:paraId="78292F5B" w14:textId="380CD4EA" w:rsidR="003C0999" w:rsidRDefault="003C0999" w:rsidP="00B11134">
      <w:pPr>
        <w:pStyle w:val="ChartandTableFootnote"/>
        <w:numPr>
          <w:ilvl w:val="0"/>
          <w:numId w:val="14"/>
        </w:numPr>
        <w:tabs>
          <w:tab w:val="clear" w:pos="454"/>
          <w:tab w:val="left" w:pos="284"/>
        </w:tabs>
        <w:spacing w:before="60"/>
        <w:ind w:left="284" w:hanging="284"/>
        <w:jc w:val="left"/>
      </w:pPr>
      <w:r w:rsidRPr="00950281">
        <w:t>Expenses not requiring appropriation in the Budget year are made up of depreciation expenses</w:t>
      </w:r>
      <w:r w:rsidRPr="008040EC">
        <w:t xml:space="preserve"> related to collection assets which are funded through an equity injection, and resources received free of charge.</w:t>
      </w:r>
    </w:p>
    <w:p w14:paraId="3966756E" w14:textId="77777777" w:rsidR="003C0999" w:rsidRPr="009E4120" w:rsidRDefault="003C0999" w:rsidP="003C0999">
      <w:pPr>
        <w:pStyle w:val="TableHeading"/>
        <w:rPr>
          <w:lang w:val="en-GB"/>
        </w:rPr>
      </w:pPr>
      <w:r w:rsidRPr="00F71634">
        <w:lastRenderedPageBreak/>
        <w:t xml:space="preserve">Performance criteria for Outcome </w:t>
      </w:r>
      <w:r>
        <w:rPr>
          <w:lang w:val="en-GB"/>
        </w:rPr>
        <w:t>1</w:t>
      </w:r>
    </w:p>
    <w:p w14:paraId="2AB3E26A" w14:textId="40FDD3C5" w:rsidR="003C0999" w:rsidRPr="009E4120" w:rsidRDefault="003C0999" w:rsidP="003C0999">
      <w:pPr>
        <w:jc w:val="left"/>
      </w:pPr>
      <w:r w:rsidRPr="009E4120">
        <w:t xml:space="preserve">There has been no change to the performance criteria for Outcome 1 resulting from decisions made since the 2021-22 Budget. The NLA’s detailed performance criteria can be found in the </w:t>
      </w:r>
      <w:r w:rsidR="00360023" w:rsidRPr="009E4120">
        <w:t xml:space="preserve">2021-22 </w:t>
      </w:r>
      <w:r w:rsidRPr="009E4120">
        <w:t xml:space="preserve">Infrastructure, Transport, Regional Development and Communications PB Statements. </w:t>
      </w:r>
    </w:p>
    <w:p w14:paraId="3D53E67B" w14:textId="3F22029E" w:rsidR="003C0999" w:rsidRPr="00D93D96" w:rsidRDefault="003C0999" w:rsidP="003C0999">
      <w:pPr>
        <w:pStyle w:val="TableHeading"/>
      </w:pPr>
      <w:r w:rsidRPr="00C3303C">
        <w:rPr>
          <w:rFonts w:ascii="Book Antiqua" w:hAnsi="Book Antiqua"/>
          <w:i/>
          <w:color w:val="FF0000"/>
        </w:rPr>
        <w:br w:type="page"/>
      </w:r>
    </w:p>
    <w:p w14:paraId="1BB6BD3D" w14:textId="3F06785B" w:rsidR="00914885" w:rsidRPr="00E41681" w:rsidRDefault="00914885" w:rsidP="0030114B">
      <w:pPr>
        <w:pStyle w:val="Heading2-TOCNLA"/>
      </w:pPr>
      <w:bookmarkStart w:id="42" w:name="_Toc93405200"/>
      <w:bookmarkStart w:id="43" w:name="_Toc94040075"/>
      <w:r w:rsidRPr="00E41681">
        <w:lastRenderedPageBreak/>
        <w:t>Section 3: Special account flows and budgeted financial statements</w:t>
      </w:r>
      <w:bookmarkEnd w:id="42"/>
      <w:bookmarkEnd w:id="43"/>
    </w:p>
    <w:p w14:paraId="4C867E8A" w14:textId="5F6B4BCE" w:rsidR="00914885" w:rsidRPr="004D3E2B" w:rsidRDefault="00914885" w:rsidP="0030114B">
      <w:pPr>
        <w:pStyle w:val="Heading3NLA"/>
      </w:pPr>
      <w:bookmarkStart w:id="44" w:name="_Toc93405201"/>
      <w:bookmarkStart w:id="45" w:name="_Toc94040076"/>
      <w:r w:rsidRPr="004D3E2B">
        <w:t>3.1</w:t>
      </w:r>
      <w:r w:rsidRPr="004D3E2B">
        <w:tab/>
        <w:t>Special account flows</w:t>
      </w:r>
      <w:bookmarkEnd w:id="44"/>
      <w:bookmarkEnd w:id="45"/>
    </w:p>
    <w:p w14:paraId="5EB14282" w14:textId="77777777" w:rsidR="00914885" w:rsidRDefault="00914885" w:rsidP="00914885">
      <w:pPr>
        <w:pStyle w:val="Heading4"/>
      </w:pPr>
      <w:r w:rsidRPr="004928FF">
        <w:t xml:space="preserve">Estimates of </w:t>
      </w:r>
      <w:r>
        <w:t>s</w:t>
      </w:r>
      <w:r w:rsidRPr="004928FF">
        <w:t xml:space="preserve">pecial </w:t>
      </w:r>
      <w:r>
        <w:t>a</w:t>
      </w:r>
      <w:r w:rsidRPr="004928FF">
        <w:t xml:space="preserve">ccount </w:t>
      </w:r>
      <w:r>
        <w:t>f</w:t>
      </w:r>
      <w:r w:rsidRPr="004928FF">
        <w:t>lows</w:t>
      </w:r>
    </w:p>
    <w:p w14:paraId="51514EEA" w14:textId="07595406" w:rsidR="00914885" w:rsidRDefault="00984C33" w:rsidP="00856095">
      <w:pPr>
        <w:jc w:val="left"/>
      </w:pPr>
      <w:r>
        <w:t>The NLA does not have any s</w:t>
      </w:r>
      <w:r w:rsidR="00914885">
        <w:t xml:space="preserve">pecial </w:t>
      </w:r>
      <w:r>
        <w:t>a</w:t>
      </w:r>
      <w:r w:rsidR="00914885">
        <w:t>ccounts.</w:t>
      </w:r>
    </w:p>
    <w:p w14:paraId="2A19EB90" w14:textId="15DF6F49" w:rsidR="00914885" w:rsidRDefault="00914885" w:rsidP="0030114B">
      <w:pPr>
        <w:pStyle w:val="Heading3NLA"/>
      </w:pPr>
      <w:bookmarkStart w:id="46" w:name="_Toc93405202"/>
      <w:bookmarkStart w:id="47" w:name="_Toc94040077"/>
      <w:r w:rsidRPr="005554F9">
        <w:t>3.2</w:t>
      </w:r>
      <w:r>
        <w:tab/>
        <w:t>Budgeted financial statements</w:t>
      </w:r>
      <w:bookmarkEnd w:id="46"/>
      <w:bookmarkEnd w:id="47"/>
    </w:p>
    <w:p w14:paraId="3F6EC057" w14:textId="77777777" w:rsidR="00914885" w:rsidRPr="004928FF" w:rsidRDefault="00914885" w:rsidP="00914885">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78CC5885" w14:textId="5CC1A017" w:rsidR="00720F4E" w:rsidRDefault="008863D9" w:rsidP="00720F4E">
      <w:pPr>
        <w:spacing w:after="0" w:line="240" w:lineRule="auto"/>
        <w:jc w:val="left"/>
        <w:rPr>
          <w:rStyle w:val="TableHeadingChar"/>
          <w:bCs/>
        </w:rPr>
      </w:pPr>
      <w:r>
        <w:rPr>
          <w:rStyle w:val="TableHeadingChar"/>
          <w:bCs/>
        </w:rPr>
        <w:t>Department</w:t>
      </w:r>
      <w:r w:rsidR="00720F4E">
        <w:rPr>
          <w:rStyle w:val="TableHeadingChar"/>
          <w:bCs/>
        </w:rPr>
        <w:t>al comprehensive income statement</w:t>
      </w:r>
    </w:p>
    <w:p w14:paraId="3863DC2A" w14:textId="6D263053" w:rsidR="00720F4E" w:rsidRPr="00720F4E" w:rsidRDefault="008E5218" w:rsidP="00856095">
      <w:pPr>
        <w:jc w:val="left"/>
      </w:pPr>
      <w:r w:rsidRPr="008E5218">
        <w:t>The NLA is budgeting for a break-even operating result in 2021-22 and the forward years. Since the 2021-22 Budget</w:t>
      </w:r>
      <w:r w:rsidR="00DB0DF9">
        <w:t>,</w:t>
      </w:r>
      <w:r w:rsidRPr="008E5218">
        <w:t xml:space="preserve"> additional funding will be provided to the NLA through </w:t>
      </w:r>
      <w:r w:rsidR="00DB0DF9">
        <w:t>the</w:t>
      </w:r>
      <w:r w:rsidRPr="008E5218">
        <w:t xml:space="preserve"> measure to suppor</w:t>
      </w:r>
      <w:r w:rsidR="00BD2516">
        <w:t xml:space="preserve">t ongoing Trove operations, $0.7 million in 2021-22 and </w:t>
      </w:r>
      <w:r w:rsidR="00DB0DF9">
        <w:t xml:space="preserve">net funding of </w:t>
      </w:r>
      <w:r w:rsidR="00BD2516">
        <w:t>$5.1</w:t>
      </w:r>
      <w:r w:rsidRPr="008E5218">
        <w:t xml:space="preserve"> million in 2022-23.</w:t>
      </w:r>
      <w:r w:rsidR="00DB0DF9">
        <w:t xml:space="preserve"> </w:t>
      </w:r>
      <w:r w:rsidRPr="008E5218">
        <w:t>This increases the total operating funding for the NLA to $57.</w:t>
      </w:r>
      <w:r w:rsidR="00BD2516">
        <w:t>5</w:t>
      </w:r>
      <w:r w:rsidRPr="008E5218">
        <w:t xml:space="preserve"> million in 2021-22 and $60.</w:t>
      </w:r>
      <w:r w:rsidR="00416D7A">
        <w:t>9</w:t>
      </w:r>
      <w:r w:rsidRPr="008E5218">
        <w:t xml:space="preserve"> million in 2022-23.</w:t>
      </w:r>
      <w:r w:rsidR="00720F4E" w:rsidRPr="00720F4E">
        <w:t xml:space="preserve"> </w:t>
      </w:r>
    </w:p>
    <w:p w14:paraId="69010429" w14:textId="77777777" w:rsidR="00720F4E" w:rsidRPr="00720F4E" w:rsidRDefault="00720F4E" w:rsidP="00856095">
      <w:pPr>
        <w:jc w:val="left"/>
      </w:pPr>
      <w:r w:rsidRPr="00720F4E">
        <w:t xml:space="preserve">In addition, forward estimates have been adjusted to take into account the effect of indexation adjustments and efficiency dividend. </w:t>
      </w:r>
    </w:p>
    <w:p w14:paraId="57EB7684" w14:textId="047C942C" w:rsidR="00720F4E" w:rsidRDefault="00720F4E" w:rsidP="00720F4E">
      <w:pPr>
        <w:spacing w:after="0" w:line="240" w:lineRule="auto"/>
        <w:jc w:val="left"/>
        <w:rPr>
          <w:rStyle w:val="TableHeadingChar"/>
          <w:bCs/>
          <w:lang w:val="x-none"/>
        </w:rPr>
      </w:pPr>
      <w:r>
        <w:rPr>
          <w:rStyle w:val="TableHeadingChar"/>
          <w:bCs/>
        </w:rPr>
        <w:t xml:space="preserve">Budgeted </w:t>
      </w:r>
      <w:r w:rsidR="008863D9">
        <w:rPr>
          <w:rStyle w:val="TableHeadingChar"/>
          <w:bCs/>
        </w:rPr>
        <w:t>Department</w:t>
      </w:r>
      <w:r>
        <w:rPr>
          <w:rStyle w:val="TableHeadingChar"/>
          <w:bCs/>
        </w:rPr>
        <w:t>al balance sheet</w:t>
      </w:r>
    </w:p>
    <w:p w14:paraId="36DAD58E" w14:textId="1237F4F7" w:rsidR="00720F4E" w:rsidRPr="00720F4E" w:rsidRDefault="008E5218" w:rsidP="00856095">
      <w:pPr>
        <w:jc w:val="left"/>
      </w:pPr>
      <w:r w:rsidRPr="008E5218">
        <w:t xml:space="preserve">The NLA’s </w:t>
      </w:r>
      <w:r w:rsidR="008863D9">
        <w:t>Department</w:t>
      </w:r>
      <w:r w:rsidRPr="008E5218">
        <w:t>al net asset position decreases from 2020-21 and in the forward years. In 2020-21 the fair value of the National Heritage and Cultural Collection assets has been decreased from $1.</w:t>
      </w:r>
      <w:r w:rsidR="00416D7A">
        <w:t>3 billion in 2019-20 to $1.1</w:t>
      </w:r>
      <w:r w:rsidRPr="008E5218">
        <w:t xml:space="preserve"> billion in 2020-21 due to the downward revaluation of NLA’s tangible colle</w:t>
      </w:r>
      <w:r>
        <w:t>ction assets as at 30 June 2021</w:t>
      </w:r>
      <w:r w:rsidR="00720F4E" w:rsidRPr="00720F4E">
        <w:t>.</w:t>
      </w:r>
    </w:p>
    <w:p w14:paraId="458B74F1" w14:textId="3BCBA275" w:rsidR="00984C33" w:rsidRDefault="00984C33">
      <w:pPr>
        <w:spacing w:after="0" w:line="240" w:lineRule="auto"/>
        <w:jc w:val="left"/>
        <w:rPr>
          <w:i/>
          <w:color w:val="FF0000"/>
          <w:highlight w:val="yellow"/>
        </w:rPr>
      </w:pPr>
      <w:r>
        <w:rPr>
          <w:highlight w:val="yellow"/>
        </w:rPr>
        <w:br w:type="page"/>
      </w:r>
    </w:p>
    <w:p w14:paraId="1B59B032" w14:textId="77777777" w:rsidR="00914885" w:rsidRPr="004928FF" w:rsidRDefault="00914885" w:rsidP="00914885">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048D66C4" w14:textId="77777777" w:rsidR="003E6345" w:rsidRDefault="00914885" w:rsidP="00416D7A">
      <w:pPr>
        <w:pStyle w:val="TableHeading"/>
        <w:spacing w:before="0" w:after="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004E613D">
        <w:rPr>
          <w:snapToGrid w:val="0"/>
          <w:lang w:val="en-AU"/>
        </w:rPr>
        <w:t xml:space="preserve"> for the period ended 30 June</w:t>
      </w:r>
    </w:p>
    <w:tbl>
      <w:tblPr>
        <w:tblW w:w="7356" w:type="dxa"/>
        <w:tblLook w:val="04A0" w:firstRow="1" w:lastRow="0" w:firstColumn="1" w:lastColumn="0" w:noHBand="0" w:noVBand="1"/>
      </w:tblPr>
      <w:tblGrid>
        <w:gridCol w:w="3176"/>
        <w:gridCol w:w="901"/>
        <w:gridCol w:w="816"/>
        <w:gridCol w:w="821"/>
        <w:gridCol w:w="821"/>
        <w:gridCol w:w="821"/>
      </w:tblGrid>
      <w:tr w:rsidR="003E6345" w:rsidRPr="003E6345" w14:paraId="3C74A9A0" w14:textId="77777777" w:rsidTr="007E1EA3">
        <w:trPr>
          <w:trHeight w:val="56"/>
        </w:trPr>
        <w:tc>
          <w:tcPr>
            <w:tcW w:w="3176" w:type="dxa"/>
            <w:tcBorders>
              <w:top w:val="single" w:sz="4" w:space="0" w:color="auto"/>
              <w:left w:val="nil"/>
              <w:bottom w:val="nil"/>
              <w:right w:val="nil"/>
            </w:tcBorders>
            <w:shd w:val="clear" w:color="auto" w:fill="auto"/>
            <w:noWrap/>
            <w:hideMark/>
          </w:tcPr>
          <w:p w14:paraId="241356A5"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 </w:t>
            </w:r>
          </w:p>
        </w:tc>
        <w:tc>
          <w:tcPr>
            <w:tcW w:w="901" w:type="dxa"/>
            <w:tcBorders>
              <w:top w:val="single" w:sz="4" w:space="0" w:color="auto"/>
              <w:left w:val="nil"/>
              <w:bottom w:val="single" w:sz="4" w:space="0" w:color="auto"/>
              <w:right w:val="nil"/>
            </w:tcBorders>
            <w:shd w:val="clear" w:color="auto" w:fill="auto"/>
            <w:hideMark/>
          </w:tcPr>
          <w:p w14:paraId="14EFAAF8"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2020-21 Actual</w:t>
            </w:r>
            <w:r w:rsidRPr="003E6345">
              <w:rPr>
                <w:rFonts w:ascii="Arial" w:hAnsi="Arial" w:cs="Arial"/>
                <w:sz w:val="16"/>
                <w:szCs w:val="16"/>
              </w:rPr>
              <w:br/>
            </w:r>
            <w:r w:rsidRPr="003E6345">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000000" w:fill="E6E6E6"/>
            <w:hideMark/>
          </w:tcPr>
          <w:p w14:paraId="497EBA52"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2021-22</w:t>
            </w:r>
            <w:r w:rsidRPr="003E6345">
              <w:rPr>
                <w:rFonts w:ascii="Arial" w:hAnsi="Arial" w:cs="Arial"/>
                <w:sz w:val="16"/>
                <w:szCs w:val="16"/>
              </w:rPr>
              <w:br/>
              <w:t>Revised Budget</w:t>
            </w:r>
            <w:r w:rsidRPr="003E6345">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1DBEA78B"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2022-23 Forward estimate</w:t>
            </w:r>
            <w:r w:rsidRPr="003E6345">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362E4B79"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2023-24 Forward estimate</w:t>
            </w:r>
            <w:r w:rsidRPr="003E6345">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291241D7"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2024-25</w:t>
            </w:r>
            <w:r w:rsidRPr="003E6345">
              <w:rPr>
                <w:rFonts w:ascii="Arial" w:hAnsi="Arial" w:cs="Arial"/>
                <w:sz w:val="16"/>
                <w:szCs w:val="16"/>
              </w:rPr>
              <w:br/>
              <w:t>Forward estimate</w:t>
            </w:r>
            <w:r w:rsidRPr="003E6345">
              <w:rPr>
                <w:rFonts w:ascii="Arial" w:hAnsi="Arial" w:cs="Arial"/>
                <w:sz w:val="16"/>
                <w:szCs w:val="16"/>
              </w:rPr>
              <w:br/>
              <w:t>$'000</w:t>
            </w:r>
          </w:p>
        </w:tc>
      </w:tr>
      <w:tr w:rsidR="003E6345" w:rsidRPr="003E6345" w14:paraId="3B263FB8" w14:textId="77777777" w:rsidTr="00FA0DB1">
        <w:trPr>
          <w:trHeight w:val="204"/>
        </w:trPr>
        <w:tc>
          <w:tcPr>
            <w:tcW w:w="3176" w:type="dxa"/>
            <w:tcBorders>
              <w:top w:val="nil"/>
              <w:left w:val="nil"/>
              <w:bottom w:val="nil"/>
              <w:right w:val="nil"/>
            </w:tcBorders>
            <w:shd w:val="clear" w:color="auto" w:fill="auto"/>
            <w:noWrap/>
            <w:vAlign w:val="bottom"/>
            <w:hideMark/>
          </w:tcPr>
          <w:p w14:paraId="629C34C4"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EXPENSES</w:t>
            </w:r>
          </w:p>
        </w:tc>
        <w:tc>
          <w:tcPr>
            <w:tcW w:w="901" w:type="dxa"/>
            <w:tcBorders>
              <w:top w:val="nil"/>
              <w:left w:val="nil"/>
              <w:bottom w:val="nil"/>
              <w:right w:val="nil"/>
            </w:tcBorders>
            <w:shd w:val="clear" w:color="auto" w:fill="auto"/>
            <w:noWrap/>
            <w:vAlign w:val="bottom"/>
            <w:hideMark/>
          </w:tcPr>
          <w:p w14:paraId="1DA134A6"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4C6D77EE" w14:textId="77F71280"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1E9EC512"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4BFB14B0" w14:textId="77777777" w:rsidR="003E6345" w:rsidRPr="003E6345" w:rsidRDefault="003E6345" w:rsidP="003E634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7A5572E9" w14:textId="77777777" w:rsidR="003E6345" w:rsidRPr="003E6345" w:rsidRDefault="003E6345" w:rsidP="003E6345">
            <w:pPr>
              <w:spacing w:after="0" w:line="240" w:lineRule="auto"/>
              <w:jc w:val="right"/>
              <w:rPr>
                <w:rFonts w:ascii="Times New Roman" w:hAnsi="Times New Roman"/>
              </w:rPr>
            </w:pPr>
          </w:p>
        </w:tc>
      </w:tr>
      <w:tr w:rsidR="003E6345" w:rsidRPr="003E6345" w14:paraId="01973DEC" w14:textId="77777777" w:rsidTr="00FA0DB1">
        <w:trPr>
          <w:trHeight w:val="204"/>
        </w:trPr>
        <w:tc>
          <w:tcPr>
            <w:tcW w:w="3176" w:type="dxa"/>
            <w:tcBorders>
              <w:top w:val="nil"/>
              <w:left w:val="nil"/>
              <w:bottom w:val="nil"/>
              <w:right w:val="nil"/>
            </w:tcBorders>
            <w:shd w:val="clear" w:color="auto" w:fill="auto"/>
            <w:noWrap/>
            <w:vAlign w:val="bottom"/>
            <w:hideMark/>
          </w:tcPr>
          <w:p w14:paraId="45673F0C"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Employee benefits</w:t>
            </w:r>
          </w:p>
        </w:tc>
        <w:tc>
          <w:tcPr>
            <w:tcW w:w="901" w:type="dxa"/>
            <w:tcBorders>
              <w:top w:val="nil"/>
              <w:left w:val="nil"/>
              <w:bottom w:val="nil"/>
              <w:right w:val="nil"/>
            </w:tcBorders>
            <w:shd w:val="clear" w:color="auto" w:fill="auto"/>
            <w:noWrap/>
            <w:vAlign w:val="bottom"/>
            <w:hideMark/>
          </w:tcPr>
          <w:p w14:paraId="24EA9AF5" w14:textId="3419D442"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37,409</w:t>
            </w:r>
          </w:p>
        </w:tc>
        <w:tc>
          <w:tcPr>
            <w:tcW w:w="816" w:type="dxa"/>
            <w:tcBorders>
              <w:top w:val="nil"/>
              <w:left w:val="nil"/>
              <w:bottom w:val="nil"/>
              <w:right w:val="nil"/>
            </w:tcBorders>
            <w:shd w:val="clear" w:color="000000" w:fill="E6E6E6"/>
            <w:noWrap/>
            <w:vAlign w:val="bottom"/>
            <w:hideMark/>
          </w:tcPr>
          <w:p w14:paraId="57477C8C" w14:textId="5DF0B7A0"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38,360</w:t>
            </w:r>
          </w:p>
        </w:tc>
        <w:tc>
          <w:tcPr>
            <w:tcW w:w="821" w:type="dxa"/>
            <w:tcBorders>
              <w:top w:val="nil"/>
              <w:left w:val="nil"/>
              <w:bottom w:val="nil"/>
              <w:right w:val="nil"/>
            </w:tcBorders>
            <w:shd w:val="clear" w:color="auto" w:fill="auto"/>
            <w:noWrap/>
            <w:vAlign w:val="bottom"/>
            <w:hideMark/>
          </w:tcPr>
          <w:p w14:paraId="6C81F500" w14:textId="76C1522F"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44,376</w:t>
            </w:r>
          </w:p>
        </w:tc>
        <w:tc>
          <w:tcPr>
            <w:tcW w:w="821" w:type="dxa"/>
            <w:tcBorders>
              <w:top w:val="nil"/>
              <w:left w:val="nil"/>
              <w:bottom w:val="nil"/>
              <w:right w:val="nil"/>
            </w:tcBorders>
            <w:shd w:val="clear" w:color="auto" w:fill="auto"/>
            <w:noWrap/>
            <w:vAlign w:val="bottom"/>
            <w:hideMark/>
          </w:tcPr>
          <w:p w14:paraId="50A101A7" w14:textId="717AC5D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39,060</w:t>
            </w:r>
          </w:p>
        </w:tc>
        <w:tc>
          <w:tcPr>
            <w:tcW w:w="821" w:type="dxa"/>
            <w:tcBorders>
              <w:top w:val="nil"/>
              <w:left w:val="nil"/>
              <w:bottom w:val="nil"/>
              <w:right w:val="nil"/>
            </w:tcBorders>
            <w:shd w:val="clear" w:color="auto" w:fill="auto"/>
            <w:noWrap/>
            <w:vAlign w:val="bottom"/>
            <w:hideMark/>
          </w:tcPr>
          <w:p w14:paraId="4BC938DC" w14:textId="0E04B12F"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39,455</w:t>
            </w:r>
          </w:p>
        </w:tc>
      </w:tr>
      <w:tr w:rsidR="003E6345" w:rsidRPr="003E6345" w14:paraId="4DC6D3CD" w14:textId="77777777" w:rsidTr="00FA0DB1">
        <w:trPr>
          <w:trHeight w:val="204"/>
        </w:trPr>
        <w:tc>
          <w:tcPr>
            <w:tcW w:w="3176" w:type="dxa"/>
            <w:tcBorders>
              <w:top w:val="nil"/>
              <w:left w:val="nil"/>
              <w:bottom w:val="nil"/>
              <w:right w:val="nil"/>
            </w:tcBorders>
            <w:shd w:val="clear" w:color="auto" w:fill="auto"/>
            <w:noWrap/>
            <w:hideMark/>
          </w:tcPr>
          <w:p w14:paraId="222F2CBA"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Suppliers</w:t>
            </w:r>
          </w:p>
        </w:tc>
        <w:tc>
          <w:tcPr>
            <w:tcW w:w="901" w:type="dxa"/>
            <w:tcBorders>
              <w:top w:val="nil"/>
              <w:left w:val="nil"/>
              <w:bottom w:val="nil"/>
              <w:right w:val="nil"/>
            </w:tcBorders>
            <w:shd w:val="clear" w:color="auto" w:fill="auto"/>
            <w:noWrap/>
            <w:vAlign w:val="bottom"/>
            <w:hideMark/>
          </w:tcPr>
          <w:p w14:paraId="06D39293" w14:textId="650E1716"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20,044</w:t>
            </w:r>
          </w:p>
        </w:tc>
        <w:tc>
          <w:tcPr>
            <w:tcW w:w="816" w:type="dxa"/>
            <w:tcBorders>
              <w:top w:val="nil"/>
              <w:left w:val="nil"/>
              <w:bottom w:val="nil"/>
              <w:right w:val="nil"/>
            </w:tcBorders>
            <w:shd w:val="clear" w:color="000000" w:fill="E6E6E6"/>
            <w:noWrap/>
            <w:vAlign w:val="bottom"/>
            <w:hideMark/>
          </w:tcPr>
          <w:p w14:paraId="7DAAB673" w14:textId="68989DFA"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23,583</w:t>
            </w:r>
          </w:p>
        </w:tc>
        <w:tc>
          <w:tcPr>
            <w:tcW w:w="821" w:type="dxa"/>
            <w:tcBorders>
              <w:top w:val="nil"/>
              <w:left w:val="nil"/>
              <w:bottom w:val="nil"/>
              <w:right w:val="nil"/>
            </w:tcBorders>
            <w:shd w:val="clear" w:color="auto" w:fill="auto"/>
            <w:noWrap/>
            <w:vAlign w:val="bottom"/>
            <w:hideMark/>
          </w:tcPr>
          <w:p w14:paraId="1926664F" w14:textId="41F16AB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22,427</w:t>
            </w:r>
          </w:p>
        </w:tc>
        <w:tc>
          <w:tcPr>
            <w:tcW w:w="821" w:type="dxa"/>
            <w:tcBorders>
              <w:top w:val="nil"/>
              <w:left w:val="nil"/>
              <w:bottom w:val="nil"/>
              <w:right w:val="nil"/>
            </w:tcBorders>
            <w:shd w:val="clear" w:color="000000" w:fill="FFFFFF"/>
            <w:noWrap/>
            <w:vAlign w:val="bottom"/>
            <w:hideMark/>
          </w:tcPr>
          <w:p w14:paraId="712F9E9E" w14:textId="6598DC94"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11,049</w:t>
            </w:r>
          </w:p>
        </w:tc>
        <w:tc>
          <w:tcPr>
            <w:tcW w:w="821" w:type="dxa"/>
            <w:tcBorders>
              <w:top w:val="nil"/>
              <w:left w:val="nil"/>
              <w:bottom w:val="nil"/>
              <w:right w:val="nil"/>
            </w:tcBorders>
            <w:shd w:val="clear" w:color="000000" w:fill="FFFFFF"/>
            <w:noWrap/>
            <w:vAlign w:val="bottom"/>
            <w:hideMark/>
          </w:tcPr>
          <w:p w14:paraId="4AE4FCE6" w14:textId="345306A3"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9,336</w:t>
            </w:r>
          </w:p>
        </w:tc>
      </w:tr>
      <w:tr w:rsidR="003E6345" w:rsidRPr="003E6345" w14:paraId="713C0B88" w14:textId="77777777" w:rsidTr="00FA0DB1">
        <w:trPr>
          <w:trHeight w:val="204"/>
        </w:trPr>
        <w:tc>
          <w:tcPr>
            <w:tcW w:w="3176" w:type="dxa"/>
            <w:tcBorders>
              <w:top w:val="nil"/>
              <w:left w:val="nil"/>
              <w:bottom w:val="nil"/>
              <w:right w:val="nil"/>
            </w:tcBorders>
            <w:shd w:val="clear" w:color="auto" w:fill="auto"/>
            <w:noWrap/>
            <w:vAlign w:val="bottom"/>
            <w:hideMark/>
          </w:tcPr>
          <w:p w14:paraId="5FB84DEA"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 xml:space="preserve">Grants </w:t>
            </w:r>
          </w:p>
        </w:tc>
        <w:tc>
          <w:tcPr>
            <w:tcW w:w="901" w:type="dxa"/>
            <w:tcBorders>
              <w:top w:val="nil"/>
              <w:left w:val="nil"/>
              <w:bottom w:val="nil"/>
              <w:right w:val="nil"/>
            </w:tcBorders>
            <w:shd w:val="clear" w:color="auto" w:fill="auto"/>
            <w:noWrap/>
            <w:vAlign w:val="bottom"/>
            <w:hideMark/>
          </w:tcPr>
          <w:p w14:paraId="3C92002C" w14:textId="70327221"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612</w:t>
            </w:r>
          </w:p>
        </w:tc>
        <w:tc>
          <w:tcPr>
            <w:tcW w:w="816" w:type="dxa"/>
            <w:tcBorders>
              <w:top w:val="nil"/>
              <w:left w:val="nil"/>
              <w:bottom w:val="nil"/>
              <w:right w:val="nil"/>
            </w:tcBorders>
            <w:shd w:val="clear" w:color="000000" w:fill="E6E6E6"/>
            <w:noWrap/>
            <w:vAlign w:val="bottom"/>
            <w:hideMark/>
          </w:tcPr>
          <w:p w14:paraId="481D5C9E" w14:textId="5A5150CD"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731</w:t>
            </w:r>
          </w:p>
        </w:tc>
        <w:tc>
          <w:tcPr>
            <w:tcW w:w="821" w:type="dxa"/>
            <w:tcBorders>
              <w:top w:val="nil"/>
              <w:left w:val="nil"/>
              <w:bottom w:val="nil"/>
              <w:right w:val="nil"/>
            </w:tcBorders>
            <w:shd w:val="clear" w:color="auto" w:fill="auto"/>
            <w:noWrap/>
            <w:vAlign w:val="bottom"/>
            <w:hideMark/>
          </w:tcPr>
          <w:p w14:paraId="297701ED" w14:textId="7C95A934"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731</w:t>
            </w:r>
          </w:p>
        </w:tc>
        <w:tc>
          <w:tcPr>
            <w:tcW w:w="821" w:type="dxa"/>
            <w:tcBorders>
              <w:top w:val="nil"/>
              <w:left w:val="nil"/>
              <w:bottom w:val="nil"/>
              <w:right w:val="nil"/>
            </w:tcBorders>
            <w:shd w:val="clear" w:color="000000" w:fill="FFFFFF"/>
            <w:noWrap/>
            <w:vAlign w:val="bottom"/>
            <w:hideMark/>
          </w:tcPr>
          <w:p w14:paraId="5591A37C" w14:textId="14891CD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731</w:t>
            </w:r>
          </w:p>
        </w:tc>
        <w:tc>
          <w:tcPr>
            <w:tcW w:w="821" w:type="dxa"/>
            <w:tcBorders>
              <w:top w:val="nil"/>
              <w:left w:val="nil"/>
              <w:bottom w:val="nil"/>
              <w:right w:val="nil"/>
            </w:tcBorders>
            <w:shd w:val="clear" w:color="000000" w:fill="FFFFFF"/>
            <w:noWrap/>
            <w:vAlign w:val="bottom"/>
            <w:hideMark/>
          </w:tcPr>
          <w:p w14:paraId="4F39A356" w14:textId="6B241BC6"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731</w:t>
            </w:r>
          </w:p>
        </w:tc>
      </w:tr>
      <w:tr w:rsidR="003E6345" w:rsidRPr="003E6345" w14:paraId="1A3E5E0B" w14:textId="77777777" w:rsidTr="00FA0DB1">
        <w:trPr>
          <w:trHeight w:val="204"/>
        </w:trPr>
        <w:tc>
          <w:tcPr>
            <w:tcW w:w="3176" w:type="dxa"/>
            <w:tcBorders>
              <w:top w:val="nil"/>
              <w:left w:val="nil"/>
              <w:bottom w:val="nil"/>
              <w:right w:val="nil"/>
            </w:tcBorders>
            <w:shd w:val="clear" w:color="auto" w:fill="auto"/>
            <w:noWrap/>
            <w:vAlign w:val="bottom"/>
            <w:hideMark/>
          </w:tcPr>
          <w:p w14:paraId="279352D3"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Depreciation and amortisation</w:t>
            </w:r>
          </w:p>
        </w:tc>
        <w:tc>
          <w:tcPr>
            <w:tcW w:w="901" w:type="dxa"/>
            <w:tcBorders>
              <w:top w:val="nil"/>
              <w:left w:val="nil"/>
              <w:bottom w:val="nil"/>
              <w:right w:val="nil"/>
            </w:tcBorders>
            <w:shd w:val="clear" w:color="auto" w:fill="auto"/>
            <w:noWrap/>
            <w:vAlign w:val="bottom"/>
            <w:hideMark/>
          </w:tcPr>
          <w:p w14:paraId="59DD2A37" w14:textId="634A798F"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20,246</w:t>
            </w:r>
          </w:p>
        </w:tc>
        <w:tc>
          <w:tcPr>
            <w:tcW w:w="816" w:type="dxa"/>
            <w:tcBorders>
              <w:top w:val="nil"/>
              <w:left w:val="nil"/>
              <w:bottom w:val="nil"/>
              <w:right w:val="nil"/>
            </w:tcBorders>
            <w:shd w:val="clear" w:color="000000" w:fill="E6E6E6"/>
            <w:noWrap/>
            <w:vAlign w:val="bottom"/>
            <w:hideMark/>
          </w:tcPr>
          <w:p w14:paraId="14A9575A" w14:textId="3B263BE4"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20,934</w:t>
            </w:r>
          </w:p>
        </w:tc>
        <w:tc>
          <w:tcPr>
            <w:tcW w:w="821" w:type="dxa"/>
            <w:tcBorders>
              <w:top w:val="nil"/>
              <w:left w:val="nil"/>
              <w:bottom w:val="nil"/>
              <w:right w:val="nil"/>
            </w:tcBorders>
            <w:shd w:val="clear" w:color="auto" w:fill="auto"/>
            <w:noWrap/>
            <w:vAlign w:val="bottom"/>
            <w:hideMark/>
          </w:tcPr>
          <w:p w14:paraId="3F88C33B" w14:textId="44D4649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21,159</w:t>
            </w:r>
          </w:p>
        </w:tc>
        <w:tc>
          <w:tcPr>
            <w:tcW w:w="821" w:type="dxa"/>
            <w:tcBorders>
              <w:top w:val="nil"/>
              <w:left w:val="nil"/>
              <w:bottom w:val="nil"/>
              <w:right w:val="nil"/>
            </w:tcBorders>
            <w:shd w:val="clear" w:color="000000" w:fill="FFFFFF"/>
            <w:noWrap/>
            <w:vAlign w:val="bottom"/>
            <w:hideMark/>
          </w:tcPr>
          <w:p w14:paraId="7CB6765D" w14:textId="232472CA"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21,359</w:t>
            </w:r>
          </w:p>
        </w:tc>
        <w:tc>
          <w:tcPr>
            <w:tcW w:w="821" w:type="dxa"/>
            <w:tcBorders>
              <w:top w:val="nil"/>
              <w:left w:val="nil"/>
              <w:bottom w:val="nil"/>
              <w:right w:val="nil"/>
            </w:tcBorders>
            <w:shd w:val="clear" w:color="000000" w:fill="FFFFFF"/>
            <w:noWrap/>
            <w:vAlign w:val="bottom"/>
            <w:hideMark/>
          </w:tcPr>
          <w:p w14:paraId="7EE7B602" w14:textId="4854791D"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21,494</w:t>
            </w:r>
          </w:p>
        </w:tc>
      </w:tr>
      <w:tr w:rsidR="003E6345" w:rsidRPr="003E6345" w14:paraId="659AF675" w14:textId="77777777" w:rsidTr="00FA0DB1">
        <w:trPr>
          <w:trHeight w:val="204"/>
        </w:trPr>
        <w:tc>
          <w:tcPr>
            <w:tcW w:w="3176" w:type="dxa"/>
            <w:tcBorders>
              <w:top w:val="nil"/>
              <w:left w:val="nil"/>
              <w:bottom w:val="nil"/>
              <w:right w:val="nil"/>
            </w:tcBorders>
            <w:shd w:val="clear" w:color="auto" w:fill="auto"/>
            <w:noWrap/>
            <w:hideMark/>
          </w:tcPr>
          <w:p w14:paraId="65AA9473"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Finance costs</w:t>
            </w:r>
          </w:p>
        </w:tc>
        <w:tc>
          <w:tcPr>
            <w:tcW w:w="901" w:type="dxa"/>
            <w:tcBorders>
              <w:top w:val="nil"/>
              <w:left w:val="nil"/>
              <w:bottom w:val="nil"/>
              <w:right w:val="nil"/>
            </w:tcBorders>
            <w:shd w:val="clear" w:color="auto" w:fill="auto"/>
            <w:noWrap/>
            <w:vAlign w:val="bottom"/>
            <w:hideMark/>
          </w:tcPr>
          <w:p w14:paraId="5C0DF26B" w14:textId="6BB71D2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22</w:t>
            </w:r>
          </w:p>
        </w:tc>
        <w:tc>
          <w:tcPr>
            <w:tcW w:w="816" w:type="dxa"/>
            <w:tcBorders>
              <w:top w:val="nil"/>
              <w:left w:val="nil"/>
              <w:bottom w:val="nil"/>
              <w:right w:val="nil"/>
            </w:tcBorders>
            <w:shd w:val="clear" w:color="000000" w:fill="E6E6E6"/>
            <w:noWrap/>
            <w:vAlign w:val="bottom"/>
            <w:hideMark/>
          </w:tcPr>
          <w:p w14:paraId="1E19C944" w14:textId="6AE77122"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81</w:t>
            </w:r>
          </w:p>
        </w:tc>
        <w:tc>
          <w:tcPr>
            <w:tcW w:w="821" w:type="dxa"/>
            <w:tcBorders>
              <w:top w:val="nil"/>
              <w:left w:val="nil"/>
              <w:bottom w:val="nil"/>
              <w:right w:val="nil"/>
            </w:tcBorders>
            <w:shd w:val="clear" w:color="auto" w:fill="auto"/>
            <w:noWrap/>
            <w:vAlign w:val="bottom"/>
            <w:hideMark/>
          </w:tcPr>
          <w:p w14:paraId="5E4AF9BD" w14:textId="4BEC1645"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83</w:t>
            </w:r>
          </w:p>
        </w:tc>
        <w:tc>
          <w:tcPr>
            <w:tcW w:w="821" w:type="dxa"/>
            <w:tcBorders>
              <w:top w:val="nil"/>
              <w:left w:val="nil"/>
              <w:bottom w:val="nil"/>
              <w:right w:val="nil"/>
            </w:tcBorders>
            <w:shd w:val="clear" w:color="000000" w:fill="FFFFFF"/>
            <w:noWrap/>
            <w:vAlign w:val="bottom"/>
            <w:hideMark/>
          </w:tcPr>
          <w:p w14:paraId="7D5B9ECC" w14:textId="3B1F24B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85</w:t>
            </w:r>
          </w:p>
        </w:tc>
        <w:tc>
          <w:tcPr>
            <w:tcW w:w="821" w:type="dxa"/>
            <w:tcBorders>
              <w:top w:val="nil"/>
              <w:left w:val="nil"/>
              <w:bottom w:val="nil"/>
              <w:right w:val="nil"/>
            </w:tcBorders>
            <w:shd w:val="clear" w:color="000000" w:fill="FFFFFF"/>
            <w:noWrap/>
            <w:vAlign w:val="bottom"/>
            <w:hideMark/>
          </w:tcPr>
          <w:p w14:paraId="3EE801D4" w14:textId="34D05D8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85</w:t>
            </w:r>
          </w:p>
        </w:tc>
      </w:tr>
      <w:tr w:rsidR="003E6345" w:rsidRPr="003E6345" w14:paraId="6776DFE8" w14:textId="77777777" w:rsidTr="00FA0DB1">
        <w:trPr>
          <w:trHeight w:val="204"/>
        </w:trPr>
        <w:tc>
          <w:tcPr>
            <w:tcW w:w="3176" w:type="dxa"/>
            <w:tcBorders>
              <w:top w:val="nil"/>
              <w:left w:val="nil"/>
              <w:bottom w:val="nil"/>
              <w:right w:val="nil"/>
            </w:tcBorders>
            <w:shd w:val="clear" w:color="auto" w:fill="auto"/>
            <w:noWrap/>
            <w:vAlign w:val="bottom"/>
            <w:hideMark/>
          </w:tcPr>
          <w:p w14:paraId="04EDDB8C"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Write-down and impairment of assets</w:t>
            </w:r>
          </w:p>
        </w:tc>
        <w:tc>
          <w:tcPr>
            <w:tcW w:w="901" w:type="dxa"/>
            <w:tcBorders>
              <w:top w:val="nil"/>
              <w:left w:val="nil"/>
              <w:bottom w:val="nil"/>
              <w:right w:val="nil"/>
            </w:tcBorders>
            <w:shd w:val="clear" w:color="auto" w:fill="auto"/>
            <w:noWrap/>
            <w:vAlign w:val="bottom"/>
            <w:hideMark/>
          </w:tcPr>
          <w:p w14:paraId="340C32B2" w14:textId="38A167E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166,126</w:t>
            </w:r>
          </w:p>
        </w:tc>
        <w:tc>
          <w:tcPr>
            <w:tcW w:w="816" w:type="dxa"/>
            <w:tcBorders>
              <w:top w:val="nil"/>
              <w:left w:val="nil"/>
              <w:bottom w:val="nil"/>
              <w:right w:val="nil"/>
            </w:tcBorders>
            <w:shd w:val="clear" w:color="000000" w:fill="E6E6E6"/>
            <w:noWrap/>
            <w:vAlign w:val="bottom"/>
            <w:hideMark/>
          </w:tcPr>
          <w:p w14:paraId="5301B047" w14:textId="231BCA8F"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110</w:t>
            </w:r>
          </w:p>
        </w:tc>
        <w:tc>
          <w:tcPr>
            <w:tcW w:w="821" w:type="dxa"/>
            <w:tcBorders>
              <w:top w:val="nil"/>
              <w:left w:val="nil"/>
              <w:bottom w:val="nil"/>
              <w:right w:val="nil"/>
            </w:tcBorders>
            <w:shd w:val="clear" w:color="auto" w:fill="auto"/>
            <w:noWrap/>
            <w:vAlign w:val="bottom"/>
            <w:hideMark/>
          </w:tcPr>
          <w:p w14:paraId="02D476ED" w14:textId="7C3687E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110</w:t>
            </w:r>
          </w:p>
        </w:tc>
        <w:tc>
          <w:tcPr>
            <w:tcW w:w="821" w:type="dxa"/>
            <w:tcBorders>
              <w:top w:val="nil"/>
              <w:left w:val="nil"/>
              <w:bottom w:val="nil"/>
              <w:right w:val="nil"/>
            </w:tcBorders>
            <w:shd w:val="clear" w:color="000000" w:fill="FFFFFF"/>
            <w:noWrap/>
            <w:vAlign w:val="bottom"/>
            <w:hideMark/>
          </w:tcPr>
          <w:p w14:paraId="2BE3217D" w14:textId="53093682"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110</w:t>
            </w:r>
          </w:p>
        </w:tc>
        <w:tc>
          <w:tcPr>
            <w:tcW w:w="821" w:type="dxa"/>
            <w:tcBorders>
              <w:top w:val="nil"/>
              <w:left w:val="nil"/>
              <w:bottom w:val="nil"/>
              <w:right w:val="nil"/>
            </w:tcBorders>
            <w:shd w:val="clear" w:color="000000" w:fill="FFFFFF"/>
            <w:noWrap/>
            <w:vAlign w:val="bottom"/>
            <w:hideMark/>
          </w:tcPr>
          <w:p w14:paraId="43888584" w14:textId="237D080C"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110</w:t>
            </w:r>
          </w:p>
        </w:tc>
      </w:tr>
      <w:tr w:rsidR="003E6345" w:rsidRPr="003E6345" w14:paraId="10B08470" w14:textId="77777777" w:rsidTr="00FA0DB1">
        <w:trPr>
          <w:trHeight w:val="204"/>
        </w:trPr>
        <w:tc>
          <w:tcPr>
            <w:tcW w:w="3176" w:type="dxa"/>
            <w:tcBorders>
              <w:top w:val="nil"/>
              <w:left w:val="nil"/>
              <w:bottom w:val="nil"/>
              <w:right w:val="nil"/>
            </w:tcBorders>
            <w:shd w:val="clear" w:color="auto" w:fill="auto"/>
            <w:noWrap/>
            <w:hideMark/>
          </w:tcPr>
          <w:p w14:paraId="5678C802"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Losses from asset sales</w:t>
            </w:r>
          </w:p>
        </w:tc>
        <w:tc>
          <w:tcPr>
            <w:tcW w:w="901" w:type="dxa"/>
            <w:tcBorders>
              <w:top w:val="nil"/>
              <w:left w:val="nil"/>
              <w:bottom w:val="nil"/>
              <w:right w:val="nil"/>
            </w:tcBorders>
            <w:shd w:val="clear" w:color="auto" w:fill="auto"/>
            <w:noWrap/>
            <w:vAlign w:val="bottom"/>
            <w:hideMark/>
          </w:tcPr>
          <w:p w14:paraId="729DD0D0" w14:textId="0EAA80A4"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67</w:t>
            </w:r>
          </w:p>
        </w:tc>
        <w:tc>
          <w:tcPr>
            <w:tcW w:w="816" w:type="dxa"/>
            <w:tcBorders>
              <w:top w:val="nil"/>
              <w:left w:val="nil"/>
              <w:bottom w:val="nil"/>
              <w:right w:val="nil"/>
            </w:tcBorders>
            <w:shd w:val="clear" w:color="000000" w:fill="E6E6E6"/>
            <w:noWrap/>
            <w:vAlign w:val="bottom"/>
            <w:hideMark/>
          </w:tcPr>
          <w:p w14:paraId="2B609E78" w14:textId="3E15C39C"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34AC3271" w14:textId="63FDFBB4" w:rsidR="003E6345" w:rsidRPr="001D77BC" w:rsidRDefault="003E6345" w:rsidP="003E6345">
            <w:pPr>
              <w:spacing w:after="0" w:line="240" w:lineRule="auto"/>
              <w:jc w:val="right"/>
              <w:rPr>
                <w:rFonts w:ascii="Arial" w:hAnsi="Arial" w:cs="Arial"/>
                <w:bCs/>
                <w:sz w:val="16"/>
                <w:szCs w:val="16"/>
              </w:rPr>
            </w:pPr>
            <w:r w:rsidRPr="001D77BC">
              <w:rPr>
                <w:rFonts w:ascii="Arial" w:hAnsi="Arial" w:cs="Arial"/>
                <w:bCs/>
                <w:sz w:val="16"/>
                <w:szCs w:val="16"/>
              </w:rPr>
              <w:t>-</w:t>
            </w:r>
          </w:p>
        </w:tc>
        <w:tc>
          <w:tcPr>
            <w:tcW w:w="821" w:type="dxa"/>
            <w:tcBorders>
              <w:top w:val="nil"/>
              <w:left w:val="nil"/>
              <w:bottom w:val="nil"/>
              <w:right w:val="nil"/>
            </w:tcBorders>
            <w:shd w:val="clear" w:color="000000" w:fill="FFFFFF"/>
            <w:noWrap/>
            <w:vAlign w:val="bottom"/>
            <w:hideMark/>
          </w:tcPr>
          <w:p w14:paraId="4D17F284" w14:textId="21AE25E6" w:rsidR="003E6345" w:rsidRPr="001D77BC" w:rsidRDefault="003E6345" w:rsidP="003E6345">
            <w:pPr>
              <w:spacing w:after="0" w:line="240" w:lineRule="auto"/>
              <w:jc w:val="right"/>
              <w:rPr>
                <w:rFonts w:ascii="Arial" w:hAnsi="Arial" w:cs="Arial"/>
                <w:bCs/>
                <w:sz w:val="16"/>
                <w:szCs w:val="16"/>
              </w:rPr>
            </w:pPr>
            <w:r w:rsidRPr="001D77BC">
              <w:rPr>
                <w:rFonts w:ascii="Arial" w:hAnsi="Arial" w:cs="Arial"/>
                <w:bCs/>
                <w:sz w:val="16"/>
                <w:szCs w:val="16"/>
              </w:rPr>
              <w:t>-</w:t>
            </w:r>
          </w:p>
        </w:tc>
        <w:tc>
          <w:tcPr>
            <w:tcW w:w="821" w:type="dxa"/>
            <w:tcBorders>
              <w:top w:val="nil"/>
              <w:left w:val="nil"/>
              <w:bottom w:val="nil"/>
              <w:right w:val="nil"/>
            </w:tcBorders>
            <w:shd w:val="clear" w:color="000000" w:fill="FFFFFF"/>
            <w:noWrap/>
            <w:vAlign w:val="bottom"/>
            <w:hideMark/>
          </w:tcPr>
          <w:p w14:paraId="2ABF8726" w14:textId="30F0A58C" w:rsidR="003E6345" w:rsidRPr="001D77BC" w:rsidRDefault="003E6345" w:rsidP="003E6345">
            <w:pPr>
              <w:spacing w:after="0" w:line="240" w:lineRule="auto"/>
              <w:jc w:val="right"/>
              <w:rPr>
                <w:rFonts w:ascii="Arial" w:hAnsi="Arial" w:cs="Arial"/>
                <w:bCs/>
                <w:sz w:val="16"/>
                <w:szCs w:val="16"/>
              </w:rPr>
            </w:pPr>
            <w:r w:rsidRPr="001D77BC">
              <w:rPr>
                <w:rFonts w:ascii="Arial" w:hAnsi="Arial" w:cs="Arial"/>
                <w:bCs/>
                <w:sz w:val="16"/>
                <w:szCs w:val="16"/>
              </w:rPr>
              <w:t>-</w:t>
            </w:r>
          </w:p>
        </w:tc>
      </w:tr>
      <w:tr w:rsidR="003E6345" w:rsidRPr="003E6345" w14:paraId="36884FA1" w14:textId="77777777" w:rsidTr="00FA0DB1">
        <w:trPr>
          <w:trHeight w:val="204"/>
        </w:trPr>
        <w:tc>
          <w:tcPr>
            <w:tcW w:w="3176" w:type="dxa"/>
            <w:tcBorders>
              <w:top w:val="nil"/>
              <w:left w:val="nil"/>
              <w:bottom w:val="nil"/>
              <w:right w:val="nil"/>
            </w:tcBorders>
            <w:shd w:val="clear" w:color="auto" w:fill="auto"/>
            <w:noWrap/>
            <w:hideMark/>
          </w:tcPr>
          <w:p w14:paraId="5ED5890A"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Total expenses</w:t>
            </w:r>
          </w:p>
        </w:tc>
        <w:tc>
          <w:tcPr>
            <w:tcW w:w="901" w:type="dxa"/>
            <w:tcBorders>
              <w:top w:val="single" w:sz="4" w:space="0" w:color="auto"/>
              <w:left w:val="nil"/>
              <w:bottom w:val="single" w:sz="4" w:space="0" w:color="auto"/>
              <w:right w:val="nil"/>
            </w:tcBorders>
            <w:shd w:val="clear" w:color="auto" w:fill="auto"/>
            <w:noWrap/>
            <w:vAlign w:val="bottom"/>
            <w:hideMark/>
          </w:tcPr>
          <w:p w14:paraId="40F721FE" w14:textId="1B0BC028"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244,526</w:t>
            </w:r>
          </w:p>
        </w:tc>
        <w:tc>
          <w:tcPr>
            <w:tcW w:w="816" w:type="dxa"/>
            <w:tcBorders>
              <w:top w:val="single" w:sz="4" w:space="0" w:color="auto"/>
              <w:left w:val="nil"/>
              <w:bottom w:val="single" w:sz="4" w:space="0" w:color="auto"/>
              <w:right w:val="nil"/>
            </w:tcBorders>
            <w:shd w:val="clear" w:color="000000" w:fill="E6E6E6"/>
            <w:noWrap/>
            <w:vAlign w:val="bottom"/>
            <w:hideMark/>
          </w:tcPr>
          <w:p w14:paraId="63DFF38C" w14:textId="2CD77F45"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83,799</w:t>
            </w:r>
          </w:p>
        </w:tc>
        <w:tc>
          <w:tcPr>
            <w:tcW w:w="821" w:type="dxa"/>
            <w:tcBorders>
              <w:top w:val="single" w:sz="4" w:space="0" w:color="auto"/>
              <w:left w:val="nil"/>
              <w:bottom w:val="single" w:sz="4" w:space="0" w:color="auto"/>
              <w:right w:val="nil"/>
            </w:tcBorders>
            <w:shd w:val="clear" w:color="auto" w:fill="auto"/>
            <w:noWrap/>
            <w:vAlign w:val="bottom"/>
            <w:hideMark/>
          </w:tcPr>
          <w:p w14:paraId="218F3FBE" w14:textId="623A5182"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88,886</w:t>
            </w:r>
          </w:p>
        </w:tc>
        <w:tc>
          <w:tcPr>
            <w:tcW w:w="821" w:type="dxa"/>
            <w:tcBorders>
              <w:top w:val="single" w:sz="4" w:space="0" w:color="auto"/>
              <w:left w:val="nil"/>
              <w:bottom w:val="single" w:sz="4" w:space="0" w:color="auto"/>
              <w:right w:val="nil"/>
            </w:tcBorders>
            <w:shd w:val="clear" w:color="000000" w:fill="FFFFFF"/>
            <w:noWrap/>
            <w:vAlign w:val="bottom"/>
            <w:hideMark/>
          </w:tcPr>
          <w:p w14:paraId="0F8D157F" w14:textId="7255C11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72,394</w:t>
            </w:r>
          </w:p>
        </w:tc>
        <w:tc>
          <w:tcPr>
            <w:tcW w:w="821" w:type="dxa"/>
            <w:tcBorders>
              <w:top w:val="single" w:sz="4" w:space="0" w:color="auto"/>
              <w:left w:val="nil"/>
              <w:bottom w:val="single" w:sz="4" w:space="0" w:color="auto"/>
              <w:right w:val="nil"/>
            </w:tcBorders>
            <w:shd w:val="clear" w:color="000000" w:fill="FFFFFF"/>
            <w:noWrap/>
            <w:vAlign w:val="bottom"/>
            <w:hideMark/>
          </w:tcPr>
          <w:p w14:paraId="327E68D4" w14:textId="5EDD798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71,211</w:t>
            </w:r>
          </w:p>
        </w:tc>
      </w:tr>
      <w:tr w:rsidR="003E6345" w:rsidRPr="003E6345" w14:paraId="09D54482" w14:textId="77777777" w:rsidTr="00FA0DB1">
        <w:trPr>
          <w:trHeight w:val="204"/>
        </w:trPr>
        <w:tc>
          <w:tcPr>
            <w:tcW w:w="3176" w:type="dxa"/>
            <w:tcBorders>
              <w:top w:val="nil"/>
              <w:left w:val="nil"/>
              <w:bottom w:val="nil"/>
              <w:right w:val="nil"/>
            </w:tcBorders>
            <w:shd w:val="clear" w:color="auto" w:fill="auto"/>
            <w:noWrap/>
            <w:vAlign w:val="bottom"/>
            <w:hideMark/>
          </w:tcPr>
          <w:p w14:paraId="26639953"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 xml:space="preserve">LESS: </w:t>
            </w:r>
          </w:p>
        </w:tc>
        <w:tc>
          <w:tcPr>
            <w:tcW w:w="901" w:type="dxa"/>
            <w:tcBorders>
              <w:top w:val="nil"/>
              <w:left w:val="nil"/>
              <w:bottom w:val="nil"/>
              <w:right w:val="nil"/>
            </w:tcBorders>
            <w:shd w:val="clear" w:color="auto" w:fill="auto"/>
            <w:noWrap/>
            <w:vAlign w:val="bottom"/>
            <w:hideMark/>
          </w:tcPr>
          <w:p w14:paraId="55FDC3B7"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034A3706" w14:textId="718C18B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512D981A"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5D30FCC1" w14:textId="269D1B2B" w:rsidR="003E6345" w:rsidRPr="003E6345" w:rsidRDefault="003E6345" w:rsidP="003E6345">
            <w:pPr>
              <w:spacing w:after="0" w:line="240" w:lineRule="auto"/>
              <w:jc w:val="right"/>
              <w:rPr>
                <w:rFonts w:ascii="Arial" w:hAnsi="Arial" w:cs="Arial"/>
                <w:sz w:val="16"/>
                <w:szCs w:val="16"/>
              </w:rPr>
            </w:pPr>
          </w:p>
        </w:tc>
        <w:tc>
          <w:tcPr>
            <w:tcW w:w="821" w:type="dxa"/>
            <w:tcBorders>
              <w:top w:val="nil"/>
              <w:left w:val="nil"/>
              <w:bottom w:val="nil"/>
              <w:right w:val="nil"/>
            </w:tcBorders>
            <w:shd w:val="clear" w:color="000000" w:fill="FFFFFF"/>
            <w:noWrap/>
            <w:vAlign w:val="bottom"/>
            <w:hideMark/>
          </w:tcPr>
          <w:p w14:paraId="3B5D6AC1" w14:textId="74280FAB" w:rsidR="003E6345" w:rsidRPr="003E6345" w:rsidRDefault="003E6345" w:rsidP="003E6345">
            <w:pPr>
              <w:spacing w:after="0" w:line="240" w:lineRule="auto"/>
              <w:jc w:val="right"/>
              <w:rPr>
                <w:rFonts w:ascii="Arial" w:hAnsi="Arial" w:cs="Arial"/>
                <w:sz w:val="16"/>
                <w:szCs w:val="16"/>
              </w:rPr>
            </w:pPr>
          </w:p>
        </w:tc>
      </w:tr>
      <w:tr w:rsidR="003E6345" w:rsidRPr="003E6345" w14:paraId="0AD24E0A" w14:textId="77777777" w:rsidTr="00FA0DB1">
        <w:trPr>
          <w:trHeight w:val="204"/>
        </w:trPr>
        <w:tc>
          <w:tcPr>
            <w:tcW w:w="3176" w:type="dxa"/>
            <w:tcBorders>
              <w:top w:val="nil"/>
              <w:left w:val="nil"/>
              <w:bottom w:val="nil"/>
              <w:right w:val="nil"/>
            </w:tcBorders>
            <w:shd w:val="clear" w:color="auto" w:fill="auto"/>
            <w:noWrap/>
            <w:vAlign w:val="bottom"/>
            <w:hideMark/>
          </w:tcPr>
          <w:p w14:paraId="55B1F343"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OWN-SOURCE INCOME</w:t>
            </w:r>
          </w:p>
        </w:tc>
        <w:tc>
          <w:tcPr>
            <w:tcW w:w="901" w:type="dxa"/>
            <w:tcBorders>
              <w:top w:val="nil"/>
              <w:left w:val="nil"/>
              <w:bottom w:val="nil"/>
              <w:right w:val="nil"/>
            </w:tcBorders>
            <w:shd w:val="clear" w:color="auto" w:fill="auto"/>
            <w:noWrap/>
            <w:vAlign w:val="bottom"/>
            <w:hideMark/>
          </w:tcPr>
          <w:p w14:paraId="26CE287C"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4DF3DA0A" w14:textId="3FEE052A"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1F0085EE"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721EBC32" w14:textId="2948E16B" w:rsidR="003E6345" w:rsidRPr="003E6345" w:rsidRDefault="003E6345" w:rsidP="003E6345">
            <w:pPr>
              <w:spacing w:after="0" w:line="240" w:lineRule="auto"/>
              <w:jc w:val="right"/>
              <w:rPr>
                <w:rFonts w:ascii="Arial" w:hAnsi="Arial" w:cs="Arial"/>
                <w:sz w:val="16"/>
                <w:szCs w:val="16"/>
              </w:rPr>
            </w:pPr>
          </w:p>
        </w:tc>
        <w:tc>
          <w:tcPr>
            <w:tcW w:w="821" w:type="dxa"/>
            <w:tcBorders>
              <w:top w:val="nil"/>
              <w:left w:val="nil"/>
              <w:bottom w:val="nil"/>
              <w:right w:val="nil"/>
            </w:tcBorders>
            <w:shd w:val="clear" w:color="000000" w:fill="FFFFFF"/>
            <w:noWrap/>
            <w:vAlign w:val="bottom"/>
            <w:hideMark/>
          </w:tcPr>
          <w:p w14:paraId="2026C7F9" w14:textId="6BFC9272" w:rsidR="003E6345" w:rsidRPr="003E6345" w:rsidRDefault="003E6345" w:rsidP="003E6345">
            <w:pPr>
              <w:spacing w:after="0" w:line="240" w:lineRule="auto"/>
              <w:jc w:val="right"/>
              <w:rPr>
                <w:rFonts w:ascii="Arial" w:hAnsi="Arial" w:cs="Arial"/>
                <w:sz w:val="16"/>
                <w:szCs w:val="16"/>
              </w:rPr>
            </w:pPr>
          </w:p>
        </w:tc>
      </w:tr>
      <w:tr w:rsidR="003E6345" w:rsidRPr="003E6345" w14:paraId="4B96C24A" w14:textId="77777777" w:rsidTr="00FA0DB1">
        <w:trPr>
          <w:trHeight w:val="204"/>
        </w:trPr>
        <w:tc>
          <w:tcPr>
            <w:tcW w:w="3176" w:type="dxa"/>
            <w:tcBorders>
              <w:top w:val="nil"/>
              <w:left w:val="nil"/>
              <w:bottom w:val="nil"/>
              <w:right w:val="nil"/>
            </w:tcBorders>
            <w:shd w:val="clear" w:color="auto" w:fill="auto"/>
            <w:noWrap/>
            <w:vAlign w:val="bottom"/>
            <w:hideMark/>
          </w:tcPr>
          <w:p w14:paraId="41087A0C"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Own-source revenue</w:t>
            </w:r>
          </w:p>
        </w:tc>
        <w:tc>
          <w:tcPr>
            <w:tcW w:w="901" w:type="dxa"/>
            <w:tcBorders>
              <w:top w:val="nil"/>
              <w:left w:val="nil"/>
              <w:bottom w:val="nil"/>
              <w:right w:val="nil"/>
            </w:tcBorders>
            <w:shd w:val="clear" w:color="auto" w:fill="auto"/>
            <w:noWrap/>
            <w:vAlign w:val="bottom"/>
            <w:hideMark/>
          </w:tcPr>
          <w:p w14:paraId="7D3F02D6"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755CBBD5" w14:textId="538B11AE"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019ED065"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44AD6977" w14:textId="19321A34" w:rsidR="003E6345" w:rsidRPr="003E6345" w:rsidRDefault="003E6345" w:rsidP="003E6345">
            <w:pPr>
              <w:spacing w:after="0" w:line="240" w:lineRule="auto"/>
              <w:jc w:val="right"/>
              <w:rPr>
                <w:rFonts w:ascii="Arial" w:hAnsi="Arial" w:cs="Arial"/>
                <w:sz w:val="16"/>
                <w:szCs w:val="16"/>
              </w:rPr>
            </w:pPr>
          </w:p>
        </w:tc>
        <w:tc>
          <w:tcPr>
            <w:tcW w:w="821" w:type="dxa"/>
            <w:tcBorders>
              <w:top w:val="nil"/>
              <w:left w:val="nil"/>
              <w:bottom w:val="nil"/>
              <w:right w:val="nil"/>
            </w:tcBorders>
            <w:shd w:val="clear" w:color="000000" w:fill="FFFFFF"/>
            <w:noWrap/>
            <w:vAlign w:val="bottom"/>
            <w:hideMark/>
          </w:tcPr>
          <w:p w14:paraId="4BB3CB9A" w14:textId="3223F623" w:rsidR="003E6345" w:rsidRPr="003E6345" w:rsidRDefault="003E6345" w:rsidP="003E6345">
            <w:pPr>
              <w:spacing w:after="0" w:line="240" w:lineRule="auto"/>
              <w:jc w:val="right"/>
              <w:rPr>
                <w:rFonts w:ascii="Arial" w:hAnsi="Arial" w:cs="Arial"/>
                <w:sz w:val="16"/>
                <w:szCs w:val="16"/>
              </w:rPr>
            </w:pPr>
          </w:p>
        </w:tc>
      </w:tr>
      <w:tr w:rsidR="003E6345" w:rsidRPr="003E6345" w14:paraId="48B13DD3" w14:textId="77777777" w:rsidTr="00FA0DB1">
        <w:trPr>
          <w:trHeight w:val="204"/>
        </w:trPr>
        <w:tc>
          <w:tcPr>
            <w:tcW w:w="3176" w:type="dxa"/>
            <w:tcBorders>
              <w:top w:val="nil"/>
              <w:left w:val="nil"/>
              <w:bottom w:val="nil"/>
              <w:right w:val="nil"/>
            </w:tcBorders>
            <w:shd w:val="clear" w:color="auto" w:fill="auto"/>
            <w:vAlign w:val="bottom"/>
            <w:hideMark/>
          </w:tcPr>
          <w:p w14:paraId="71A86792" w14:textId="21B4301C"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Sale of goods and rendering of</w:t>
            </w:r>
            <w:r w:rsidR="00FA0DB1">
              <w:rPr>
                <w:rFonts w:ascii="Arial" w:hAnsi="Arial" w:cs="Arial"/>
                <w:sz w:val="16"/>
                <w:szCs w:val="16"/>
              </w:rPr>
              <w:t xml:space="preserve"> </w:t>
            </w:r>
            <w:r w:rsidRPr="003E6345">
              <w:rPr>
                <w:rFonts w:ascii="Arial" w:hAnsi="Arial" w:cs="Arial"/>
                <w:sz w:val="16"/>
                <w:szCs w:val="16"/>
              </w:rPr>
              <w:t>services</w:t>
            </w:r>
          </w:p>
        </w:tc>
        <w:tc>
          <w:tcPr>
            <w:tcW w:w="901" w:type="dxa"/>
            <w:tcBorders>
              <w:top w:val="nil"/>
              <w:left w:val="nil"/>
              <w:bottom w:val="nil"/>
              <w:right w:val="nil"/>
            </w:tcBorders>
            <w:shd w:val="clear" w:color="auto" w:fill="auto"/>
            <w:noWrap/>
            <w:vAlign w:val="bottom"/>
            <w:hideMark/>
          </w:tcPr>
          <w:p w14:paraId="649A524F" w14:textId="28A66DDD"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6,790</w:t>
            </w:r>
          </w:p>
        </w:tc>
        <w:tc>
          <w:tcPr>
            <w:tcW w:w="816" w:type="dxa"/>
            <w:tcBorders>
              <w:top w:val="nil"/>
              <w:left w:val="nil"/>
              <w:bottom w:val="nil"/>
              <w:right w:val="nil"/>
            </w:tcBorders>
            <w:shd w:val="clear" w:color="000000" w:fill="E6E6E6"/>
            <w:noWrap/>
            <w:vAlign w:val="bottom"/>
            <w:hideMark/>
          </w:tcPr>
          <w:p w14:paraId="0F548DB9" w14:textId="13D18643"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7,460</w:t>
            </w:r>
          </w:p>
        </w:tc>
        <w:tc>
          <w:tcPr>
            <w:tcW w:w="821" w:type="dxa"/>
            <w:tcBorders>
              <w:top w:val="nil"/>
              <w:left w:val="nil"/>
              <w:bottom w:val="nil"/>
              <w:right w:val="nil"/>
            </w:tcBorders>
            <w:shd w:val="clear" w:color="auto" w:fill="auto"/>
            <w:noWrap/>
            <w:vAlign w:val="bottom"/>
            <w:hideMark/>
          </w:tcPr>
          <w:p w14:paraId="39CDB0B3" w14:textId="68187D0C"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10,360</w:t>
            </w:r>
          </w:p>
        </w:tc>
        <w:tc>
          <w:tcPr>
            <w:tcW w:w="821" w:type="dxa"/>
            <w:tcBorders>
              <w:top w:val="nil"/>
              <w:left w:val="nil"/>
              <w:bottom w:val="nil"/>
              <w:right w:val="nil"/>
            </w:tcBorders>
            <w:shd w:val="clear" w:color="000000" w:fill="FFFFFF"/>
            <w:noWrap/>
            <w:vAlign w:val="bottom"/>
            <w:hideMark/>
          </w:tcPr>
          <w:p w14:paraId="2300893D" w14:textId="0E8224D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7,660</w:t>
            </w:r>
          </w:p>
        </w:tc>
        <w:tc>
          <w:tcPr>
            <w:tcW w:w="821" w:type="dxa"/>
            <w:tcBorders>
              <w:top w:val="nil"/>
              <w:left w:val="nil"/>
              <w:bottom w:val="nil"/>
              <w:right w:val="nil"/>
            </w:tcBorders>
            <w:shd w:val="clear" w:color="000000" w:fill="FFFFFF"/>
            <w:noWrap/>
            <w:vAlign w:val="bottom"/>
            <w:hideMark/>
          </w:tcPr>
          <w:p w14:paraId="669DA434" w14:textId="31CCA3D3"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7,660</w:t>
            </w:r>
          </w:p>
        </w:tc>
      </w:tr>
      <w:tr w:rsidR="003E6345" w:rsidRPr="003E6345" w14:paraId="41A57884" w14:textId="77777777" w:rsidTr="00FA0DB1">
        <w:trPr>
          <w:trHeight w:val="204"/>
        </w:trPr>
        <w:tc>
          <w:tcPr>
            <w:tcW w:w="3176" w:type="dxa"/>
            <w:tcBorders>
              <w:top w:val="nil"/>
              <w:left w:val="nil"/>
              <w:bottom w:val="nil"/>
              <w:right w:val="nil"/>
            </w:tcBorders>
            <w:shd w:val="clear" w:color="auto" w:fill="auto"/>
            <w:noWrap/>
            <w:vAlign w:val="bottom"/>
            <w:hideMark/>
          </w:tcPr>
          <w:p w14:paraId="529DA6CF"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Interest</w:t>
            </w:r>
          </w:p>
        </w:tc>
        <w:tc>
          <w:tcPr>
            <w:tcW w:w="901" w:type="dxa"/>
            <w:tcBorders>
              <w:top w:val="nil"/>
              <w:left w:val="nil"/>
              <w:bottom w:val="nil"/>
              <w:right w:val="nil"/>
            </w:tcBorders>
            <w:shd w:val="clear" w:color="auto" w:fill="auto"/>
            <w:noWrap/>
            <w:vAlign w:val="bottom"/>
            <w:hideMark/>
          </w:tcPr>
          <w:p w14:paraId="05154744" w14:textId="12B5AD52"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379</w:t>
            </w:r>
          </w:p>
        </w:tc>
        <w:tc>
          <w:tcPr>
            <w:tcW w:w="816" w:type="dxa"/>
            <w:tcBorders>
              <w:top w:val="nil"/>
              <w:left w:val="nil"/>
              <w:bottom w:val="nil"/>
              <w:right w:val="nil"/>
            </w:tcBorders>
            <w:shd w:val="clear" w:color="000000" w:fill="E6E6E6"/>
            <w:noWrap/>
            <w:vAlign w:val="bottom"/>
            <w:hideMark/>
          </w:tcPr>
          <w:p w14:paraId="1C5BBD0B" w14:textId="5EC6EA32"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446</w:t>
            </w:r>
          </w:p>
        </w:tc>
        <w:tc>
          <w:tcPr>
            <w:tcW w:w="821" w:type="dxa"/>
            <w:tcBorders>
              <w:top w:val="nil"/>
              <w:left w:val="nil"/>
              <w:bottom w:val="nil"/>
              <w:right w:val="nil"/>
            </w:tcBorders>
            <w:shd w:val="clear" w:color="auto" w:fill="auto"/>
            <w:noWrap/>
            <w:vAlign w:val="bottom"/>
            <w:hideMark/>
          </w:tcPr>
          <w:p w14:paraId="06701176" w14:textId="10135DFA"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746</w:t>
            </w:r>
          </w:p>
        </w:tc>
        <w:tc>
          <w:tcPr>
            <w:tcW w:w="821" w:type="dxa"/>
            <w:tcBorders>
              <w:top w:val="nil"/>
              <w:left w:val="nil"/>
              <w:bottom w:val="nil"/>
              <w:right w:val="nil"/>
            </w:tcBorders>
            <w:shd w:val="clear" w:color="000000" w:fill="FFFFFF"/>
            <w:noWrap/>
            <w:vAlign w:val="bottom"/>
            <w:hideMark/>
          </w:tcPr>
          <w:p w14:paraId="145A93C4" w14:textId="5209032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746</w:t>
            </w:r>
          </w:p>
        </w:tc>
        <w:tc>
          <w:tcPr>
            <w:tcW w:w="821" w:type="dxa"/>
            <w:tcBorders>
              <w:top w:val="nil"/>
              <w:left w:val="nil"/>
              <w:bottom w:val="nil"/>
              <w:right w:val="nil"/>
            </w:tcBorders>
            <w:shd w:val="clear" w:color="000000" w:fill="FFFFFF"/>
            <w:noWrap/>
            <w:vAlign w:val="bottom"/>
            <w:hideMark/>
          </w:tcPr>
          <w:p w14:paraId="71E38D02" w14:textId="3ECBE0DD"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746</w:t>
            </w:r>
          </w:p>
        </w:tc>
      </w:tr>
      <w:tr w:rsidR="003E6345" w:rsidRPr="003E6345" w14:paraId="69E2B2B1" w14:textId="77777777" w:rsidTr="00FA0DB1">
        <w:trPr>
          <w:trHeight w:val="204"/>
        </w:trPr>
        <w:tc>
          <w:tcPr>
            <w:tcW w:w="3176" w:type="dxa"/>
            <w:tcBorders>
              <w:top w:val="nil"/>
              <w:left w:val="nil"/>
              <w:bottom w:val="nil"/>
              <w:right w:val="nil"/>
            </w:tcBorders>
            <w:shd w:val="clear" w:color="auto" w:fill="auto"/>
            <w:noWrap/>
            <w:vAlign w:val="bottom"/>
            <w:hideMark/>
          </w:tcPr>
          <w:p w14:paraId="040D4449"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Royalties</w:t>
            </w:r>
          </w:p>
        </w:tc>
        <w:tc>
          <w:tcPr>
            <w:tcW w:w="901" w:type="dxa"/>
            <w:tcBorders>
              <w:top w:val="nil"/>
              <w:left w:val="nil"/>
              <w:bottom w:val="nil"/>
              <w:right w:val="nil"/>
            </w:tcBorders>
            <w:shd w:val="clear" w:color="auto" w:fill="auto"/>
            <w:noWrap/>
            <w:vAlign w:val="bottom"/>
            <w:hideMark/>
          </w:tcPr>
          <w:p w14:paraId="0C016051" w14:textId="2E7E605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89</w:t>
            </w:r>
          </w:p>
        </w:tc>
        <w:tc>
          <w:tcPr>
            <w:tcW w:w="816" w:type="dxa"/>
            <w:tcBorders>
              <w:top w:val="nil"/>
              <w:left w:val="nil"/>
              <w:bottom w:val="nil"/>
              <w:right w:val="nil"/>
            </w:tcBorders>
            <w:shd w:val="clear" w:color="000000" w:fill="E6E6E6"/>
            <w:noWrap/>
            <w:vAlign w:val="bottom"/>
            <w:hideMark/>
          </w:tcPr>
          <w:p w14:paraId="2BD8B4F4" w14:textId="4143C712"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35</w:t>
            </w:r>
          </w:p>
        </w:tc>
        <w:tc>
          <w:tcPr>
            <w:tcW w:w="821" w:type="dxa"/>
            <w:tcBorders>
              <w:top w:val="nil"/>
              <w:left w:val="nil"/>
              <w:bottom w:val="nil"/>
              <w:right w:val="nil"/>
            </w:tcBorders>
            <w:shd w:val="clear" w:color="auto" w:fill="auto"/>
            <w:noWrap/>
            <w:vAlign w:val="bottom"/>
            <w:hideMark/>
          </w:tcPr>
          <w:p w14:paraId="33A2D0F4" w14:textId="6038DDF8"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35</w:t>
            </w:r>
          </w:p>
        </w:tc>
        <w:tc>
          <w:tcPr>
            <w:tcW w:w="821" w:type="dxa"/>
            <w:tcBorders>
              <w:top w:val="nil"/>
              <w:left w:val="nil"/>
              <w:bottom w:val="nil"/>
              <w:right w:val="nil"/>
            </w:tcBorders>
            <w:shd w:val="clear" w:color="000000" w:fill="FFFFFF"/>
            <w:noWrap/>
            <w:vAlign w:val="bottom"/>
            <w:hideMark/>
          </w:tcPr>
          <w:p w14:paraId="0836F217" w14:textId="00A86A89"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35</w:t>
            </w:r>
          </w:p>
        </w:tc>
        <w:tc>
          <w:tcPr>
            <w:tcW w:w="821" w:type="dxa"/>
            <w:tcBorders>
              <w:top w:val="nil"/>
              <w:left w:val="nil"/>
              <w:bottom w:val="nil"/>
              <w:right w:val="nil"/>
            </w:tcBorders>
            <w:shd w:val="clear" w:color="000000" w:fill="FFFFFF"/>
            <w:noWrap/>
            <w:vAlign w:val="bottom"/>
            <w:hideMark/>
          </w:tcPr>
          <w:p w14:paraId="3EF220D7" w14:textId="580BAB69"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35</w:t>
            </w:r>
          </w:p>
        </w:tc>
      </w:tr>
      <w:tr w:rsidR="003E6345" w:rsidRPr="003E6345" w14:paraId="280F357D" w14:textId="77777777" w:rsidTr="00FA0DB1">
        <w:trPr>
          <w:trHeight w:val="204"/>
        </w:trPr>
        <w:tc>
          <w:tcPr>
            <w:tcW w:w="3176" w:type="dxa"/>
            <w:tcBorders>
              <w:top w:val="nil"/>
              <w:left w:val="nil"/>
              <w:bottom w:val="nil"/>
              <w:right w:val="nil"/>
            </w:tcBorders>
            <w:shd w:val="clear" w:color="auto" w:fill="auto"/>
            <w:noWrap/>
            <w:vAlign w:val="bottom"/>
            <w:hideMark/>
          </w:tcPr>
          <w:p w14:paraId="38EE214B"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Other</w:t>
            </w:r>
          </w:p>
        </w:tc>
        <w:tc>
          <w:tcPr>
            <w:tcW w:w="901" w:type="dxa"/>
            <w:tcBorders>
              <w:top w:val="nil"/>
              <w:left w:val="nil"/>
              <w:bottom w:val="nil"/>
              <w:right w:val="nil"/>
            </w:tcBorders>
            <w:shd w:val="clear" w:color="auto" w:fill="auto"/>
            <w:noWrap/>
            <w:vAlign w:val="bottom"/>
            <w:hideMark/>
          </w:tcPr>
          <w:p w14:paraId="228010CA" w14:textId="52BBCA5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3,717</w:t>
            </w:r>
          </w:p>
        </w:tc>
        <w:tc>
          <w:tcPr>
            <w:tcW w:w="816" w:type="dxa"/>
            <w:tcBorders>
              <w:top w:val="nil"/>
              <w:left w:val="nil"/>
              <w:bottom w:val="nil"/>
              <w:right w:val="nil"/>
            </w:tcBorders>
            <w:shd w:val="clear" w:color="000000" w:fill="E6E6E6"/>
            <w:noWrap/>
            <w:vAlign w:val="bottom"/>
            <w:hideMark/>
          </w:tcPr>
          <w:p w14:paraId="2610E75B" w14:textId="094E3FD4"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6,325</w:t>
            </w:r>
          </w:p>
        </w:tc>
        <w:tc>
          <w:tcPr>
            <w:tcW w:w="821" w:type="dxa"/>
            <w:tcBorders>
              <w:top w:val="nil"/>
              <w:left w:val="nil"/>
              <w:bottom w:val="nil"/>
              <w:right w:val="nil"/>
            </w:tcBorders>
            <w:shd w:val="clear" w:color="auto" w:fill="auto"/>
            <w:noWrap/>
            <w:vAlign w:val="bottom"/>
            <w:hideMark/>
          </w:tcPr>
          <w:p w14:paraId="71885CF5" w14:textId="19F361CA"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4,825</w:t>
            </w:r>
          </w:p>
        </w:tc>
        <w:tc>
          <w:tcPr>
            <w:tcW w:w="821" w:type="dxa"/>
            <w:tcBorders>
              <w:top w:val="nil"/>
              <w:left w:val="nil"/>
              <w:bottom w:val="nil"/>
              <w:right w:val="nil"/>
            </w:tcBorders>
            <w:shd w:val="clear" w:color="000000" w:fill="FFFFFF"/>
            <w:noWrap/>
            <w:vAlign w:val="bottom"/>
            <w:hideMark/>
          </w:tcPr>
          <w:p w14:paraId="1763071C" w14:textId="28FB3795"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4,925</w:t>
            </w:r>
          </w:p>
        </w:tc>
        <w:tc>
          <w:tcPr>
            <w:tcW w:w="821" w:type="dxa"/>
            <w:tcBorders>
              <w:top w:val="nil"/>
              <w:left w:val="nil"/>
              <w:bottom w:val="nil"/>
              <w:right w:val="nil"/>
            </w:tcBorders>
            <w:shd w:val="clear" w:color="000000" w:fill="FFFFFF"/>
            <w:noWrap/>
            <w:vAlign w:val="bottom"/>
            <w:hideMark/>
          </w:tcPr>
          <w:p w14:paraId="4D148A6C" w14:textId="4890279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3,525</w:t>
            </w:r>
          </w:p>
        </w:tc>
      </w:tr>
      <w:tr w:rsidR="003E6345" w:rsidRPr="003E6345" w14:paraId="277C7747" w14:textId="77777777" w:rsidTr="00FA0DB1">
        <w:trPr>
          <w:trHeight w:val="204"/>
        </w:trPr>
        <w:tc>
          <w:tcPr>
            <w:tcW w:w="3176" w:type="dxa"/>
            <w:tcBorders>
              <w:top w:val="nil"/>
              <w:left w:val="nil"/>
              <w:bottom w:val="nil"/>
              <w:right w:val="nil"/>
            </w:tcBorders>
            <w:shd w:val="clear" w:color="auto" w:fill="auto"/>
            <w:noWrap/>
            <w:vAlign w:val="bottom"/>
            <w:hideMark/>
          </w:tcPr>
          <w:p w14:paraId="6A83D798"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Total own-source revenue</w:t>
            </w:r>
          </w:p>
        </w:tc>
        <w:tc>
          <w:tcPr>
            <w:tcW w:w="901" w:type="dxa"/>
            <w:tcBorders>
              <w:top w:val="single" w:sz="4" w:space="0" w:color="auto"/>
              <w:left w:val="nil"/>
              <w:bottom w:val="single" w:sz="4" w:space="0" w:color="auto"/>
              <w:right w:val="nil"/>
            </w:tcBorders>
            <w:shd w:val="clear" w:color="auto" w:fill="auto"/>
            <w:noWrap/>
            <w:vAlign w:val="bottom"/>
            <w:hideMark/>
          </w:tcPr>
          <w:p w14:paraId="5EF2E498" w14:textId="5D4CC618"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10,975</w:t>
            </w:r>
          </w:p>
        </w:tc>
        <w:tc>
          <w:tcPr>
            <w:tcW w:w="816" w:type="dxa"/>
            <w:tcBorders>
              <w:top w:val="single" w:sz="4" w:space="0" w:color="auto"/>
              <w:left w:val="nil"/>
              <w:bottom w:val="single" w:sz="4" w:space="0" w:color="auto"/>
              <w:right w:val="nil"/>
            </w:tcBorders>
            <w:shd w:val="clear" w:color="000000" w:fill="E6E6E6"/>
            <w:noWrap/>
            <w:vAlign w:val="bottom"/>
            <w:hideMark/>
          </w:tcPr>
          <w:p w14:paraId="27387728" w14:textId="65585D8F"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14,266</w:t>
            </w:r>
          </w:p>
        </w:tc>
        <w:tc>
          <w:tcPr>
            <w:tcW w:w="821" w:type="dxa"/>
            <w:tcBorders>
              <w:top w:val="single" w:sz="4" w:space="0" w:color="auto"/>
              <w:left w:val="nil"/>
              <w:bottom w:val="single" w:sz="4" w:space="0" w:color="auto"/>
              <w:right w:val="nil"/>
            </w:tcBorders>
            <w:shd w:val="clear" w:color="auto" w:fill="auto"/>
            <w:noWrap/>
            <w:vAlign w:val="bottom"/>
            <w:hideMark/>
          </w:tcPr>
          <w:p w14:paraId="3C400E80" w14:textId="0A0A24CC"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15,966</w:t>
            </w:r>
          </w:p>
        </w:tc>
        <w:tc>
          <w:tcPr>
            <w:tcW w:w="821" w:type="dxa"/>
            <w:tcBorders>
              <w:top w:val="single" w:sz="4" w:space="0" w:color="auto"/>
              <w:left w:val="nil"/>
              <w:bottom w:val="single" w:sz="4" w:space="0" w:color="auto"/>
              <w:right w:val="nil"/>
            </w:tcBorders>
            <w:shd w:val="clear" w:color="000000" w:fill="FFFFFF"/>
            <w:noWrap/>
            <w:vAlign w:val="bottom"/>
            <w:hideMark/>
          </w:tcPr>
          <w:p w14:paraId="00791D98" w14:textId="42326486"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13,366</w:t>
            </w:r>
          </w:p>
        </w:tc>
        <w:tc>
          <w:tcPr>
            <w:tcW w:w="821" w:type="dxa"/>
            <w:tcBorders>
              <w:top w:val="single" w:sz="4" w:space="0" w:color="auto"/>
              <w:left w:val="nil"/>
              <w:bottom w:val="single" w:sz="4" w:space="0" w:color="auto"/>
              <w:right w:val="nil"/>
            </w:tcBorders>
            <w:shd w:val="clear" w:color="000000" w:fill="FFFFFF"/>
            <w:noWrap/>
            <w:vAlign w:val="bottom"/>
            <w:hideMark/>
          </w:tcPr>
          <w:p w14:paraId="41710292" w14:textId="22474E49"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11,966</w:t>
            </w:r>
          </w:p>
        </w:tc>
      </w:tr>
      <w:tr w:rsidR="003E6345" w:rsidRPr="003E6345" w14:paraId="775556C5" w14:textId="77777777" w:rsidTr="00FA0DB1">
        <w:trPr>
          <w:trHeight w:val="204"/>
        </w:trPr>
        <w:tc>
          <w:tcPr>
            <w:tcW w:w="3176" w:type="dxa"/>
            <w:tcBorders>
              <w:top w:val="nil"/>
              <w:left w:val="nil"/>
              <w:bottom w:val="nil"/>
              <w:right w:val="nil"/>
            </w:tcBorders>
            <w:shd w:val="clear" w:color="auto" w:fill="auto"/>
            <w:noWrap/>
            <w:vAlign w:val="bottom"/>
            <w:hideMark/>
          </w:tcPr>
          <w:p w14:paraId="6CF8B4BC"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Gains</w:t>
            </w:r>
          </w:p>
        </w:tc>
        <w:tc>
          <w:tcPr>
            <w:tcW w:w="901" w:type="dxa"/>
            <w:tcBorders>
              <w:top w:val="nil"/>
              <w:left w:val="nil"/>
              <w:bottom w:val="nil"/>
              <w:right w:val="nil"/>
            </w:tcBorders>
            <w:shd w:val="clear" w:color="auto" w:fill="auto"/>
            <w:noWrap/>
            <w:vAlign w:val="bottom"/>
            <w:hideMark/>
          </w:tcPr>
          <w:p w14:paraId="1C3A7740"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09FD9BE8" w14:textId="249305B0" w:rsidR="003E6345" w:rsidRPr="003E6345" w:rsidRDefault="003E6345" w:rsidP="003E6345">
            <w:pPr>
              <w:spacing w:after="0" w:line="240" w:lineRule="auto"/>
              <w:jc w:val="right"/>
              <w:rPr>
                <w:rFonts w:ascii="Arial" w:hAnsi="Arial" w:cs="Arial"/>
                <w:bCs/>
                <w:sz w:val="16"/>
                <w:szCs w:val="16"/>
              </w:rPr>
            </w:pPr>
          </w:p>
        </w:tc>
        <w:tc>
          <w:tcPr>
            <w:tcW w:w="821" w:type="dxa"/>
            <w:tcBorders>
              <w:top w:val="nil"/>
              <w:left w:val="nil"/>
              <w:bottom w:val="nil"/>
              <w:right w:val="nil"/>
            </w:tcBorders>
            <w:shd w:val="clear" w:color="auto" w:fill="auto"/>
            <w:noWrap/>
            <w:vAlign w:val="bottom"/>
            <w:hideMark/>
          </w:tcPr>
          <w:p w14:paraId="6152DBF6"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42CD4D8D" w14:textId="374DE922"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5924E440" w14:textId="42F5A008" w:rsidR="003E6345" w:rsidRPr="003E6345" w:rsidRDefault="003E6345" w:rsidP="003E6345">
            <w:pPr>
              <w:spacing w:after="0" w:line="240" w:lineRule="auto"/>
              <w:jc w:val="right"/>
              <w:rPr>
                <w:rFonts w:ascii="Arial" w:hAnsi="Arial" w:cs="Arial"/>
                <w:b/>
                <w:bCs/>
                <w:sz w:val="16"/>
                <w:szCs w:val="16"/>
              </w:rPr>
            </w:pPr>
          </w:p>
        </w:tc>
      </w:tr>
      <w:tr w:rsidR="003E6345" w:rsidRPr="003E6345" w14:paraId="7200E0F5" w14:textId="77777777" w:rsidTr="00FA0DB1">
        <w:trPr>
          <w:trHeight w:val="204"/>
        </w:trPr>
        <w:tc>
          <w:tcPr>
            <w:tcW w:w="3176" w:type="dxa"/>
            <w:tcBorders>
              <w:top w:val="nil"/>
              <w:left w:val="nil"/>
              <w:bottom w:val="nil"/>
              <w:right w:val="nil"/>
            </w:tcBorders>
            <w:shd w:val="clear" w:color="auto" w:fill="auto"/>
            <w:noWrap/>
            <w:vAlign w:val="bottom"/>
            <w:hideMark/>
          </w:tcPr>
          <w:p w14:paraId="1FEEB682"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Sale of assets</w:t>
            </w:r>
          </w:p>
        </w:tc>
        <w:tc>
          <w:tcPr>
            <w:tcW w:w="901" w:type="dxa"/>
            <w:tcBorders>
              <w:top w:val="nil"/>
              <w:left w:val="nil"/>
              <w:bottom w:val="nil"/>
              <w:right w:val="nil"/>
            </w:tcBorders>
            <w:shd w:val="clear" w:color="auto" w:fill="auto"/>
            <w:noWrap/>
            <w:vAlign w:val="bottom"/>
            <w:hideMark/>
          </w:tcPr>
          <w:p w14:paraId="23DC6548" w14:textId="64093536"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w:t>
            </w:r>
          </w:p>
        </w:tc>
        <w:tc>
          <w:tcPr>
            <w:tcW w:w="816" w:type="dxa"/>
            <w:tcBorders>
              <w:top w:val="nil"/>
              <w:left w:val="nil"/>
              <w:bottom w:val="nil"/>
              <w:right w:val="nil"/>
            </w:tcBorders>
            <w:shd w:val="clear" w:color="000000" w:fill="E6E6E6"/>
            <w:noWrap/>
            <w:vAlign w:val="bottom"/>
            <w:hideMark/>
          </w:tcPr>
          <w:p w14:paraId="59263CA4" w14:textId="504B3E72"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2AF15657" w14:textId="71A76F7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w:t>
            </w:r>
          </w:p>
        </w:tc>
        <w:tc>
          <w:tcPr>
            <w:tcW w:w="821" w:type="dxa"/>
            <w:tcBorders>
              <w:top w:val="nil"/>
              <w:left w:val="nil"/>
              <w:bottom w:val="nil"/>
              <w:right w:val="nil"/>
            </w:tcBorders>
            <w:shd w:val="clear" w:color="000000" w:fill="FFFFFF"/>
            <w:noWrap/>
            <w:vAlign w:val="bottom"/>
            <w:hideMark/>
          </w:tcPr>
          <w:p w14:paraId="078A1DA0" w14:textId="3F6CBA3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w:t>
            </w:r>
          </w:p>
        </w:tc>
        <w:tc>
          <w:tcPr>
            <w:tcW w:w="821" w:type="dxa"/>
            <w:tcBorders>
              <w:top w:val="nil"/>
              <w:left w:val="nil"/>
              <w:bottom w:val="nil"/>
              <w:right w:val="nil"/>
            </w:tcBorders>
            <w:shd w:val="clear" w:color="000000" w:fill="FFFFFF"/>
            <w:noWrap/>
            <w:vAlign w:val="bottom"/>
            <w:hideMark/>
          </w:tcPr>
          <w:p w14:paraId="589F4AAE" w14:textId="4931C06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w:t>
            </w:r>
          </w:p>
        </w:tc>
      </w:tr>
      <w:tr w:rsidR="003E6345" w:rsidRPr="003E6345" w14:paraId="6B6EE000" w14:textId="77777777" w:rsidTr="00FA0DB1">
        <w:trPr>
          <w:trHeight w:val="204"/>
        </w:trPr>
        <w:tc>
          <w:tcPr>
            <w:tcW w:w="3176" w:type="dxa"/>
            <w:tcBorders>
              <w:top w:val="nil"/>
              <w:left w:val="nil"/>
              <w:bottom w:val="nil"/>
              <w:right w:val="nil"/>
            </w:tcBorders>
            <w:shd w:val="clear" w:color="auto" w:fill="auto"/>
            <w:noWrap/>
            <w:vAlign w:val="bottom"/>
            <w:hideMark/>
          </w:tcPr>
          <w:p w14:paraId="26C2F87D"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Other</w:t>
            </w:r>
          </w:p>
        </w:tc>
        <w:tc>
          <w:tcPr>
            <w:tcW w:w="901" w:type="dxa"/>
            <w:tcBorders>
              <w:top w:val="nil"/>
              <w:left w:val="nil"/>
              <w:bottom w:val="nil"/>
              <w:right w:val="nil"/>
            </w:tcBorders>
            <w:shd w:val="clear" w:color="auto" w:fill="auto"/>
            <w:noWrap/>
            <w:vAlign w:val="bottom"/>
            <w:hideMark/>
          </w:tcPr>
          <w:p w14:paraId="20C39307" w14:textId="14AF0E21"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2,572</w:t>
            </w:r>
          </w:p>
        </w:tc>
        <w:tc>
          <w:tcPr>
            <w:tcW w:w="816" w:type="dxa"/>
            <w:tcBorders>
              <w:top w:val="nil"/>
              <w:left w:val="nil"/>
              <w:bottom w:val="nil"/>
              <w:right w:val="nil"/>
            </w:tcBorders>
            <w:shd w:val="clear" w:color="000000" w:fill="E6E6E6"/>
            <w:noWrap/>
            <w:vAlign w:val="bottom"/>
            <w:hideMark/>
          </w:tcPr>
          <w:p w14:paraId="09EC2F31" w14:textId="1ABDD23F"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1,625</w:t>
            </w:r>
          </w:p>
        </w:tc>
        <w:tc>
          <w:tcPr>
            <w:tcW w:w="821" w:type="dxa"/>
            <w:tcBorders>
              <w:top w:val="nil"/>
              <w:left w:val="nil"/>
              <w:bottom w:val="nil"/>
              <w:right w:val="nil"/>
            </w:tcBorders>
            <w:shd w:val="clear" w:color="auto" w:fill="auto"/>
            <w:noWrap/>
            <w:vAlign w:val="bottom"/>
            <w:hideMark/>
          </w:tcPr>
          <w:p w14:paraId="44DB0E64" w14:textId="7F376E95"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1,625</w:t>
            </w:r>
          </w:p>
        </w:tc>
        <w:tc>
          <w:tcPr>
            <w:tcW w:w="821" w:type="dxa"/>
            <w:tcBorders>
              <w:top w:val="nil"/>
              <w:left w:val="nil"/>
              <w:bottom w:val="nil"/>
              <w:right w:val="nil"/>
            </w:tcBorders>
            <w:shd w:val="clear" w:color="000000" w:fill="FFFFFF"/>
            <w:noWrap/>
            <w:vAlign w:val="bottom"/>
            <w:hideMark/>
          </w:tcPr>
          <w:p w14:paraId="22C3F6E2" w14:textId="0C9A5713"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1,625</w:t>
            </w:r>
          </w:p>
        </w:tc>
        <w:tc>
          <w:tcPr>
            <w:tcW w:w="821" w:type="dxa"/>
            <w:tcBorders>
              <w:top w:val="nil"/>
              <w:left w:val="nil"/>
              <w:bottom w:val="nil"/>
              <w:right w:val="nil"/>
            </w:tcBorders>
            <w:shd w:val="clear" w:color="000000" w:fill="FFFFFF"/>
            <w:noWrap/>
            <w:vAlign w:val="bottom"/>
            <w:hideMark/>
          </w:tcPr>
          <w:p w14:paraId="52E30CCC" w14:textId="180B1AA5"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1,625</w:t>
            </w:r>
          </w:p>
        </w:tc>
      </w:tr>
      <w:tr w:rsidR="003E6345" w:rsidRPr="003E6345" w14:paraId="2548A890" w14:textId="77777777" w:rsidTr="00FA0DB1">
        <w:trPr>
          <w:trHeight w:val="204"/>
        </w:trPr>
        <w:tc>
          <w:tcPr>
            <w:tcW w:w="3176" w:type="dxa"/>
            <w:tcBorders>
              <w:top w:val="nil"/>
              <w:left w:val="nil"/>
              <w:bottom w:val="nil"/>
              <w:right w:val="nil"/>
            </w:tcBorders>
            <w:shd w:val="clear" w:color="auto" w:fill="auto"/>
            <w:noWrap/>
            <w:vAlign w:val="bottom"/>
            <w:hideMark/>
          </w:tcPr>
          <w:p w14:paraId="17943D70"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Total gains</w:t>
            </w:r>
          </w:p>
        </w:tc>
        <w:tc>
          <w:tcPr>
            <w:tcW w:w="901" w:type="dxa"/>
            <w:tcBorders>
              <w:top w:val="single" w:sz="4" w:space="0" w:color="auto"/>
              <w:left w:val="nil"/>
              <w:bottom w:val="single" w:sz="4" w:space="0" w:color="auto"/>
              <w:right w:val="nil"/>
            </w:tcBorders>
            <w:shd w:val="clear" w:color="auto" w:fill="auto"/>
            <w:noWrap/>
            <w:vAlign w:val="bottom"/>
            <w:hideMark/>
          </w:tcPr>
          <w:p w14:paraId="2D05B8A5" w14:textId="7D09DBE4"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2,588</w:t>
            </w:r>
          </w:p>
        </w:tc>
        <w:tc>
          <w:tcPr>
            <w:tcW w:w="816" w:type="dxa"/>
            <w:tcBorders>
              <w:top w:val="single" w:sz="4" w:space="0" w:color="auto"/>
              <w:left w:val="nil"/>
              <w:bottom w:val="single" w:sz="4" w:space="0" w:color="auto"/>
              <w:right w:val="nil"/>
            </w:tcBorders>
            <w:shd w:val="clear" w:color="000000" w:fill="E6E6E6"/>
            <w:noWrap/>
            <w:vAlign w:val="bottom"/>
            <w:hideMark/>
          </w:tcPr>
          <w:p w14:paraId="4F896C4E" w14:textId="7E45C39E"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1,625</w:t>
            </w:r>
          </w:p>
        </w:tc>
        <w:tc>
          <w:tcPr>
            <w:tcW w:w="821" w:type="dxa"/>
            <w:tcBorders>
              <w:top w:val="single" w:sz="4" w:space="0" w:color="auto"/>
              <w:left w:val="nil"/>
              <w:bottom w:val="single" w:sz="4" w:space="0" w:color="auto"/>
              <w:right w:val="nil"/>
            </w:tcBorders>
            <w:shd w:val="clear" w:color="auto" w:fill="auto"/>
            <w:noWrap/>
            <w:vAlign w:val="bottom"/>
            <w:hideMark/>
          </w:tcPr>
          <w:p w14:paraId="660CC86C" w14:textId="556E8619"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1,625</w:t>
            </w:r>
          </w:p>
        </w:tc>
        <w:tc>
          <w:tcPr>
            <w:tcW w:w="821" w:type="dxa"/>
            <w:tcBorders>
              <w:top w:val="single" w:sz="4" w:space="0" w:color="auto"/>
              <w:left w:val="nil"/>
              <w:bottom w:val="single" w:sz="4" w:space="0" w:color="auto"/>
              <w:right w:val="nil"/>
            </w:tcBorders>
            <w:shd w:val="clear" w:color="000000" w:fill="FFFFFF"/>
            <w:noWrap/>
            <w:vAlign w:val="bottom"/>
            <w:hideMark/>
          </w:tcPr>
          <w:p w14:paraId="1371BA25" w14:textId="0C1B571C"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1,625</w:t>
            </w:r>
          </w:p>
        </w:tc>
        <w:tc>
          <w:tcPr>
            <w:tcW w:w="821" w:type="dxa"/>
            <w:tcBorders>
              <w:top w:val="single" w:sz="4" w:space="0" w:color="auto"/>
              <w:left w:val="nil"/>
              <w:bottom w:val="single" w:sz="4" w:space="0" w:color="auto"/>
              <w:right w:val="nil"/>
            </w:tcBorders>
            <w:shd w:val="clear" w:color="000000" w:fill="FFFFFF"/>
            <w:noWrap/>
            <w:vAlign w:val="bottom"/>
            <w:hideMark/>
          </w:tcPr>
          <w:p w14:paraId="0CFEC7EE" w14:textId="0FE9817A"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1,625</w:t>
            </w:r>
          </w:p>
        </w:tc>
      </w:tr>
      <w:tr w:rsidR="003E6345" w:rsidRPr="003E6345" w14:paraId="45B9B87A" w14:textId="77777777" w:rsidTr="00FA0DB1">
        <w:trPr>
          <w:trHeight w:val="204"/>
        </w:trPr>
        <w:tc>
          <w:tcPr>
            <w:tcW w:w="3176" w:type="dxa"/>
            <w:tcBorders>
              <w:top w:val="nil"/>
              <w:left w:val="nil"/>
              <w:bottom w:val="nil"/>
              <w:right w:val="nil"/>
            </w:tcBorders>
            <w:shd w:val="clear" w:color="auto" w:fill="auto"/>
            <w:noWrap/>
            <w:vAlign w:val="bottom"/>
            <w:hideMark/>
          </w:tcPr>
          <w:p w14:paraId="6F777181"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Total own-source income</w:t>
            </w:r>
          </w:p>
        </w:tc>
        <w:tc>
          <w:tcPr>
            <w:tcW w:w="901" w:type="dxa"/>
            <w:tcBorders>
              <w:top w:val="single" w:sz="4" w:space="0" w:color="auto"/>
              <w:left w:val="nil"/>
              <w:bottom w:val="single" w:sz="4" w:space="0" w:color="auto"/>
              <w:right w:val="nil"/>
            </w:tcBorders>
            <w:shd w:val="clear" w:color="auto" w:fill="auto"/>
            <w:noWrap/>
            <w:vAlign w:val="bottom"/>
            <w:hideMark/>
          </w:tcPr>
          <w:p w14:paraId="544A4FDB" w14:textId="0C18D08F"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13,563</w:t>
            </w:r>
          </w:p>
        </w:tc>
        <w:tc>
          <w:tcPr>
            <w:tcW w:w="816" w:type="dxa"/>
            <w:tcBorders>
              <w:top w:val="single" w:sz="4" w:space="0" w:color="auto"/>
              <w:left w:val="nil"/>
              <w:bottom w:val="single" w:sz="4" w:space="0" w:color="auto"/>
              <w:right w:val="nil"/>
            </w:tcBorders>
            <w:shd w:val="clear" w:color="000000" w:fill="E6E6E6"/>
            <w:noWrap/>
            <w:vAlign w:val="bottom"/>
            <w:hideMark/>
          </w:tcPr>
          <w:p w14:paraId="41E67746" w14:textId="2F05AA02"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15,891</w:t>
            </w:r>
          </w:p>
        </w:tc>
        <w:tc>
          <w:tcPr>
            <w:tcW w:w="821" w:type="dxa"/>
            <w:tcBorders>
              <w:top w:val="single" w:sz="4" w:space="0" w:color="auto"/>
              <w:left w:val="nil"/>
              <w:bottom w:val="single" w:sz="4" w:space="0" w:color="auto"/>
              <w:right w:val="nil"/>
            </w:tcBorders>
            <w:shd w:val="clear" w:color="auto" w:fill="auto"/>
            <w:noWrap/>
            <w:vAlign w:val="bottom"/>
            <w:hideMark/>
          </w:tcPr>
          <w:p w14:paraId="417A95CA" w14:textId="0757E114"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17,591</w:t>
            </w:r>
          </w:p>
        </w:tc>
        <w:tc>
          <w:tcPr>
            <w:tcW w:w="821" w:type="dxa"/>
            <w:tcBorders>
              <w:top w:val="single" w:sz="4" w:space="0" w:color="auto"/>
              <w:left w:val="nil"/>
              <w:bottom w:val="single" w:sz="4" w:space="0" w:color="auto"/>
              <w:right w:val="nil"/>
            </w:tcBorders>
            <w:shd w:val="clear" w:color="000000" w:fill="FFFFFF"/>
            <w:noWrap/>
            <w:vAlign w:val="bottom"/>
            <w:hideMark/>
          </w:tcPr>
          <w:p w14:paraId="16D14CAA" w14:textId="51626148"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14,991</w:t>
            </w:r>
          </w:p>
        </w:tc>
        <w:tc>
          <w:tcPr>
            <w:tcW w:w="821" w:type="dxa"/>
            <w:tcBorders>
              <w:top w:val="single" w:sz="4" w:space="0" w:color="auto"/>
              <w:left w:val="nil"/>
              <w:bottom w:val="single" w:sz="4" w:space="0" w:color="auto"/>
              <w:right w:val="nil"/>
            </w:tcBorders>
            <w:shd w:val="clear" w:color="000000" w:fill="FFFFFF"/>
            <w:noWrap/>
            <w:vAlign w:val="bottom"/>
            <w:hideMark/>
          </w:tcPr>
          <w:p w14:paraId="7676C6E8" w14:textId="463AD6A8"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13,591</w:t>
            </w:r>
          </w:p>
        </w:tc>
      </w:tr>
      <w:tr w:rsidR="003E6345" w:rsidRPr="003E6345" w14:paraId="62D6CE9A" w14:textId="77777777" w:rsidTr="00FA0DB1">
        <w:trPr>
          <w:trHeight w:val="204"/>
        </w:trPr>
        <w:tc>
          <w:tcPr>
            <w:tcW w:w="3176" w:type="dxa"/>
            <w:tcBorders>
              <w:top w:val="nil"/>
              <w:left w:val="nil"/>
              <w:bottom w:val="nil"/>
              <w:right w:val="nil"/>
            </w:tcBorders>
            <w:shd w:val="clear" w:color="auto" w:fill="auto"/>
            <w:vAlign w:val="center"/>
            <w:hideMark/>
          </w:tcPr>
          <w:p w14:paraId="00E70674" w14:textId="6D3CF734" w:rsidR="003E6345" w:rsidRPr="003E6345" w:rsidRDefault="003E6345" w:rsidP="00FA0DB1">
            <w:pPr>
              <w:spacing w:after="0" w:line="240" w:lineRule="auto"/>
              <w:jc w:val="left"/>
              <w:rPr>
                <w:rFonts w:ascii="Arial" w:hAnsi="Arial" w:cs="Arial"/>
                <w:b/>
                <w:bCs/>
                <w:color w:val="000000"/>
                <w:sz w:val="16"/>
                <w:szCs w:val="16"/>
              </w:rPr>
            </w:pPr>
            <w:r w:rsidRPr="003E6345">
              <w:rPr>
                <w:rFonts w:ascii="Arial" w:hAnsi="Arial" w:cs="Arial"/>
                <w:b/>
                <w:bCs/>
                <w:color w:val="000000"/>
                <w:sz w:val="16"/>
                <w:szCs w:val="16"/>
              </w:rPr>
              <w:t>Net (cost of)/contribution by</w:t>
            </w:r>
            <w:r w:rsidR="00FA0DB1">
              <w:rPr>
                <w:rFonts w:ascii="Arial" w:hAnsi="Arial" w:cs="Arial"/>
                <w:b/>
                <w:bCs/>
                <w:color w:val="000000"/>
                <w:sz w:val="16"/>
                <w:szCs w:val="16"/>
              </w:rPr>
              <w:t xml:space="preserve"> </w:t>
            </w:r>
            <w:r w:rsidRPr="003E6345">
              <w:rPr>
                <w:rFonts w:ascii="Arial" w:hAnsi="Arial" w:cs="Arial"/>
                <w:b/>
                <w:bCs/>
                <w:color w:val="000000"/>
                <w:sz w:val="16"/>
                <w:szCs w:val="16"/>
              </w:rPr>
              <w:t>services</w:t>
            </w:r>
          </w:p>
        </w:tc>
        <w:tc>
          <w:tcPr>
            <w:tcW w:w="901" w:type="dxa"/>
            <w:tcBorders>
              <w:top w:val="nil"/>
              <w:left w:val="nil"/>
              <w:bottom w:val="single" w:sz="4" w:space="0" w:color="auto"/>
              <w:right w:val="nil"/>
            </w:tcBorders>
            <w:shd w:val="clear" w:color="auto" w:fill="auto"/>
            <w:noWrap/>
            <w:vAlign w:val="bottom"/>
            <w:hideMark/>
          </w:tcPr>
          <w:p w14:paraId="39EF335C"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(230,963)</w:t>
            </w:r>
          </w:p>
        </w:tc>
        <w:tc>
          <w:tcPr>
            <w:tcW w:w="816" w:type="dxa"/>
            <w:tcBorders>
              <w:top w:val="nil"/>
              <w:left w:val="nil"/>
              <w:bottom w:val="single" w:sz="4" w:space="0" w:color="auto"/>
              <w:right w:val="nil"/>
            </w:tcBorders>
            <w:shd w:val="clear" w:color="000000" w:fill="E6E6E6"/>
            <w:noWrap/>
            <w:vAlign w:val="bottom"/>
            <w:hideMark/>
          </w:tcPr>
          <w:p w14:paraId="28921223"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(67,908)</w:t>
            </w:r>
          </w:p>
        </w:tc>
        <w:tc>
          <w:tcPr>
            <w:tcW w:w="821" w:type="dxa"/>
            <w:tcBorders>
              <w:top w:val="nil"/>
              <w:left w:val="nil"/>
              <w:bottom w:val="single" w:sz="4" w:space="0" w:color="auto"/>
              <w:right w:val="nil"/>
            </w:tcBorders>
            <w:shd w:val="clear" w:color="auto" w:fill="auto"/>
            <w:noWrap/>
            <w:vAlign w:val="bottom"/>
            <w:hideMark/>
          </w:tcPr>
          <w:p w14:paraId="06CE931F"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(71,295)</w:t>
            </w:r>
          </w:p>
        </w:tc>
        <w:tc>
          <w:tcPr>
            <w:tcW w:w="821" w:type="dxa"/>
            <w:tcBorders>
              <w:top w:val="nil"/>
              <w:left w:val="nil"/>
              <w:bottom w:val="single" w:sz="4" w:space="0" w:color="auto"/>
              <w:right w:val="nil"/>
            </w:tcBorders>
            <w:shd w:val="clear" w:color="000000" w:fill="FFFFFF"/>
            <w:noWrap/>
            <w:vAlign w:val="bottom"/>
            <w:hideMark/>
          </w:tcPr>
          <w:p w14:paraId="3DEECDE6"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(57,403)</w:t>
            </w:r>
          </w:p>
        </w:tc>
        <w:tc>
          <w:tcPr>
            <w:tcW w:w="821" w:type="dxa"/>
            <w:tcBorders>
              <w:top w:val="nil"/>
              <w:left w:val="nil"/>
              <w:bottom w:val="single" w:sz="4" w:space="0" w:color="auto"/>
              <w:right w:val="nil"/>
            </w:tcBorders>
            <w:shd w:val="clear" w:color="000000" w:fill="FFFFFF"/>
            <w:noWrap/>
            <w:vAlign w:val="bottom"/>
            <w:hideMark/>
          </w:tcPr>
          <w:p w14:paraId="0D5DCEE5"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(57,620)</w:t>
            </w:r>
          </w:p>
        </w:tc>
      </w:tr>
      <w:tr w:rsidR="003E6345" w:rsidRPr="003E6345" w14:paraId="46AF21D0" w14:textId="77777777" w:rsidTr="00FA0DB1">
        <w:trPr>
          <w:trHeight w:val="204"/>
        </w:trPr>
        <w:tc>
          <w:tcPr>
            <w:tcW w:w="3176" w:type="dxa"/>
            <w:tcBorders>
              <w:top w:val="nil"/>
              <w:left w:val="nil"/>
              <w:bottom w:val="nil"/>
              <w:right w:val="nil"/>
            </w:tcBorders>
            <w:shd w:val="clear" w:color="auto" w:fill="auto"/>
            <w:noWrap/>
            <w:vAlign w:val="bottom"/>
            <w:hideMark/>
          </w:tcPr>
          <w:p w14:paraId="65C0D89D"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Revenue from Government</w:t>
            </w:r>
          </w:p>
        </w:tc>
        <w:tc>
          <w:tcPr>
            <w:tcW w:w="901" w:type="dxa"/>
            <w:tcBorders>
              <w:top w:val="nil"/>
              <w:left w:val="nil"/>
              <w:bottom w:val="single" w:sz="4" w:space="0" w:color="auto"/>
              <w:right w:val="nil"/>
            </w:tcBorders>
            <w:shd w:val="clear" w:color="auto" w:fill="auto"/>
            <w:noWrap/>
            <w:vAlign w:val="bottom"/>
            <w:hideMark/>
          </w:tcPr>
          <w:p w14:paraId="3242E3BD" w14:textId="5A49BA2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58,786</w:t>
            </w:r>
          </w:p>
        </w:tc>
        <w:tc>
          <w:tcPr>
            <w:tcW w:w="816" w:type="dxa"/>
            <w:tcBorders>
              <w:top w:val="nil"/>
              <w:left w:val="nil"/>
              <w:bottom w:val="single" w:sz="4" w:space="0" w:color="auto"/>
              <w:right w:val="nil"/>
            </w:tcBorders>
            <w:shd w:val="clear" w:color="000000" w:fill="E6E6E6"/>
            <w:noWrap/>
            <w:vAlign w:val="bottom"/>
            <w:hideMark/>
          </w:tcPr>
          <w:p w14:paraId="4B27A84B" w14:textId="5977632D"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57,493</w:t>
            </w:r>
          </w:p>
        </w:tc>
        <w:tc>
          <w:tcPr>
            <w:tcW w:w="821" w:type="dxa"/>
            <w:tcBorders>
              <w:top w:val="nil"/>
              <w:left w:val="nil"/>
              <w:bottom w:val="single" w:sz="4" w:space="0" w:color="auto"/>
              <w:right w:val="nil"/>
            </w:tcBorders>
            <w:shd w:val="clear" w:color="auto" w:fill="auto"/>
            <w:noWrap/>
            <w:vAlign w:val="bottom"/>
            <w:hideMark/>
          </w:tcPr>
          <w:p w14:paraId="4B702EE5" w14:textId="54249C99"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60,880</w:t>
            </w:r>
          </w:p>
        </w:tc>
        <w:tc>
          <w:tcPr>
            <w:tcW w:w="821" w:type="dxa"/>
            <w:tcBorders>
              <w:top w:val="nil"/>
              <w:left w:val="nil"/>
              <w:bottom w:val="single" w:sz="4" w:space="0" w:color="auto"/>
              <w:right w:val="nil"/>
            </w:tcBorders>
            <w:shd w:val="clear" w:color="000000" w:fill="FFFFFF"/>
            <w:noWrap/>
            <w:vAlign w:val="bottom"/>
            <w:hideMark/>
          </w:tcPr>
          <w:p w14:paraId="29C3E561" w14:textId="1B987EF6"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47,014</w:t>
            </w:r>
          </w:p>
        </w:tc>
        <w:tc>
          <w:tcPr>
            <w:tcW w:w="821" w:type="dxa"/>
            <w:tcBorders>
              <w:top w:val="nil"/>
              <w:left w:val="nil"/>
              <w:bottom w:val="single" w:sz="4" w:space="0" w:color="auto"/>
              <w:right w:val="nil"/>
            </w:tcBorders>
            <w:shd w:val="clear" w:color="000000" w:fill="FFFFFF"/>
            <w:noWrap/>
            <w:vAlign w:val="bottom"/>
            <w:hideMark/>
          </w:tcPr>
          <w:p w14:paraId="5B437A13" w14:textId="444B73FD"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47,197</w:t>
            </w:r>
          </w:p>
        </w:tc>
      </w:tr>
      <w:tr w:rsidR="003E6345" w:rsidRPr="003E6345" w14:paraId="39844928" w14:textId="77777777" w:rsidTr="00FA0DB1">
        <w:trPr>
          <w:trHeight w:val="204"/>
        </w:trPr>
        <w:tc>
          <w:tcPr>
            <w:tcW w:w="3176" w:type="dxa"/>
            <w:tcBorders>
              <w:top w:val="nil"/>
              <w:left w:val="nil"/>
              <w:bottom w:val="nil"/>
              <w:right w:val="nil"/>
            </w:tcBorders>
            <w:shd w:val="clear" w:color="auto" w:fill="auto"/>
            <w:vAlign w:val="bottom"/>
            <w:hideMark/>
          </w:tcPr>
          <w:p w14:paraId="47B10C84" w14:textId="5C27F43A" w:rsidR="003E6345" w:rsidRPr="003E6345" w:rsidRDefault="003E6345" w:rsidP="00FA0DB1">
            <w:pPr>
              <w:spacing w:after="0" w:line="240" w:lineRule="auto"/>
              <w:jc w:val="left"/>
              <w:rPr>
                <w:rFonts w:ascii="Arial" w:hAnsi="Arial" w:cs="Arial"/>
                <w:b/>
                <w:bCs/>
                <w:sz w:val="16"/>
                <w:szCs w:val="16"/>
              </w:rPr>
            </w:pPr>
            <w:r w:rsidRPr="003E6345">
              <w:rPr>
                <w:rFonts w:ascii="Arial" w:hAnsi="Arial" w:cs="Arial"/>
                <w:b/>
                <w:bCs/>
                <w:sz w:val="16"/>
                <w:szCs w:val="16"/>
              </w:rPr>
              <w:t>Surplus/(deficit) attributable to the</w:t>
            </w:r>
            <w:r w:rsidR="00FA0DB1">
              <w:rPr>
                <w:rFonts w:ascii="Arial" w:hAnsi="Arial" w:cs="Arial"/>
                <w:b/>
                <w:bCs/>
                <w:sz w:val="16"/>
                <w:szCs w:val="16"/>
              </w:rPr>
              <w:t xml:space="preserve"> </w:t>
            </w:r>
            <w:r w:rsidRPr="003E6345">
              <w:rPr>
                <w:rFonts w:ascii="Arial" w:hAnsi="Arial" w:cs="Arial"/>
                <w:b/>
                <w:bCs/>
                <w:sz w:val="16"/>
                <w:szCs w:val="16"/>
              </w:rPr>
              <w:t>Australian Government</w:t>
            </w:r>
          </w:p>
        </w:tc>
        <w:tc>
          <w:tcPr>
            <w:tcW w:w="901" w:type="dxa"/>
            <w:tcBorders>
              <w:top w:val="nil"/>
              <w:left w:val="nil"/>
              <w:bottom w:val="single" w:sz="4" w:space="0" w:color="auto"/>
              <w:right w:val="nil"/>
            </w:tcBorders>
            <w:shd w:val="clear" w:color="auto" w:fill="auto"/>
            <w:noWrap/>
            <w:vAlign w:val="bottom"/>
            <w:hideMark/>
          </w:tcPr>
          <w:p w14:paraId="6E3A09A1"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(172,177)</w:t>
            </w:r>
          </w:p>
        </w:tc>
        <w:tc>
          <w:tcPr>
            <w:tcW w:w="816" w:type="dxa"/>
            <w:tcBorders>
              <w:top w:val="nil"/>
              <w:left w:val="nil"/>
              <w:bottom w:val="single" w:sz="4" w:space="0" w:color="auto"/>
              <w:right w:val="nil"/>
            </w:tcBorders>
            <w:shd w:val="clear" w:color="000000" w:fill="E6E6E6"/>
            <w:noWrap/>
            <w:vAlign w:val="bottom"/>
            <w:hideMark/>
          </w:tcPr>
          <w:p w14:paraId="439051FC"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1" w:type="dxa"/>
            <w:tcBorders>
              <w:top w:val="nil"/>
              <w:left w:val="nil"/>
              <w:bottom w:val="single" w:sz="4" w:space="0" w:color="auto"/>
              <w:right w:val="nil"/>
            </w:tcBorders>
            <w:shd w:val="clear" w:color="auto" w:fill="auto"/>
            <w:noWrap/>
            <w:vAlign w:val="bottom"/>
            <w:hideMark/>
          </w:tcPr>
          <w:p w14:paraId="12A60AFD"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1" w:type="dxa"/>
            <w:tcBorders>
              <w:top w:val="nil"/>
              <w:left w:val="nil"/>
              <w:bottom w:val="single" w:sz="4" w:space="0" w:color="auto"/>
              <w:right w:val="nil"/>
            </w:tcBorders>
            <w:shd w:val="clear" w:color="000000" w:fill="FFFFFF"/>
            <w:noWrap/>
            <w:vAlign w:val="bottom"/>
            <w:hideMark/>
          </w:tcPr>
          <w:p w14:paraId="0700489B"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(10,389)</w:t>
            </w:r>
          </w:p>
        </w:tc>
        <w:tc>
          <w:tcPr>
            <w:tcW w:w="821" w:type="dxa"/>
            <w:tcBorders>
              <w:top w:val="nil"/>
              <w:left w:val="nil"/>
              <w:bottom w:val="single" w:sz="4" w:space="0" w:color="auto"/>
              <w:right w:val="nil"/>
            </w:tcBorders>
            <w:shd w:val="clear" w:color="000000" w:fill="FFFFFF"/>
            <w:noWrap/>
            <w:vAlign w:val="bottom"/>
            <w:hideMark/>
          </w:tcPr>
          <w:p w14:paraId="30EE1ABB"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(10,423)</w:t>
            </w:r>
          </w:p>
        </w:tc>
      </w:tr>
      <w:tr w:rsidR="003E6345" w:rsidRPr="003E6345" w14:paraId="2120D417" w14:textId="77777777" w:rsidTr="00FA0DB1">
        <w:trPr>
          <w:trHeight w:val="204"/>
        </w:trPr>
        <w:tc>
          <w:tcPr>
            <w:tcW w:w="3176" w:type="dxa"/>
            <w:tcBorders>
              <w:top w:val="nil"/>
              <w:left w:val="nil"/>
              <w:bottom w:val="single" w:sz="4" w:space="0" w:color="auto"/>
              <w:right w:val="nil"/>
            </w:tcBorders>
            <w:shd w:val="clear" w:color="auto" w:fill="auto"/>
            <w:vAlign w:val="bottom"/>
            <w:hideMark/>
          </w:tcPr>
          <w:p w14:paraId="4D697594" w14:textId="13FA8070" w:rsidR="003E6345" w:rsidRPr="003E6345" w:rsidRDefault="003E6345" w:rsidP="00FA0DB1">
            <w:pPr>
              <w:spacing w:after="0" w:line="240" w:lineRule="auto"/>
              <w:jc w:val="left"/>
              <w:rPr>
                <w:rFonts w:ascii="Arial" w:hAnsi="Arial" w:cs="Arial"/>
                <w:b/>
                <w:bCs/>
                <w:sz w:val="16"/>
                <w:szCs w:val="16"/>
              </w:rPr>
            </w:pPr>
            <w:r w:rsidRPr="003E6345">
              <w:rPr>
                <w:rFonts w:ascii="Arial" w:hAnsi="Arial" w:cs="Arial"/>
                <w:b/>
                <w:bCs/>
                <w:sz w:val="16"/>
                <w:szCs w:val="16"/>
              </w:rPr>
              <w:t>Total comprehensive income/(loss)</w:t>
            </w:r>
            <w:r w:rsidR="00FA0DB1">
              <w:rPr>
                <w:rFonts w:ascii="Arial" w:hAnsi="Arial" w:cs="Arial"/>
                <w:b/>
                <w:bCs/>
                <w:sz w:val="16"/>
                <w:szCs w:val="16"/>
              </w:rPr>
              <w:t xml:space="preserve"> </w:t>
            </w:r>
            <w:r w:rsidRPr="003E6345">
              <w:rPr>
                <w:rFonts w:ascii="Arial" w:hAnsi="Arial" w:cs="Arial"/>
                <w:b/>
                <w:bCs/>
                <w:sz w:val="16"/>
                <w:szCs w:val="16"/>
              </w:rPr>
              <w:t>attributable to the Australian</w:t>
            </w:r>
            <w:r w:rsidR="00FA0DB1">
              <w:rPr>
                <w:rFonts w:ascii="Arial" w:hAnsi="Arial" w:cs="Arial"/>
                <w:b/>
                <w:bCs/>
                <w:sz w:val="16"/>
                <w:szCs w:val="16"/>
              </w:rPr>
              <w:t xml:space="preserve"> </w:t>
            </w:r>
            <w:r w:rsidRPr="003E6345">
              <w:rPr>
                <w:rFonts w:ascii="Arial" w:hAnsi="Arial" w:cs="Arial"/>
                <w:b/>
                <w:bCs/>
                <w:sz w:val="16"/>
                <w:szCs w:val="16"/>
              </w:rPr>
              <w:t>Government</w:t>
            </w:r>
          </w:p>
        </w:tc>
        <w:tc>
          <w:tcPr>
            <w:tcW w:w="901" w:type="dxa"/>
            <w:tcBorders>
              <w:top w:val="nil"/>
              <w:left w:val="nil"/>
              <w:bottom w:val="single" w:sz="4" w:space="0" w:color="auto"/>
              <w:right w:val="nil"/>
            </w:tcBorders>
            <w:shd w:val="clear" w:color="auto" w:fill="auto"/>
            <w:noWrap/>
            <w:vAlign w:val="bottom"/>
            <w:hideMark/>
          </w:tcPr>
          <w:p w14:paraId="61D09E8F"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(172,177)</w:t>
            </w:r>
          </w:p>
        </w:tc>
        <w:tc>
          <w:tcPr>
            <w:tcW w:w="816" w:type="dxa"/>
            <w:tcBorders>
              <w:top w:val="nil"/>
              <w:left w:val="nil"/>
              <w:bottom w:val="single" w:sz="4" w:space="0" w:color="auto"/>
              <w:right w:val="nil"/>
            </w:tcBorders>
            <w:shd w:val="clear" w:color="000000" w:fill="E6E6E6"/>
            <w:noWrap/>
            <w:vAlign w:val="bottom"/>
            <w:hideMark/>
          </w:tcPr>
          <w:p w14:paraId="1B5FAE17"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1" w:type="dxa"/>
            <w:tcBorders>
              <w:top w:val="nil"/>
              <w:left w:val="nil"/>
              <w:bottom w:val="single" w:sz="4" w:space="0" w:color="auto"/>
              <w:right w:val="nil"/>
            </w:tcBorders>
            <w:shd w:val="clear" w:color="auto" w:fill="auto"/>
            <w:noWrap/>
            <w:vAlign w:val="bottom"/>
            <w:hideMark/>
          </w:tcPr>
          <w:p w14:paraId="40A66F8A"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1" w:type="dxa"/>
            <w:tcBorders>
              <w:top w:val="nil"/>
              <w:left w:val="nil"/>
              <w:bottom w:val="single" w:sz="4" w:space="0" w:color="auto"/>
              <w:right w:val="nil"/>
            </w:tcBorders>
            <w:shd w:val="clear" w:color="000000" w:fill="FFFFFF"/>
            <w:noWrap/>
            <w:vAlign w:val="bottom"/>
            <w:hideMark/>
          </w:tcPr>
          <w:p w14:paraId="4C11CA0A"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(10,389)</w:t>
            </w:r>
          </w:p>
        </w:tc>
        <w:tc>
          <w:tcPr>
            <w:tcW w:w="821" w:type="dxa"/>
            <w:tcBorders>
              <w:top w:val="nil"/>
              <w:left w:val="nil"/>
              <w:bottom w:val="single" w:sz="4" w:space="0" w:color="auto"/>
              <w:right w:val="nil"/>
            </w:tcBorders>
            <w:shd w:val="clear" w:color="000000" w:fill="FFFFFF"/>
            <w:noWrap/>
            <w:vAlign w:val="bottom"/>
            <w:hideMark/>
          </w:tcPr>
          <w:p w14:paraId="6180B15B"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(10,423)</w:t>
            </w:r>
          </w:p>
        </w:tc>
      </w:tr>
    </w:tbl>
    <w:p w14:paraId="7055E66D" w14:textId="77777777" w:rsidR="00DB0DF9" w:rsidRPr="00DB0DF9" w:rsidRDefault="00DB0DF9" w:rsidP="00DB0DF9">
      <w:pPr>
        <w:pStyle w:val="TableHeadingNoTable"/>
        <w:pBdr>
          <w:bottom w:val="single" w:sz="4" w:space="1" w:color="auto"/>
        </w:pBdr>
        <w:spacing w:after="0"/>
        <w:ind w:right="362"/>
        <w:rPr>
          <w:sz w:val="16"/>
          <w:szCs w:val="16"/>
        </w:rPr>
      </w:pPr>
      <w:r w:rsidRPr="00DB0DF9">
        <w:rPr>
          <w:sz w:val="16"/>
          <w:szCs w:val="16"/>
        </w:rPr>
        <w:t>Note: Impact of net cash appropriation arrangements</w:t>
      </w:r>
    </w:p>
    <w:tbl>
      <w:tblPr>
        <w:tblW w:w="7359" w:type="dxa"/>
        <w:tblLook w:val="04A0" w:firstRow="1" w:lastRow="0" w:firstColumn="1" w:lastColumn="0" w:noHBand="0" w:noVBand="1"/>
      </w:tblPr>
      <w:tblGrid>
        <w:gridCol w:w="3178"/>
        <w:gridCol w:w="901"/>
        <w:gridCol w:w="820"/>
        <w:gridCol w:w="820"/>
        <w:gridCol w:w="820"/>
        <w:gridCol w:w="820"/>
      </w:tblGrid>
      <w:tr w:rsidR="00DB0DF9" w:rsidRPr="003E6345" w14:paraId="7732ABD4" w14:textId="77777777" w:rsidTr="00DB0DF9">
        <w:trPr>
          <w:trHeight w:val="204"/>
        </w:trPr>
        <w:tc>
          <w:tcPr>
            <w:tcW w:w="3178" w:type="dxa"/>
            <w:tcBorders>
              <w:left w:val="nil"/>
            </w:tcBorders>
            <w:shd w:val="clear" w:color="auto" w:fill="auto"/>
            <w:vAlign w:val="center"/>
            <w:hideMark/>
          </w:tcPr>
          <w:p w14:paraId="45FA47E9" w14:textId="77777777" w:rsidR="00DB0DF9" w:rsidRPr="003E6345" w:rsidRDefault="00DB0DF9" w:rsidP="0036693C">
            <w:pPr>
              <w:spacing w:after="0" w:line="240" w:lineRule="auto"/>
              <w:jc w:val="left"/>
              <w:rPr>
                <w:rFonts w:ascii="Arial" w:hAnsi="Arial" w:cs="Arial"/>
                <w:b/>
                <w:bCs/>
                <w:color w:val="000000"/>
                <w:sz w:val="16"/>
                <w:szCs w:val="16"/>
              </w:rPr>
            </w:pPr>
            <w:r w:rsidRPr="003E6345">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3E6345">
              <w:rPr>
                <w:rFonts w:ascii="Arial" w:hAnsi="Arial" w:cs="Arial"/>
                <w:b/>
                <w:bCs/>
                <w:color w:val="000000"/>
                <w:sz w:val="16"/>
                <w:szCs w:val="16"/>
              </w:rPr>
              <w:t>- as per the Statement of</w:t>
            </w:r>
            <w:r>
              <w:rPr>
                <w:rFonts w:ascii="Arial" w:hAnsi="Arial" w:cs="Arial"/>
                <w:b/>
                <w:bCs/>
                <w:color w:val="000000"/>
                <w:sz w:val="16"/>
                <w:szCs w:val="16"/>
              </w:rPr>
              <w:t xml:space="preserve"> </w:t>
            </w:r>
            <w:r w:rsidRPr="003E6345">
              <w:rPr>
                <w:rFonts w:ascii="Arial" w:hAnsi="Arial" w:cs="Arial"/>
                <w:b/>
                <w:bCs/>
                <w:color w:val="000000"/>
                <w:sz w:val="16"/>
                <w:szCs w:val="16"/>
              </w:rPr>
              <w:t>comprehensive income</w:t>
            </w:r>
          </w:p>
        </w:tc>
        <w:tc>
          <w:tcPr>
            <w:tcW w:w="901" w:type="dxa"/>
            <w:shd w:val="clear" w:color="auto" w:fill="auto"/>
            <w:vAlign w:val="bottom"/>
            <w:hideMark/>
          </w:tcPr>
          <w:p w14:paraId="2DA59B79"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(172,177)</w:t>
            </w:r>
          </w:p>
        </w:tc>
        <w:tc>
          <w:tcPr>
            <w:tcW w:w="820" w:type="dxa"/>
            <w:shd w:val="clear" w:color="000000" w:fill="E6E6E6"/>
            <w:vAlign w:val="bottom"/>
            <w:hideMark/>
          </w:tcPr>
          <w:p w14:paraId="454A4507"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0" w:type="dxa"/>
            <w:shd w:val="clear" w:color="auto" w:fill="auto"/>
            <w:vAlign w:val="bottom"/>
            <w:hideMark/>
          </w:tcPr>
          <w:p w14:paraId="4D46EFBD"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0" w:type="dxa"/>
            <w:shd w:val="clear" w:color="000000" w:fill="FFFFFF"/>
            <w:vAlign w:val="bottom"/>
            <w:hideMark/>
          </w:tcPr>
          <w:p w14:paraId="35680977"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(10,389)</w:t>
            </w:r>
          </w:p>
        </w:tc>
        <w:tc>
          <w:tcPr>
            <w:tcW w:w="820" w:type="dxa"/>
            <w:shd w:val="clear" w:color="000000" w:fill="FFFFFF"/>
            <w:vAlign w:val="bottom"/>
            <w:hideMark/>
          </w:tcPr>
          <w:p w14:paraId="733FF1F8"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(10,423)</w:t>
            </w:r>
          </w:p>
        </w:tc>
      </w:tr>
      <w:tr w:rsidR="00DB0DF9" w:rsidRPr="003E6345" w14:paraId="027BEBFE" w14:textId="77777777" w:rsidTr="00DB0DF9">
        <w:trPr>
          <w:trHeight w:val="204"/>
        </w:trPr>
        <w:tc>
          <w:tcPr>
            <w:tcW w:w="3178" w:type="dxa"/>
            <w:tcBorders>
              <w:top w:val="nil"/>
              <w:left w:val="nil"/>
              <w:bottom w:val="nil"/>
              <w:right w:val="nil"/>
            </w:tcBorders>
            <w:shd w:val="clear" w:color="auto" w:fill="auto"/>
            <w:hideMark/>
          </w:tcPr>
          <w:p w14:paraId="6DF6E437" w14:textId="23B26E4B" w:rsidR="00DB0DF9" w:rsidRPr="003E6345" w:rsidRDefault="00DB0DF9"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plus</w:t>
            </w:r>
            <w:r w:rsidRPr="003E6345">
              <w:rPr>
                <w:rFonts w:ascii="Arial" w:hAnsi="Arial" w:cs="Arial"/>
                <w:color w:val="000000"/>
                <w:sz w:val="16"/>
                <w:szCs w:val="16"/>
              </w:rPr>
              <w:t>: Heritage and cultural depreciation/amortisation</w:t>
            </w:r>
            <w:r>
              <w:rPr>
                <w:rFonts w:ascii="Arial" w:hAnsi="Arial" w:cs="Arial"/>
                <w:color w:val="000000"/>
                <w:sz w:val="16"/>
                <w:szCs w:val="16"/>
              </w:rPr>
              <w:t xml:space="preserve"> </w:t>
            </w:r>
            <w:r w:rsidRPr="003E6345">
              <w:rPr>
                <w:rFonts w:ascii="Arial" w:hAnsi="Arial" w:cs="Arial"/>
                <w:color w:val="000000"/>
                <w:sz w:val="16"/>
                <w:szCs w:val="16"/>
              </w:rPr>
              <w:t>expenses previously funded through</w:t>
            </w:r>
            <w:r>
              <w:rPr>
                <w:rFonts w:ascii="Arial" w:hAnsi="Arial" w:cs="Arial"/>
                <w:color w:val="000000"/>
                <w:sz w:val="16"/>
                <w:szCs w:val="16"/>
              </w:rPr>
              <w:t xml:space="preserve"> </w:t>
            </w:r>
            <w:r w:rsidRPr="003E6345">
              <w:rPr>
                <w:rFonts w:ascii="Arial" w:hAnsi="Arial" w:cs="Arial"/>
                <w:color w:val="000000"/>
                <w:sz w:val="16"/>
                <w:szCs w:val="16"/>
              </w:rPr>
              <w:t xml:space="preserve">revenue appropriations </w:t>
            </w:r>
            <w:r w:rsidRPr="00857FA3">
              <w:rPr>
                <w:rFonts w:ascii="Arial" w:hAnsi="Arial" w:cs="Arial"/>
                <w:color w:val="000000"/>
                <w:sz w:val="16"/>
                <w:szCs w:val="16"/>
                <w:vertAlign w:val="superscript"/>
              </w:rPr>
              <w:t>(a)</w:t>
            </w:r>
          </w:p>
        </w:tc>
        <w:tc>
          <w:tcPr>
            <w:tcW w:w="901" w:type="dxa"/>
            <w:tcBorders>
              <w:left w:val="nil"/>
              <w:bottom w:val="nil"/>
              <w:right w:val="nil"/>
            </w:tcBorders>
            <w:shd w:val="clear" w:color="auto" w:fill="auto"/>
            <w:noWrap/>
            <w:vAlign w:val="bottom"/>
            <w:hideMark/>
          </w:tcPr>
          <w:p w14:paraId="339E0A17"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9,090</w:t>
            </w:r>
          </w:p>
        </w:tc>
        <w:tc>
          <w:tcPr>
            <w:tcW w:w="820" w:type="dxa"/>
            <w:tcBorders>
              <w:left w:val="nil"/>
              <w:bottom w:val="nil"/>
              <w:right w:val="nil"/>
            </w:tcBorders>
            <w:shd w:val="clear" w:color="000000" w:fill="E6E6E6"/>
            <w:noWrap/>
            <w:vAlign w:val="bottom"/>
            <w:hideMark/>
          </w:tcPr>
          <w:p w14:paraId="50F5F4CA" w14:textId="77777777" w:rsidR="00DB0DF9" w:rsidRPr="003E6345" w:rsidRDefault="00DB0DF9" w:rsidP="0036693C">
            <w:pPr>
              <w:spacing w:after="0" w:line="240" w:lineRule="auto"/>
              <w:jc w:val="right"/>
              <w:rPr>
                <w:rFonts w:ascii="Arial" w:hAnsi="Arial" w:cs="Arial"/>
                <w:bCs/>
                <w:sz w:val="16"/>
                <w:szCs w:val="16"/>
              </w:rPr>
            </w:pPr>
            <w:r w:rsidRPr="003E6345">
              <w:rPr>
                <w:rFonts w:ascii="Arial" w:hAnsi="Arial" w:cs="Arial"/>
                <w:bCs/>
                <w:sz w:val="16"/>
                <w:szCs w:val="16"/>
              </w:rPr>
              <w:t>10,400</w:t>
            </w:r>
          </w:p>
        </w:tc>
        <w:tc>
          <w:tcPr>
            <w:tcW w:w="820" w:type="dxa"/>
            <w:tcBorders>
              <w:left w:val="nil"/>
              <w:bottom w:val="nil"/>
              <w:right w:val="nil"/>
            </w:tcBorders>
            <w:shd w:val="clear" w:color="auto" w:fill="auto"/>
            <w:noWrap/>
            <w:vAlign w:val="bottom"/>
            <w:hideMark/>
          </w:tcPr>
          <w:p w14:paraId="06BCBA76"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10,400</w:t>
            </w:r>
          </w:p>
        </w:tc>
        <w:tc>
          <w:tcPr>
            <w:tcW w:w="820" w:type="dxa"/>
            <w:tcBorders>
              <w:left w:val="nil"/>
              <w:bottom w:val="nil"/>
              <w:right w:val="nil"/>
            </w:tcBorders>
            <w:shd w:val="clear" w:color="auto" w:fill="auto"/>
            <w:noWrap/>
            <w:vAlign w:val="bottom"/>
            <w:hideMark/>
          </w:tcPr>
          <w:p w14:paraId="1149E283"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10,400</w:t>
            </w:r>
          </w:p>
        </w:tc>
        <w:tc>
          <w:tcPr>
            <w:tcW w:w="820" w:type="dxa"/>
            <w:tcBorders>
              <w:left w:val="nil"/>
              <w:bottom w:val="nil"/>
              <w:right w:val="nil"/>
            </w:tcBorders>
            <w:shd w:val="clear" w:color="auto" w:fill="auto"/>
            <w:noWrap/>
            <w:vAlign w:val="bottom"/>
            <w:hideMark/>
          </w:tcPr>
          <w:p w14:paraId="5A83846B"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10,400</w:t>
            </w:r>
          </w:p>
        </w:tc>
      </w:tr>
      <w:tr w:rsidR="00DB0DF9" w:rsidRPr="003E6345" w14:paraId="7EA110C6" w14:textId="77777777" w:rsidTr="00DB0DF9">
        <w:trPr>
          <w:trHeight w:val="204"/>
        </w:trPr>
        <w:tc>
          <w:tcPr>
            <w:tcW w:w="3178" w:type="dxa"/>
            <w:tcBorders>
              <w:top w:val="nil"/>
              <w:left w:val="nil"/>
              <w:bottom w:val="nil"/>
              <w:right w:val="nil"/>
            </w:tcBorders>
            <w:shd w:val="clear" w:color="auto" w:fill="auto"/>
            <w:hideMark/>
          </w:tcPr>
          <w:p w14:paraId="6719310F" w14:textId="12552F9A" w:rsidR="00DB0DF9" w:rsidRPr="003E6345" w:rsidRDefault="00DB0DF9"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plus</w:t>
            </w:r>
            <w:r w:rsidRPr="003E6345">
              <w:rPr>
                <w:rFonts w:ascii="Arial" w:hAnsi="Arial" w:cs="Arial"/>
                <w:color w:val="000000"/>
                <w:sz w:val="16"/>
                <w:szCs w:val="16"/>
              </w:rPr>
              <w:t xml:space="preserve">: Depreciation/amortisation expenses on ROU assets </w:t>
            </w:r>
            <w:r w:rsidRPr="00857FA3">
              <w:rPr>
                <w:rFonts w:ascii="Arial" w:hAnsi="Arial" w:cs="Arial"/>
                <w:color w:val="000000"/>
                <w:sz w:val="16"/>
                <w:szCs w:val="16"/>
                <w:vertAlign w:val="superscript"/>
              </w:rPr>
              <w:t>(b)</w:t>
            </w:r>
          </w:p>
        </w:tc>
        <w:tc>
          <w:tcPr>
            <w:tcW w:w="901" w:type="dxa"/>
            <w:tcBorders>
              <w:top w:val="nil"/>
              <w:left w:val="nil"/>
              <w:right w:val="nil"/>
            </w:tcBorders>
            <w:shd w:val="clear" w:color="auto" w:fill="auto"/>
            <w:noWrap/>
            <w:vAlign w:val="bottom"/>
            <w:hideMark/>
          </w:tcPr>
          <w:p w14:paraId="4C7BF8B9"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w:t>
            </w:r>
          </w:p>
        </w:tc>
        <w:tc>
          <w:tcPr>
            <w:tcW w:w="820" w:type="dxa"/>
            <w:tcBorders>
              <w:top w:val="nil"/>
              <w:left w:val="nil"/>
              <w:right w:val="nil"/>
            </w:tcBorders>
            <w:shd w:val="clear" w:color="000000" w:fill="E6E6E6"/>
            <w:noWrap/>
            <w:vAlign w:val="bottom"/>
            <w:hideMark/>
          </w:tcPr>
          <w:p w14:paraId="4B01ADBE" w14:textId="77777777" w:rsidR="00DB0DF9" w:rsidRPr="003E6345" w:rsidRDefault="00DB0DF9" w:rsidP="0036693C">
            <w:pPr>
              <w:spacing w:after="0" w:line="240" w:lineRule="auto"/>
              <w:jc w:val="right"/>
              <w:rPr>
                <w:rFonts w:ascii="Arial" w:hAnsi="Arial" w:cs="Arial"/>
                <w:bCs/>
                <w:sz w:val="16"/>
                <w:szCs w:val="16"/>
              </w:rPr>
            </w:pPr>
            <w:r w:rsidRPr="003E6345">
              <w:rPr>
                <w:rFonts w:ascii="Arial" w:hAnsi="Arial" w:cs="Arial"/>
                <w:bCs/>
                <w:sz w:val="16"/>
                <w:szCs w:val="16"/>
              </w:rPr>
              <w:t>879</w:t>
            </w:r>
          </w:p>
        </w:tc>
        <w:tc>
          <w:tcPr>
            <w:tcW w:w="820" w:type="dxa"/>
            <w:tcBorders>
              <w:top w:val="nil"/>
              <w:left w:val="nil"/>
              <w:right w:val="nil"/>
            </w:tcBorders>
            <w:shd w:val="clear" w:color="auto" w:fill="auto"/>
            <w:noWrap/>
            <w:vAlign w:val="bottom"/>
            <w:hideMark/>
          </w:tcPr>
          <w:p w14:paraId="1A733861"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904</w:t>
            </w:r>
          </w:p>
        </w:tc>
        <w:tc>
          <w:tcPr>
            <w:tcW w:w="820" w:type="dxa"/>
            <w:tcBorders>
              <w:top w:val="nil"/>
              <w:left w:val="nil"/>
              <w:right w:val="nil"/>
            </w:tcBorders>
            <w:shd w:val="clear" w:color="auto" w:fill="auto"/>
            <w:noWrap/>
            <w:vAlign w:val="bottom"/>
            <w:hideMark/>
          </w:tcPr>
          <w:p w14:paraId="5146995C"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904</w:t>
            </w:r>
          </w:p>
        </w:tc>
        <w:tc>
          <w:tcPr>
            <w:tcW w:w="820" w:type="dxa"/>
            <w:tcBorders>
              <w:top w:val="nil"/>
              <w:left w:val="nil"/>
              <w:right w:val="nil"/>
            </w:tcBorders>
            <w:shd w:val="clear" w:color="auto" w:fill="auto"/>
            <w:noWrap/>
            <w:vAlign w:val="bottom"/>
            <w:hideMark/>
          </w:tcPr>
          <w:p w14:paraId="1C763A23"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1,039</w:t>
            </w:r>
          </w:p>
        </w:tc>
      </w:tr>
      <w:tr w:rsidR="00DB0DF9" w:rsidRPr="003E6345" w14:paraId="3206A552" w14:textId="77777777" w:rsidTr="00DB0DF9">
        <w:trPr>
          <w:trHeight w:val="204"/>
        </w:trPr>
        <w:tc>
          <w:tcPr>
            <w:tcW w:w="3178" w:type="dxa"/>
            <w:tcBorders>
              <w:top w:val="nil"/>
              <w:left w:val="nil"/>
              <w:right w:val="nil"/>
            </w:tcBorders>
            <w:shd w:val="clear" w:color="auto" w:fill="auto"/>
            <w:hideMark/>
          </w:tcPr>
          <w:p w14:paraId="040D87C0" w14:textId="3EE86E6A" w:rsidR="00DB0DF9" w:rsidRPr="003E6345" w:rsidRDefault="00DB0DF9"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less</w:t>
            </w:r>
            <w:r w:rsidRPr="003E6345">
              <w:rPr>
                <w:rFonts w:ascii="Arial" w:hAnsi="Arial" w:cs="Arial"/>
                <w:color w:val="000000"/>
                <w:sz w:val="16"/>
                <w:szCs w:val="16"/>
              </w:rPr>
              <w:t xml:space="preserve">: Principal repayments on leased assets </w:t>
            </w:r>
            <w:r w:rsidRPr="00857FA3">
              <w:rPr>
                <w:rFonts w:ascii="Arial" w:hAnsi="Arial" w:cs="Arial"/>
                <w:color w:val="000000"/>
                <w:sz w:val="16"/>
                <w:szCs w:val="16"/>
                <w:vertAlign w:val="superscript"/>
              </w:rPr>
              <w:t>(b)</w:t>
            </w:r>
          </w:p>
        </w:tc>
        <w:tc>
          <w:tcPr>
            <w:tcW w:w="901" w:type="dxa"/>
            <w:tcBorders>
              <w:top w:val="nil"/>
              <w:left w:val="nil"/>
              <w:bottom w:val="single" w:sz="4" w:space="0" w:color="auto"/>
              <w:right w:val="nil"/>
            </w:tcBorders>
            <w:shd w:val="clear" w:color="auto" w:fill="auto"/>
            <w:noWrap/>
            <w:vAlign w:val="bottom"/>
            <w:hideMark/>
          </w:tcPr>
          <w:p w14:paraId="161D8221" w14:textId="1A36345E" w:rsidR="00DB0DF9" w:rsidRPr="003E6345" w:rsidRDefault="00510D48" w:rsidP="0036693C">
            <w:pPr>
              <w:spacing w:after="0" w:line="240" w:lineRule="auto"/>
              <w:jc w:val="right"/>
              <w:rPr>
                <w:rFonts w:ascii="Arial" w:hAnsi="Arial" w:cs="Arial"/>
                <w:sz w:val="16"/>
                <w:szCs w:val="16"/>
              </w:rPr>
            </w:pPr>
            <w:r>
              <w:rPr>
                <w:rFonts w:ascii="Arial" w:hAnsi="Arial" w:cs="Arial"/>
                <w:sz w:val="16"/>
                <w:szCs w:val="16"/>
              </w:rPr>
              <w:t>(</w:t>
            </w:r>
            <w:r w:rsidR="00DB0DF9" w:rsidRPr="003E6345">
              <w:rPr>
                <w:rFonts w:ascii="Arial" w:hAnsi="Arial" w:cs="Arial"/>
                <w:sz w:val="16"/>
                <w:szCs w:val="16"/>
              </w:rPr>
              <w:t>907</w:t>
            </w:r>
            <w:r>
              <w:rPr>
                <w:rFonts w:ascii="Arial" w:hAnsi="Arial" w:cs="Arial"/>
                <w:sz w:val="16"/>
                <w:szCs w:val="16"/>
              </w:rPr>
              <w:t>)</w:t>
            </w:r>
          </w:p>
        </w:tc>
        <w:tc>
          <w:tcPr>
            <w:tcW w:w="820" w:type="dxa"/>
            <w:tcBorders>
              <w:top w:val="nil"/>
              <w:left w:val="nil"/>
              <w:bottom w:val="single" w:sz="4" w:space="0" w:color="auto"/>
              <w:right w:val="nil"/>
            </w:tcBorders>
            <w:shd w:val="clear" w:color="000000" w:fill="E6E6E6"/>
            <w:noWrap/>
            <w:vAlign w:val="bottom"/>
            <w:hideMark/>
          </w:tcPr>
          <w:p w14:paraId="0515FA5E" w14:textId="1EB5F999" w:rsidR="00DB0DF9" w:rsidRPr="003E6345" w:rsidRDefault="00510D48" w:rsidP="00510D48">
            <w:pPr>
              <w:spacing w:after="0" w:line="240" w:lineRule="auto"/>
              <w:jc w:val="right"/>
              <w:rPr>
                <w:rFonts w:ascii="Arial" w:hAnsi="Arial" w:cs="Arial"/>
                <w:bCs/>
                <w:sz w:val="16"/>
                <w:szCs w:val="16"/>
              </w:rPr>
            </w:pPr>
            <w:r>
              <w:rPr>
                <w:rFonts w:ascii="Arial" w:hAnsi="Arial" w:cs="Arial"/>
                <w:bCs/>
                <w:sz w:val="16"/>
                <w:szCs w:val="16"/>
              </w:rPr>
              <w:t>(</w:t>
            </w:r>
            <w:r w:rsidR="00DB0DF9" w:rsidRPr="003E6345">
              <w:rPr>
                <w:rFonts w:ascii="Arial" w:hAnsi="Arial" w:cs="Arial"/>
                <w:bCs/>
                <w:sz w:val="16"/>
                <w:szCs w:val="16"/>
              </w:rPr>
              <w:t>864</w:t>
            </w:r>
            <w:r>
              <w:rPr>
                <w:rFonts w:ascii="Arial" w:hAnsi="Arial" w:cs="Arial"/>
                <w:bCs/>
                <w:sz w:val="16"/>
                <w:szCs w:val="16"/>
              </w:rPr>
              <w:t>)</w:t>
            </w:r>
          </w:p>
        </w:tc>
        <w:tc>
          <w:tcPr>
            <w:tcW w:w="820" w:type="dxa"/>
            <w:tcBorders>
              <w:top w:val="nil"/>
              <w:left w:val="nil"/>
              <w:bottom w:val="single" w:sz="4" w:space="0" w:color="auto"/>
              <w:right w:val="nil"/>
            </w:tcBorders>
            <w:shd w:val="clear" w:color="auto" w:fill="auto"/>
            <w:noWrap/>
            <w:vAlign w:val="bottom"/>
            <w:hideMark/>
          </w:tcPr>
          <w:p w14:paraId="37329B7A" w14:textId="787BAC8E" w:rsidR="00DB0DF9" w:rsidRPr="003E6345" w:rsidRDefault="00510D48" w:rsidP="0036693C">
            <w:pPr>
              <w:spacing w:after="0" w:line="240" w:lineRule="auto"/>
              <w:jc w:val="right"/>
              <w:rPr>
                <w:rFonts w:ascii="Arial" w:hAnsi="Arial" w:cs="Arial"/>
                <w:sz w:val="16"/>
                <w:szCs w:val="16"/>
              </w:rPr>
            </w:pPr>
            <w:r>
              <w:rPr>
                <w:rFonts w:ascii="Arial" w:hAnsi="Arial" w:cs="Arial"/>
                <w:sz w:val="16"/>
                <w:szCs w:val="16"/>
              </w:rPr>
              <w:t>(</w:t>
            </w:r>
            <w:r w:rsidR="00DB0DF9" w:rsidRPr="003E6345">
              <w:rPr>
                <w:rFonts w:ascii="Arial" w:hAnsi="Arial" w:cs="Arial"/>
                <w:sz w:val="16"/>
                <w:szCs w:val="16"/>
              </w:rPr>
              <w:t>889</w:t>
            </w:r>
            <w:r>
              <w:rPr>
                <w:rFonts w:ascii="Arial" w:hAnsi="Arial" w:cs="Arial"/>
                <w:sz w:val="16"/>
                <w:szCs w:val="16"/>
              </w:rPr>
              <w:t>)</w:t>
            </w:r>
          </w:p>
        </w:tc>
        <w:tc>
          <w:tcPr>
            <w:tcW w:w="820" w:type="dxa"/>
            <w:tcBorders>
              <w:top w:val="nil"/>
              <w:left w:val="nil"/>
              <w:bottom w:val="single" w:sz="4" w:space="0" w:color="auto"/>
              <w:right w:val="nil"/>
            </w:tcBorders>
            <w:shd w:val="clear" w:color="000000" w:fill="FFFFFF"/>
            <w:noWrap/>
            <w:vAlign w:val="bottom"/>
            <w:hideMark/>
          </w:tcPr>
          <w:p w14:paraId="2B835B0F" w14:textId="48CFC32A" w:rsidR="00DB0DF9" w:rsidRPr="003E6345" w:rsidRDefault="00510D48" w:rsidP="0036693C">
            <w:pPr>
              <w:spacing w:after="0" w:line="240" w:lineRule="auto"/>
              <w:jc w:val="right"/>
              <w:rPr>
                <w:rFonts w:ascii="Arial" w:hAnsi="Arial" w:cs="Arial"/>
                <w:sz w:val="16"/>
                <w:szCs w:val="16"/>
              </w:rPr>
            </w:pPr>
            <w:r>
              <w:rPr>
                <w:rFonts w:ascii="Arial" w:hAnsi="Arial" w:cs="Arial"/>
                <w:sz w:val="16"/>
                <w:szCs w:val="16"/>
              </w:rPr>
              <w:t>(</w:t>
            </w:r>
            <w:r w:rsidR="00DB0DF9" w:rsidRPr="003E6345">
              <w:rPr>
                <w:rFonts w:ascii="Arial" w:hAnsi="Arial" w:cs="Arial"/>
                <w:sz w:val="16"/>
                <w:szCs w:val="16"/>
              </w:rPr>
              <w:t>915</w:t>
            </w:r>
            <w:r>
              <w:rPr>
                <w:rFonts w:ascii="Arial" w:hAnsi="Arial" w:cs="Arial"/>
                <w:sz w:val="16"/>
                <w:szCs w:val="16"/>
              </w:rPr>
              <w:t>)</w:t>
            </w:r>
          </w:p>
        </w:tc>
        <w:tc>
          <w:tcPr>
            <w:tcW w:w="820" w:type="dxa"/>
            <w:tcBorders>
              <w:top w:val="nil"/>
              <w:left w:val="nil"/>
              <w:bottom w:val="single" w:sz="4" w:space="0" w:color="auto"/>
              <w:right w:val="nil"/>
            </w:tcBorders>
            <w:shd w:val="clear" w:color="000000" w:fill="FFFFFF"/>
            <w:noWrap/>
            <w:vAlign w:val="bottom"/>
            <w:hideMark/>
          </w:tcPr>
          <w:p w14:paraId="694909B7" w14:textId="00FC3958" w:rsidR="00DB0DF9" w:rsidRPr="003E6345" w:rsidRDefault="00510D48" w:rsidP="0036693C">
            <w:pPr>
              <w:spacing w:after="0" w:line="240" w:lineRule="auto"/>
              <w:jc w:val="right"/>
              <w:rPr>
                <w:rFonts w:ascii="Arial" w:hAnsi="Arial" w:cs="Arial"/>
                <w:sz w:val="16"/>
                <w:szCs w:val="16"/>
              </w:rPr>
            </w:pPr>
            <w:r>
              <w:rPr>
                <w:rFonts w:ascii="Arial" w:hAnsi="Arial" w:cs="Arial"/>
                <w:sz w:val="16"/>
                <w:szCs w:val="16"/>
              </w:rPr>
              <w:t>(</w:t>
            </w:r>
            <w:r w:rsidR="00DB0DF9" w:rsidRPr="003E6345">
              <w:rPr>
                <w:rFonts w:ascii="Arial" w:hAnsi="Arial" w:cs="Arial"/>
                <w:sz w:val="16"/>
                <w:szCs w:val="16"/>
              </w:rPr>
              <w:t>1,016</w:t>
            </w:r>
            <w:r>
              <w:rPr>
                <w:rFonts w:ascii="Arial" w:hAnsi="Arial" w:cs="Arial"/>
                <w:sz w:val="16"/>
                <w:szCs w:val="16"/>
              </w:rPr>
              <w:t>)</w:t>
            </w:r>
          </w:p>
        </w:tc>
      </w:tr>
      <w:tr w:rsidR="00DB0DF9" w:rsidRPr="00377489" w14:paraId="06039DA8" w14:textId="77777777" w:rsidTr="00DB0DF9">
        <w:trPr>
          <w:trHeight w:val="204"/>
        </w:trPr>
        <w:tc>
          <w:tcPr>
            <w:tcW w:w="3178" w:type="dxa"/>
            <w:tcBorders>
              <w:top w:val="nil"/>
              <w:left w:val="nil"/>
              <w:bottom w:val="single" w:sz="4" w:space="0" w:color="auto"/>
              <w:right w:val="nil"/>
            </w:tcBorders>
            <w:shd w:val="clear" w:color="auto" w:fill="auto"/>
            <w:vAlign w:val="bottom"/>
            <w:hideMark/>
          </w:tcPr>
          <w:p w14:paraId="44010D96" w14:textId="77777777" w:rsidR="00DB0DF9" w:rsidRPr="00377489" w:rsidRDefault="00DB0DF9" w:rsidP="0036693C">
            <w:pPr>
              <w:spacing w:after="0"/>
              <w:jc w:val="left"/>
              <w:rPr>
                <w:rFonts w:ascii="Arial" w:hAnsi="Arial" w:cs="Arial"/>
                <w:b/>
                <w:bCs/>
                <w:sz w:val="16"/>
                <w:szCs w:val="16"/>
              </w:rPr>
            </w:pPr>
            <w:r w:rsidRPr="00377489">
              <w:rPr>
                <w:rFonts w:ascii="Arial" w:hAnsi="Arial" w:cs="Arial"/>
                <w:b/>
                <w:bCs/>
                <w:sz w:val="16"/>
                <w:szCs w:val="16"/>
              </w:rPr>
              <w:t>Net Cash Operating Surplus/ (Deficit)</w:t>
            </w:r>
          </w:p>
        </w:tc>
        <w:tc>
          <w:tcPr>
            <w:tcW w:w="901" w:type="dxa"/>
            <w:tcBorders>
              <w:top w:val="single" w:sz="4" w:space="0" w:color="auto"/>
              <w:left w:val="nil"/>
              <w:bottom w:val="single" w:sz="4" w:space="0" w:color="auto"/>
              <w:right w:val="nil"/>
            </w:tcBorders>
            <w:shd w:val="clear" w:color="auto" w:fill="auto"/>
            <w:noWrap/>
            <w:vAlign w:val="bottom"/>
            <w:hideMark/>
          </w:tcPr>
          <w:p w14:paraId="77730250" w14:textId="77777777" w:rsidR="00DB0DF9" w:rsidRPr="00377489" w:rsidRDefault="00DB0DF9" w:rsidP="0036693C">
            <w:pPr>
              <w:spacing w:after="0" w:line="240" w:lineRule="auto"/>
              <w:rPr>
                <w:rFonts w:ascii="Arial" w:hAnsi="Arial" w:cs="Arial"/>
                <w:b/>
                <w:bCs/>
                <w:sz w:val="16"/>
                <w:szCs w:val="16"/>
              </w:rPr>
            </w:pPr>
            <w:r w:rsidRPr="00377489">
              <w:rPr>
                <w:rFonts w:ascii="Arial" w:hAnsi="Arial" w:cs="Arial"/>
                <w:b/>
                <w:bCs/>
                <w:sz w:val="16"/>
                <w:szCs w:val="16"/>
              </w:rPr>
              <w:t>(163,994)</w:t>
            </w:r>
          </w:p>
        </w:tc>
        <w:tc>
          <w:tcPr>
            <w:tcW w:w="820" w:type="dxa"/>
            <w:tcBorders>
              <w:top w:val="single" w:sz="4" w:space="0" w:color="auto"/>
              <w:left w:val="nil"/>
              <w:bottom w:val="single" w:sz="4" w:space="0" w:color="auto"/>
              <w:right w:val="nil"/>
            </w:tcBorders>
            <w:shd w:val="clear" w:color="000000" w:fill="E6E6E6"/>
            <w:noWrap/>
            <w:vAlign w:val="bottom"/>
            <w:hideMark/>
          </w:tcPr>
          <w:p w14:paraId="122CBA91" w14:textId="77777777" w:rsidR="00DB0DF9" w:rsidRPr="00377489" w:rsidRDefault="00DB0DF9" w:rsidP="0036693C">
            <w:pPr>
              <w:spacing w:after="0" w:line="240" w:lineRule="auto"/>
              <w:jc w:val="right"/>
              <w:rPr>
                <w:rFonts w:ascii="Arial" w:hAnsi="Arial" w:cs="Arial"/>
                <w:b/>
                <w:bCs/>
                <w:sz w:val="16"/>
                <w:szCs w:val="16"/>
              </w:rPr>
            </w:pPr>
            <w:r w:rsidRPr="0037748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bottom"/>
            <w:hideMark/>
          </w:tcPr>
          <w:p w14:paraId="58FDF7C2" w14:textId="77777777" w:rsidR="00DB0DF9" w:rsidRPr="00377489" w:rsidRDefault="00DB0DF9" w:rsidP="0036693C">
            <w:pPr>
              <w:spacing w:after="0" w:line="240" w:lineRule="auto"/>
              <w:jc w:val="right"/>
              <w:rPr>
                <w:rFonts w:ascii="Arial" w:hAnsi="Arial" w:cs="Arial"/>
                <w:b/>
                <w:bCs/>
                <w:sz w:val="16"/>
                <w:szCs w:val="16"/>
              </w:rPr>
            </w:pPr>
            <w:r w:rsidRPr="0037748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FFFFFF"/>
            <w:noWrap/>
            <w:vAlign w:val="bottom"/>
            <w:hideMark/>
          </w:tcPr>
          <w:p w14:paraId="2216B854" w14:textId="77777777" w:rsidR="00DB0DF9" w:rsidRPr="00377489" w:rsidRDefault="00DB0DF9" w:rsidP="0036693C">
            <w:pPr>
              <w:spacing w:after="0" w:line="240" w:lineRule="auto"/>
              <w:jc w:val="right"/>
              <w:rPr>
                <w:rFonts w:ascii="Arial" w:hAnsi="Arial" w:cs="Arial"/>
                <w:b/>
                <w:bCs/>
                <w:sz w:val="16"/>
                <w:szCs w:val="16"/>
              </w:rPr>
            </w:pPr>
            <w:r w:rsidRPr="0037748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FFFFFF"/>
            <w:noWrap/>
            <w:vAlign w:val="bottom"/>
            <w:hideMark/>
          </w:tcPr>
          <w:p w14:paraId="5CAA22BD" w14:textId="77777777" w:rsidR="00DB0DF9" w:rsidRPr="00377489" w:rsidRDefault="00DB0DF9" w:rsidP="0036693C">
            <w:pPr>
              <w:spacing w:after="0" w:line="240" w:lineRule="auto"/>
              <w:jc w:val="right"/>
              <w:rPr>
                <w:rFonts w:ascii="Arial" w:hAnsi="Arial" w:cs="Arial"/>
                <w:b/>
                <w:bCs/>
                <w:sz w:val="16"/>
                <w:szCs w:val="16"/>
              </w:rPr>
            </w:pPr>
            <w:r w:rsidRPr="00377489">
              <w:rPr>
                <w:rFonts w:ascii="Arial" w:hAnsi="Arial" w:cs="Arial"/>
                <w:b/>
                <w:bCs/>
                <w:sz w:val="16"/>
                <w:szCs w:val="16"/>
              </w:rPr>
              <w:t>-</w:t>
            </w:r>
          </w:p>
        </w:tc>
      </w:tr>
    </w:tbl>
    <w:p w14:paraId="53C3E636" w14:textId="77777777" w:rsidR="00DB0DF9" w:rsidRDefault="00DB0DF9" w:rsidP="00DB0DF9">
      <w:pPr>
        <w:pStyle w:val="Source"/>
        <w:spacing w:before="60"/>
        <w:jc w:val="left"/>
        <w:rPr>
          <w:rFonts w:cs="Arial"/>
        </w:rPr>
      </w:pPr>
      <w:r w:rsidRPr="009D54F3">
        <w:rPr>
          <w:rFonts w:cs="Arial"/>
        </w:rPr>
        <w:t>Prepared on Australian Accounting Standards basis.</w:t>
      </w:r>
    </w:p>
    <w:p w14:paraId="1D637797" w14:textId="77777777" w:rsidR="00DB0DF9" w:rsidRPr="001E420F" w:rsidRDefault="00DB0DF9" w:rsidP="00DB0DF9">
      <w:pPr>
        <w:pStyle w:val="ChartandTableFootnoteAlpha"/>
        <w:numPr>
          <w:ilvl w:val="0"/>
          <w:numId w:val="15"/>
        </w:numPr>
        <w:spacing w:after="0"/>
        <w:ind w:left="284" w:hanging="284"/>
        <w:jc w:val="left"/>
      </w:pPr>
      <w:r w:rsidRPr="00101880">
        <w:t>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w:t>
      </w:r>
      <w:r>
        <w:t>6</w:t>
      </w:r>
      <w:r w:rsidRPr="00101880">
        <w:t xml:space="preserve"> </w:t>
      </w:r>
      <w:r>
        <w:t>Department</w:t>
      </w:r>
      <w:r w:rsidRPr="00101880">
        <w:t>al Capital Budget Statement.</w:t>
      </w:r>
    </w:p>
    <w:p w14:paraId="0BEFAAC2" w14:textId="77777777" w:rsidR="00DB0DF9" w:rsidRPr="002A0F2E" w:rsidRDefault="00DB0DF9" w:rsidP="00DB0DF9">
      <w:pPr>
        <w:pStyle w:val="ChartandTableFootnoteAlpha"/>
        <w:numPr>
          <w:ilvl w:val="0"/>
          <w:numId w:val="15"/>
        </w:numPr>
        <w:tabs>
          <w:tab w:val="num" w:pos="284"/>
        </w:tabs>
        <w:spacing w:after="0"/>
        <w:ind w:left="284" w:hanging="284"/>
        <w:jc w:val="left"/>
      </w:pPr>
      <w:r w:rsidRPr="00D52088">
        <w:t>Applies leases under AASB 16 Leases.</w:t>
      </w:r>
    </w:p>
    <w:p w14:paraId="16C3FAC0" w14:textId="77777777" w:rsidR="00984C33" w:rsidRDefault="00984C33" w:rsidP="00984C33">
      <w:pPr>
        <w:pStyle w:val="Source"/>
        <w:rPr>
          <w:rFonts w:cs="Arial"/>
        </w:rPr>
      </w:pPr>
    </w:p>
    <w:p w14:paraId="16003295" w14:textId="31C41870" w:rsidR="00984C33" w:rsidRDefault="00984C33" w:rsidP="002D235E">
      <w:pPr>
        <w:pStyle w:val="TableHeading"/>
        <w:rPr>
          <w:color w:val="FF0000"/>
        </w:rPr>
      </w:pPr>
      <w:r>
        <w:br w:type="page"/>
      </w:r>
      <w:r w:rsidRPr="00E4582E">
        <w:lastRenderedPageBreak/>
        <w:t>Table</w:t>
      </w:r>
      <w:r>
        <w:t xml:space="preserve"> 3.</w:t>
      </w:r>
      <w:r>
        <w:rPr>
          <w:lang w:val="en-US"/>
        </w:rPr>
        <w:t>3</w:t>
      </w:r>
      <w:r w:rsidRPr="00E4582E">
        <w:t>: Budg</w:t>
      </w:r>
      <w:r>
        <w:t xml:space="preserve">eted </w:t>
      </w:r>
      <w:r w:rsidR="008863D9">
        <w:t>Department</w:t>
      </w:r>
      <w:r>
        <w:t xml:space="preserve">al balance sheet </w:t>
      </w:r>
      <w:r w:rsidRPr="00E4582E">
        <w:t>(as at 30 June)</w:t>
      </w:r>
      <w:r>
        <w:rPr>
          <w:sz w:val="16"/>
        </w:rPr>
        <w:t xml:space="preserve"> </w:t>
      </w:r>
    </w:p>
    <w:tbl>
      <w:tblPr>
        <w:tblW w:w="0" w:type="auto"/>
        <w:tblLayout w:type="fixed"/>
        <w:tblLook w:val="04A0" w:firstRow="1" w:lastRow="0" w:firstColumn="1" w:lastColumn="0" w:noHBand="0" w:noVBand="1"/>
      </w:tblPr>
      <w:tblGrid>
        <w:gridCol w:w="2694"/>
        <w:gridCol w:w="1000"/>
        <w:gridCol w:w="1000"/>
        <w:gridCol w:w="1000"/>
        <w:gridCol w:w="1000"/>
        <w:gridCol w:w="1000"/>
      </w:tblGrid>
      <w:tr w:rsidR="00984C33" w:rsidRPr="00AA6563" w14:paraId="40D1F330" w14:textId="77777777" w:rsidTr="007E1EA3">
        <w:trPr>
          <w:trHeight w:val="167"/>
        </w:trPr>
        <w:tc>
          <w:tcPr>
            <w:tcW w:w="2694" w:type="dxa"/>
            <w:tcBorders>
              <w:top w:val="single" w:sz="4" w:space="0" w:color="auto"/>
              <w:left w:val="nil"/>
              <w:bottom w:val="nil"/>
              <w:right w:val="nil"/>
            </w:tcBorders>
            <w:shd w:val="clear" w:color="auto" w:fill="auto"/>
            <w:noWrap/>
            <w:hideMark/>
          </w:tcPr>
          <w:p w14:paraId="20A1429E" w14:textId="77777777" w:rsidR="00984C33" w:rsidRPr="00AA6563" w:rsidRDefault="00984C33" w:rsidP="00984C33">
            <w:pPr>
              <w:spacing w:after="0" w:line="240" w:lineRule="auto"/>
              <w:jc w:val="left"/>
              <w:rPr>
                <w:rFonts w:ascii="Arial" w:hAnsi="Arial" w:cs="Arial"/>
                <w:b/>
                <w:bCs/>
                <w:sz w:val="16"/>
                <w:szCs w:val="16"/>
              </w:rPr>
            </w:pPr>
            <w:r w:rsidRPr="00AA6563">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auto" w:fill="auto"/>
            <w:hideMark/>
          </w:tcPr>
          <w:p w14:paraId="65855B9F"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2020-21 Actual</w:t>
            </w:r>
            <w:r w:rsidRPr="00AA6563">
              <w:rPr>
                <w:rFonts w:ascii="Arial" w:hAnsi="Arial" w:cs="Arial"/>
                <w:sz w:val="16"/>
                <w:szCs w:val="16"/>
              </w:rPr>
              <w:br/>
            </w:r>
            <w:r w:rsidRPr="00AA656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000000" w:fill="E6E6E6"/>
            <w:hideMark/>
          </w:tcPr>
          <w:p w14:paraId="4818D3C1"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2021-22</w:t>
            </w:r>
            <w:r w:rsidRPr="00AA6563">
              <w:rPr>
                <w:rFonts w:ascii="Arial" w:hAnsi="Arial" w:cs="Arial"/>
                <w:sz w:val="16"/>
                <w:szCs w:val="16"/>
              </w:rPr>
              <w:br/>
              <w:t>Revised Budget</w:t>
            </w:r>
            <w:r w:rsidRPr="00AA656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7B8069A7"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2022-23 Forward estimate</w:t>
            </w:r>
            <w:r w:rsidRPr="00AA656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08622402"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2023-24 Forward estimate</w:t>
            </w:r>
            <w:r w:rsidRPr="00AA656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380C096A"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2024-25</w:t>
            </w:r>
            <w:r w:rsidRPr="00AA6563">
              <w:rPr>
                <w:rFonts w:ascii="Arial" w:hAnsi="Arial" w:cs="Arial"/>
                <w:sz w:val="16"/>
                <w:szCs w:val="16"/>
              </w:rPr>
              <w:br/>
              <w:t>Forward estimate</w:t>
            </w:r>
            <w:r w:rsidRPr="00AA6563">
              <w:rPr>
                <w:rFonts w:ascii="Arial" w:hAnsi="Arial" w:cs="Arial"/>
                <w:sz w:val="16"/>
                <w:szCs w:val="16"/>
              </w:rPr>
              <w:br/>
              <w:t>$'000</w:t>
            </w:r>
          </w:p>
        </w:tc>
      </w:tr>
      <w:tr w:rsidR="003E6345" w:rsidRPr="00AA6563" w14:paraId="7C82163D" w14:textId="77777777" w:rsidTr="00F02A01">
        <w:trPr>
          <w:trHeight w:val="204"/>
        </w:trPr>
        <w:tc>
          <w:tcPr>
            <w:tcW w:w="2694" w:type="dxa"/>
            <w:tcBorders>
              <w:top w:val="nil"/>
              <w:left w:val="nil"/>
              <w:bottom w:val="nil"/>
              <w:right w:val="nil"/>
            </w:tcBorders>
            <w:shd w:val="clear" w:color="auto" w:fill="auto"/>
            <w:noWrap/>
            <w:vAlign w:val="center"/>
            <w:hideMark/>
          </w:tcPr>
          <w:p w14:paraId="516B3D72" w14:textId="6576342D"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00" w:type="dxa"/>
            <w:tcBorders>
              <w:top w:val="nil"/>
              <w:left w:val="nil"/>
              <w:bottom w:val="nil"/>
              <w:right w:val="nil"/>
            </w:tcBorders>
            <w:shd w:val="clear" w:color="auto" w:fill="auto"/>
            <w:noWrap/>
            <w:vAlign w:val="bottom"/>
            <w:hideMark/>
          </w:tcPr>
          <w:p w14:paraId="1A21236C" w14:textId="77777777" w:rsidR="003E6345" w:rsidRPr="00AA6563"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04589405" w14:textId="382C7D8C" w:rsidR="003E6345" w:rsidRPr="00AA6563"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5533369E" w14:textId="77777777" w:rsidR="003E6345" w:rsidRPr="00AA6563"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28C32B15" w14:textId="77777777" w:rsidR="003E6345" w:rsidRPr="00AA6563" w:rsidRDefault="003E6345" w:rsidP="00F058F8">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62589CBE" w14:textId="77777777" w:rsidR="003E6345" w:rsidRPr="00AA6563" w:rsidRDefault="003E6345" w:rsidP="00F058F8">
            <w:pPr>
              <w:spacing w:after="0" w:line="240" w:lineRule="auto"/>
              <w:jc w:val="right"/>
              <w:rPr>
                <w:rFonts w:ascii="Times New Roman" w:hAnsi="Times New Roman"/>
              </w:rPr>
            </w:pPr>
          </w:p>
        </w:tc>
      </w:tr>
      <w:tr w:rsidR="003E6345" w:rsidRPr="00AA6563" w14:paraId="14402EC4" w14:textId="77777777" w:rsidTr="00F02A01">
        <w:trPr>
          <w:trHeight w:val="204"/>
        </w:trPr>
        <w:tc>
          <w:tcPr>
            <w:tcW w:w="2694" w:type="dxa"/>
            <w:tcBorders>
              <w:top w:val="nil"/>
              <w:left w:val="nil"/>
              <w:bottom w:val="nil"/>
              <w:right w:val="nil"/>
            </w:tcBorders>
            <w:shd w:val="clear" w:color="auto" w:fill="auto"/>
            <w:noWrap/>
            <w:vAlign w:val="center"/>
            <w:hideMark/>
          </w:tcPr>
          <w:p w14:paraId="259C0D9C" w14:textId="76E29D1B"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00" w:type="dxa"/>
            <w:tcBorders>
              <w:top w:val="nil"/>
              <w:left w:val="nil"/>
              <w:bottom w:val="nil"/>
              <w:right w:val="nil"/>
            </w:tcBorders>
            <w:shd w:val="clear" w:color="auto" w:fill="auto"/>
            <w:noWrap/>
            <w:vAlign w:val="bottom"/>
            <w:hideMark/>
          </w:tcPr>
          <w:p w14:paraId="6EC2DF6D" w14:textId="77777777" w:rsidR="003E6345" w:rsidRPr="00AA6563"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45025CEC" w14:textId="1DD92A39" w:rsidR="003E6345" w:rsidRPr="00AA6563"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06B39B2F" w14:textId="77777777" w:rsidR="003E6345" w:rsidRPr="00AA6563"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33551E8F" w14:textId="77777777" w:rsidR="003E6345" w:rsidRPr="00AA6563" w:rsidRDefault="003E6345" w:rsidP="00F058F8">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63822E89" w14:textId="77777777" w:rsidR="003E6345" w:rsidRPr="00AA6563" w:rsidRDefault="003E6345" w:rsidP="00F058F8">
            <w:pPr>
              <w:spacing w:after="0" w:line="240" w:lineRule="auto"/>
              <w:jc w:val="right"/>
              <w:rPr>
                <w:rFonts w:ascii="Times New Roman" w:hAnsi="Times New Roman"/>
              </w:rPr>
            </w:pPr>
          </w:p>
        </w:tc>
      </w:tr>
      <w:tr w:rsidR="003E6345" w:rsidRPr="00AA6563" w14:paraId="3BA8A92E" w14:textId="77777777" w:rsidTr="00F02A01">
        <w:trPr>
          <w:trHeight w:val="204"/>
        </w:trPr>
        <w:tc>
          <w:tcPr>
            <w:tcW w:w="2694" w:type="dxa"/>
            <w:tcBorders>
              <w:top w:val="nil"/>
              <w:left w:val="nil"/>
              <w:bottom w:val="nil"/>
              <w:right w:val="nil"/>
            </w:tcBorders>
            <w:shd w:val="clear" w:color="auto" w:fill="auto"/>
            <w:noWrap/>
            <w:vAlign w:val="center"/>
            <w:hideMark/>
          </w:tcPr>
          <w:p w14:paraId="7D4EC561" w14:textId="6087E825" w:rsidR="003E6345" w:rsidRPr="00AA6563" w:rsidRDefault="003E6345" w:rsidP="003E6345">
            <w:pPr>
              <w:spacing w:after="0" w:line="240" w:lineRule="auto"/>
              <w:ind w:left="113"/>
              <w:jc w:val="left"/>
              <w:rPr>
                <w:rFonts w:ascii="Arial" w:hAnsi="Arial" w:cs="Arial"/>
                <w:color w:val="000000"/>
                <w:sz w:val="16"/>
                <w:szCs w:val="16"/>
              </w:rPr>
            </w:pPr>
            <w:r>
              <w:rPr>
                <w:rFonts w:ascii="Arial" w:hAnsi="Arial" w:cs="Arial"/>
                <w:color w:val="000000"/>
                <w:sz w:val="16"/>
                <w:szCs w:val="16"/>
              </w:rPr>
              <w:t xml:space="preserve">Cash </w:t>
            </w:r>
            <w:r>
              <w:rPr>
                <w:rFonts w:ascii="Arial" w:hAnsi="Arial" w:cs="Arial"/>
                <w:sz w:val="16"/>
                <w:szCs w:val="16"/>
              </w:rPr>
              <w:t>and cash equivalents</w:t>
            </w:r>
          </w:p>
        </w:tc>
        <w:tc>
          <w:tcPr>
            <w:tcW w:w="1000" w:type="dxa"/>
            <w:tcBorders>
              <w:top w:val="nil"/>
              <w:left w:val="nil"/>
              <w:bottom w:val="nil"/>
              <w:right w:val="nil"/>
            </w:tcBorders>
            <w:shd w:val="clear" w:color="auto" w:fill="auto"/>
            <w:noWrap/>
            <w:vAlign w:val="bottom"/>
            <w:hideMark/>
          </w:tcPr>
          <w:p w14:paraId="51F71293" w14:textId="649936A3"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8,605</w:t>
            </w:r>
          </w:p>
        </w:tc>
        <w:tc>
          <w:tcPr>
            <w:tcW w:w="1000" w:type="dxa"/>
            <w:tcBorders>
              <w:top w:val="nil"/>
              <w:left w:val="nil"/>
              <w:bottom w:val="nil"/>
              <w:right w:val="nil"/>
            </w:tcBorders>
            <w:shd w:val="clear" w:color="000000" w:fill="E6E6E6"/>
            <w:noWrap/>
            <w:vAlign w:val="bottom"/>
            <w:hideMark/>
          </w:tcPr>
          <w:p w14:paraId="0E906074" w14:textId="66217B2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8,541</w:t>
            </w:r>
          </w:p>
        </w:tc>
        <w:tc>
          <w:tcPr>
            <w:tcW w:w="1000" w:type="dxa"/>
            <w:tcBorders>
              <w:top w:val="nil"/>
              <w:left w:val="nil"/>
              <w:bottom w:val="nil"/>
              <w:right w:val="nil"/>
            </w:tcBorders>
            <w:shd w:val="clear" w:color="auto" w:fill="auto"/>
            <w:noWrap/>
            <w:vAlign w:val="bottom"/>
            <w:hideMark/>
          </w:tcPr>
          <w:p w14:paraId="53D10DD1" w14:textId="7AE297F8"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8,541</w:t>
            </w:r>
          </w:p>
        </w:tc>
        <w:tc>
          <w:tcPr>
            <w:tcW w:w="1000" w:type="dxa"/>
            <w:tcBorders>
              <w:top w:val="nil"/>
              <w:left w:val="nil"/>
              <w:bottom w:val="nil"/>
              <w:right w:val="nil"/>
            </w:tcBorders>
            <w:shd w:val="clear" w:color="auto" w:fill="auto"/>
            <w:noWrap/>
            <w:vAlign w:val="bottom"/>
            <w:hideMark/>
          </w:tcPr>
          <w:p w14:paraId="160BF64D" w14:textId="5A112776"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8,541</w:t>
            </w:r>
          </w:p>
        </w:tc>
        <w:tc>
          <w:tcPr>
            <w:tcW w:w="1000" w:type="dxa"/>
            <w:tcBorders>
              <w:top w:val="nil"/>
              <w:left w:val="nil"/>
              <w:bottom w:val="nil"/>
              <w:right w:val="nil"/>
            </w:tcBorders>
            <w:shd w:val="clear" w:color="auto" w:fill="auto"/>
            <w:noWrap/>
            <w:vAlign w:val="bottom"/>
            <w:hideMark/>
          </w:tcPr>
          <w:p w14:paraId="63F4A69C" w14:textId="7B8BEC10"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8,541</w:t>
            </w:r>
          </w:p>
        </w:tc>
      </w:tr>
      <w:tr w:rsidR="003E6345" w:rsidRPr="00AA6563" w14:paraId="425CB984" w14:textId="77777777" w:rsidTr="00F02A01">
        <w:trPr>
          <w:trHeight w:val="204"/>
        </w:trPr>
        <w:tc>
          <w:tcPr>
            <w:tcW w:w="2694" w:type="dxa"/>
            <w:tcBorders>
              <w:top w:val="nil"/>
              <w:left w:val="nil"/>
              <w:bottom w:val="nil"/>
              <w:right w:val="nil"/>
            </w:tcBorders>
            <w:shd w:val="clear" w:color="auto" w:fill="auto"/>
            <w:noWrap/>
            <w:vAlign w:val="center"/>
            <w:hideMark/>
          </w:tcPr>
          <w:p w14:paraId="506F22E0" w14:textId="1BB39BB0" w:rsidR="003E6345" w:rsidRPr="004C7540" w:rsidRDefault="003E6345" w:rsidP="003E6345">
            <w:pPr>
              <w:spacing w:after="0" w:line="240" w:lineRule="auto"/>
              <w:ind w:left="113"/>
              <w:jc w:val="left"/>
              <w:rPr>
                <w:rFonts w:ascii="Arial" w:hAnsi="Arial" w:cs="Arial"/>
                <w:color w:val="000000"/>
                <w:sz w:val="16"/>
                <w:szCs w:val="16"/>
              </w:rPr>
            </w:pPr>
            <w:r>
              <w:rPr>
                <w:rFonts w:ascii="Arial" w:hAnsi="Arial" w:cs="Arial"/>
                <w:sz w:val="16"/>
                <w:szCs w:val="16"/>
              </w:rPr>
              <w:t>Trade and other receivables</w:t>
            </w:r>
          </w:p>
        </w:tc>
        <w:tc>
          <w:tcPr>
            <w:tcW w:w="1000" w:type="dxa"/>
            <w:tcBorders>
              <w:top w:val="nil"/>
              <w:left w:val="nil"/>
              <w:bottom w:val="nil"/>
              <w:right w:val="nil"/>
            </w:tcBorders>
            <w:shd w:val="clear" w:color="auto" w:fill="auto"/>
            <w:noWrap/>
            <w:vAlign w:val="bottom"/>
            <w:hideMark/>
          </w:tcPr>
          <w:p w14:paraId="5299CB0F" w14:textId="446BE47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c>
          <w:tcPr>
            <w:tcW w:w="1000" w:type="dxa"/>
            <w:tcBorders>
              <w:top w:val="nil"/>
              <w:left w:val="nil"/>
              <w:bottom w:val="nil"/>
              <w:right w:val="nil"/>
            </w:tcBorders>
            <w:shd w:val="clear" w:color="000000" w:fill="E6E6E6"/>
            <w:noWrap/>
            <w:vAlign w:val="bottom"/>
            <w:hideMark/>
          </w:tcPr>
          <w:p w14:paraId="710FD690" w14:textId="15D376E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c>
          <w:tcPr>
            <w:tcW w:w="1000" w:type="dxa"/>
            <w:tcBorders>
              <w:top w:val="nil"/>
              <w:left w:val="nil"/>
              <w:bottom w:val="nil"/>
              <w:right w:val="nil"/>
            </w:tcBorders>
            <w:shd w:val="clear" w:color="auto" w:fill="auto"/>
            <w:noWrap/>
            <w:vAlign w:val="bottom"/>
            <w:hideMark/>
          </w:tcPr>
          <w:p w14:paraId="07A74388" w14:textId="2E4962F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c>
          <w:tcPr>
            <w:tcW w:w="1000" w:type="dxa"/>
            <w:tcBorders>
              <w:top w:val="nil"/>
              <w:left w:val="nil"/>
              <w:bottom w:val="nil"/>
              <w:right w:val="nil"/>
            </w:tcBorders>
            <w:shd w:val="clear" w:color="auto" w:fill="auto"/>
            <w:noWrap/>
            <w:vAlign w:val="bottom"/>
            <w:hideMark/>
          </w:tcPr>
          <w:p w14:paraId="36D67D91" w14:textId="2CC8AF48"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c>
          <w:tcPr>
            <w:tcW w:w="1000" w:type="dxa"/>
            <w:tcBorders>
              <w:top w:val="nil"/>
              <w:left w:val="nil"/>
              <w:bottom w:val="nil"/>
              <w:right w:val="nil"/>
            </w:tcBorders>
            <w:shd w:val="clear" w:color="auto" w:fill="auto"/>
            <w:noWrap/>
            <w:vAlign w:val="bottom"/>
            <w:hideMark/>
          </w:tcPr>
          <w:p w14:paraId="5D9BF040" w14:textId="53F71D6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r>
      <w:tr w:rsidR="003E6345" w:rsidRPr="00AA6563" w14:paraId="38568998" w14:textId="77777777" w:rsidTr="00F02A01">
        <w:trPr>
          <w:trHeight w:val="204"/>
        </w:trPr>
        <w:tc>
          <w:tcPr>
            <w:tcW w:w="2694" w:type="dxa"/>
            <w:tcBorders>
              <w:top w:val="nil"/>
              <w:left w:val="nil"/>
              <w:bottom w:val="nil"/>
              <w:right w:val="nil"/>
            </w:tcBorders>
            <w:shd w:val="clear" w:color="auto" w:fill="auto"/>
            <w:noWrap/>
            <w:vAlign w:val="center"/>
            <w:hideMark/>
          </w:tcPr>
          <w:p w14:paraId="7A45D6DD" w14:textId="26321034" w:rsidR="003E6345" w:rsidRPr="00AA6563" w:rsidRDefault="003E6345" w:rsidP="003E6345">
            <w:pPr>
              <w:spacing w:after="0" w:line="240" w:lineRule="auto"/>
              <w:ind w:left="113"/>
              <w:jc w:val="left"/>
              <w:rPr>
                <w:rFonts w:ascii="Arial" w:hAnsi="Arial" w:cs="Arial"/>
                <w:color w:val="000000"/>
                <w:sz w:val="16"/>
                <w:szCs w:val="16"/>
              </w:rPr>
            </w:pPr>
            <w:r>
              <w:rPr>
                <w:rFonts w:ascii="Arial" w:hAnsi="Arial" w:cs="Arial"/>
                <w:color w:val="000000"/>
                <w:sz w:val="16"/>
                <w:szCs w:val="16"/>
              </w:rPr>
              <w:t>Other investments</w:t>
            </w:r>
          </w:p>
        </w:tc>
        <w:tc>
          <w:tcPr>
            <w:tcW w:w="1000" w:type="dxa"/>
            <w:tcBorders>
              <w:top w:val="nil"/>
              <w:left w:val="nil"/>
              <w:bottom w:val="nil"/>
              <w:right w:val="nil"/>
            </w:tcBorders>
            <w:shd w:val="clear" w:color="auto" w:fill="auto"/>
            <w:noWrap/>
            <w:vAlign w:val="bottom"/>
            <w:hideMark/>
          </w:tcPr>
          <w:p w14:paraId="6450DB49" w14:textId="639DCCE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69,201</w:t>
            </w:r>
          </w:p>
        </w:tc>
        <w:tc>
          <w:tcPr>
            <w:tcW w:w="1000" w:type="dxa"/>
            <w:tcBorders>
              <w:top w:val="nil"/>
              <w:left w:val="nil"/>
              <w:bottom w:val="nil"/>
              <w:right w:val="nil"/>
            </w:tcBorders>
            <w:shd w:val="clear" w:color="000000" w:fill="E6E6E6"/>
            <w:noWrap/>
            <w:vAlign w:val="bottom"/>
            <w:hideMark/>
          </w:tcPr>
          <w:p w14:paraId="0CF97B3B" w14:textId="21C4A01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67,813</w:t>
            </w:r>
          </w:p>
        </w:tc>
        <w:tc>
          <w:tcPr>
            <w:tcW w:w="1000" w:type="dxa"/>
            <w:tcBorders>
              <w:top w:val="nil"/>
              <w:left w:val="nil"/>
              <w:bottom w:val="nil"/>
              <w:right w:val="nil"/>
            </w:tcBorders>
            <w:shd w:val="clear" w:color="auto" w:fill="auto"/>
            <w:noWrap/>
            <w:vAlign w:val="bottom"/>
            <w:hideMark/>
          </w:tcPr>
          <w:p w14:paraId="59F935A3" w14:textId="5CE854A9"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66,598</w:t>
            </w:r>
          </w:p>
        </w:tc>
        <w:tc>
          <w:tcPr>
            <w:tcW w:w="1000" w:type="dxa"/>
            <w:tcBorders>
              <w:top w:val="nil"/>
              <w:left w:val="nil"/>
              <w:bottom w:val="nil"/>
              <w:right w:val="nil"/>
            </w:tcBorders>
            <w:shd w:val="clear" w:color="auto" w:fill="auto"/>
            <w:noWrap/>
            <w:vAlign w:val="bottom"/>
            <w:hideMark/>
          </w:tcPr>
          <w:p w14:paraId="488B98B0" w14:textId="4ABEF20D"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65,640</w:t>
            </w:r>
          </w:p>
        </w:tc>
        <w:tc>
          <w:tcPr>
            <w:tcW w:w="1000" w:type="dxa"/>
            <w:tcBorders>
              <w:top w:val="nil"/>
              <w:left w:val="nil"/>
              <w:bottom w:val="nil"/>
              <w:right w:val="nil"/>
            </w:tcBorders>
            <w:shd w:val="clear" w:color="auto" w:fill="auto"/>
            <w:noWrap/>
            <w:vAlign w:val="bottom"/>
            <w:hideMark/>
          </w:tcPr>
          <w:p w14:paraId="2E6D760D" w14:textId="56F6544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64,739</w:t>
            </w:r>
          </w:p>
        </w:tc>
      </w:tr>
      <w:tr w:rsidR="003E6345" w:rsidRPr="00AA6563" w14:paraId="135E3C6D" w14:textId="77777777" w:rsidTr="00F02A01">
        <w:trPr>
          <w:trHeight w:val="204"/>
        </w:trPr>
        <w:tc>
          <w:tcPr>
            <w:tcW w:w="2694" w:type="dxa"/>
            <w:tcBorders>
              <w:top w:val="nil"/>
              <w:left w:val="nil"/>
              <w:bottom w:val="nil"/>
              <w:right w:val="nil"/>
            </w:tcBorders>
            <w:shd w:val="clear" w:color="auto" w:fill="auto"/>
            <w:noWrap/>
            <w:vAlign w:val="center"/>
            <w:hideMark/>
          </w:tcPr>
          <w:p w14:paraId="6AE960E3" w14:textId="41A9D2DD" w:rsidR="003E6345" w:rsidRPr="00AA6563" w:rsidRDefault="003E6345" w:rsidP="003E6345">
            <w:pPr>
              <w:spacing w:after="0" w:line="240" w:lineRule="auto"/>
              <w:ind w:left="113"/>
              <w:jc w:val="left"/>
              <w:rPr>
                <w:rFonts w:ascii="Arial" w:hAnsi="Arial" w:cs="Arial"/>
                <w:color w:val="000000"/>
                <w:sz w:val="16"/>
                <w:szCs w:val="16"/>
              </w:rPr>
            </w:pPr>
            <w:r>
              <w:rPr>
                <w:rFonts w:ascii="Arial" w:hAnsi="Arial" w:cs="Arial"/>
                <w:color w:val="000000"/>
                <w:sz w:val="16"/>
                <w:szCs w:val="16"/>
              </w:rPr>
              <w:t>Other financial assets</w:t>
            </w:r>
          </w:p>
        </w:tc>
        <w:tc>
          <w:tcPr>
            <w:tcW w:w="1000" w:type="dxa"/>
            <w:tcBorders>
              <w:top w:val="nil"/>
              <w:left w:val="nil"/>
              <w:bottom w:val="nil"/>
              <w:right w:val="nil"/>
            </w:tcBorders>
            <w:shd w:val="clear" w:color="auto" w:fill="auto"/>
            <w:noWrap/>
            <w:vAlign w:val="bottom"/>
            <w:hideMark/>
          </w:tcPr>
          <w:p w14:paraId="1636C80C" w14:textId="6B19CA1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c>
          <w:tcPr>
            <w:tcW w:w="1000" w:type="dxa"/>
            <w:tcBorders>
              <w:top w:val="nil"/>
              <w:left w:val="nil"/>
              <w:bottom w:val="nil"/>
              <w:right w:val="nil"/>
            </w:tcBorders>
            <w:shd w:val="clear" w:color="000000" w:fill="E6E6E6"/>
            <w:noWrap/>
            <w:vAlign w:val="bottom"/>
            <w:hideMark/>
          </w:tcPr>
          <w:p w14:paraId="4EA53745" w14:textId="49D67AF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c>
          <w:tcPr>
            <w:tcW w:w="1000" w:type="dxa"/>
            <w:tcBorders>
              <w:top w:val="nil"/>
              <w:left w:val="nil"/>
              <w:bottom w:val="nil"/>
              <w:right w:val="nil"/>
            </w:tcBorders>
            <w:shd w:val="clear" w:color="auto" w:fill="auto"/>
            <w:noWrap/>
            <w:vAlign w:val="bottom"/>
            <w:hideMark/>
          </w:tcPr>
          <w:p w14:paraId="334633C6" w14:textId="541CBEF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c>
          <w:tcPr>
            <w:tcW w:w="1000" w:type="dxa"/>
            <w:tcBorders>
              <w:top w:val="nil"/>
              <w:left w:val="nil"/>
              <w:bottom w:val="nil"/>
              <w:right w:val="nil"/>
            </w:tcBorders>
            <w:shd w:val="clear" w:color="auto" w:fill="auto"/>
            <w:noWrap/>
            <w:vAlign w:val="bottom"/>
            <w:hideMark/>
          </w:tcPr>
          <w:p w14:paraId="273D0760" w14:textId="7A24378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c>
          <w:tcPr>
            <w:tcW w:w="1000" w:type="dxa"/>
            <w:tcBorders>
              <w:top w:val="nil"/>
              <w:left w:val="nil"/>
              <w:bottom w:val="nil"/>
              <w:right w:val="nil"/>
            </w:tcBorders>
            <w:shd w:val="clear" w:color="auto" w:fill="auto"/>
            <w:noWrap/>
            <w:vAlign w:val="bottom"/>
            <w:hideMark/>
          </w:tcPr>
          <w:p w14:paraId="6B50BC8C" w14:textId="35EBB6E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r>
      <w:tr w:rsidR="003E6345" w:rsidRPr="00AA6563" w14:paraId="78FCC6CA" w14:textId="77777777" w:rsidTr="00F02A01">
        <w:trPr>
          <w:trHeight w:val="204"/>
        </w:trPr>
        <w:tc>
          <w:tcPr>
            <w:tcW w:w="2694" w:type="dxa"/>
            <w:tcBorders>
              <w:top w:val="nil"/>
              <w:left w:val="nil"/>
              <w:bottom w:val="nil"/>
              <w:right w:val="nil"/>
            </w:tcBorders>
            <w:shd w:val="clear" w:color="auto" w:fill="auto"/>
            <w:noWrap/>
            <w:vAlign w:val="center"/>
            <w:hideMark/>
          </w:tcPr>
          <w:p w14:paraId="2140D4ED" w14:textId="1E59483B"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000" w:type="dxa"/>
            <w:tcBorders>
              <w:top w:val="single" w:sz="4" w:space="0" w:color="000000"/>
              <w:left w:val="nil"/>
              <w:bottom w:val="single" w:sz="4" w:space="0" w:color="000000"/>
              <w:right w:val="nil"/>
            </w:tcBorders>
            <w:shd w:val="clear" w:color="auto" w:fill="auto"/>
            <w:noWrap/>
            <w:vAlign w:val="bottom"/>
            <w:hideMark/>
          </w:tcPr>
          <w:p w14:paraId="4F354BD5" w14:textId="5643BB1C"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80,044</w:t>
            </w:r>
          </w:p>
        </w:tc>
        <w:tc>
          <w:tcPr>
            <w:tcW w:w="1000" w:type="dxa"/>
            <w:tcBorders>
              <w:top w:val="single" w:sz="4" w:space="0" w:color="000000"/>
              <w:left w:val="nil"/>
              <w:bottom w:val="single" w:sz="4" w:space="0" w:color="000000"/>
              <w:right w:val="nil"/>
            </w:tcBorders>
            <w:shd w:val="clear" w:color="000000" w:fill="E6E6E6"/>
            <w:noWrap/>
            <w:vAlign w:val="bottom"/>
            <w:hideMark/>
          </w:tcPr>
          <w:p w14:paraId="4AAB0C03" w14:textId="5EBBDB2B"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78,592</w:t>
            </w:r>
          </w:p>
        </w:tc>
        <w:tc>
          <w:tcPr>
            <w:tcW w:w="1000" w:type="dxa"/>
            <w:tcBorders>
              <w:top w:val="single" w:sz="4" w:space="0" w:color="000000"/>
              <w:left w:val="nil"/>
              <w:bottom w:val="single" w:sz="4" w:space="0" w:color="000000"/>
              <w:right w:val="nil"/>
            </w:tcBorders>
            <w:shd w:val="clear" w:color="auto" w:fill="auto"/>
            <w:noWrap/>
            <w:vAlign w:val="bottom"/>
            <w:hideMark/>
          </w:tcPr>
          <w:p w14:paraId="1EF89C91" w14:textId="79206D1D"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77,377</w:t>
            </w:r>
          </w:p>
        </w:tc>
        <w:tc>
          <w:tcPr>
            <w:tcW w:w="1000" w:type="dxa"/>
            <w:tcBorders>
              <w:top w:val="single" w:sz="4" w:space="0" w:color="000000"/>
              <w:left w:val="nil"/>
              <w:bottom w:val="single" w:sz="4" w:space="0" w:color="000000"/>
              <w:right w:val="nil"/>
            </w:tcBorders>
            <w:shd w:val="clear" w:color="auto" w:fill="auto"/>
            <w:noWrap/>
            <w:vAlign w:val="bottom"/>
            <w:hideMark/>
          </w:tcPr>
          <w:p w14:paraId="429B3979" w14:textId="692DA117"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76,419</w:t>
            </w:r>
          </w:p>
        </w:tc>
        <w:tc>
          <w:tcPr>
            <w:tcW w:w="1000" w:type="dxa"/>
            <w:tcBorders>
              <w:top w:val="single" w:sz="4" w:space="0" w:color="000000"/>
              <w:left w:val="nil"/>
              <w:bottom w:val="single" w:sz="4" w:space="0" w:color="000000"/>
              <w:right w:val="nil"/>
            </w:tcBorders>
            <w:shd w:val="clear" w:color="auto" w:fill="auto"/>
            <w:noWrap/>
            <w:vAlign w:val="bottom"/>
            <w:hideMark/>
          </w:tcPr>
          <w:p w14:paraId="57F8A5C8" w14:textId="7E8936B9"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75,518</w:t>
            </w:r>
          </w:p>
        </w:tc>
      </w:tr>
      <w:tr w:rsidR="003E6345" w:rsidRPr="00AA6563" w14:paraId="54FEA641" w14:textId="77777777" w:rsidTr="00F02A01">
        <w:trPr>
          <w:trHeight w:val="204"/>
        </w:trPr>
        <w:tc>
          <w:tcPr>
            <w:tcW w:w="2694" w:type="dxa"/>
            <w:tcBorders>
              <w:top w:val="nil"/>
              <w:left w:val="nil"/>
              <w:bottom w:val="nil"/>
              <w:right w:val="nil"/>
            </w:tcBorders>
            <w:shd w:val="clear" w:color="auto" w:fill="auto"/>
            <w:noWrap/>
            <w:vAlign w:val="center"/>
            <w:hideMark/>
          </w:tcPr>
          <w:p w14:paraId="14632B1F" w14:textId="11EA95EF"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00" w:type="dxa"/>
            <w:tcBorders>
              <w:top w:val="nil"/>
              <w:left w:val="nil"/>
              <w:bottom w:val="nil"/>
              <w:right w:val="nil"/>
            </w:tcBorders>
            <w:shd w:val="clear" w:color="auto" w:fill="auto"/>
            <w:noWrap/>
            <w:vAlign w:val="bottom"/>
            <w:hideMark/>
          </w:tcPr>
          <w:p w14:paraId="3B7A01EE"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52A8CDBE" w14:textId="710541D4"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30E9DA66"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166C55DF"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5527052E"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142C22AD" w14:textId="77777777" w:rsidTr="00F02A01">
        <w:trPr>
          <w:trHeight w:val="204"/>
        </w:trPr>
        <w:tc>
          <w:tcPr>
            <w:tcW w:w="2694" w:type="dxa"/>
            <w:tcBorders>
              <w:top w:val="nil"/>
              <w:left w:val="nil"/>
              <w:bottom w:val="nil"/>
              <w:right w:val="nil"/>
            </w:tcBorders>
            <w:shd w:val="clear" w:color="auto" w:fill="auto"/>
            <w:noWrap/>
            <w:vAlign w:val="center"/>
            <w:hideMark/>
          </w:tcPr>
          <w:p w14:paraId="483CDEB5" w14:textId="6FB4ABA2"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Land and buildings</w:t>
            </w:r>
          </w:p>
        </w:tc>
        <w:tc>
          <w:tcPr>
            <w:tcW w:w="1000" w:type="dxa"/>
            <w:tcBorders>
              <w:top w:val="nil"/>
              <w:left w:val="nil"/>
              <w:bottom w:val="nil"/>
              <w:right w:val="nil"/>
            </w:tcBorders>
            <w:shd w:val="clear" w:color="auto" w:fill="auto"/>
            <w:noWrap/>
            <w:vAlign w:val="bottom"/>
            <w:hideMark/>
          </w:tcPr>
          <w:p w14:paraId="6238B073" w14:textId="2785AF2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248,259</w:t>
            </w:r>
          </w:p>
        </w:tc>
        <w:tc>
          <w:tcPr>
            <w:tcW w:w="1000" w:type="dxa"/>
            <w:tcBorders>
              <w:top w:val="nil"/>
              <w:left w:val="nil"/>
              <w:bottom w:val="nil"/>
              <w:right w:val="nil"/>
            </w:tcBorders>
            <w:shd w:val="clear" w:color="000000" w:fill="E6E6E6"/>
            <w:noWrap/>
            <w:vAlign w:val="bottom"/>
            <w:hideMark/>
          </w:tcPr>
          <w:p w14:paraId="33D61ECB" w14:textId="7E540A1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248,918</w:t>
            </w:r>
          </w:p>
        </w:tc>
        <w:tc>
          <w:tcPr>
            <w:tcW w:w="1000" w:type="dxa"/>
            <w:tcBorders>
              <w:top w:val="nil"/>
              <w:left w:val="nil"/>
              <w:bottom w:val="nil"/>
              <w:right w:val="nil"/>
            </w:tcBorders>
            <w:shd w:val="clear" w:color="auto" w:fill="auto"/>
            <w:noWrap/>
            <w:vAlign w:val="bottom"/>
            <w:hideMark/>
          </w:tcPr>
          <w:p w14:paraId="3868249E" w14:textId="213AB8C9"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249,565</w:t>
            </w:r>
          </w:p>
        </w:tc>
        <w:tc>
          <w:tcPr>
            <w:tcW w:w="1000" w:type="dxa"/>
            <w:tcBorders>
              <w:top w:val="nil"/>
              <w:left w:val="nil"/>
              <w:bottom w:val="nil"/>
              <w:right w:val="nil"/>
            </w:tcBorders>
            <w:shd w:val="clear" w:color="auto" w:fill="auto"/>
            <w:noWrap/>
            <w:vAlign w:val="bottom"/>
            <w:hideMark/>
          </w:tcPr>
          <w:p w14:paraId="0E519732" w14:textId="0E4B161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250,102</w:t>
            </w:r>
          </w:p>
        </w:tc>
        <w:tc>
          <w:tcPr>
            <w:tcW w:w="1000" w:type="dxa"/>
            <w:tcBorders>
              <w:top w:val="nil"/>
              <w:left w:val="nil"/>
              <w:bottom w:val="nil"/>
              <w:right w:val="nil"/>
            </w:tcBorders>
            <w:shd w:val="clear" w:color="auto" w:fill="auto"/>
            <w:noWrap/>
            <w:vAlign w:val="bottom"/>
            <w:hideMark/>
          </w:tcPr>
          <w:p w14:paraId="6B220BD0" w14:textId="1739910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250,457</w:t>
            </w:r>
          </w:p>
        </w:tc>
      </w:tr>
      <w:tr w:rsidR="003E6345" w:rsidRPr="00AA6563" w14:paraId="49C7F6E2" w14:textId="77777777" w:rsidTr="00F02A01">
        <w:trPr>
          <w:trHeight w:val="204"/>
        </w:trPr>
        <w:tc>
          <w:tcPr>
            <w:tcW w:w="2694" w:type="dxa"/>
            <w:tcBorders>
              <w:top w:val="nil"/>
              <w:left w:val="nil"/>
              <w:bottom w:val="nil"/>
              <w:right w:val="nil"/>
            </w:tcBorders>
            <w:shd w:val="clear" w:color="auto" w:fill="auto"/>
            <w:noWrap/>
            <w:vAlign w:val="center"/>
            <w:hideMark/>
          </w:tcPr>
          <w:p w14:paraId="7C3B00EA" w14:textId="45B79076"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Property, plant and equipment</w:t>
            </w:r>
          </w:p>
        </w:tc>
        <w:tc>
          <w:tcPr>
            <w:tcW w:w="1000" w:type="dxa"/>
            <w:tcBorders>
              <w:top w:val="nil"/>
              <w:left w:val="nil"/>
              <w:bottom w:val="nil"/>
              <w:right w:val="nil"/>
            </w:tcBorders>
            <w:shd w:val="clear" w:color="auto" w:fill="auto"/>
            <w:noWrap/>
            <w:vAlign w:val="bottom"/>
            <w:hideMark/>
          </w:tcPr>
          <w:p w14:paraId="7E9F0871" w14:textId="31C8137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13,703</w:t>
            </w:r>
          </w:p>
        </w:tc>
        <w:tc>
          <w:tcPr>
            <w:tcW w:w="1000" w:type="dxa"/>
            <w:tcBorders>
              <w:top w:val="nil"/>
              <w:left w:val="nil"/>
              <w:bottom w:val="nil"/>
              <w:right w:val="nil"/>
            </w:tcBorders>
            <w:shd w:val="clear" w:color="000000" w:fill="E6E6E6"/>
            <w:noWrap/>
            <w:vAlign w:val="bottom"/>
            <w:hideMark/>
          </w:tcPr>
          <w:p w14:paraId="3613C592" w14:textId="583C219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13,785</w:t>
            </w:r>
          </w:p>
        </w:tc>
        <w:tc>
          <w:tcPr>
            <w:tcW w:w="1000" w:type="dxa"/>
            <w:tcBorders>
              <w:top w:val="nil"/>
              <w:left w:val="nil"/>
              <w:bottom w:val="nil"/>
              <w:right w:val="nil"/>
            </w:tcBorders>
            <w:shd w:val="clear" w:color="auto" w:fill="auto"/>
            <w:noWrap/>
            <w:vAlign w:val="bottom"/>
            <w:hideMark/>
          </w:tcPr>
          <w:p w14:paraId="2F8F48E2" w14:textId="1CE0EEA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13,873</w:t>
            </w:r>
          </w:p>
        </w:tc>
        <w:tc>
          <w:tcPr>
            <w:tcW w:w="1000" w:type="dxa"/>
            <w:tcBorders>
              <w:top w:val="nil"/>
              <w:left w:val="nil"/>
              <w:bottom w:val="nil"/>
              <w:right w:val="nil"/>
            </w:tcBorders>
            <w:shd w:val="clear" w:color="auto" w:fill="auto"/>
            <w:noWrap/>
            <w:vAlign w:val="bottom"/>
            <w:hideMark/>
          </w:tcPr>
          <w:p w14:paraId="26EBCD96" w14:textId="797BA42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13,953</w:t>
            </w:r>
          </w:p>
        </w:tc>
        <w:tc>
          <w:tcPr>
            <w:tcW w:w="1000" w:type="dxa"/>
            <w:tcBorders>
              <w:top w:val="nil"/>
              <w:left w:val="nil"/>
              <w:bottom w:val="nil"/>
              <w:right w:val="nil"/>
            </w:tcBorders>
            <w:shd w:val="clear" w:color="auto" w:fill="auto"/>
            <w:noWrap/>
            <w:vAlign w:val="bottom"/>
            <w:hideMark/>
          </w:tcPr>
          <w:p w14:paraId="3F3AB1E8" w14:textId="67AF25B0"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14,033</w:t>
            </w:r>
          </w:p>
        </w:tc>
      </w:tr>
      <w:tr w:rsidR="003E6345" w:rsidRPr="00AA6563" w14:paraId="280214E1" w14:textId="77777777" w:rsidTr="00F02A01">
        <w:trPr>
          <w:trHeight w:val="204"/>
        </w:trPr>
        <w:tc>
          <w:tcPr>
            <w:tcW w:w="2694" w:type="dxa"/>
            <w:tcBorders>
              <w:top w:val="nil"/>
              <w:left w:val="nil"/>
              <w:bottom w:val="nil"/>
              <w:right w:val="nil"/>
            </w:tcBorders>
            <w:shd w:val="clear" w:color="auto" w:fill="auto"/>
            <w:noWrap/>
            <w:vAlign w:val="center"/>
            <w:hideMark/>
          </w:tcPr>
          <w:p w14:paraId="175721A2" w14:textId="2180CEBF"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Heritage and Cultural</w:t>
            </w:r>
          </w:p>
        </w:tc>
        <w:tc>
          <w:tcPr>
            <w:tcW w:w="1000" w:type="dxa"/>
            <w:tcBorders>
              <w:top w:val="nil"/>
              <w:left w:val="nil"/>
              <w:bottom w:val="nil"/>
              <w:right w:val="nil"/>
            </w:tcBorders>
            <w:shd w:val="clear" w:color="auto" w:fill="auto"/>
            <w:noWrap/>
            <w:vAlign w:val="bottom"/>
            <w:hideMark/>
          </w:tcPr>
          <w:p w14:paraId="04B1FC0D" w14:textId="3443D01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1,108,029</w:t>
            </w:r>
          </w:p>
        </w:tc>
        <w:tc>
          <w:tcPr>
            <w:tcW w:w="1000" w:type="dxa"/>
            <w:tcBorders>
              <w:top w:val="nil"/>
              <w:left w:val="nil"/>
              <w:bottom w:val="nil"/>
              <w:right w:val="nil"/>
            </w:tcBorders>
            <w:shd w:val="clear" w:color="000000" w:fill="E6E6E6"/>
            <w:noWrap/>
            <w:vAlign w:val="bottom"/>
            <w:hideMark/>
          </w:tcPr>
          <w:p w14:paraId="3B1F3B0A" w14:textId="0518CC4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1,102,945</w:t>
            </w:r>
          </w:p>
        </w:tc>
        <w:tc>
          <w:tcPr>
            <w:tcW w:w="1000" w:type="dxa"/>
            <w:tcBorders>
              <w:top w:val="nil"/>
              <w:left w:val="nil"/>
              <w:bottom w:val="nil"/>
              <w:right w:val="nil"/>
            </w:tcBorders>
            <w:shd w:val="clear" w:color="auto" w:fill="auto"/>
            <w:noWrap/>
            <w:vAlign w:val="bottom"/>
            <w:hideMark/>
          </w:tcPr>
          <w:p w14:paraId="3828D0F1" w14:textId="7E0006E4"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1,097,850</w:t>
            </w:r>
          </w:p>
        </w:tc>
        <w:tc>
          <w:tcPr>
            <w:tcW w:w="1000" w:type="dxa"/>
            <w:tcBorders>
              <w:top w:val="nil"/>
              <w:left w:val="nil"/>
              <w:bottom w:val="nil"/>
              <w:right w:val="nil"/>
            </w:tcBorders>
            <w:shd w:val="clear" w:color="auto" w:fill="auto"/>
            <w:noWrap/>
            <w:vAlign w:val="bottom"/>
            <w:hideMark/>
          </w:tcPr>
          <w:p w14:paraId="10E46D05" w14:textId="68F3EEF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1,092,756</w:t>
            </w:r>
          </w:p>
        </w:tc>
        <w:tc>
          <w:tcPr>
            <w:tcW w:w="1000" w:type="dxa"/>
            <w:tcBorders>
              <w:top w:val="nil"/>
              <w:left w:val="nil"/>
              <w:bottom w:val="nil"/>
              <w:right w:val="nil"/>
            </w:tcBorders>
            <w:shd w:val="clear" w:color="auto" w:fill="auto"/>
            <w:noWrap/>
            <w:vAlign w:val="bottom"/>
            <w:hideMark/>
          </w:tcPr>
          <w:p w14:paraId="26370686" w14:textId="1E090D5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1,087,680</w:t>
            </w:r>
          </w:p>
        </w:tc>
      </w:tr>
      <w:tr w:rsidR="003E6345" w:rsidRPr="00AA6563" w14:paraId="76CB8087" w14:textId="77777777" w:rsidTr="00F02A01">
        <w:trPr>
          <w:trHeight w:val="204"/>
        </w:trPr>
        <w:tc>
          <w:tcPr>
            <w:tcW w:w="2694" w:type="dxa"/>
            <w:tcBorders>
              <w:top w:val="nil"/>
              <w:left w:val="nil"/>
              <w:bottom w:val="nil"/>
              <w:right w:val="nil"/>
            </w:tcBorders>
            <w:shd w:val="clear" w:color="auto" w:fill="auto"/>
            <w:noWrap/>
            <w:vAlign w:val="center"/>
            <w:hideMark/>
          </w:tcPr>
          <w:p w14:paraId="72E7B92D" w14:textId="6A5D8140"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Intangibles</w:t>
            </w:r>
          </w:p>
        </w:tc>
        <w:tc>
          <w:tcPr>
            <w:tcW w:w="1000" w:type="dxa"/>
            <w:tcBorders>
              <w:top w:val="nil"/>
              <w:left w:val="nil"/>
              <w:bottom w:val="nil"/>
              <w:right w:val="nil"/>
            </w:tcBorders>
            <w:shd w:val="clear" w:color="auto" w:fill="auto"/>
            <w:noWrap/>
            <w:vAlign w:val="bottom"/>
            <w:hideMark/>
          </w:tcPr>
          <w:p w14:paraId="3EB7F174" w14:textId="17B4D43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84,811</w:t>
            </w:r>
          </w:p>
        </w:tc>
        <w:tc>
          <w:tcPr>
            <w:tcW w:w="1000" w:type="dxa"/>
            <w:tcBorders>
              <w:top w:val="nil"/>
              <w:left w:val="nil"/>
              <w:bottom w:val="nil"/>
              <w:right w:val="nil"/>
            </w:tcBorders>
            <w:shd w:val="clear" w:color="000000" w:fill="E6E6E6"/>
            <w:noWrap/>
            <w:vAlign w:val="bottom"/>
            <w:hideMark/>
          </w:tcPr>
          <w:p w14:paraId="31B6BD97" w14:textId="3A22E78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89,157</w:t>
            </w:r>
          </w:p>
        </w:tc>
        <w:tc>
          <w:tcPr>
            <w:tcW w:w="1000" w:type="dxa"/>
            <w:tcBorders>
              <w:top w:val="nil"/>
              <w:left w:val="nil"/>
              <w:bottom w:val="nil"/>
              <w:right w:val="nil"/>
            </w:tcBorders>
            <w:shd w:val="clear" w:color="auto" w:fill="auto"/>
            <w:noWrap/>
            <w:vAlign w:val="bottom"/>
            <w:hideMark/>
          </w:tcPr>
          <w:p w14:paraId="4A942A83" w14:textId="397845C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93,345</w:t>
            </w:r>
          </w:p>
        </w:tc>
        <w:tc>
          <w:tcPr>
            <w:tcW w:w="1000" w:type="dxa"/>
            <w:tcBorders>
              <w:top w:val="nil"/>
              <w:left w:val="nil"/>
              <w:bottom w:val="nil"/>
              <w:right w:val="nil"/>
            </w:tcBorders>
            <w:shd w:val="clear" w:color="auto" w:fill="auto"/>
            <w:noWrap/>
            <w:vAlign w:val="bottom"/>
            <w:hideMark/>
          </w:tcPr>
          <w:p w14:paraId="312FC992" w14:textId="31E470C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97,390</w:t>
            </w:r>
          </w:p>
        </w:tc>
        <w:tc>
          <w:tcPr>
            <w:tcW w:w="1000" w:type="dxa"/>
            <w:tcBorders>
              <w:top w:val="nil"/>
              <w:left w:val="nil"/>
              <w:bottom w:val="nil"/>
              <w:right w:val="nil"/>
            </w:tcBorders>
            <w:shd w:val="clear" w:color="auto" w:fill="auto"/>
            <w:noWrap/>
            <w:vAlign w:val="bottom"/>
            <w:hideMark/>
          </w:tcPr>
          <w:p w14:paraId="1154A1AF" w14:textId="24E66EA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101,492</w:t>
            </w:r>
          </w:p>
        </w:tc>
      </w:tr>
      <w:tr w:rsidR="003E6345" w:rsidRPr="00AA6563" w14:paraId="6432B95D" w14:textId="77777777" w:rsidTr="00F02A01">
        <w:trPr>
          <w:trHeight w:val="204"/>
        </w:trPr>
        <w:tc>
          <w:tcPr>
            <w:tcW w:w="2694" w:type="dxa"/>
            <w:tcBorders>
              <w:top w:val="nil"/>
              <w:left w:val="nil"/>
              <w:bottom w:val="nil"/>
              <w:right w:val="nil"/>
            </w:tcBorders>
            <w:shd w:val="clear" w:color="auto" w:fill="auto"/>
            <w:noWrap/>
            <w:vAlign w:val="center"/>
            <w:hideMark/>
          </w:tcPr>
          <w:p w14:paraId="780E9F98" w14:textId="1D50E901"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Inventories</w:t>
            </w:r>
          </w:p>
        </w:tc>
        <w:tc>
          <w:tcPr>
            <w:tcW w:w="1000" w:type="dxa"/>
            <w:tcBorders>
              <w:top w:val="nil"/>
              <w:left w:val="nil"/>
              <w:bottom w:val="nil"/>
              <w:right w:val="nil"/>
            </w:tcBorders>
            <w:shd w:val="clear" w:color="auto" w:fill="auto"/>
            <w:noWrap/>
            <w:vAlign w:val="bottom"/>
            <w:hideMark/>
          </w:tcPr>
          <w:p w14:paraId="640D816E" w14:textId="6E54D2E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670</w:t>
            </w:r>
          </w:p>
        </w:tc>
        <w:tc>
          <w:tcPr>
            <w:tcW w:w="1000" w:type="dxa"/>
            <w:tcBorders>
              <w:top w:val="nil"/>
              <w:left w:val="nil"/>
              <w:bottom w:val="nil"/>
              <w:right w:val="nil"/>
            </w:tcBorders>
            <w:shd w:val="clear" w:color="000000" w:fill="E6E6E6"/>
            <w:noWrap/>
            <w:vAlign w:val="bottom"/>
            <w:hideMark/>
          </w:tcPr>
          <w:p w14:paraId="752B327F" w14:textId="5578290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780</w:t>
            </w:r>
          </w:p>
        </w:tc>
        <w:tc>
          <w:tcPr>
            <w:tcW w:w="1000" w:type="dxa"/>
            <w:tcBorders>
              <w:top w:val="nil"/>
              <w:left w:val="nil"/>
              <w:bottom w:val="nil"/>
              <w:right w:val="nil"/>
            </w:tcBorders>
            <w:shd w:val="clear" w:color="auto" w:fill="auto"/>
            <w:noWrap/>
            <w:vAlign w:val="bottom"/>
            <w:hideMark/>
          </w:tcPr>
          <w:p w14:paraId="153D34AA" w14:textId="4B446A2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780</w:t>
            </w:r>
          </w:p>
        </w:tc>
        <w:tc>
          <w:tcPr>
            <w:tcW w:w="1000" w:type="dxa"/>
            <w:tcBorders>
              <w:top w:val="nil"/>
              <w:left w:val="nil"/>
              <w:bottom w:val="nil"/>
              <w:right w:val="nil"/>
            </w:tcBorders>
            <w:shd w:val="clear" w:color="auto" w:fill="auto"/>
            <w:noWrap/>
            <w:vAlign w:val="bottom"/>
            <w:hideMark/>
          </w:tcPr>
          <w:p w14:paraId="681A216A" w14:textId="165D6F2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780</w:t>
            </w:r>
          </w:p>
        </w:tc>
        <w:tc>
          <w:tcPr>
            <w:tcW w:w="1000" w:type="dxa"/>
            <w:tcBorders>
              <w:top w:val="nil"/>
              <w:left w:val="nil"/>
              <w:bottom w:val="nil"/>
              <w:right w:val="nil"/>
            </w:tcBorders>
            <w:shd w:val="clear" w:color="auto" w:fill="auto"/>
            <w:noWrap/>
            <w:vAlign w:val="bottom"/>
            <w:hideMark/>
          </w:tcPr>
          <w:p w14:paraId="4D80E089" w14:textId="6E59D09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780</w:t>
            </w:r>
          </w:p>
        </w:tc>
      </w:tr>
      <w:tr w:rsidR="003E6345" w:rsidRPr="00AA6563" w14:paraId="33634F8E" w14:textId="77777777" w:rsidTr="00F02A01">
        <w:trPr>
          <w:trHeight w:val="204"/>
        </w:trPr>
        <w:tc>
          <w:tcPr>
            <w:tcW w:w="2694" w:type="dxa"/>
            <w:tcBorders>
              <w:top w:val="nil"/>
              <w:left w:val="nil"/>
              <w:bottom w:val="nil"/>
              <w:right w:val="nil"/>
            </w:tcBorders>
            <w:shd w:val="clear" w:color="auto" w:fill="auto"/>
            <w:noWrap/>
            <w:vAlign w:val="center"/>
            <w:hideMark/>
          </w:tcPr>
          <w:p w14:paraId="08FE1D93" w14:textId="72883696"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Prepayments</w:t>
            </w:r>
          </w:p>
        </w:tc>
        <w:tc>
          <w:tcPr>
            <w:tcW w:w="1000" w:type="dxa"/>
            <w:tcBorders>
              <w:top w:val="nil"/>
              <w:left w:val="nil"/>
              <w:bottom w:val="nil"/>
              <w:right w:val="nil"/>
            </w:tcBorders>
            <w:shd w:val="clear" w:color="auto" w:fill="auto"/>
            <w:noWrap/>
            <w:vAlign w:val="bottom"/>
            <w:hideMark/>
          </w:tcPr>
          <w:p w14:paraId="17C13C63" w14:textId="01AF59B9"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c>
          <w:tcPr>
            <w:tcW w:w="1000" w:type="dxa"/>
            <w:tcBorders>
              <w:top w:val="nil"/>
              <w:left w:val="nil"/>
              <w:bottom w:val="nil"/>
              <w:right w:val="nil"/>
            </w:tcBorders>
            <w:shd w:val="clear" w:color="000000" w:fill="E6E6E6"/>
            <w:noWrap/>
            <w:vAlign w:val="bottom"/>
            <w:hideMark/>
          </w:tcPr>
          <w:p w14:paraId="6B366D57" w14:textId="2779A5A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c>
          <w:tcPr>
            <w:tcW w:w="1000" w:type="dxa"/>
            <w:tcBorders>
              <w:top w:val="nil"/>
              <w:left w:val="nil"/>
              <w:bottom w:val="nil"/>
              <w:right w:val="nil"/>
            </w:tcBorders>
            <w:shd w:val="clear" w:color="auto" w:fill="auto"/>
            <w:noWrap/>
            <w:vAlign w:val="bottom"/>
            <w:hideMark/>
          </w:tcPr>
          <w:p w14:paraId="220D9878" w14:textId="0D7C7860"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c>
          <w:tcPr>
            <w:tcW w:w="1000" w:type="dxa"/>
            <w:tcBorders>
              <w:top w:val="nil"/>
              <w:left w:val="nil"/>
              <w:bottom w:val="nil"/>
              <w:right w:val="nil"/>
            </w:tcBorders>
            <w:shd w:val="clear" w:color="auto" w:fill="auto"/>
            <w:noWrap/>
            <w:vAlign w:val="bottom"/>
            <w:hideMark/>
          </w:tcPr>
          <w:p w14:paraId="7E9F02CA" w14:textId="7B7C3BE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c>
          <w:tcPr>
            <w:tcW w:w="1000" w:type="dxa"/>
            <w:tcBorders>
              <w:top w:val="nil"/>
              <w:left w:val="nil"/>
              <w:bottom w:val="nil"/>
              <w:right w:val="nil"/>
            </w:tcBorders>
            <w:shd w:val="clear" w:color="auto" w:fill="auto"/>
            <w:noWrap/>
            <w:vAlign w:val="bottom"/>
            <w:hideMark/>
          </w:tcPr>
          <w:p w14:paraId="353AFF5C" w14:textId="2EC29E9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r>
      <w:tr w:rsidR="003E6345" w:rsidRPr="00AA6563" w14:paraId="6BE1201B" w14:textId="77777777" w:rsidTr="00F02A01">
        <w:trPr>
          <w:trHeight w:val="204"/>
        </w:trPr>
        <w:tc>
          <w:tcPr>
            <w:tcW w:w="2694" w:type="dxa"/>
            <w:tcBorders>
              <w:top w:val="nil"/>
              <w:left w:val="nil"/>
              <w:bottom w:val="nil"/>
              <w:right w:val="nil"/>
            </w:tcBorders>
            <w:shd w:val="clear" w:color="auto" w:fill="auto"/>
            <w:noWrap/>
            <w:vAlign w:val="center"/>
            <w:hideMark/>
          </w:tcPr>
          <w:p w14:paraId="03EFB9FB" w14:textId="0F312D5D"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1000" w:type="dxa"/>
            <w:tcBorders>
              <w:top w:val="single" w:sz="4" w:space="0" w:color="000000"/>
              <w:left w:val="nil"/>
              <w:bottom w:val="single" w:sz="4" w:space="0" w:color="000000"/>
              <w:right w:val="nil"/>
            </w:tcBorders>
            <w:shd w:val="clear" w:color="auto" w:fill="auto"/>
            <w:noWrap/>
            <w:vAlign w:val="bottom"/>
            <w:hideMark/>
          </w:tcPr>
          <w:p w14:paraId="1EBE78ED" w14:textId="021F3A1E"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1,457,152</w:t>
            </w:r>
          </w:p>
        </w:tc>
        <w:tc>
          <w:tcPr>
            <w:tcW w:w="1000" w:type="dxa"/>
            <w:tcBorders>
              <w:top w:val="single" w:sz="4" w:space="0" w:color="000000"/>
              <w:left w:val="nil"/>
              <w:bottom w:val="single" w:sz="4" w:space="0" w:color="000000"/>
              <w:right w:val="nil"/>
            </w:tcBorders>
            <w:shd w:val="clear" w:color="000000" w:fill="E6E6E6"/>
            <w:noWrap/>
            <w:vAlign w:val="bottom"/>
            <w:hideMark/>
          </w:tcPr>
          <w:p w14:paraId="0C31CC0E" w14:textId="4822CA1C"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1,457,265</w:t>
            </w:r>
          </w:p>
        </w:tc>
        <w:tc>
          <w:tcPr>
            <w:tcW w:w="1000" w:type="dxa"/>
            <w:tcBorders>
              <w:top w:val="single" w:sz="4" w:space="0" w:color="000000"/>
              <w:left w:val="nil"/>
              <w:bottom w:val="single" w:sz="4" w:space="0" w:color="000000"/>
              <w:right w:val="nil"/>
            </w:tcBorders>
            <w:shd w:val="clear" w:color="auto" w:fill="auto"/>
            <w:noWrap/>
            <w:vAlign w:val="bottom"/>
            <w:hideMark/>
          </w:tcPr>
          <w:p w14:paraId="6D6DF226" w14:textId="49E3F039"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1,457,093</w:t>
            </w:r>
          </w:p>
        </w:tc>
        <w:tc>
          <w:tcPr>
            <w:tcW w:w="1000" w:type="dxa"/>
            <w:tcBorders>
              <w:top w:val="single" w:sz="4" w:space="0" w:color="000000"/>
              <w:left w:val="nil"/>
              <w:bottom w:val="single" w:sz="4" w:space="0" w:color="000000"/>
              <w:right w:val="nil"/>
            </w:tcBorders>
            <w:shd w:val="clear" w:color="auto" w:fill="auto"/>
            <w:noWrap/>
            <w:vAlign w:val="bottom"/>
            <w:hideMark/>
          </w:tcPr>
          <w:p w14:paraId="2DEF9D6F" w14:textId="352FED53"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1,456,661</w:t>
            </w:r>
          </w:p>
        </w:tc>
        <w:tc>
          <w:tcPr>
            <w:tcW w:w="1000" w:type="dxa"/>
            <w:tcBorders>
              <w:top w:val="single" w:sz="4" w:space="0" w:color="000000"/>
              <w:left w:val="nil"/>
              <w:bottom w:val="single" w:sz="4" w:space="0" w:color="000000"/>
              <w:right w:val="nil"/>
            </w:tcBorders>
            <w:shd w:val="clear" w:color="auto" w:fill="auto"/>
            <w:noWrap/>
            <w:vAlign w:val="bottom"/>
            <w:hideMark/>
          </w:tcPr>
          <w:p w14:paraId="5C776817" w14:textId="21D52842"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1,456,122</w:t>
            </w:r>
          </w:p>
        </w:tc>
      </w:tr>
      <w:tr w:rsidR="003E6345" w:rsidRPr="00AA6563" w14:paraId="2AC4ED44" w14:textId="77777777" w:rsidTr="00F02A01">
        <w:trPr>
          <w:trHeight w:val="204"/>
        </w:trPr>
        <w:tc>
          <w:tcPr>
            <w:tcW w:w="2694" w:type="dxa"/>
            <w:tcBorders>
              <w:top w:val="nil"/>
              <w:left w:val="nil"/>
              <w:bottom w:val="nil"/>
              <w:right w:val="nil"/>
            </w:tcBorders>
            <w:shd w:val="clear" w:color="auto" w:fill="auto"/>
            <w:noWrap/>
            <w:vAlign w:val="center"/>
            <w:hideMark/>
          </w:tcPr>
          <w:p w14:paraId="36999F46" w14:textId="2F3C73B0"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00" w:type="dxa"/>
            <w:tcBorders>
              <w:top w:val="nil"/>
              <w:left w:val="nil"/>
              <w:bottom w:val="single" w:sz="4" w:space="0" w:color="000000"/>
              <w:right w:val="nil"/>
            </w:tcBorders>
            <w:shd w:val="clear" w:color="auto" w:fill="auto"/>
            <w:noWrap/>
            <w:vAlign w:val="bottom"/>
            <w:hideMark/>
          </w:tcPr>
          <w:p w14:paraId="3E8016D3" w14:textId="74EECC62"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1,537,196</w:t>
            </w:r>
          </w:p>
        </w:tc>
        <w:tc>
          <w:tcPr>
            <w:tcW w:w="1000" w:type="dxa"/>
            <w:tcBorders>
              <w:top w:val="nil"/>
              <w:left w:val="nil"/>
              <w:bottom w:val="single" w:sz="4" w:space="0" w:color="000000"/>
              <w:right w:val="nil"/>
            </w:tcBorders>
            <w:shd w:val="clear" w:color="000000" w:fill="E6E6E6"/>
            <w:noWrap/>
            <w:vAlign w:val="bottom"/>
            <w:hideMark/>
          </w:tcPr>
          <w:p w14:paraId="52F860B0" w14:textId="05B97D52"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1,535,857</w:t>
            </w:r>
          </w:p>
        </w:tc>
        <w:tc>
          <w:tcPr>
            <w:tcW w:w="1000" w:type="dxa"/>
            <w:tcBorders>
              <w:top w:val="nil"/>
              <w:left w:val="nil"/>
              <w:bottom w:val="single" w:sz="4" w:space="0" w:color="000000"/>
              <w:right w:val="nil"/>
            </w:tcBorders>
            <w:shd w:val="clear" w:color="auto" w:fill="auto"/>
            <w:noWrap/>
            <w:vAlign w:val="bottom"/>
            <w:hideMark/>
          </w:tcPr>
          <w:p w14:paraId="1DA21715" w14:textId="261611F9"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1,534,470</w:t>
            </w:r>
          </w:p>
        </w:tc>
        <w:tc>
          <w:tcPr>
            <w:tcW w:w="1000" w:type="dxa"/>
            <w:tcBorders>
              <w:top w:val="nil"/>
              <w:left w:val="nil"/>
              <w:bottom w:val="single" w:sz="4" w:space="0" w:color="000000"/>
              <w:right w:val="nil"/>
            </w:tcBorders>
            <w:shd w:val="clear" w:color="auto" w:fill="auto"/>
            <w:noWrap/>
            <w:vAlign w:val="bottom"/>
            <w:hideMark/>
          </w:tcPr>
          <w:p w14:paraId="6E5C3D9E" w14:textId="24E61A85"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1,533,080</w:t>
            </w:r>
          </w:p>
        </w:tc>
        <w:tc>
          <w:tcPr>
            <w:tcW w:w="1000" w:type="dxa"/>
            <w:tcBorders>
              <w:top w:val="nil"/>
              <w:left w:val="nil"/>
              <w:bottom w:val="single" w:sz="4" w:space="0" w:color="000000"/>
              <w:right w:val="nil"/>
            </w:tcBorders>
            <w:shd w:val="clear" w:color="auto" w:fill="auto"/>
            <w:noWrap/>
            <w:vAlign w:val="bottom"/>
            <w:hideMark/>
          </w:tcPr>
          <w:p w14:paraId="63B4D10E" w14:textId="28155D7F"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1,531,640</w:t>
            </w:r>
          </w:p>
        </w:tc>
      </w:tr>
      <w:tr w:rsidR="003E6345" w:rsidRPr="00AA6563" w14:paraId="27DD550D" w14:textId="77777777" w:rsidTr="00F02A01">
        <w:trPr>
          <w:trHeight w:val="204"/>
        </w:trPr>
        <w:tc>
          <w:tcPr>
            <w:tcW w:w="2694" w:type="dxa"/>
            <w:tcBorders>
              <w:top w:val="nil"/>
              <w:left w:val="nil"/>
              <w:bottom w:val="nil"/>
              <w:right w:val="nil"/>
            </w:tcBorders>
            <w:shd w:val="clear" w:color="auto" w:fill="auto"/>
            <w:noWrap/>
            <w:vAlign w:val="center"/>
            <w:hideMark/>
          </w:tcPr>
          <w:p w14:paraId="5FCF01BF" w14:textId="4BC8914A"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00" w:type="dxa"/>
            <w:tcBorders>
              <w:top w:val="nil"/>
              <w:left w:val="nil"/>
              <w:bottom w:val="nil"/>
              <w:right w:val="nil"/>
            </w:tcBorders>
            <w:shd w:val="clear" w:color="auto" w:fill="auto"/>
            <w:noWrap/>
            <w:vAlign w:val="bottom"/>
            <w:hideMark/>
          </w:tcPr>
          <w:p w14:paraId="2382F77F"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725D8752" w14:textId="56B0AB46"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091D39DF"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4141D4D6"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158EF1C2"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360908CA" w14:textId="77777777" w:rsidTr="00F02A01">
        <w:trPr>
          <w:trHeight w:val="204"/>
        </w:trPr>
        <w:tc>
          <w:tcPr>
            <w:tcW w:w="2694" w:type="dxa"/>
            <w:tcBorders>
              <w:top w:val="nil"/>
              <w:left w:val="nil"/>
              <w:bottom w:val="nil"/>
              <w:right w:val="nil"/>
            </w:tcBorders>
            <w:shd w:val="clear" w:color="auto" w:fill="auto"/>
            <w:noWrap/>
            <w:vAlign w:val="center"/>
            <w:hideMark/>
          </w:tcPr>
          <w:p w14:paraId="7114A8B0" w14:textId="514D6FB7"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00" w:type="dxa"/>
            <w:tcBorders>
              <w:top w:val="nil"/>
              <w:left w:val="nil"/>
              <w:bottom w:val="nil"/>
              <w:right w:val="nil"/>
            </w:tcBorders>
            <w:shd w:val="clear" w:color="auto" w:fill="auto"/>
            <w:noWrap/>
            <w:vAlign w:val="bottom"/>
            <w:hideMark/>
          </w:tcPr>
          <w:p w14:paraId="40986764"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31C3401F" w14:textId="52A789F9"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2A7FA21B"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7D7AAC2A"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662BB699"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6E5E26F8" w14:textId="77777777" w:rsidTr="00F02A01">
        <w:trPr>
          <w:trHeight w:val="204"/>
        </w:trPr>
        <w:tc>
          <w:tcPr>
            <w:tcW w:w="2694" w:type="dxa"/>
            <w:tcBorders>
              <w:top w:val="nil"/>
              <w:left w:val="nil"/>
              <w:bottom w:val="nil"/>
              <w:right w:val="nil"/>
            </w:tcBorders>
            <w:shd w:val="clear" w:color="auto" w:fill="auto"/>
            <w:noWrap/>
            <w:vAlign w:val="center"/>
            <w:hideMark/>
          </w:tcPr>
          <w:p w14:paraId="13A2F4DE" w14:textId="196F32BD"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Suppliers</w:t>
            </w:r>
          </w:p>
        </w:tc>
        <w:tc>
          <w:tcPr>
            <w:tcW w:w="1000" w:type="dxa"/>
            <w:tcBorders>
              <w:top w:val="nil"/>
              <w:left w:val="nil"/>
              <w:bottom w:val="nil"/>
              <w:right w:val="nil"/>
            </w:tcBorders>
            <w:shd w:val="clear" w:color="auto" w:fill="auto"/>
            <w:noWrap/>
            <w:vAlign w:val="bottom"/>
            <w:hideMark/>
          </w:tcPr>
          <w:p w14:paraId="6D98A710" w14:textId="711ABD98"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3,816</w:t>
            </w:r>
          </w:p>
        </w:tc>
        <w:tc>
          <w:tcPr>
            <w:tcW w:w="1000" w:type="dxa"/>
            <w:tcBorders>
              <w:top w:val="nil"/>
              <w:left w:val="nil"/>
              <w:bottom w:val="nil"/>
              <w:right w:val="nil"/>
            </w:tcBorders>
            <w:shd w:val="clear" w:color="000000" w:fill="E6E6E6"/>
            <w:noWrap/>
            <w:vAlign w:val="bottom"/>
            <w:hideMark/>
          </w:tcPr>
          <w:p w14:paraId="144DF66B" w14:textId="55B4CAF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3,951</w:t>
            </w:r>
          </w:p>
        </w:tc>
        <w:tc>
          <w:tcPr>
            <w:tcW w:w="1000" w:type="dxa"/>
            <w:tcBorders>
              <w:top w:val="nil"/>
              <w:left w:val="nil"/>
              <w:bottom w:val="nil"/>
              <w:right w:val="nil"/>
            </w:tcBorders>
            <w:shd w:val="clear" w:color="auto" w:fill="auto"/>
            <w:noWrap/>
            <w:vAlign w:val="bottom"/>
            <w:hideMark/>
          </w:tcPr>
          <w:p w14:paraId="0DF3260A" w14:textId="701F5B0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3,951</w:t>
            </w:r>
          </w:p>
        </w:tc>
        <w:tc>
          <w:tcPr>
            <w:tcW w:w="1000" w:type="dxa"/>
            <w:tcBorders>
              <w:top w:val="nil"/>
              <w:left w:val="nil"/>
              <w:bottom w:val="nil"/>
              <w:right w:val="nil"/>
            </w:tcBorders>
            <w:shd w:val="clear" w:color="auto" w:fill="auto"/>
            <w:noWrap/>
            <w:vAlign w:val="bottom"/>
            <w:hideMark/>
          </w:tcPr>
          <w:p w14:paraId="440705D4" w14:textId="098B505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3,951</w:t>
            </w:r>
          </w:p>
        </w:tc>
        <w:tc>
          <w:tcPr>
            <w:tcW w:w="1000" w:type="dxa"/>
            <w:tcBorders>
              <w:top w:val="nil"/>
              <w:left w:val="nil"/>
              <w:bottom w:val="nil"/>
              <w:right w:val="nil"/>
            </w:tcBorders>
            <w:shd w:val="clear" w:color="auto" w:fill="auto"/>
            <w:noWrap/>
            <w:vAlign w:val="bottom"/>
            <w:hideMark/>
          </w:tcPr>
          <w:p w14:paraId="5C7778B2" w14:textId="44BFD9D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3,961</w:t>
            </w:r>
          </w:p>
        </w:tc>
      </w:tr>
      <w:tr w:rsidR="003E6345" w:rsidRPr="00AA6563" w14:paraId="4D7CB49C" w14:textId="77777777" w:rsidTr="00F02A01">
        <w:trPr>
          <w:trHeight w:val="204"/>
        </w:trPr>
        <w:tc>
          <w:tcPr>
            <w:tcW w:w="2694" w:type="dxa"/>
            <w:tcBorders>
              <w:top w:val="nil"/>
              <w:left w:val="nil"/>
              <w:bottom w:val="nil"/>
              <w:right w:val="nil"/>
            </w:tcBorders>
            <w:shd w:val="clear" w:color="auto" w:fill="auto"/>
            <w:noWrap/>
            <w:vAlign w:val="center"/>
            <w:hideMark/>
          </w:tcPr>
          <w:p w14:paraId="2D09DDEC" w14:textId="2261FF8E"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Other payables</w:t>
            </w:r>
          </w:p>
        </w:tc>
        <w:tc>
          <w:tcPr>
            <w:tcW w:w="1000" w:type="dxa"/>
            <w:tcBorders>
              <w:top w:val="nil"/>
              <w:left w:val="nil"/>
              <w:bottom w:val="nil"/>
              <w:right w:val="nil"/>
            </w:tcBorders>
            <w:shd w:val="clear" w:color="auto" w:fill="auto"/>
            <w:noWrap/>
            <w:vAlign w:val="bottom"/>
            <w:hideMark/>
          </w:tcPr>
          <w:p w14:paraId="6E937AE0" w14:textId="1DF6F9C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c>
          <w:tcPr>
            <w:tcW w:w="1000" w:type="dxa"/>
            <w:tcBorders>
              <w:top w:val="nil"/>
              <w:left w:val="nil"/>
              <w:bottom w:val="nil"/>
              <w:right w:val="nil"/>
            </w:tcBorders>
            <w:shd w:val="clear" w:color="000000" w:fill="E6E6E6"/>
            <w:noWrap/>
            <w:vAlign w:val="bottom"/>
            <w:hideMark/>
          </w:tcPr>
          <w:p w14:paraId="2ADDE2E8" w14:textId="060C49E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c>
          <w:tcPr>
            <w:tcW w:w="1000" w:type="dxa"/>
            <w:tcBorders>
              <w:top w:val="nil"/>
              <w:left w:val="nil"/>
              <w:bottom w:val="nil"/>
              <w:right w:val="nil"/>
            </w:tcBorders>
            <w:shd w:val="clear" w:color="auto" w:fill="auto"/>
            <w:noWrap/>
            <w:vAlign w:val="bottom"/>
            <w:hideMark/>
          </w:tcPr>
          <w:p w14:paraId="1D5697C1" w14:textId="29132BF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c>
          <w:tcPr>
            <w:tcW w:w="1000" w:type="dxa"/>
            <w:tcBorders>
              <w:top w:val="nil"/>
              <w:left w:val="nil"/>
              <w:bottom w:val="nil"/>
              <w:right w:val="nil"/>
            </w:tcBorders>
            <w:shd w:val="clear" w:color="auto" w:fill="auto"/>
            <w:noWrap/>
            <w:vAlign w:val="bottom"/>
            <w:hideMark/>
          </w:tcPr>
          <w:p w14:paraId="1E0886CE" w14:textId="0AE38380"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c>
          <w:tcPr>
            <w:tcW w:w="1000" w:type="dxa"/>
            <w:tcBorders>
              <w:top w:val="nil"/>
              <w:left w:val="nil"/>
              <w:bottom w:val="nil"/>
              <w:right w:val="nil"/>
            </w:tcBorders>
            <w:shd w:val="clear" w:color="auto" w:fill="auto"/>
            <w:noWrap/>
            <w:vAlign w:val="bottom"/>
            <w:hideMark/>
          </w:tcPr>
          <w:p w14:paraId="48284F72" w14:textId="70AE75B3"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r>
      <w:tr w:rsidR="003E6345" w:rsidRPr="00AA6563" w14:paraId="0ABC09E7" w14:textId="77777777" w:rsidTr="00F02A01">
        <w:trPr>
          <w:trHeight w:val="204"/>
        </w:trPr>
        <w:tc>
          <w:tcPr>
            <w:tcW w:w="2694" w:type="dxa"/>
            <w:tcBorders>
              <w:top w:val="nil"/>
              <w:left w:val="nil"/>
              <w:bottom w:val="nil"/>
              <w:right w:val="nil"/>
            </w:tcBorders>
            <w:shd w:val="clear" w:color="auto" w:fill="auto"/>
            <w:noWrap/>
            <w:vAlign w:val="center"/>
            <w:hideMark/>
          </w:tcPr>
          <w:p w14:paraId="4429A99A" w14:textId="6FF5874D"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000" w:type="dxa"/>
            <w:tcBorders>
              <w:top w:val="single" w:sz="4" w:space="0" w:color="000000"/>
              <w:left w:val="nil"/>
              <w:bottom w:val="single" w:sz="4" w:space="0" w:color="000000"/>
              <w:right w:val="nil"/>
            </w:tcBorders>
            <w:shd w:val="clear" w:color="auto" w:fill="auto"/>
            <w:noWrap/>
            <w:vAlign w:val="bottom"/>
            <w:hideMark/>
          </w:tcPr>
          <w:p w14:paraId="0D5C4620" w14:textId="556DB600"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8,904</w:t>
            </w:r>
          </w:p>
        </w:tc>
        <w:tc>
          <w:tcPr>
            <w:tcW w:w="1000" w:type="dxa"/>
            <w:tcBorders>
              <w:top w:val="single" w:sz="4" w:space="0" w:color="000000"/>
              <w:left w:val="nil"/>
              <w:bottom w:val="single" w:sz="4" w:space="0" w:color="000000"/>
              <w:right w:val="nil"/>
            </w:tcBorders>
            <w:shd w:val="clear" w:color="000000" w:fill="E6E6E6"/>
            <w:noWrap/>
            <w:vAlign w:val="bottom"/>
            <w:hideMark/>
          </w:tcPr>
          <w:p w14:paraId="27FAF08D" w14:textId="67F39B55"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9,039</w:t>
            </w:r>
          </w:p>
        </w:tc>
        <w:tc>
          <w:tcPr>
            <w:tcW w:w="1000" w:type="dxa"/>
            <w:tcBorders>
              <w:top w:val="single" w:sz="4" w:space="0" w:color="000000"/>
              <w:left w:val="nil"/>
              <w:bottom w:val="single" w:sz="4" w:space="0" w:color="000000"/>
              <w:right w:val="nil"/>
            </w:tcBorders>
            <w:shd w:val="clear" w:color="auto" w:fill="auto"/>
            <w:noWrap/>
            <w:vAlign w:val="bottom"/>
            <w:hideMark/>
          </w:tcPr>
          <w:p w14:paraId="60EB0A2B" w14:textId="18808D9D"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9,039</w:t>
            </w:r>
          </w:p>
        </w:tc>
        <w:tc>
          <w:tcPr>
            <w:tcW w:w="1000" w:type="dxa"/>
            <w:tcBorders>
              <w:top w:val="single" w:sz="4" w:space="0" w:color="000000"/>
              <w:left w:val="nil"/>
              <w:bottom w:val="single" w:sz="4" w:space="0" w:color="000000"/>
              <w:right w:val="nil"/>
            </w:tcBorders>
            <w:shd w:val="clear" w:color="auto" w:fill="auto"/>
            <w:noWrap/>
            <w:vAlign w:val="bottom"/>
            <w:hideMark/>
          </w:tcPr>
          <w:p w14:paraId="33F1EF42" w14:textId="2A1391E2"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9,039</w:t>
            </w:r>
          </w:p>
        </w:tc>
        <w:tc>
          <w:tcPr>
            <w:tcW w:w="1000" w:type="dxa"/>
            <w:tcBorders>
              <w:top w:val="single" w:sz="4" w:space="0" w:color="000000"/>
              <w:left w:val="nil"/>
              <w:bottom w:val="single" w:sz="4" w:space="0" w:color="000000"/>
              <w:right w:val="nil"/>
            </w:tcBorders>
            <w:shd w:val="clear" w:color="auto" w:fill="auto"/>
            <w:noWrap/>
            <w:vAlign w:val="bottom"/>
            <w:hideMark/>
          </w:tcPr>
          <w:p w14:paraId="6374966F" w14:textId="5F5E295E"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9,049</w:t>
            </w:r>
          </w:p>
        </w:tc>
      </w:tr>
      <w:tr w:rsidR="003E6345" w:rsidRPr="00AA6563" w14:paraId="2957AA47" w14:textId="77777777" w:rsidTr="00F02A01">
        <w:trPr>
          <w:trHeight w:val="204"/>
        </w:trPr>
        <w:tc>
          <w:tcPr>
            <w:tcW w:w="2694" w:type="dxa"/>
            <w:tcBorders>
              <w:top w:val="nil"/>
              <w:left w:val="nil"/>
              <w:bottom w:val="nil"/>
              <w:right w:val="nil"/>
            </w:tcBorders>
            <w:shd w:val="clear" w:color="auto" w:fill="auto"/>
            <w:noWrap/>
            <w:vAlign w:val="center"/>
            <w:hideMark/>
          </w:tcPr>
          <w:p w14:paraId="6AD493C5" w14:textId="23D1CBEC"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Interest bearing liabilities</w:t>
            </w:r>
          </w:p>
        </w:tc>
        <w:tc>
          <w:tcPr>
            <w:tcW w:w="1000" w:type="dxa"/>
            <w:tcBorders>
              <w:top w:val="nil"/>
              <w:left w:val="nil"/>
              <w:bottom w:val="nil"/>
              <w:right w:val="nil"/>
            </w:tcBorders>
            <w:shd w:val="clear" w:color="auto" w:fill="auto"/>
            <w:noWrap/>
            <w:vAlign w:val="bottom"/>
            <w:hideMark/>
          </w:tcPr>
          <w:p w14:paraId="7835D6E3"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4481B914" w14:textId="3A65E3AD"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3FA5FC6C"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5DD19200"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4BDAF0E0"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2420F7AB" w14:textId="77777777" w:rsidTr="00F02A01">
        <w:trPr>
          <w:trHeight w:val="204"/>
        </w:trPr>
        <w:tc>
          <w:tcPr>
            <w:tcW w:w="2694" w:type="dxa"/>
            <w:tcBorders>
              <w:top w:val="nil"/>
              <w:left w:val="nil"/>
              <w:bottom w:val="nil"/>
              <w:right w:val="nil"/>
            </w:tcBorders>
            <w:shd w:val="clear" w:color="auto" w:fill="auto"/>
            <w:noWrap/>
            <w:vAlign w:val="center"/>
            <w:hideMark/>
          </w:tcPr>
          <w:p w14:paraId="232C24A9" w14:textId="5142CDC3"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Leases</w:t>
            </w:r>
          </w:p>
        </w:tc>
        <w:tc>
          <w:tcPr>
            <w:tcW w:w="1000" w:type="dxa"/>
            <w:tcBorders>
              <w:top w:val="nil"/>
              <w:left w:val="nil"/>
              <w:bottom w:val="nil"/>
              <w:right w:val="nil"/>
            </w:tcBorders>
            <w:shd w:val="clear" w:color="auto" w:fill="auto"/>
            <w:noWrap/>
            <w:vAlign w:val="bottom"/>
            <w:hideMark/>
          </w:tcPr>
          <w:p w14:paraId="6F872A14" w14:textId="4968E993"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3,727</w:t>
            </w:r>
          </w:p>
        </w:tc>
        <w:tc>
          <w:tcPr>
            <w:tcW w:w="1000" w:type="dxa"/>
            <w:tcBorders>
              <w:top w:val="nil"/>
              <w:left w:val="nil"/>
              <w:bottom w:val="nil"/>
              <w:right w:val="nil"/>
            </w:tcBorders>
            <w:shd w:val="clear" w:color="000000" w:fill="E6E6E6"/>
            <w:noWrap/>
            <w:vAlign w:val="bottom"/>
            <w:hideMark/>
          </w:tcPr>
          <w:p w14:paraId="2F66346F" w14:textId="10E81D14"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2,868</w:t>
            </w:r>
          </w:p>
        </w:tc>
        <w:tc>
          <w:tcPr>
            <w:tcW w:w="1000" w:type="dxa"/>
            <w:tcBorders>
              <w:top w:val="nil"/>
              <w:left w:val="nil"/>
              <w:bottom w:val="nil"/>
              <w:right w:val="nil"/>
            </w:tcBorders>
            <w:shd w:val="clear" w:color="auto" w:fill="auto"/>
            <w:noWrap/>
            <w:vAlign w:val="bottom"/>
            <w:hideMark/>
          </w:tcPr>
          <w:p w14:paraId="7EF640D7" w14:textId="0ECD8D36"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2,040</w:t>
            </w:r>
          </w:p>
        </w:tc>
        <w:tc>
          <w:tcPr>
            <w:tcW w:w="1000" w:type="dxa"/>
            <w:tcBorders>
              <w:top w:val="nil"/>
              <w:left w:val="nil"/>
              <w:bottom w:val="nil"/>
              <w:right w:val="nil"/>
            </w:tcBorders>
            <w:shd w:val="clear" w:color="auto" w:fill="auto"/>
            <w:noWrap/>
            <w:vAlign w:val="bottom"/>
            <w:hideMark/>
          </w:tcPr>
          <w:p w14:paraId="482272FD" w14:textId="1B709C1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1,125</w:t>
            </w:r>
          </w:p>
        </w:tc>
        <w:tc>
          <w:tcPr>
            <w:tcW w:w="1000" w:type="dxa"/>
            <w:tcBorders>
              <w:top w:val="nil"/>
              <w:left w:val="nil"/>
              <w:bottom w:val="nil"/>
              <w:right w:val="nil"/>
            </w:tcBorders>
            <w:shd w:val="clear" w:color="auto" w:fill="auto"/>
            <w:noWrap/>
            <w:vAlign w:val="bottom"/>
            <w:hideMark/>
          </w:tcPr>
          <w:p w14:paraId="6CA2298D" w14:textId="45F0B3B8"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109</w:t>
            </w:r>
          </w:p>
        </w:tc>
      </w:tr>
      <w:tr w:rsidR="003E6345" w:rsidRPr="00AA6563" w14:paraId="603AC5F4" w14:textId="77777777" w:rsidTr="00F02A01">
        <w:trPr>
          <w:trHeight w:val="204"/>
        </w:trPr>
        <w:tc>
          <w:tcPr>
            <w:tcW w:w="2694" w:type="dxa"/>
            <w:tcBorders>
              <w:top w:val="nil"/>
              <w:left w:val="nil"/>
              <w:bottom w:val="nil"/>
              <w:right w:val="nil"/>
            </w:tcBorders>
            <w:shd w:val="clear" w:color="auto" w:fill="auto"/>
            <w:noWrap/>
            <w:vAlign w:val="center"/>
            <w:hideMark/>
          </w:tcPr>
          <w:p w14:paraId="1FCA0EE6" w14:textId="23E5138B"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interest bearing liabilities</w:t>
            </w:r>
          </w:p>
        </w:tc>
        <w:tc>
          <w:tcPr>
            <w:tcW w:w="1000" w:type="dxa"/>
            <w:tcBorders>
              <w:top w:val="single" w:sz="4" w:space="0" w:color="000000"/>
              <w:left w:val="nil"/>
              <w:bottom w:val="single" w:sz="4" w:space="0" w:color="000000"/>
              <w:right w:val="nil"/>
            </w:tcBorders>
            <w:shd w:val="clear" w:color="auto" w:fill="auto"/>
            <w:noWrap/>
            <w:vAlign w:val="bottom"/>
            <w:hideMark/>
          </w:tcPr>
          <w:p w14:paraId="25AA54BD" w14:textId="399BBAE6"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3,727</w:t>
            </w:r>
          </w:p>
        </w:tc>
        <w:tc>
          <w:tcPr>
            <w:tcW w:w="1000" w:type="dxa"/>
            <w:tcBorders>
              <w:top w:val="single" w:sz="4" w:space="0" w:color="000000"/>
              <w:left w:val="nil"/>
              <w:bottom w:val="single" w:sz="4" w:space="0" w:color="000000"/>
              <w:right w:val="nil"/>
            </w:tcBorders>
            <w:shd w:val="clear" w:color="000000" w:fill="E6E6E6"/>
            <w:noWrap/>
            <w:vAlign w:val="bottom"/>
            <w:hideMark/>
          </w:tcPr>
          <w:p w14:paraId="12819F92" w14:textId="22FEA57F"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2,868</w:t>
            </w:r>
          </w:p>
        </w:tc>
        <w:tc>
          <w:tcPr>
            <w:tcW w:w="1000" w:type="dxa"/>
            <w:tcBorders>
              <w:top w:val="single" w:sz="4" w:space="0" w:color="000000"/>
              <w:left w:val="nil"/>
              <w:bottom w:val="single" w:sz="4" w:space="0" w:color="000000"/>
              <w:right w:val="nil"/>
            </w:tcBorders>
            <w:shd w:val="clear" w:color="auto" w:fill="auto"/>
            <w:noWrap/>
            <w:vAlign w:val="bottom"/>
            <w:hideMark/>
          </w:tcPr>
          <w:p w14:paraId="11D34D67" w14:textId="269C75AE"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2,040</w:t>
            </w:r>
          </w:p>
        </w:tc>
        <w:tc>
          <w:tcPr>
            <w:tcW w:w="1000" w:type="dxa"/>
            <w:tcBorders>
              <w:top w:val="single" w:sz="4" w:space="0" w:color="000000"/>
              <w:left w:val="nil"/>
              <w:bottom w:val="single" w:sz="4" w:space="0" w:color="000000"/>
              <w:right w:val="nil"/>
            </w:tcBorders>
            <w:shd w:val="clear" w:color="auto" w:fill="auto"/>
            <w:noWrap/>
            <w:vAlign w:val="bottom"/>
            <w:hideMark/>
          </w:tcPr>
          <w:p w14:paraId="724D2615" w14:textId="41D05C23"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1,125</w:t>
            </w:r>
          </w:p>
        </w:tc>
        <w:tc>
          <w:tcPr>
            <w:tcW w:w="1000" w:type="dxa"/>
            <w:tcBorders>
              <w:top w:val="single" w:sz="4" w:space="0" w:color="000000"/>
              <w:left w:val="nil"/>
              <w:bottom w:val="single" w:sz="4" w:space="0" w:color="000000"/>
              <w:right w:val="nil"/>
            </w:tcBorders>
            <w:shd w:val="clear" w:color="auto" w:fill="auto"/>
            <w:noWrap/>
            <w:vAlign w:val="bottom"/>
            <w:hideMark/>
          </w:tcPr>
          <w:p w14:paraId="14BAE047" w14:textId="31C1D79C"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109</w:t>
            </w:r>
          </w:p>
        </w:tc>
      </w:tr>
      <w:tr w:rsidR="003E6345" w:rsidRPr="00AA6563" w14:paraId="04CFE600" w14:textId="77777777" w:rsidTr="00F02A01">
        <w:trPr>
          <w:trHeight w:val="204"/>
        </w:trPr>
        <w:tc>
          <w:tcPr>
            <w:tcW w:w="2694" w:type="dxa"/>
            <w:tcBorders>
              <w:top w:val="nil"/>
              <w:left w:val="nil"/>
              <w:bottom w:val="nil"/>
              <w:right w:val="nil"/>
            </w:tcBorders>
            <w:shd w:val="clear" w:color="auto" w:fill="auto"/>
            <w:noWrap/>
            <w:vAlign w:val="center"/>
            <w:hideMark/>
          </w:tcPr>
          <w:p w14:paraId="49C90A64" w14:textId="193FD84B"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00" w:type="dxa"/>
            <w:tcBorders>
              <w:top w:val="nil"/>
              <w:left w:val="nil"/>
              <w:bottom w:val="nil"/>
              <w:right w:val="nil"/>
            </w:tcBorders>
            <w:shd w:val="clear" w:color="auto" w:fill="auto"/>
            <w:noWrap/>
            <w:vAlign w:val="bottom"/>
            <w:hideMark/>
          </w:tcPr>
          <w:p w14:paraId="40A0759F"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66CD1FB0" w14:textId="74794639"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6645955A"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167F858C"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35331C42"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55866779" w14:textId="77777777" w:rsidTr="00F02A01">
        <w:trPr>
          <w:trHeight w:val="204"/>
        </w:trPr>
        <w:tc>
          <w:tcPr>
            <w:tcW w:w="2694" w:type="dxa"/>
            <w:tcBorders>
              <w:top w:val="nil"/>
              <w:left w:val="nil"/>
              <w:bottom w:val="nil"/>
              <w:right w:val="nil"/>
            </w:tcBorders>
            <w:shd w:val="clear" w:color="auto" w:fill="auto"/>
            <w:noWrap/>
            <w:vAlign w:val="center"/>
            <w:hideMark/>
          </w:tcPr>
          <w:p w14:paraId="36B72F32" w14:textId="6EF4D5C6"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Employee provisions</w:t>
            </w:r>
          </w:p>
        </w:tc>
        <w:tc>
          <w:tcPr>
            <w:tcW w:w="1000" w:type="dxa"/>
            <w:tcBorders>
              <w:top w:val="nil"/>
              <w:left w:val="nil"/>
              <w:bottom w:val="nil"/>
              <w:right w:val="nil"/>
            </w:tcBorders>
            <w:shd w:val="clear" w:color="auto" w:fill="auto"/>
            <w:noWrap/>
            <w:vAlign w:val="bottom"/>
            <w:hideMark/>
          </w:tcPr>
          <w:p w14:paraId="2C9A568D" w14:textId="17CAB7C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11,996</w:t>
            </w:r>
          </w:p>
        </w:tc>
        <w:tc>
          <w:tcPr>
            <w:tcW w:w="1000" w:type="dxa"/>
            <w:tcBorders>
              <w:top w:val="nil"/>
              <w:left w:val="nil"/>
              <w:bottom w:val="nil"/>
              <w:right w:val="nil"/>
            </w:tcBorders>
            <w:shd w:val="clear" w:color="000000" w:fill="E6E6E6"/>
            <w:noWrap/>
            <w:vAlign w:val="bottom"/>
            <w:hideMark/>
          </w:tcPr>
          <w:p w14:paraId="37F71A58" w14:textId="42AC56B6"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12,230</w:t>
            </w:r>
          </w:p>
        </w:tc>
        <w:tc>
          <w:tcPr>
            <w:tcW w:w="1000" w:type="dxa"/>
            <w:tcBorders>
              <w:top w:val="nil"/>
              <w:left w:val="nil"/>
              <w:bottom w:val="nil"/>
              <w:right w:val="nil"/>
            </w:tcBorders>
            <w:shd w:val="clear" w:color="auto" w:fill="auto"/>
            <w:noWrap/>
            <w:vAlign w:val="bottom"/>
            <w:hideMark/>
          </w:tcPr>
          <w:p w14:paraId="1DBA6183" w14:textId="2E121BD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12,464</w:t>
            </w:r>
          </w:p>
        </w:tc>
        <w:tc>
          <w:tcPr>
            <w:tcW w:w="1000" w:type="dxa"/>
            <w:tcBorders>
              <w:top w:val="nil"/>
              <w:left w:val="nil"/>
              <w:bottom w:val="nil"/>
              <w:right w:val="nil"/>
            </w:tcBorders>
            <w:shd w:val="clear" w:color="auto" w:fill="auto"/>
            <w:noWrap/>
            <w:vAlign w:val="bottom"/>
            <w:hideMark/>
          </w:tcPr>
          <w:p w14:paraId="123B9344" w14:textId="3C896BA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12,698</w:t>
            </w:r>
          </w:p>
        </w:tc>
        <w:tc>
          <w:tcPr>
            <w:tcW w:w="1000" w:type="dxa"/>
            <w:tcBorders>
              <w:top w:val="nil"/>
              <w:left w:val="nil"/>
              <w:bottom w:val="nil"/>
              <w:right w:val="nil"/>
            </w:tcBorders>
            <w:shd w:val="clear" w:color="auto" w:fill="auto"/>
            <w:noWrap/>
            <w:vAlign w:val="bottom"/>
            <w:hideMark/>
          </w:tcPr>
          <w:p w14:paraId="128D65C8" w14:textId="68B6080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12,932</w:t>
            </w:r>
          </w:p>
        </w:tc>
      </w:tr>
      <w:tr w:rsidR="003E6345" w:rsidRPr="00AA6563" w14:paraId="4E268695" w14:textId="77777777" w:rsidTr="00F02A01">
        <w:trPr>
          <w:trHeight w:val="204"/>
        </w:trPr>
        <w:tc>
          <w:tcPr>
            <w:tcW w:w="2694" w:type="dxa"/>
            <w:tcBorders>
              <w:top w:val="nil"/>
              <w:left w:val="nil"/>
              <w:bottom w:val="nil"/>
              <w:right w:val="nil"/>
            </w:tcBorders>
            <w:shd w:val="clear" w:color="auto" w:fill="auto"/>
            <w:noWrap/>
            <w:vAlign w:val="center"/>
            <w:hideMark/>
          </w:tcPr>
          <w:p w14:paraId="203C612E" w14:textId="77E58560"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Other provisions</w:t>
            </w:r>
          </w:p>
        </w:tc>
        <w:tc>
          <w:tcPr>
            <w:tcW w:w="1000" w:type="dxa"/>
            <w:tcBorders>
              <w:top w:val="nil"/>
              <w:left w:val="nil"/>
              <w:bottom w:val="nil"/>
              <w:right w:val="nil"/>
            </w:tcBorders>
            <w:shd w:val="clear" w:color="auto" w:fill="auto"/>
            <w:noWrap/>
            <w:vAlign w:val="bottom"/>
            <w:hideMark/>
          </w:tcPr>
          <w:p w14:paraId="4768DB7B" w14:textId="55ADF9ED"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c>
          <w:tcPr>
            <w:tcW w:w="1000" w:type="dxa"/>
            <w:tcBorders>
              <w:top w:val="nil"/>
              <w:left w:val="nil"/>
              <w:bottom w:val="nil"/>
              <w:right w:val="nil"/>
            </w:tcBorders>
            <w:shd w:val="clear" w:color="000000" w:fill="E6E6E6"/>
            <w:noWrap/>
            <w:vAlign w:val="bottom"/>
            <w:hideMark/>
          </w:tcPr>
          <w:p w14:paraId="1CB8D940" w14:textId="2870E22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c>
          <w:tcPr>
            <w:tcW w:w="1000" w:type="dxa"/>
            <w:tcBorders>
              <w:top w:val="nil"/>
              <w:left w:val="nil"/>
              <w:bottom w:val="nil"/>
              <w:right w:val="nil"/>
            </w:tcBorders>
            <w:shd w:val="clear" w:color="auto" w:fill="auto"/>
            <w:noWrap/>
            <w:vAlign w:val="bottom"/>
            <w:hideMark/>
          </w:tcPr>
          <w:p w14:paraId="7A731E60" w14:textId="0FFE4473"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c>
          <w:tcPr>
            <w:tcW w:w="1000" w:type="dxa"/>
            <w:tcBorders>
              <w:top w:val="nil"/>
              <w:left w:val="nil"/>
              <w:bottom w:val="nil"/>
              <w:right w:val="nil"/>
            </w:tcBorders>
            <w:shd w:val="clear" w:color="auto" w:fill="auto"/>
            <w:noWrap/>
            <w:vAlign w:val="bottom"/>
            <w:hideMark/>
          </w:tcPr>
          <w:p w14:paraId="2D613692" w14:textId="6814341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c>
          <w:tcPr>
            <w:tcW w:w="1000" w:type="dxa"/>
            <w:tcBorders>
              <w:top w:val="nil"/>
              <w:left w:val="nil"/>
              <w:bottom w:val="nil"/>
              <w:right w:val="nil"/>
            </w:tcBorders>
            <w:shd w:val="clear" w:color="auto" w:fill="auto"/>
            <w:noWrap/>
            <w:vAlign w:val="bottom"/>
            <w:hideMark/>
          </w:tcPr>
          <w:p w14:paraId="057755E3" w14:textId="7A4CAE2C"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r>
      <w:tr w:rsidR="003E6345" w:rsidRPr="00AA6563" w14:paraId="6B18EA37" w14:textId="77777777" w:rsidTr="00F02A01">
        <w:trPr>
          <w:trHeight w:val="204"/>
        </w:trPr>
        <w:tc>
          <w:tcPr>
            <w:tcW w:w="2694" w:type="dxa"/>
            <w:tcBorders>
              <w:top w:val="nil"/>
              <w:left w:val="nil"/>
              <w:bottom w:val="nil"/>
              <w:right w:val="nil"/>
            </w:tcBorders>
            <w:shd w:val="clear" w:color="auto" w:fill="auto"/>
            <w:noWrap/>
            <w:vAlign w:val="center"/>
            <w:hideMark/>
          </w:tcPr>
          <w:p w14:paraId="3705E6E9" w14:textId="4B4ADD31"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1000" w:type="dxa"/>
            <w:tcBorders>
              <w:top w:val="single" w:sz="4" w:space="0" w:color="000000"/>
              <w:left w:val="nil"/>
              <w:bottom w:val="single" w:sz="4" w:space="0" w:color="000000"/>
              <w:right w:val="nil"/>
            </w:tcBorders>
            <w:shd w:val="clear" w:color="auto" w:fill="auto"/>
            <w:noWrap/>
            <w:vAlign w:val="bottom"/>
            <w:hideMark/>
          </w:tcPr>
          <w:p w14:paraId="787837E2" w14:textId="1013E688"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12,069</w:t>
            </w:r>
          </w:p>
        </w:tc>
        <w:tc>
          <w:tcPr>
            <w:tcW w:w="1000" w:type="dxa"/>
            <w:tcBorders>
              <w:top w:val="single" w:sz="4" w:space="0" w:color="000000"/>
              <w:left w:val="nil"/>
              <w:bottom w:val="single" w:sz="4" w:space="0" w:color="000000"/>
              <w:right w:val="nil"/>
            </w:tcBorders>
            <w:shd w:val="clear" w:color="000000" w:fill="E6E6E6"/>
            <w:noWrap/>
            <w:vAlign w:val="bottom"/>
            <w:hideMark/>
          </w:tcPr>
          <w:p w14:paraId="3704BEA1" w14:textId="304D2C8C"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color w:val="000000"/>
                <w:sz w:val="16"/>
                <w:szCs w:val="16"/>
              </w:rPr>
              <w:t>12,303</w:t>
            </w:r>
          </w:p>
        </w:tc>
        <w:tc>
          <w:tcPr>
            <w:tcW w:w="1000" w:type="dxa"/>
            <w:tcBorders>
              <w:top w:val="single" w:sz="4" w:space="0" w:color="000000"/>
              <w:left w:val="nil"/>
              <w:bottom w:val="single" w:sz="4" w:space="0" w:color="000000"/>
              <w:right w:val="nil"/>
            </w:tcBorders>
            <w:shd w:val="clear" w:color="auto" w:fill="auto"/>
            <w:noWrap/>
            <w:vAlign w:val="bottom"/>
            <w:hideMark/>
          </w:tcPr>
          <w:p w14:paraId="4C12051F" w14:textId="0328EC81"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12,537</w:t>
            </w:r>
          </w:p>
        </w:tc>
        <w:tc>
          <w:tcPr>
            <w:tcW w:w="1000" w:type="dxa"/>
            <w:tcBorders>
              <w:top w:val="single" w:sz="4" w:space="0" w:color="000000"/>
              <w:left w:val="nil"/>
              <w:bottom w:val="single" w:sz="4" w:space="0" w:color="000000"/>
              <w:right w:val="nil"/>
            </w:tcBorders>
            <w:shd w:val="clear" w:color="auto" w:fill="auto"/>
            <w:noWrap/>
            <w:vAlign w:val="bottom"/>
            <w:hideMark/>
          </w:tcPr>
          <w:p w14:paraId="6A5B5FE9" w14:textId="47138128"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12,771</w:t>
            </w:r>
          </w:p>
        </w:tc>
        <w:tc>
          <w:tcPr>
            <w:tcW w:w="1000" w:type="dxa"/>
            <w:tcBorders>
              <w:top w:val="single" w:sz="4" w:space="0" w:color="000000"/>
              <w:left w:val="nil"/>
              <w:bottom w:val="single" w:sz="4" w:space="0" w:color="000000"/>
              <w:right w:val="nil"/>
            </w:tcBorders>
            <w:shd w:val="clear" w:color="auto" w:fill="auto"/>
            <w:noWrap/>
            <w:vAlign w:val="bottom"/>
            <w:hideMark/>
          </w:tcPr>
          <w:p w14:paraId="4E7B4BD4" w14:textId="580FC329"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13,005</w:t>
            </w:r>
          </w:p>
        </w:tc>
      </w:tr>
      <w:tr w:rsidR="003E6345" w:rsidRPr="00AA6563" w14:paraId="7971AC96" w14:textId="77777777" w:rsidTr="00F02A01">
        <w:trPr>
          <w:trHeight w:val="204"/>
        </w:trPr>
        <w:tc>
          <w:tcPr>
            <w:tcW w:w="2694" w:type="dxa"/>
            <w:tcBorders>
              <w:top w:val="nil"/>
              <w:left w:val="nil"/>
              <w:right w:val="nil"/>
            </w:tcBorders>
            <w:shd w:val="clear" w:color="auto" w:fill="auto"/>
            <w:noWrap/>
            <w:vAlign w:val="center"/>
            <w:hideMark/>
          </w:tcPr>
          <w:p w14:paraId="35DE36E5" w14:textId="59BB8D64"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00" w:type="dxa"/>
            <w:tcBorders>
              <w:top w:val="single" w:sz="4" w:space="0" w:color="auto"/>
              <w:left w:val="nil"/>
              <w:bottom w:val="single" w:sz="4" w:space="0" w:color="auto"/>
              <w:right w:val="nil"/>
            </w:tcBorders>
            <w:shd w:val="clear" w:color="auto" w:fill="auto"/>
            <w:noWrap/>
            <w:vAlign w:val="bottom"/>
            <w:hideMark/>
          </w:tcPr>
          <w:p w14:paraId="28ECACDC" w14:textId="2EB79987"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24,700</w:t>
            </w:r>
          </w:p>
        </w:tc>
        <w:tc>
          <w:tcPr>
            <w:tcW w:w="1000" w:type="dxa"/>
            <w:tcBorders>
              <w:top w:val="single" w:sz="4" w:space="0" w:color="auto"/>
              <w:left w:val="nil"/>
              <w:bottom w:val="single" w:sz="4" w:space="0" w:color="auto"/>
              <w:right w:val="nil"/>
            </w:tcBorders>
            <w:shd w:val="clear" w:color="000000" w:fill="E6E6E6"/>
            <w:noWrap/>
            <w:vAlign w:val="bottom"/>
            <w:hideMark/>
          </w:tcPr>
          <w:p w14:paraId="1AB03A35" w14:textId="211B5492"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24,210</w:t>
            </w:r>
          </w:p>
        </w:tc>
        <w:tc>
          <w:tcPr>
            <w:tcW w:w="1000" w:type="dxa"/>
            <w:tcBorders>
              <w:top w:val="single" w:sz="4" w:space="0" w:color="auto"/>
              <w:left w:val="nil"/>
              <w:bottom w:val="single" w:sz="4" w:space="0" w:color="auto"/>
              <w:right w:val="nil"/>
            </w:tcBorders>
            <w:shd w:val="clear" w:color="auto" w:fill="auto"/>
            <w:noWrap/>
            <w:vAlign w:val="bottom"/>
            <w:hideMark/>
          </w:tcPr>
          <w:p w14:paraId="75B5C543" w14:textId="5BC52A2C"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23,616</w:t>
            </w:r>
          </w:p>
        </w:tc>
        <w:tc>
          <w:tcPr>
            <w:tcW w:w="1000" w:type="dxa"/>
            <w:tcBorders>
              <w:top w:val="single" w:sz="4" w:space="0" w:color="auto"/>
              <w:left w:val="nil"/>
              <w:bottom w:val="single" w:sz="4" w:space="0" w:color="auto"/>
              <w:right w:val="nil"/>
            </w:tcBorders>
            <w:shd w:val="clear" w:color="auto" w:fill="auto"/>
            <w:noWrap/>
            <w:vAlign w:val="bottom"/>
            <w:hideMark/>
          </w:tcPr>
          <w:p w14:paraId="595D9C84" w14:textId="07072C94"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22,935</w:t>
            </w:r>
          </w:p>
        </w:tc>
        <w:tc>
          <w:tcPr>
            <w:tcW w:w="1000" w:type="dxa"/>
            <w:tcBorders>
              <w:top w:val="single" w:sz="4" w:space="0" w:color="auto"/>
              <w:left w:val="nil"/>
              <w:bottom w:val="single" w:sz="4" w:space="0" w:color="auto"/>
              <w:right w:val="nil"/>
            </w:tcBorders>
            <w:shd w:val="clear" w:color="auto" w:fill="auto"/>
            <w:noWrap/>
            <w:vAlign w:val="bottom"/>
            <w:hideMark/>
          </w:tcPr>
          <w:p w14:paraId="774A537C" w14:textId="14092254"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22,163</w:t>
            </w:r>
          </w:p>
        </w:tc>
      </w:tr>
      <w:tr w:rsidR="003E6345" w:rsidRPr="00AA6563" w14:paraId="401FF505" w14:textId="77777777" w:rsidTr="00F02A01">
        <w:trPr>
          <w:trHeight w:val="204"/>
        </w:trPr>
        <w:tc>
          <w:tcPr>
            <w:tcW w:w="2694" w:type="dxa"/>
            <w:tcBorders>
              <w:top w:val="nil"/>
              <w:left w:val="nil"/>
              <w:right w:val="nil"/>
            </w:tcBorders>
            <w:shd w:val="clear" w:color="auto" w:fill="auto"/>
            <w:noWrap/>
            <w:vAlign w:val="center"/>
            <w:hideMark/>
          </w:tcPr>
          <w:p w14:paraId="18F6F01B" w14:textId="105FD318" w:rsidR="003E6345" w:rsidRPr="00AA6563" w:rsidRDefault="003E6345" w:rsidP="003E6345">
            <w:pPr>
              <w:spacing w:after="0" w:line="240" w:lineRule="auto"/>
              <w:jc w:val="left"/>
              <w:rPr>
                <w:rFonts w:ascii="Arial" w:hAnsi="Arial" w:cs="Arial"/>
                <w:b/>
                <w:bCs/>
                <w:sz w:val="16"/>
                <w:szCs w:val="16"/>
              </w:rPr>
            </w:pPr>
            <w:r>
              <w:rPr>
                <w:rFonts w:ascii="Arial" w:hAnsi="Arial" w:cs="Arial"/>
                <w:b/>
                <w:bCs/>
                <w:sz w:val="16"/>
                <w:szCs w:val="16"/>
              </w:rPr>
              <w:t>Net assets</w:t>
            </w:r>
          </w:p>
        </w:tc>
        <w:tc>
          <w:tcPr>
            <w:tcW w:w="1000" w:type="dxa"/>
            <w:tcBorders>
              <w:top w:val="nil"/>
              <w:left w:val="nil"/>
              <w:bottom w:val="single" w:sz="4" w:space="0" w:color="auto"/>
              <w:right w:val="nil"/>
            </w:tcBorders>
            <w:shd w:val="clear" w:color="auto" w:fill="auto"/>
            <w:noWrap/>
            <w:vAlign w:val="bottom"/>
            <w:hideMark/>
          </w:tcPr>
          <w:p w14:paraId="5465E7CA" w14:textId="1BBE9C57"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1,512,496</w:t>
            </w:r>
          </w:p>
        </w:tc>
        <w:tc>
          <w:tcPr>
            <w:tcW w:w="1000" w:type="dxa"/>
            <w:tcBorders>
              <w:top w:val="nil"/>
              <w:left w:val="nil"/>
              <w:bottom w:val="single" w:sz="4" w:space="0" w:color="auto"/>
              <w:right w:val="nil"/>
            </w:tcBorders>
            <w:shd w:val="clear" w:color="000000" w:fill="E6E6E6"/>
            <w:noWrap/>
            <w:vAlign w:val="bottom"/>
            <w:hideMark/>
          </w:tcPr>
          <w:p w14:paraId="647A221F" w14:textId="27257145"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1,511,647</w:t>
            </w:r>
          </w:p>
        </w:tc>
        <w:tc>
          <w:tcPr>
            <w:tcW w:w="1000" w:type="dxa"/>
            <w:tcBorders>
              <w:top w:val="nil"/>
              <w:left w:val="nil"/>
              <w:bottom w:val="single" w:sz="4" w:space="0" w:color="auto"/>
              <w:right w:val="nil"/>
            </w:tcBorders>
            <w:shd w:val="clear" w:color="auto" w:fill="auto"/>
            <w:noWrap/>
            <w:vAlign w:val="bottom"/>
            <w:hideMark/>
          </w:tcPr>
          <w:p w14:paraId="3C7BF520" w14:textId="231586F5"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1,510,854</w:t>
            </w:r>
          </w:p>
        </w:tc>
        <w:tc>
          <w:tcPr>
            <w:tcW w:w="1000" w:type="dxa"/>
            <w:tcBorders>
              <w:top w:val="nil"/>
              <w:left w:val="nil"/>
              <w:bottom w:val="single" w:sz="4" w:space="0" w:color="auto"/>
              <w:right w:val="nil"/>
            </w:tcBorders>
            <w:shd w:val="clear" w:color="auto" w:fill="auto"/>
            <w:noWrap/>
            <w:vAlign w:val="bottom"/>
            <w:hideMark/>
          </w:tcPr>
          <w:p w14:paraId="7A779BBF" w14:textId="5916596E"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1,510,145</w:t>
            </w:r>
          </w:p>
        </w:tc>
        <w:tc>
          <w:tcPr>
            <w:tcW w:w="1000" w:type="dxa"/>
            <w:tcBorders>
              <w:top w:val="nil"/>
              <w:left w:val="nil"/>
              <w:bottom w:val="single" w:sz="4" w:space="0" w:color="auto"/>
              <w:right w:val="nil"/>
            </w:tcBorders>
            <w:shd w:val="clear" w:color="auto" w:fill="auto"/>
            <w:noWrap/>
            <w:vAlign w:val="bottom"/>
            <w:hideMark/>
          </w:tcPr>
          <w:p w14:paraId="599EE765" w14:textId="27BA6BE4"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1,509,477</w:t>
            </w:r>
          </w:p>
        </w:tc>
      </w:tr>
      <w:tr w:rsidR="00E17940" w:rsidRPr="00AA6563" w14:paraId="480C7989" w14:textId="77777777" w:rsidTr="00F02A01">
        <w:trPr>
          <w:trHeight w:val="204"/>
        </w:trPr>
        <w:tc>
          <w:tcPr>
            <w:tcW w:w="2694" w:type="dxa"/>
            <w:tcBorders>
              <w:left w:val="nil"/>
              <w:bottom w:val="nil"/>
              <w:right w:val="nil"/>
            </w:tcBorders>
            <w:shd w:val="clear" w:color="auto" w:fill="auto"/>
            <w:noWrap/>
            <w:vAlign w:val="center"/>
            <w:hideMark/>
          </w:tcPr>
          <w:p w14:paraId="250786CD" w14:textId="7A4C7AFA" w:rsidR="00E17940" w:rsidRPr="00AA6563" w:rsidRDefault="00E17940" w:rsidP="00E17940">
            <w:pPr>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00" w:type="dxa"/>
            <w:tcBorders>
              <w:top w:val="nil"/>
              <w:left w:val="nil"/>
              <w:bottom w:val="nil"/>
              <w:right w:val="nil"/>
            </w:tcBorders>
            <w:shd w:val="clear" w:color="auto" w:fill="auto"/>
            <w:noWrap/>
            <w:vAlign w:val="bottom"/>
            <w:hideMark/>
          </w:tcPr>
          <w:p w14:paraId="2CCB32FA" w14:textId="77777777" w:rsidR="00E17940" w:rsidRPr="00E17940" w:rsidRDefault="00E17940"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0A6F65C2" w14:textId="35C9DE93" w:rsidR="00E17940" w:rsidRPr="00E17940" w:rsidRDefault="00E17940"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6E9F7B25" w14:textId="77777777" w:rsidR="00E17940" w:rsidRPr="00E17940" w:rsidRDefault="00E17940"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77443911" w14:textId="77777777" w:rsidR="00E17940" w:rsidRPr="00E17940" w:rsidRDefault="00E17940"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0F4E407B" w14:textId="77777777" w:rsidR="00E17940" w:rsidRPr="00E17940" w:rsidRDefault="00E17940" w:rsidP="00F058F8">
            <w:pPr>
              <w:spacing w:after="0" w:line="240" w:lineRule="auto"/>
              <w:jc w:val="right"/>
              <w:rPr>
                <w:rFonts w:ascii="Arial" w:hAnsi="Arial" w:cs="Arial"/>
                <w:sz w:val="16"/>
                <w:szCs w:val="16"/>
              </w:rPr>
            </w:pPr>
          </w:p>
        </w:tc>
      </w:tr>
      <w:tr w:rsidR="00E17940" w:rsidRPr="00AA6563" w14:paraId="35D9A1C7" w14:textId="77777777" w:rsidTr="00F02A01">
        <w:trPr>
          <w:trHeight w:val="204"/>
        </w:trPr>
        <w:tc>
          <w:tcPr>
            <w:tcW w:w="2694" w:type="dxa"/>
            <w:tcBorders>
              <w:top w:val="nil"/>
              <w:left w:val="nil"/>
              <w:bottom w:val="nil"/>
              <w:right w:val="nil"/>
            </w:tcBorders>
            <w:shd w:val="clear" w:color="auto" w:fill="auto"/>
            <w:noWrap/>
            <w:vAlign w:val="center"/>
            <w:hideMark/>
          </w:tcPr>
          <w:p w14:paraId="219F6838" w14:textId="66586AA0" w:rsidR="00E17940" w:rsidRPr="00AA6563" w:rsidRDefault="00E17940" w:rsidP="00E17940">
            <w:pPr>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00" w:type="dxa"/>
            <w:tcBorders>
              <w:top w:val="nil"/>
              <w:left w:val="nil"/>
              <w:bottom w:val="nil"/>
              <w:right w:val="nil"/>
            </w:tcBorders>
            <w:shd w:val="clear" w:color="auto" w:fill="auto"/>
            <w:noWrap/>
            <w:vAlign w:val="bottom"/>
            <w:hideMark/>
          </w:tcPr>
          <w:p w14:paraId="7B6DF1F3" w14:textId="77777777" w:rsidR="00E17940" w:rsidRPr="00E17940" w:rsidRDefault="00E17940"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43E7EDAA" w14:textId="1C6C7197" w:rsidR="00E17940" w:rsidRPr="00E17940" w:rsidRDefault="00E17940"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33956C4C" w14:textId="77777777" w:rsidR="00E17940" w:rsidRPr="00E17940" w:rsidRDefault="00E17940"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06687BC6" w14:textId="77777777" w:rsidR="00E17940" w:rsidRPr="00E17940" w:rsidRDefault="00E17940"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71611E70" w14:textId="77777777" w:rsidR="00E17940" w:rsidRPr="00E17940" w:rsidRDefault="00E17940" w:rsidP="00F058F8">
            <w:pPr>
              <w:spacing w:after="0" w:line="240" w:lineRule="auto"/>
              <w:jc w:val="right"/>
              <w:rPr>
                <w:rFonts w:ascii="Arial" w:hAnsi="Arial" w:cs="Arial"/>
                <w:sz w:val="16"/>
                <w:szCs w:val="16"/>
              </w:rPr>
            </w:pPr>
          </w:p>
        </w:tc>
      </w:tr>
      <w:tr w:rsidR="00E17940" w:rsidRPr="00AA6563" w14:paraId="254E5B4E" w14:textId="77777777" w:rsidTr="00F02A01">
        <w:trPr>
          <w:trHeight w:val="204"/>
        </w:trPr>
        <w:tc>
          <w:tcPr>
            <w:tcW w:w="2694" w:type="dxa"/>
            <w:tcBorders>
              <w:top w:val="nil"/>
              <w:left w:val="nil"/>
              <w:bottom w:val="nil"/>
              <w:right w:val="nil"/>
            </w:tcBorders>
            <w:shd w:val="clear" w:color="auto" w:fill="auto"/>
            <w:noWrap/>
            <w:vAlign w:val="center"/>
            <w:hideMark/>
          </w:tcPr>
          <w:p w14:paraId="79202921" w14:textId="05996CC8" w:rsidR="00E17940" w:rsidRPr="00AA6563" w:rsidRDefault="00E17940"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Contributed equity</w:t>
            </w:r>
          </w:p>
        </w:tc>
        <w:tc>
          <w:tcPr>
            <w:tcW w:w="1000" w:type="dxa"/>
            <w:tcBorders>
              <w:top w:val="nil"/>
              <w:left w:val="nil"/>
              <w:bottom w:val="nil"/>
              <w:right w:val="nil"/>
            </w:tcBorders>
            <w:shd w:val="clear" w:color="auto" w:fill="auto"/>
            <w:noWrap/>
            <w:vAlign w:val="bottom"/>
            <w:hideMark/>
          </w:tcPr>
          <w:p w14:paraId="61D6CF06" w14:textId="074E6C93"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137,236</w:t>
            </w:r>
          </w:p>
        </w:tc>
        <w:tc>
          <w:tcPr>
            <w:tcW w:w="1000" w:type="dxa"/>
            <w:tcBorders>
              <w:top w:val="nil"/>
              <w:left w:val="nil"/>
              <w:bottom w:val="nil"/>
              <w:right w:val="nil"/>
            </w:tcBorders>
            <w:shd w:val="clear" w:color="000000" w:fill="E6E6E6"/>
            <w:noWrap/>
            <w:vAlign w:val="bottom"/>
            <w:hideMark/>
          </w:tcPr>
          <w:p w14:paraId="08D0F2B9" w14:textId="66A7F826"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146,802</w:t>
            </w:r>
          </w:p>
        </w:tc>
        <w:tc>
          <w:tcPr>
            <w:tcW w:w="1000" w:type="dxa"/>
            <w:tcBorders>
              <w:top w:val="nil"/>
              <w:left w:val="nil"/>
              <w:bottom w:val="nil"/>
              <w:right w:val="nil"/>
            </w:tcBorders>
            <w:shd w:val="clear" w:color="auto" w:fill="auto"/>
            <w:noWrap/>
            <w:vAlign w:val="bottom"/>
            <w:hideMark/>
          </w:tcPr>
          <w:p w14:paraId="52FC5901" w14:textId="54E7C536"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156,424</w:t>
            </w:r>
          </w:p>
        </w:tc>
        <w:tc>
          <w:tcPr>
            <w:tcW w:w="1000" w:type="dxa"/>
            <w:tcBorders>
              <w:top w:val="nil"/>
              <w:left w:val="nil"/>
              <w:bottom w:val="nil"/>
              <w:right w:val="nil"/>
            </w:tcBorders>
            <w:shd w:val="clear" w:color="auto" w:fill="auto"/>
            <w:noWrap/>
            <w:vAlign w:val="bottom"/>
            <w:hideMark/>
          </w:tcPr>
          <w:p w14:paraId="35EF653D" w14:textId="5A8588AD"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166,104</w:t>
            </w:r>
          </w:p>
        </w:tc>
        <w:tc>
          <w:tcPr>
            <w:tcW w:w="1000" w:type="dxa"/>
            <w:tcBorders>
              <w:top w:val="nil"/>
              <w:left w:val="nil"/>
              <w:bottom w:val="nil"/>
              <w:right w:val="nil"/>
            </w:tcBorders>
            <w:shd w:val="clear" w:color="auto" w:fill="auto"/>
            <w:noWrap/>
            <w:vAlign w:val="bottom"/>
            <w:hideMark/>
          </w:tcPr>
          <w:p w14:paraId="3C0BA1E3" w14:textId="4FD92971"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175,859</w:t>
            </w:r>
          </w:p>
        </w:tc>
      </w:tr>
      <w:tr w:rsidR="00E17940" w:rsidRPr="00AA6563" w14:paraId="3C907C8C" w14:textId="77777777" w:rsidTr="00F02A01">
        <w:trPr>
          <w:trHeight w:val="204"/>
        </w:trPr>
        <w:tc>
          <w:tcPr>
            <w:tcW w:w="2694" w:type="dxa"/>
            <w:tcBorders>
              <w:top w:val="nil"/>
              <w:left w:val="nil"/>
              <w:bottom w:val="nil"/>
              <w:right w:val="nil"/>
            </w:tcBorders>
            <w:shd w:val="clear" w:color="auto" w:fill="auto"/>
            <w:noWrap/>
            <w:vAlign w:val="center"/>
            <w:hideMark/>
          </w:tcPr>
          <w:p w14:paraId="4A119102" w14:textId="797F91F4" w:rsidR="00E17940" w:rsidRPr="00AA6563" w:rsidRDefault="00E17940"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Reserves</w:t>
            </w:r>
          </w:p>
        </w:tc>
        <w:tc>
          <w:tcPr>
            <w:tcW w:w="1000" w:type="dxa"/>
            <w:tcBorders>
              <w:top w:val="nil"/>
              <w:left w:val="nil"/>
              <w:bottom w:val="nil"/>
              <w:right w:val="nil"/>
            </w:tcBorders>
            <w:shd w:val="clear" w:color="auto" w:fill="auto"/>
            <w:noWrap/>
            <w:vAlign w:val="bottom"/>
            <w:hideMark/>
          </w:tcPr>
          <w:p w14:paraId="1EF4D31E" w14:textId="5917B0A9"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000" w:type="dxa"/>
            <w:tcBorders>
              <w:top w:val="nil"/>
              <w:left w:val="nil"/>
              <w:bottom w:val="nil"/>
              <w:right w:val="nil"/>
            </w:tcBorders>
            <w:shd w:val="clear" w:color="000000" w:fill="E6E6E6"/>
            <w:noWrap/>
            <w:vAlign w:val="bottom"/>
            <w:hideMark/>
          </w:tcPr>
          <w:p w14:paraId="3153F420" w14:textId="7CE130B6"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000" w:type="dxa"/>
            <w:tcBorders>
              <w:top w:val="nil"/>
              <w:left w:val="nil"/>
              <w:bottom w:val="nil"/>
              <w:right w:val="nil"/>
            </w:tcBorders>
            <w:shd w:val="clear" w:color="auto" w:fill="auto"/>
            <w:noWrap/>
            <w:vAlign w:val="bottom"/>
            <w:hideMark/>
          </w:tcPr>
          <w:p w14:paraId="7CC93B60" w14:textId="6616B6D8"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000" w:type="dxa"/>
            <w:tcBorders>
              <w:top w:val="nil"/>
              <w:left w:val="nil"/>
              <w:bottom w:val="nil"/>
              <w:right w:val="nil"/>
            </w:tcBorders>
            <w:shd w:val="clear" w:color="auto" w:fill="auto"/>
            <w:noWrap/>
            <w:vAlign w:val="bottom"/>
            <w:hideMark/>
          </w:tcPr>
          <w:p w14:paraId="4EF7C437" w14:textId="107158B5"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000" w:type="dxa"/>
            <w:tcBorders>
              <w:top w:val="nil"/>
              <w:left w:val="nil"/>
              <w:bottom w:val="nil"/>
              <w:right w:val="nil"/>
            </w:tcBorders>
            <w:shd w:val="clear" w:color="auto" w:fill="auto"/>
            <w:noWrap/>
            <w:vAlign w:val="bottom"/>
            <w:hideMark/>
          </w:tcPr>
          <w:p w14:paraId="122F5304" w14:textId="6764E23B"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r>
      <w:tr w:rsidR="00E17940" w:rsidRPr="00AA6563" w14:paraId="329DAFF5" w14:textId="77777777" w:rsidTr="00F02A01">
        <w:trPr>
          <w:trHeight w:val="204"/>
        </w:trPr>
        <w:tc>
          <w:tcPr>
            <w:tcW w:w="2694" w:type="dxa"/>
            <w:tcBorders>
              <w:top w:val="nil"/>
              <w:left w:val="nil"/>
              <w:bottom w:val="nil"/>
              <w:right w:val="nil"/>
            </w:tcBorders>
            <w:shd w:val="clear" w:color="auto" w:fill="auto"/>
            <w:vAlign w:val="center"/>
            <w:hideMark/>
          </w:tcPr>
          <w:p w14:paraId="0E06D444" w14:textId="63C8A8E5" w:rsidR="00E17940" w:rsidRPr="00AA6563" w:rsidRDefault="00E17940"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Retained surplus (accumulated</w:t>
            </w:r>
            <w:r w:rsidR="000F1857">
              <w:rPr>
                <w:rFonts w:ascii="Arial" w:hAnsi="Arial" w:cs="Arial"/>
                <w:color w:val="000000"/>
                <w:sz w:val="16"/>
                <w:szCs w:val="16"/>
              </w:rPr>
              <w:t xml:space="preserve"> </w:t>
            </w:r>
            <w:r>
              <w:rPr>
                <w:rFonts w:ascii="Arial" w:hAnsi="Arial" w:cs="Arial"/>
                <w:color w:val="000000"/>
                <w:sz w:val="16"/>
                <w:szCs w:val="16"/>
              </w:rPr>
              <w:t>deficit)</w:t>
            </w:r>
          </w:p>
        </w:tc>
        <w:tc>
          <w:tcPr>
            <w:tcW w:w="1000" w:type="dxa"/>
            <w:tcBorders>
              <w:top w:val="nil"/>
              <w:left w:val="nil"/>
              <w:bottom w:val="nil"/>
              <w:right w:val="nil"/>
            </w:tcBorders>
            <w:shd w:val="clear" w:color="auto" w:fill="auto"/>
            <w:noWrap/>
            <w:vAlign w:val="bottom"/>
            <w:hideMark/>
          </w:tcPr>
          <w:p w14:paraId="3709DA2B" w14:textId="2447E068"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1,173,991</w:t>
            </w:r>
          </w:p>
        </w:tc>
        <w:tc>
          <w:tcPr>
            <w:tcW w:w="1000" w:type="dxa"/>
            <w:tcBorders>
              <w:top w:val="nil"/>
              <w:left w:val="nil"/>
              <w:bottom w:val="nil"/>
              <w:right w:val="nil"/>
            </w:tcBorders>
            <w:shd w:val="clear" w:color="000000" w:fill="E6E6E6"/>
            <w:noWrap/>
            <w:vAlign w:val="bottom"/>
            <w:hideMark/>
          </w:tcPr>
          <w:p w14:paraId="10037692" w14:textId="7478A9A1"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1,163,576</w:t>
            </w:r>
          </w:p>
        </w:tc>
        <w:tc>
          <w:tcPr>
            <w:tcW w:w="1000" w:type="dxa"/>
            <w:tcBorders>
              <w:top w:val="nil"/>
              <w:left w:val="nil"/>
              <w:bottom w:val="nil"/>
              <w:right w:val="nil"/>
            </w:tcBorders>
            <w:shd w:val="clear" w:color="auto" w:fill="auto"/>
            <w:noWrap/>
            <w:vAlign w:val="bottom"/>
            <w:hideMark/>
          </w:tcPr>
          <w:p w14:paraId="6FE8756F" w14:textId="54107A00"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1,153,161</w:t>
            </w:r>
          </w:p>
        </w:tc>
        <w:tc>
          <w:tcPr>
            <w:tcW w:w="1000" w:type="dxa"/>
            <w:tcBorders>
              <w:top w:val="nil"/>
              <w:left w:val="nil"/>
              <w:bottom w:val="nil"/>
              <w:right w:val="nil"/>
            </w:tcBorders>
            <w:shd w:val="clear" w:color="auto" w:fill="auto"/>
            <w:noWrap/>
            <w:vAlign w:val="bottom"/>
            <w:hideMark/>
          </w:tcPr>
          <w:p w14:paraId="43EE1E95" w14:textId="17253D3A"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1,142,772</w:t>
            </w:r>
          </w:p>
        </w:tc>
        <w:tc>
          <w:tcPr>
            <w:tcW w:w="1000" w:type="dxa"/>
            <w:tcBorders>
              <w:top w:val="nil"/>
              <w:left w:val="nil"/>
              <w:bottom w:val="nil"/>
              <w:right w:val="nil"/>
            </w:tcBorders>
            <w:shd w:val="clear" w:color="auto" w:fill="auto"/>
            <w:noWrap/>
            <w:vAlign w:val="bottom"/>
            <w:hideMark/>
          </w:tcPr>
          <w:p w14:paraId="21180C54" w14:textId="0AAA8AC7"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1,132,349</w:t>
            </w:r>
          </w:p>
        </w:tc>
      </w:tr>
      <w:tr w:rsidR="00E17940" w:rsidRPr="00AA6563" w14:paraId="533D042A" w14:textId="77777777" w:rsidTr="00F02A01">
        <w:trPr>
          <w:trHeight w:val="204"/>
        </w:trPr>
        <w:tc>
          <w:tcPr>
            <w:tcW w:w="2694" w:type="dxa"/>
            <w:tcBorders>
              <w:top w:val="nil"/>
              <w:left w:val="nil"/>
              <w:bottom w:val="nil"/>
              <w:right w:val="nil"/>
            </w:tcBorders>
            <w:shd w:val="clear" w:color="auto" w:fill="auto"/>
            <w:noWrap/>
            <w:vAlign w:val="center"/>
            <w:hideMark/>
          </w:tcPr>
          <w:p w14:paraId="667421BE" w14:textId="22F68D40" w:rsidR="00E17940" w:rsidRPr="00AA6563" w:rsidRDefault="00E17940" w:rsidP="00E17940">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000" w:type="dxa"/>
            <w:tcBorders>
              <w:top w:val="single" w:sz="4" w:space="0" w:color="000000"/>
              <w:left w:val="nil"/>
              <w:bottom w:val="single" w:sz="4" w:space="0" w:color="000000"/>
              <w:right w:val="nil"/>
            </w:tcBorders>
            <w:shd w:val="clear" w:color="auto" w:fill="auto"/>
            <w:noWrap/>
            <w:vAlign w:val="bottom"/>
            <w:hideMark/>
          </w:tcPr>
          <w:p w14:paraId="103F6AC4" w14:textId="4B9AAA51"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1,512,496</w:t>
            </w:r>
          </w:p>
        </w:tc>
        <w:tc>
          <w:tcPr>
            <w:tcW w:w="1000" w:type="dxa"/>
            <w:tcBorders>
              <w:top w:val="single" w:sz="4" w:space="0" w:color="000000"/>
              <w:left w:val="nil"/>
              <w:bottom w:val="single" w:sz="4" w:space="0" w:color="000000"/>
              <w:right w:val="nil"/>
            </w:tcBorders>
            <w:shd w:val="clear" w:color="000000" w:fill="E6E6E6"/>
            <w:noWrap/>
            <w:vAlign w:val="bottom"/>
            <w:hideMark/>
          </w:tcPr>
          <w:p w14:paraId="6BEF9487" w14:textId="0784BDD8"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1,511,647</w:t>
            </w:r>
          </w:p>
        </w:tc>
        <w:tc>
          <w:tcPr>
            <w:tcW w:w="1000" w:type="dxa"/>
            <w:tcBorders>
              <w:top w:val="single" w:sz="4" w:space="0" w:color="000000"/>
              <w:left w:val="nil"/>
              <w:bottom w:val="single" w:sz="4" w:space="0" w:color="000000"/>
              <w:right w:val="nil"/>
            </w:tcBorders>
            <w:shd w:val="clear" w:color="auto" w:fill="auto"/>
            <w:noWrap/>
            <w:vAlign w:val="bottom"/>
            <w:hideMark/>
          </w:tcPr>
          <w:p w14:paraId="6121E924" w14:textId="0A73C7D6"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1,510,854</w:t>
            </w:r>
          </w:p>
        </w:tc>
        <w:tc>
          <w:tcPr>
            <w:tcW w:w="1000" w:type="dxa"/>
            <w:tcBorders>
              <w:top w:val="single" w:sz="4" w:space="0" w:color="000000"/>
              <w:left w:val="nil"/>
              <w:bottom w:val="single" w:sz="4" w:space="0" w:color="000000"/>
              <w:right w:val="nil"/>
            </w:tcBorders>
            <w:shd w:val="clear" w:color="auto" w:fill="auto"/>
            <w:noWrap/>
            <w:vAlign w:val="bottom"/>
            <w:hideMark/>
          </w:tcPr>
          <w:p w14:paraId="6CF9EBB5" w14:textId="16C61158"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1,510,145</w:t>
            </w:r>
          </w:p>
        </w:tc>
        <w:tc>
          <w:tcPr>
            <w:tcW w:w="1000" w:type="dxa"/>
            <w:tcBorders>
              <w:top w:val="single" w:sz="4" w:space="0" w:color="000000"/>
              <w:left w:val="nil"/>
              <w:bottom w:val="single" w:sz="4" w:space="0" w:color="000000"/>
              <w:right w:val="nil"/>
            </w:tcBorders>
            <w:shd w:val="clear" w:color="auto" w:fill="auto"/>
            <w:noWrap/>
            <w:vAlign w:val="bottom"/>
            <w:hideMark/>
          </w:tcPr>
          <w:p w14:paraId="4AD47298" w14:textId="47942413"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1,509,477</w:t>
            </w:r>
          </w:p>
        </w:tc>
      </w:tr>
      <w:tr w:rsidR="00E17940" w:rsidRPr="00AA6563" w14:paraId="793991B5" w14:textId="77777777" w:rsidTr="00F02A01">
        <w:trPr>
          <w:trHeight w:val="204"/>
        </w:trPr>
        <w:tc>
          <w:tcPr>
            <w:tcW w:w="2694" w:type="dxa"/>
            <w:tcBorders>
              <w:top w:val="nil"/>
              <w:left w:val="nil"/>
              <w:bottom w:val="single" w:sz="4" w:space="0" w:color="000000"/>
              <w:right w:val="nil"/>
            </w:tcBorders>
            <w:shd w:val="clear" w:color="auto" w:fill="auto"/>
            <w:noWrap/>
            <w:vAlign w:val="center"/>
            <w:hideMark/>
          </w:tcPr>
          <w:p w14:paraId="66D59C04" w14:textId="0945A44B" w:rsidR="00E17940" w:rsidRPr="00AA6563" w:rsidRDefault="00E17940" w:rsidP="00E17940">
            <w:pPr>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00" w:type="dxa"/>
            <w:tcBorders>
              <w:top w:val="nil"/>
              <w:left w:val="nil"/>
              <w:bottom w:val="single" w:sz="4" w:space="0" w:color="000000"/>
              <w:right w:val="nil"/>
            </w:tcBorders>
            <w:shd w:val="clear" w:color="auto" w:fill="auto"/>
            <w:noWrap/>
            <w:vAlign w:val="bottom"/>
            <w:hideMark/>
          </w:tcPr>
          <w:p w14:paraId="2BCF40B6" w14:textId="1938D535"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1,512,496</w:t>
            </w:r>
          </w:p>
        </w:tc>
        <w:tc>
          <w:tcPr>
            <w:tcW w:w="1000" w:type="dxa"/>
            <w:tcBorders>
              <w:top w:val="nil"/>
              <w:left w:val="nil"/>
              <w:bottom w:val="single" w:sz="4" w:space="0" w:color="000000"/>
              <w:right w:val="nil"/>
            </w:tcBorders>
            <w:shd w:val="clear" w:color="000000" w:fill="E6E6E6"/>
            <w:noWrap/>
            <w:vAlign w:val="bottom"/>
            <w:hideMark/>
          </w:tcPr>
          <w:p w14:paraId="48F2583D" w14:textId="3457FFBD"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1,511,647</w:t>
            </w:r>
          </w:p>
        </w:tc>
        <w:tc>
          <w:tcPr>
            <w:tcW w:w="1000" w:type="dxa"/>
            <w:tcBorders>
              <w:top w:val="nil"/>
              <w:left w:val="nil"/>
              <w:bottom w:val="single" w:sz="4" w:space="0" w:color="000000"/>
              <w:right w:val="nil"/>
            </w:tcBorders>
            <w:shd w:val="clear" w:color="auto" w:fill="auto"/>
            <w:noWrap/>
            <w:vAlign w:val="bottom"/>
            <w:hideMark/>
          </w:tcPr>
          <w:p w14:paraId="142FF900" w14:textId="2EFAB2F4"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1,510,854</w:t>
            </w:r>
          </w:p>
        </w:tc>
        <w:tc>
          <w:tcPr>
            <w:tcW w:w="1000" w:type="dxa"/>
            <w:tcBorders>
              <w:top w:val="nil"/>
              <w:left w:val="nil"/>
              <w:bottom w:val="single" w:sz="4" w:space="0" w:color="000000"/>
              <w:right w:val="nil"/>
            </w:tcBorders>
            <w:shd w:val="clear" w:color="auto" w:fill="auto"/>
            <w:noWrap/>
            <w:vAlign w:val="bottom"/>
            <w:hideMark/>
          </w:tcPr>
          <w:p w14:paraId="0F702A81" w14:textId="62B00471"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1,510,145</w:t>
            </w:r>
          </w:p>
        </w:tc>
        <w:tc>
          <w:tcPr>
            <w:tcW w:w="1000" w:type="dxa"/>
            <w:tcBorders>
              <w:top w:val="nil"/>
              <w:left w:val="nil"/>
              <w:bottom w:val="single" w:sz="4" w:space="0" w:color="000000"/>
              <w:right w:val="nil"/>
            </w:tcBorders>
            <w:shd w:val="clear" w:color="auto" w:fill="auto"/>
            <w:noWrap/>
            <w:vAlign w:val="bottom"/>
            <w:hideMark/>
          </w:tcPr>
          <w:p w14:paraId="5D1B3E80" w14:textId="15A76009"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1,509,477</w:t>
            </w:r>
          </w:p>
        </w:tc>
      </w:tr>
    </w:tbl>
    <w:p w14:paraId="682B70DD" w14:textId="2D9CAAB1" w:rsidR="00E17940" w:rsidRDefault="00984C33" w:rsidP="00574131">
      <w:pPr>
        <w:spacing w:before="60" w:after="0" w:line="240" w:lineRule="auto"/>
        <w:jc w:val="left"/>
        <w:rPr>
          <w:rFonts w:ascii="Arial" w:hAnsi="Arial"/>
          <w:b/>
          <w:lang w:val="x-none"/>
        </w:rPr>
      </w:pPr>
      <w:r w:rsidRPr="009F4BA5">
        <w:rPr>
          <w:rFonts w:ascii="Arial" w:hAnsi="Arial" w:cs="Arial"/>
          <w:sz w:val="16"/>
        </w:rPr>
        <w:t>Prepared on Australian Accounting Standards basis.</w:t>
      </w:r>
      <w:r w:rsidR="00E17940">
        <w:br w:type="page"/>
      </w:r>
    </w:p>
    <w:p w14:paraId="42598943" w14:textId="1B0FDAD5" w:rsidR="00E17940" w:rsidRDefault="00984C33" w:rsidP="00984C33">
      <w:pPr>
        <w:pStyle w:val="TableHeading"/>
      </w:pPr>
      <w:r w:rsidRPr="00AD42E2">
        <w:lastRenderedPageBreak/>
        <w:t>Table 3.</w:t>
      </w:r>
      <w:r>
        <w:rPr>
          <w:lang w:val="en-US"/>
        </w:rPr>
        <w:t>4</w:t>
      </w:r>
      <w:r w:rsidRPr="00AD42E2">
        <w:t xml:space="preserve">: </w:t>
      </w:r>
      <w:r w:rsidR="008863D9">
        <w:t>Department</w:t>
      </w:r>
      <w:r w:rsidRPr="00AD42E2">
        <w:t>al statement of changes in equity — summary of</w:t>
      </w:r>
      <w:r>
        <w:t xml:space="preserve"> movement (</w:t>
      </w:r>
      <w:r w:rsidR="00377489">
        <w:t>2021-22 Budget year</w:t>
      </w:r>
      <w:r w:rsidRPr="00D30CBA">
        <w:t>)</w:t>
      </w:r>
    </w:p>
    <w:tbl>
      <w:tblPr>
        <w:tblW w:w="7700" w:type="dxa"/>
        <w:tblLook w:val="04A0" w:firstRow="1" w:lastRow="0" w:firstColumn="1" w:lastColumn="0" w:noHBand="0" w:noVBand="1"/>
      </w:tblPr>
      <w:tblGrid>
        <w:gridCol w:w="2976"/>
        <w:gridCol w:w="1235"/>
        <w:gridCol w:w="1117"/>
        <w:gridCol w:w="1117"/>
        <w:gridCol w:w="1255"/>
      </w:tblGrid>
      <w:tr w:rsidR="00E17940" w:rsidRPr="00E17940" w14:paraId="0934C8A9" w14:textId="77777777" w:rsidTr="007E1EA3">
        <w:trPr>
          <w:trHeight w:val="71"/>
        </w:trPr>
        <w:tc>
          <w:tcPr>
            <w:tcW w:w="2976" w:type="dxa"/>
            <w:tcBorders>
              <w:top w:val="single" w:sz="4" w:space="0" w:color="auto"/>
              <w:left w:val="nil"/>
              <w:bottom w:val="nil"/>
              <w:right w:val="nil"/>
            </w:tcBorders>
            <w:shd w:val="clear" w:color="auto" w:fill="auto"/>
            <w:noWrap/>
            <w:vAlign w:val="center"/>
            <w:hideMark/>
          </w:tcPr>
          <w:p w14:paraId="68DDB446"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 </w:t>
            </w:r>
          </w:p>
        </w:tc>
        <w:tc>
          <w:tcPr>
            <w:tcW w:w="1235" w:type="dxa"/>
            <w:tcBorders>
              <w:top w:val="single" w:sz="4" w:space="0" w:color="auto"/>
              <w:left w:val="nil"/>
              <w:bottom w:val="single" w:sz="4" w:space="0" w:color="000000"/>
              <w:right w:val="nil"/>
            </w:tcBorders>
            <w:shd w:val="clear" w:color="auto" w:fill="auto"/>
            <w:hideMark/>
          </w:tcPr>
          <w:p w14:paraId="1C59C17E"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Retained</w:t>
            </w:r>
            <w:r w:rsidRPr="00E17940">
              <w:rPr>
                <w:rFonts w:ascii="Arial" w:hAnsi="Arial" w:cs="Arial"/>
                <w:color w:val="000000"/>
                <w:sz w:val="16"/>
                <w:szCs w:val="16"/>
              </w:rPr>
              <w:br/>
              <w:t>earnings</w:t>
            </w:r>
            <w:r w:rsidRPr="00E17940">
              <w:rPr>
                <w:rFonts w:ascii="Arial" w:hAnsi="Arial" w:cs="Arial"/>
                <w:color w:val="000000"/>
                <w:sz w:val="16"/>
                <w:szCs w:val="16"/>
              </w:rPr>
              <w:br/>
            </w:r>
            <w:r w:rsidRPr="00E17940">
              <w:rPr>
                <w:rFonts w:ascii="Arial" w:hAnsi="Arial" w:cs="Arial"/>
                <w:color w:val="000000"/>
                <w:sz w:val="16"/>
                <w:szCs w:val="16"/>
              </w:rPr>
              <w:br/>
              <w:t>$'000</w:t>
            </w:r>
          </w:p>
        </w:tc>
        <w:tc>
          <w:tcPr>
            <w:tcW w:w="1117" w:type="dxa"/>
            <w:tcBorders>
              <w:top w:val="single" w:sz="4" w:space="0" w:color="auto"/>
              <w:left w:val="nil"/>
              <w:bottom w:val="single" w:sz="4" w:space="0" w:color="000000"/>
              <w:right w:val="nil"/>
            </w:tcBorders>
            <w:shd w:val="clear" w:color="auto" w:fill="auto"/>
            <w:hideMark/>
          </w:tcPr>
          <w:p w14:paraId="3A60AD01"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Asset</w:t>
            </w:r>
            <w:r w:rsidRPr="00E17940">
              <w:rPr>
                <w:rFonts w:ascii="Arial" w:hAnsi="Arial" w:cs="Arial"/>
                <w:color w:val="000000"/>
                <w:sz w:val="16"/>
                <w:szCs w:val="16"/>
              </w:rPr>
              <w:br/>
              <w:t>revaluation</w:t>
            </w:r>
            <w:r w:rsidRPr="00E17940">
              <w:rPr>
                <w:rFonts w:ascii="Arial" w:hAnsi="Arial" w:cs="Arial"/>
                <w:color w:val="000000"/>
                <w:sz w:val="16"/>
                <w:szCs w:val="16"/>
              </w:rPr>
              <w:br/>
              <w:t>reserve</w:t>
            </w:r>
            <w:r w:rsidRPr="00E17940">
              <w:rPr>
                <w:rFonts w:ascii="Arial" w:hAnsi="Arial" w:cs="Arial"/>
                <w:color w:val="000000"/>
                <w:sz w:val="16"/>
                <w:szCs w:val="16"/>
              </w:rPr>
              <w:br/>
              <w:t>$'000</w:t>
            </w:r>
          </w:p>
        </w:tc>
        <w:tc>
          <w:tcPr>
            <w:tcW w:w="1117" w:type="dxa"/>
            <w:tcBorders>
              <w:top w:val="single" w:sz="4" w:space="0" w:color="auto"/>
              <w:left w:val="nil"/>
              <w:bottom w:val="single" w:sz="4" w:space="0" w:color="000000"/>
              <w:right w:val="nil"/>
            </w:tcBorders>
            <w:shd w:val="clear" w:color="auto" w:fill="auto"/>
            <w:hideMark/>
          </w:tcPr>
          <w:p w14:paraId="29D9DBFA"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Contributed</w:t>
            </w:r>
            <w:r w:rsidRPr="00E17940">
              <w:rPr>
                <w:rFonts w:ascii="Arial" w:hAnsi="Arial" w:cs="Arial"/>
                <w:color w:val="000000"/>
                <w:sz w:val="16"/>
                <w:szCs w:val="16"/>
              </w:rPr>
              <w:br/>
              <w:t>equity/</w:t>
            </w:r>
            <w:r w:rsidRPr="00E17940">
              <w:rPr>
                <w:rFonts w:ascii="Arial" w:hAnsi="Arial" w:cs="Arial"/>
                <w:color w:val="000000"/>
                <w:sz w:val="16"/>
                <w:szCs w:val="16"/>
              </w:rPr>
              <w:br/>
              <w:t>capital</w:t>
            </w:r>
            <w:r w:rsidRPr="00E17940">
              <w:rPr>
                <w:rFonts w:ascii="Arial" w:hAnsi="Arial" w:cs="Arial"/>
                <w:color w:val="000000"/>
                <w:sz w:val="16"/>
                <w:szCs w:val="16"/>
              </w:rPr>
              <w:br/>
              <w:t>$'000</w:t>
            </w:r>
          </w:p>
        </w:tc>
        <w:tc>
          <w:tcPr>
            <w:tcW w:w="1255" w:type="dxa"/>
            <w:tcBorders>
              <w:top w:val="single" w:sz="4" w:space="0" w:color="auto"/>
              <w:left w:val="nil"/>
              <w:bottom w:val="single" w:sz="4" w:space="0" w:color="000000"/>
              <w:right w:val="nil"/>
            </w:tcBorders>
            <w:shd w:val="clear" w:color="auto" w:fill="auto"/>
            <w:hideMark/>
          </w:tcPr>
          <w:p w14:paraId="25D8CCC8"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Total</w:t>
            </w:r>
            <w:r w:rsidRPr="00E17940">
              <w:rPr>
                <w:rFonts w:ascii="Arial" w:hAnsi="Arial" w:cs="Arial"/>
                <w:color w:val="000000"/>
                <w:sz w:val="16"/>
                <w:szCs w:val="16"/>
              </w:rPr>
              <w:br/>
              <w:t xml:space="preserve">equity </w:t>
            </w:r>
            <w:r w:rsidRPr="00E17940">
              <w:rPr>
                <w:rFonts w:ascii="Arial" w:hAnsi="Arial" w:cs="Arial"/>
                <w:color w:val="000000"/>
                <w:sz w:val="16"/>
                <w:szCs w:val="16"/>
              </w:rPr>
              <w:br/>
            </w:r>
            <w:r w:rsidRPr="00E17940">
              <w:rPr>
                <w:rFonts w:ascii="Arial" w:hAnsi="Arial" w:cs="Arial"/>
                <w:color w:val="000000"/>
                <w:sz w:val="16"/>
                <w:szCs w:val="16"/>
              </w:rPr>
              <w:br/>
              <w:t>$'000</w:t>
            </w:r>
          </w:p>
        </w:tc>
      </w:tr>
      <w:tr w:rsidR="00E17940" w:rsidRPr="00E17940" w14:paraId="63D174A5" w14:textId="77777777" w:rsidTr="00F058F8">
        <w:trPr>
          <w:trHeight w:val="204"/>
        </w:trPr>
        <w:tc>
          <w:tcPr>
            <w:tcW w:w="2976" w:type="dxa"/>
            <w:tcBorders>
              <w:top w:val="nil"/>
              <w:left w:val="nil"/>
              <w:bottom w:val="nil"/>
              <w:right w:val="nil"/>
            </w:tcBorders>
            <w:shd w:val="clear" w:color="auto" w:fill="auto"/>
            <w:vAlign w:val="center"/>
            <w:hideMark/>
          </w:tcPr>
          <w:p w14:paraId="4902B11E" w14:textId="77777777" w:rsidR="00E17940" w:rsidRPr="00E17940" w:rsidRDefault="00E17940" w:rsidP="00E17940">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Opening balance as at 1 July 2021</w:t>
            </w:r>
          </w:p>
        </w:tc>
        <w:tc>
          <w:tcPr>
            <w:tcW w:w="1235" w:type="dxa"/>
            <w:tcBorders>
              <w:top w:val="nil"/>
              <w:left w:val="nil"/>
              <w:bottom w:val="nil"/>
              <w:right w:val="nil"/>
            </w:tcBorders>
            <w:shd w:val="clear" w:color="auto" w:fill="auto"/>
            <w:noWrap/>
            <w:vAlign w:val="bottom"/>
            <w:hideMark/>
          </w:tcPr>
          <w:p w14:paraId="0751AECF" w14:textId="77777777" w:rsidR="00E17940" w:rsidRPr="00E17940" w:rsidRDefault="00E17940" w:rsidP="00F058F8">
            <w:pPr>
              <w:spacing w:after="0" w:line="240" w:lineRule="auto"/>
              <w:jc w:val="right"/>
              <w:rPr>
                <w:rFonts w:ascii="Arial" w:hAnsi="Arial" w:cs="Arial"/>
                <w:b/>
                <w:bCs/>
                <w:color w:val="000000"/>
                <w:sz w:val="16"/>
                <w:szCs w:val="16"/>
              </w:rPr>
            </w:pPr>
          </w:p>
        </w:tc>
        <w:tc>
          <w:tcPr>
            <w:tcW w:w="1117" w:type="dxa"/>
            <w:tcBorders>
              <w:top w:val="nil"/>
              <w:left w:val="nil"/>
              <w:bottom w:val="nil"/>
              <w:right w:val="nil"/>
            </w:tcBorders>
            <w:shd w:val="clear" w:color="auto" w:fill="auto"/>
            <w:noWrap/>
            <w:vAlign w:val="bottom"/>
            <w:hideMark/>
          </w:tcPr>
          <w:p w14:paraId="63ABE5AF" w14:textId="77777777" w:rsidR="00E17940" w:rsidRPr="00E17940" w:rsidRDefault="00E17940" w:rsidP="00F058F8">
            <w:pPr>
              <w:spacing w:after="0" w:line="240" w:lineRule="auto"/>
              <w:jc w:val="right"/>
              <w:rPr>
                <w:rFonts w:ascii="Times New Roman" w:hAnsi="Times New Roman"/>
              </w:rPr>
            </w:pPr>
          </w:p>
        </w:tc>
        <w:tc>
          <w:tcPr>
            <w:tcW w:w="1117" w:type="dxa"/>
            <w:tcBorders>
              <w:top w:val="nil"/>
              <w:left w:val="nil"/>
              <w:bottom w:val="nil"/>
              <w:right w:val="nil"/>
            </w:tcBorders>
            <w:shd w:val="clear" w:color="auto" w:fill="auto"/>
            <w:noWrap/>
            <w:vAlign w:val="bottom"/>
            <w:hideMark/>
          </w:tcPr>
          <w:p w14:paraId="5497440A" w14:textId="77777777" w:rsidR="00E17940" w:rsidRPr="00E17940" w:rsidRDefault="00E17940" w:rsidP="00F058F8">
            <w:pPr>
              <w:spacing w:after="0" w:line="240" w:lineRule="auto"/>
              <w:jc w:val="right"/>
              <w:rPr>
                <w:rFonts w:ascii="Times New Roman" w:hAnsi="Times New Roman"/>
              </w:rPr>
            </w:pPr>
          </w:p>
        </w:tc>
        <w:tc>
          <w:tcPr>
            <w:tcW w:w="1255" w:type="dxa"/>
            <w:tcBorders>
              <w:top w:val="nil"/>
              <w:left w:val="nil"/>
              <w:bottom w:val="nil"/>
              <w:right w:val="nil"/>
            </w:tcBorders>
            <w:shd w:val="clear" w:color="auto" w:fill="auto"/>
            <w:noWrap/>
            <w:vAlign w:val="bottom"/>
            <w:hideMark/>
          </w:tcPr>
          <w:p w14:paraId="4A1A08D3" w14:textId="77777777" w:rsidR="00E17940" w:rsidRPr="00E17940" w:rsidRDefault="00E17940" w:rsidP="00F058F8">
            <w:pPr>
              <w:spacing w:after="0" w:line="240" w:lineRule="auto"/>
              <w:jc w:val="right"/>
              <w:rPr>
                <w:rFonts w:ascii="Times New Roman" w:hAnsi="Times New Roman"/>
              </w:rPr>
            </w:pPr>
          </w:p>
        </w:tc>
      </w:tr>
      <w:tr w:rsidR="00E17940" w:rsidRPr="00E17940" w14:paraId="6E885E94" w14:textId="77777777" w:rsidTr="00F058F8">
        <w:trPr>
          <w:trHeight w:val="204"/>
        </w:trPr>
        <w:tc>
          <w:tcPr>
            <w:tcW w:w="2976" w:type="dxa"/>
            <w:tcBorders>
              <w:top w:val="nil"/>
              <w:left w:val="nil"/>
              <w:bottom w:val="nil"/>
              <w:right w:val="nil"/>
            </w:tcBorders>
            <w:shd w:val="clear" w:color="auto" w:fill="auto"/>
            <w:vAlign w:val="center"/>
            <w:hideMark/>
          </w:tcPr>
          <w:p w14:paraId="7574D0A7" w14:textId="1A7687C7" w:rsidR="00E17940" w:rsidRPr="00E17940" w:rsidRDefault="00E17940" w:rsidP="00F058F8">
            <w:pPr>
              <w:spacing w:after="0" w:line="240" w:lineRule="auto"/>
              <w:ind w:left="113"/>
              <w:jc w:val="left"/>
              <w:rPr>
                <w:rFonts w:ascii="Arial" w:hAnsi="Arial" w:cs="Arial"/>
                <w:color w:val="000000"/>
                <w:sz w:val="16"/>
                <w:szCs w:val="16"/>
              </w:rPr>
            </w:pPr>
            <w:r w:rsidRPr="00E17940">
              <w:rPr>
                <w:rFonts w:ascii="Arial" w:hAnsi="Arial" w:cs="Arial"/>
                <w:color w:val="000000"/>
                <w:sz w:val="16"/>
                <w:szCs w:val="16"/>
              </w:rPr>
              <w:t>Balance carried forward from</w:t>
            </w:r>
            <w:r w:rsidR="00F058F8">
              <w:rPr>
                <w:rFonts w:ascii="Arial" w:hAnsi="Arial" w:cs="Arial"/>
                <w:color w:val="000000"/>
                <w:sz w:val="16"/>
                <w:szCs w:val="16"/>
              </w:rPr>
              <w:t xml:space="preserve"> </w:t>
            </w:r>
            <w:r w:rsidRPr="00E17940">
              <w:rPr>
                <w:rFonts w:ascii="Arial" w:hAnsi="Arial" w:cs="Arial"/>
                <w:color w:val="000000"/>
                <w:sz w:val="16"/>
                <w:szCs w:val="16"/>
              </w:rPr>
              <w:t>previous period</w:t>
            </w:r>
          </w:p>
        </w:tc>
        <w:tc>
          <w:tcPr>
            <w:tcW w:w="1235" w:type="dxa"/>
            <w:tcBorders>
              <w:top w:val="nil"/>
              <w:left w:val="nil"/>
              <w:bottom w:val="nil"/>
              <w:right w:val="nil"/>
            </w:tcBorders>
            <w:shd w:val="clear" w:color="auto" w:fill="auto"/>
            <w:noWrap/>
            <w:vAlign w:val="bottom"/>
            <w:hideMark/>
          </w:tcPr>
          <w:p w14:paraId="1D759A65" w14:textId="259731B7"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1,173,991</w:t>
            </w:r>
          </w:p>
        </w:tc>
        <w:tc>
          <w:tcPr>
            <w:tcW w:w="1117" w:type="dxa"/>
            <w:tcBorders>
              <w:top w:val="nil"/>
              <w:left w:val="nil"/>
              <w:bottom w:val="nil"/>
              <w:right w:val="nil"/>
            </w:tcBorders>
            <w:shd w:val="clear" w:color="auto" w:fill="auto"/>
            <w:noWrap/>
            <w:vAlign w:val="bottom"/>
            <w:hideMark/>
          </w:tcPr>
          <w:p w14:paraId="43B0D4C1" w14:textId="345B0443"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117" w:type="dxa"/>
            <w:tcBorders>
              <w:top w:val="nil"/>
              <w:left w:val="nil"/>
              <w:bottom w:val="nil"/>
              <w:right w:val="nil"/>
            </w:tcBorders>
            <w:shd w:val="clear" w:color="auto" w:fill="auto"/>
            <w:noWrap/>
            <w:vAlign w:val="bottom"/>
            <w:hideMark/>
          </w:tcPr>
          <w:p w14:paraId="71DED590" w14:textId="22BF3C75"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137,236</w:t>
            </w:r>
          </w:p>
        </w:tc>
        <w:tc>
          <w:tcPr>
            <w:tcW w:w="1255" w:type="dxa"/>
            <w:tcBorders>
              <w:top w:val="nil"/>
              <w:left w:val="nil"/>
              <w:bottom w:val="nil"/>
              <w:right w:val="nil"/>
            </w:tcBorders>
            <w:shd w:val="clear" w:color="auto" w:fill="auto"/>
            <w:noWrap/>
            <w:vAlign w:val="bottom"/>
            <w:hideMark/>
          </w:tcPr>
          <w:p w14:paraId="0CB3F345" w14:textId="1D7F1E3C"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1,512,496</w:t>
            </w:r>
          </w:p>
        </w:tc>
      </w:tr>
      <w:tr w:rsidR="00E17940" w:rsidRPr="00E17940" w14:paraId="6AD092B5" w14:textId="77777777" w:rsidTr="00F058F8">
        <w:trPr>
          <w:trHeight w:val="204"/>
        </w:trPr>
        <w:tc>
          <w:tcPr>
            <w:tcW w:w="2976" w:type="dxa"/>
            <w:tcBorders>
              <w:top w:val="nil"/>
              <w:left w:val="nil"/>
              <w:bottom w:val="nil"/>
              <w:right w:val="nil"/>
            </w:tcBorders>
            <w:shd w:val="clear" w:color="auto" w:fill="auto"/>
            <w:vAlign w:val="center"/>
            <w:hideMark/>
          </w:tcPr>
          <w:p w14:paraId="00A13CAB" w14:textId="77777777" w:rsidR="00E17940" w:rsidRPr="00E17940" w:rsidRDefault="00E17940" w:rsidP="00E17940">
            <w:pPr>
              <w:spacing w:after="0" w:line="240" w:lineRule="auto"/>
              <w:jc w:val="left"/>
              <w:rPr>
                <w:rFonts w:ascii="Arial" w:hAnsi="Arial" w:cs="Arial"/>
                <w:b/>
                <w:bCs/>
                <w:i/>
                <w:iCs/>
                <w:color w:val="000000"/>
                <w:sz w:val="16"/>
                <w:szCs w:val="16"/>
              </w:rPr>
            </w:pPr>
            <w:r w:rsidRPr="00E17940">
              <w:rPr>
                <w:rFonts w:ascii="Arial" w:hAnsi="Arial" w:cs="Arial"/>
                <w:b/>
                <w:bCs/>
                <w:i/>
                <w:iCs/>
                <w:color w:val="000000"/>
                <w:sz w:val="16"/>
                <w:szCs w:val="16"/>
              </w:rPr>
              <w:t>Adjusted opening balance</w:t>
            </w:r>
          </w:p>
        </w:tc>
        <w:tc>
          <w:tcPr>
            <w:tcW w:w="1235" w:type="dxa"/>
            <w:tcBorders>
              <w:top w:val="single" w:sz="4" w:space="0" w:color="000000"/>
              <w:left w:val="nil"/>
              <w:bottom w:val="single" w:sz="4" w:space="0" w:color="000000"/>
              <w:right w:val="nil"/>
            </w:tcBorders>
            <w:shd w:val="clear" w:color="auto" w:fill="auto"/>
            <w:noWrap/>
            <w:vAlign w:val="bottom"/>
            <w:hideMark/>
          </w:tcPr>
          <w:p w14:paraId="44A12AFC" w14:textId="30B7B372"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1,173,991</w:t>
            </w:r>
          </w:p>
        </w:tc>
        <w:tc>
          <w:tcPr>
            <w:tcW w:w="1117" w:type="dxa"/>
            <w:tcBorders>
              <w:top w:val="single" w:sz="4" w:space="0" w:color="000000"/>
              <w:left w:val="nil"/>
              <w:bottom w:val="single" w:sz="4" w:space="0" w:color="000000"/>
              <w:right w:val="nil"/>
            </w:tcBorders>
            <w:shd w:val="clear" w:color="auto" w:fill="auto"/>
            <w:noWrap/>
            <w:vAlign w:val="bottom"/>
            <w:hideMark/>
          </w:tcPr>
          <w:p w14:paraId="75FAEE98" w14:textId="126BF97A"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201,269</w:t>
            </w:r>
          </w:p>
        </w:tc>
        <w:tc>
          <w:tcPr>
            <w:tcW w:w="1117" w:type="dxa"/>
            <w:tcBorders>
              <w:top w:val="single" w:sz="4" w:space="0" w:color="000000"/>
              <w:left w:val="nil"/>
              <w:bottom w:val="single" w:sz="4" w:space="0" w:color="000000"/>
              <w:right w:val="nil"/>
            </w:tcBorders>
            <w:shd w:val="clear" w:color="auto" w:fill="auto"/>
            <w:noWrap/>
            <w:vAlign w:val="bottom"/>
            <w:hideMark/>
          </w:tcPr>
          <w:p w14:paraId="36A03BD9" w14:textId="534E87B9"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137,236</w:t>
            </w:r>
          </w:p>
        </w:tc>
        <w:tc>
          <w:tcPr>
            <w:tcW w:w="1255" w:type="dxa"/>
            <w:tcBorders>
              <w:top w:val="single" w:sz="4" w:space="0" w:color="000000"/>
              <w:left w:val="nil"/>
              <w:bottom w:val="single" w:sz="4" w:space="0" w:color="000000"/>
              <w:right w:val="nil"/>
            </w:tcBorders>
            <w:shd w:val="clear" w:color="auto" w:fill="auto"/>
            <w:noWrap/>
            <w:vAlign w:val="bottom"/>
            <w:hideMark/>
          </w:tcPr>
          <w:p w14:paraId="3C24CCC6" w14:textId="06B9AC36"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1,512,496</w:t>
            </w:r>
          </w:p>
        </w:tc>
      </w:tr>
      <w:tr w:rsidR="00E17940" w:rsidRPr="00E17940" w14:paraId="0851DCD0" w14:textId="77777777" w:rsidTr="00F058F8">
        <w:trPr>
          <w:trHeight w:val="204"/>
        </w:trPr>
        <w:tc>
          <w:tcPr>
            <w:tcW w:w="2976" w:type="dxa"/>
            <w:tcBorders>
              <w:top w:val="nil"/>
              <w:left w:val="nil"/>
              <w:bottom w:val="nil"/>
              <w:right w:val="nil"/>
            </w:tcBorders>
            <w:shd w:val="clear" w:color="auto" w:fill="auto"/>
            <w:noWrap/>
            <w:vAlign w:val="center"/>
            <w:hideMark/>
          </w:tcPr>
          <w:p w14:paraId="5E990E3B" w14:textId="77777777" w:rsidR="00E17940" w:rsidRPr="00E17940" w:rsidRDefault="00E17940" w:rsidP="00E17940">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Comprehensive income</w:t>
            </w:r>
          </w:p>
        </w:tc>
        <w:tc>
          <w:tcPr>
            <w:tcW w:w="1235" w:type="dxa"/>
            <w:tcBorders>
              <w:top w:val="nil"/>
              <w:left w:val="nil"/>
              <w:bottom w:val="nil"/>
              <w:right w:val="nil"/>
            </w:tcBorders>
            <w:shd w:val="clear" w:color="auto" w:fill="auto"/>
            <w:noWrap/>
            <w:vAlign w:val="bottom"/>
            <w:hideMark/>
          </w:tcPr>
          <w:p w14:paraId="30C3DD9A" w14:textId="77777777" w:rsidR="00E17940" w:rsidRPr="00E17940" w:rsidRDefault="00E17940" w:rsidP="00F058F8">
            <w:pPr>
              <w:spacing w:after="0" w:line="240" w:lineRule="auto"/>
              <w:jc w:val="right"/>
              <w:rPr>
                <w:rFonts w:ascii="Arial" w:hAnsi="Arial" w:cs="Arial"/>
                <w:b/>
                <w:bCs/>
                <w:color w:val="000000"/>
                <w:sz w:val="16"/>
                <w:szCs w:val="16"/>
              </w:rPr>
            </w:pPr>
          </w:p>
        </w:tc>
        <w:tc>
          <w:tcPr>
            <w:tcW w:w="1117" w:type="dxa"/>
            <w:tcBorders>
              <w:top w:val="nil"/>
              <w:left w:val="nil"/>
              <w:bottom w:val="nil"/>
              <w:right w:val="nil"/>
            </w:tcBorders>
            <w:shd w:val="clear" w:color="auto" w:fill="auto"/>
            <w:noWrap/>
            <w:vAlign w:val="bottom"/>
            <w:hideMark/>
          </w:tcPr>
          <w:p w14:paraId="6519338F" w14:textId="77777777" w:rsidR="00E17940" w:rsidRPr="00E17940" w:rsidRDefault="00E17940" w:rsidP="00F058F8">
            <w:pPr>
              <w:spacing w:after="0" w:line="240" w:lineRule="auto"/>
              <w:jc w:val="right"/>
              <w:rPr>
                <w:rFonts w:ascii="Times New Roman" w:hAnsi="Times New Roman"/>
                <w:sz w:val="16"/>
                <w:szCs w:val="16"/>
              </w:rPr>
            </w:pPr>
          </w:p>
        </w:tc>
        <w:tc>
          <w:tcPr>
            <w:tcW w:w="1117" w:type="dxa"/>
            <w:tcBorders>
              <w:top w:val="nil"/>
              <w:left w:val="nil"/>
              <w:bottom w:val="nil"/>
              <w:right w:val="nil"/>
            </w:tcBorders>
            <w:shd w:val="clear" w:color="auto" w:fill="auto"/>
            <w:noWrap/>
            <w:vAlign w:val="bottom"/>
            <w:hideMark/>
          </w:tcPr>
          <w:p w14:paraId="12DBF441" w14:textId="77777777" w:rsidR="00E17940" w:rsidRPr="00E17940" w:rsidRDefault="00E17940" w:rsidP="00F058F8">
            <w:pPr>
              <w:spacing w:after="0" w:line="240" w:lineRule="auto"/>
              <w:jc w:val="right"/>
              <w:rPr>
                <w:rFonts w:ascii="Times New Roman" w:hAnsi="Times New Roman"/>
                <w:sz w:val="16"/>
                <w:szCs w:val="16"/>
              </w:rPr>
            </w:pPr>
          </w:p>
        </w:tc>
        <w:tc>
          <w:tcPr>
            <w:tcW w:w="1255" w:type="dxa"/>
            <w:tcBorders>
              <w:top w:val="nil"/>
              <w:left w:val="nil"/>
              <w:bottom w:val="nil"/>
              <w:right w:val="nil"/>
            </w:tcBorders>
            <w:shd w:val="clear" w:color="auto" w:fill="auto"/>
            <w:noWrap/>
            <w:vAlign w:val="bottom"/>
            <w:hideMark/>
          </w:tcPr>
          <w:p w14:paraId="1B362C65" w14:textId="77777777" w:rsidR="00E17940" w:rsidRPr="00E17940" w:rsidRDefault="00E17940" w:rsidP="00F058F8">
            <w:pPr>
              <w:spacing w:after="0" w:line="240" w:lineRule="auto"/>
              <w:jc w:val="right"/>
              <w:rPr>
                <w:rFonts w:ascii="Times New Roman" w:hAnsi="Times New Roman"/>
                <w:sz w:val="16"/>
                <w:szCs w:val="16"/>
              </w:rPr>
            </w:pPr>
          </w:p>
        </w:tc>
      </w:tr>
      <w:tr w:rsidR="00E17940" w:rsidRPr="00E17940" w14:paraId="306FF440" w14:textId="77777777" w:rsidTr="00F058F8">
        <w:trPr>
          <w:trHeight w:val="204"/>
        </w:trPr>
        <w:tc>
          <w:tcPr>
            <w:tcW w:w="2976" w:type="dxa"/>
            <w:tcBorders>
              <w:top w:val="nil"/>
              <w:left w:val="nil"/>
              <w:bottom w:val="nil"/>
              <w:right w:val="nil"/>
            </w:tcBorders>
            <w:shd w:val="clear" w:color="auto" w:fill="auto"/>
            <w:noWrap/>
            <w:vAlign w:val="center"/>
            <w:hideMark/>
          </w:tcPr>
          <w:p w14:paraId="4790BAEE" w14:textId="77777777" w:rsidR="00E17940" w:rsidRPr="00E17940" w:rsidRDefault="00E17940" w:rsidP="00F058F8">
            <w:pPr>
              <w:spacing w:after="0" w:line="240" w:lineRule="auto"/>
              <w:ind w:left="113"/>
              <w:jc w:val="left"/>
              <w:rPr>
                <w:rFonts w:ascii="Arial" w:hAnsi="Arial" w:cs="Arial"/>
                <w:sz w:val="16"/>
                <w:szCs w:val="16"/>
              </w:rPr>
            </w:pPr>
            <w:r w:rsidRPr="00E17940">
              <w:rPr>
                <w:rFonts w:ascii="Arial" w:hAnsi="Arial" w:cs="Arial"/>
                <w:sz w:val="16"/>
                <w:szCs w:val="16"/>
              </w:rPr>
              <w:t>Surplus/(deficit) for the period</w:t>
            </w:r>
          </w:p>
        </w:tc>
        <w:tc>
          <w:tcPr>
            <w:tcW w:w="1235" w:type="dxa"/>
            <w:tcBorders>
              <w:top w:val="nil"/>
              <w:left w:val="nil"/>
              <w:bottom w:val="single" w:sz="4" w:space="0" w:color="000000"/>
              <w:right w:val="nil"/>
            </w:tcBorders>
            <w:shd w:val="clear" w:color="auto" w:fill="auto"/>
            <w:noWrap/>
            <w:vAlign w:val="bottom"/>
            <w:hideMark/>
          </w:tcPr>
          <w:p w14:paraId="16600C1D" w14:textId="77777777"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(10,415)</w:t>
            </w:r>
          </w:p>
        </w:tc>
        <w:tc>
          <w:tcPr>
            <w:tcW w:w="1117" w:type="dxa"/>
            <w:tcBorders>
              <w:top w:val="nil"/>
              <w:left w:val="nil"/>
              <w:bottom w:val="single" w:sz="4" w:space="0" w:color="000000"/>
              <w:right w:val="nil"/>
            </w:tcBorders>
            <w:shd w:val="clear" w:color="auto" w:fill="auto"/>
            <w:noWrap/>
            <w:vAlign w:val="bottom"/>
            <w:hideMark/>
          </w:tcPr>
          <w:p w14:paraId="7DBD6B3B" w14:textId="27A2B115" w:rsidR="00E17940" w:rsidRPr="00E17940" w:rsidRDefault="001D77BC" w:rsidP="00F058F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17" w:type="dxa"/>
            <w:tcBorders>
              <w:top w:val="nil"/>
              <w:left w:val="nil"/>
              <w:bottom w:val="single" w:sz="4" w:space="0" w:color="000000"/>
              <w:right w:val="nil"/>
            </w:tcBorders>
            <w:shd w:val="clear" w:color="auto" w:fill="auto"/>
            <w:noWrap/>
            <w:vAlign w:val="bottom"/>
            <w:hideMark/>
          </w:tcPr>
          <w:p w14:paraId="66C7A733" w14:textId="4D9DE1A9" w:rsidR="00E17940" w:rsidRPr="00E17940" w:rsidRDefault="001D77BC" w:rsidP="00F058F8">
            <w:pPr>
              <w:spacing w:after="0" w:line="240" w:lineRule="auto"/>
              <w:jc w:val="right"/>
              <w:rPr>
                <w:rFonts w:ascii="Times New Roman" w:hAnsi="Times New Roman"/>
                <w:sz w:val="16"/>
                <w:szCs w:val="16"/>
              </w:rPr>
            </w:pPr>
            <w:r>
              <w:rPr>
                <w:rFonts w:ascii="Times New Roman" w:hAnsi="Times New Roman"/>
                <w:sz w:val="16"/>
                <w:szCs w:val="16"/>
              </w:rPr>
              <w:t>-</w:t>
            </w:r>
          </w:p>
        </w:tc>
        <w:tc>
          <w:tcPr>
            <w:tcW w:w="1255" w:type="dxa"/>
            <w:tcBorders>
              <w:top w:val="nil"/>
              <w:left w:val="nil"/>
              <w:bottom w:val="single" w:sz="4" w:space="0" w:color="000000"/>
              <w:right w:val="nil"/>
            </w:tcBorders>
            <w:shd w:val="clear" w:color="auto" w:fill="auto"/>
            <w:noWrap/>
            <w:vAlign w:val="bottom"/>
            <w:hideMark/>
          </w:tcPr>
          <w:p w14:paraId="1466379B" w14:textId="77777777"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(10,415)</w:t>
            </w:r>
          </w:p>
        </w:tc>
      </w:tr>
      <w:tr w:rsidR="00E17940" w:rsidRPr="00E17940" w14:paraId="6E013557" w14:textId="77777777" w:rsidTr="00F058F8">
        <w:trPr>
          <w:trHeight w:val="204"/>
        </w:trPr>
        <w:tc>
          <w:tcPr>
            <w:tcW w:w="2976" w:type="dxa"/>
            <w:tcBorders>
              <w:top w:val="nil"/>
              <w:left w:val="nil"/>
              <w:bottom w:val="nil"/>
              <w:right w:val="nil"/>
            </w:tcBorders>
            <w:shd w:val="clear" w:color="auto" w:fill="auto"/>
            <w:vAlign w:val="center"/>
            <w:hideMark/>
          </w:tcPr>
          <w:p w14:paraId="51FA04E7" w14:textId="77777777" w:rsidR="00E17940" w:rsidRPr="00E17940" w:rsidRDefault="00E17940" w:rsidP="00E17940">
            <w:pPr>
              <w:spacing w:after="0" w:line="240" w:lineRule="auto"/>
              <w:jc w:val="left"/>
              <w:rPr>
                <w:rFonts w:ascii="Arial" w:hAnsi="Arial" w:cs="Arial"/>
                <w:b/>
                <w:bCs/>
                <w:i/>
                <w:iCs/>
                <w:color w:val="000000"/>
                <w:sz w:val="16"/>
                <w:szCs w:val="16"/>
              </w:rPr>
            </w:pPr>
            <w:r w:rsidRPr="00E17940">
              <w:rPr>
                <w:rFonts w:ascii="Arial" w:hAnsi="Arial" w:cs="Arial"/>
                <w:b/>
                <w:bCs/>
                <w:i/>
                <w:iCs/>
                <w:color w:val="000000"/>
                <w:sz w:val="16"/>
                <w:szCs w:val="16"/>
              </w:rPr>
              <w:t>Total comprehensive income</w:t>
            </w:r>
          </w:p>
        </w:tc>
        <w:tc>
          <w:tcPr>
            <w:tcW w:w="1235" w:type="dxa"/>
            <w:tcBorders>
              <w:top w:val="single" w:sz="4" w:space="0" w:color="000000"/>
              <w:left w:val="nil"/>
              <w:bottom w:val="single" w:sz="4" w:space="0" w:color="auto"/>
              <w:right w:val="nil"/>
            </w:tcBorders>
            <w:shd w:val="clear" w:color="auto" w:fill="auto"/>
            <w:noWrap/>
            <w:vAlign w:val="bottom"/>
            <w:hideMark/>
          </w:tcPr>
          <w:p w14:paraId="7F9B00F5" w14:textId="77777777"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(10,415)</w:t>
            </w:r>
          </w:p>
        </w:tc>
        <w:tc>
          <w:tcPr>
            <w:tcW w:w="1117" w:type="dxa"/>
            <w:tcBorders>
              <w:top w:val="single" w:sz="4" w:space="0" w:color="000000"/>
              <w:left w:val="nil"/>
              <w:bottom w:val="single" w:sz="4" w:space="0" w:color="auto"/>
              <w:right w:val="nil"/>
            </w:tcBorders>
            <w:shd w:val="clear" w:color="auto" w:fill="auto"/>
            <w:noWrap/>
            <w:vAlign w:val="bottom"/>
            <w:hideMark/>
          </w:tcPr>
          <w:p w14:paraId="7880BE8C" w14:textId="1C104B97"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w:t>
            </w:r>
          </w:p>
        </w:tc>
        <w:tc>
          <w:tcPr>
            <w:tcW w:w="1117" w:type="dxa"/>
            <w:tcBorders>
              <w:top w:val="single" w:sz="4" w:space="0" w:color="000000"/>
              <w:left w:val="nil"/>
              <w:bottom w:val="single" w:sz="4" w:space="0" w:color="auto"/>
              <w:right w:val="nil"/>
            </w:tcBorders>
            <w:shd w:val="clear" w:color="auto" w:fill="auto"/>
            <w:noWrap/>
            <w:vAlign w:val="bottom"/>
            <w:hideMark/>
          </w:tcPr>
          <w:p w14:paraId="7E1AF153" w14:textId="3830ADA2"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w:t>
            </w:r>
          </w:p>
        </w:tc>
        <w:tc>
          <w:tcPr>
            <w:tcW w:w="1255" w:type="dxa"/>
            <w:tcBorders>
              <w:top w:val="single" w:sz="4" w:space="0" w:color="000000"/>
              <w:left w:val="nil"/>
              <w:bottom w:val="single" w:sz="4" w:space="0" w:color="auto"/>
              <w:right w:val="nil"/>
            </w:tcBorders>
            <w:shd w:val="clear" w:color="auto" w:fill="auto"/>
            <w:noWrap/>
            <w:vAlign w:val="bottom"/>
            <w:hideMark/>
          </w:tcPr>
          <w:p w14:paraId="6AA8EFB7" w14:textId="77777777"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(10,415)</w:t>
            </w:r>
          </w:p>
        </w:tc>
      </w:tr>
      <w:tr w:rsidR="00E17940" w:rsidRPr="00E17940" w14:paraId="682B92A4" w14:textId="77777777" w:rsidTr="00F058F8">
        <w:trPr>
          <w:trHeight w:val="204"/>
        </w:trPr>
        <w:tc>
          <w:tcPr>
            <w:tcW w:w="2976" w:type="dxa"/>
            <w:tcBorders>
              <w:top w:val="nil"/>
              <w:left w:val="nil"/>
              <w:bottom w:val="nil"/>
              <w:right w:val="nil"/>
            </w:tcBorders>
            <w:shd w:val="clear" w:color="auto" w:fill="auto"/>
            <w:noWrap/>
            <w:vAlign w:val="center"/>
            <w:hideMark/>
          </w:tcPr>
          <w:p w14:paraId="5E14904D" w14:textId="77777777" w:rsidR="00E17940" w:rsidRPr="00E17940" w:rsidRDefault="00E17940" w:rsidP="00E17940">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Transactions with owners</w:t>
            </w:r>
          </w:p>
        </w:tc>
        <w:tc>
          <w:tcPr>
            <w:tcW w:w="1235" w:type="dxa"/>
            <w:tcBorders>
              <w:top w:val="single" w:sz="4" w:space="0" w:color="auto"/>
              <w:left w:val="nil"/>
              <w:bottom w:val="nil"/>
              <w:right w:val="nil"/>
            </w:tcBorders>
            <w:shd w:val="clear" w:color="auto" w:fill="auto"/>
            <w:noWrap/>
            <w:vAlign w:val="bottom"/>
            <w:hideMark/>
          </w:tcPr>
          <w:p w14:paraId="55F0C20C" w14:textId="77777777" w:rsidR="00E17940" w:rsidRPr="00E17940" w:rsidRDefault="00E17940" w:rsidP="00F058F8">
            <w:pPr>
              <w:spacing w:after="0" w:line="240" w:lineRule="auto"/>
              <w:jc w:val="right"/>
              <w:rPr>
                <w:rFonts w:ascii="Arial" w:hAnsi="Arial" w:cs="Arial"/>
                <w:b/>
                <w:bCs/>
                <w:color w:val="000000"/>
                <w:sz w:val="16"/>
                <w:szCs w:val="16"/>
              </w:rPr>
            </w:pPr>
          </w:p>
        </w:tc>
        <w:tc>
          <w:tcPr>
            <w:tcW w:w="1117" w:type="dxa"/>
            <w:tcBorders>
              <w:top w:val="single" w:sz="4" w:space="0" w:color="auto"/>
              <w:left w:val="nil"/>
              <w:bottom w:val="nil"/>
              <w:right w:val="nil"/>
            </w:tcBorders>
            <w:shd w:val="clear" w:color="auto" w:fill="auto"/>
            <w:noWrap/>
            <w:vAlign w:val="bottom"/>
            <w:hideMark/>
          </w:tcPr>
          <w:p w14:paraId="10513721" w14:textId="77777777" w:rsidR="00E17940" w:rsidRPr="00E17940" w:rsidRDefault="00E17940" w:rsidP="00F058F8">
            <w:pPr>
              <w:spacing w:after="0" w:line="240" w:lineRule="auto"/>
              <w:jc w:val="right"/>
              <w:rPr>
                <w:rFonts w:ascii="Times New Roman" w:hAnsi="Times New Roman"/>
                <w:sz w:val="16"/>
                <w:szCs w:val="16"/>
              </w:rPr>
            </w:pPr>
          </w:p>
        </w:tc>
        <w:tc>
          <w:tcPr>
            <w:tcW w:w="1117" w:type="dxa"/>
            <w:tcBorders>
              <w:top w:val="single" w:sz="4" w:space="0" w:color="auto"/>
              <w:left w:val="nil"/>
              <w:bottom w:val="nil"/>
              <w:right w:val="nil"/>
            </w:tcBorders>
            <w:shd w:val="clear" w:color="auto" w:fill="auto"/>
            <w:noWrap/>
            <w:vAlign w:val="bottom"/>
            <w:hideMark/>
          </w:tcPr>
          <w:p w14:paraId="16BCAEA1" w14:textId="77777777" w:rsidR="00E17940" w:rsidRPr="00E17940" w:rsidRDefault="00E17940" w:rsidP="00F058F8">
            <w:pPr>
              <w:spacing w:after="0" w:line="240" w:lineRule="auto"/>
              <w:jc w:val="right"/>
              <w:rPr>
                <w:rFonts w:ascii="Times New Roman" w:hAnsi="Times New Roman"/>
                <w:sz w:val="16"/>
                <w:szCs w:val="16"/>
              </w:rPr>
            </w:pPr>
          </w:p>
        </w:tc>
        <w:tc>
          <w:tcPr>
            <w:tcW w:w="1255" w:type="dxa"/>
            <w:tcBorders>
              <w:top w:val="single" w:sz="4" w:space="0" w:color="auto"/>
              <w:left w:val="nil"/>
              <w:bottom w:val="nil"/>
              <w:right w:val="nil"/>
            </w:tcBorders>
            <w:shd w:val="clear" w:color="auto" w:fill="auto"/>
            <w:noWrap/>
            <w:vAlign w:val="bottom"/>
            <w:hideMark/>
          </w:tcPr>
          <w:p w14:paraId="5F840E75" w14:textId="77777777" w:rsidR="00E17940" w:rsidRPr="00E17940" w:rsidRDefault="00E17940" w:rsidP="00F058F8">
            <w:pPr>
              <w:spacing w:after="0" w:line="240" w:lineRule="auto"/>
              <w:jc w:val="right"/>
              <w:rPr>
                <w:rFonts w:ascii="Times New Roman" w:hAnsi="Times New Roman"/>
                <w:sz w:val="16"/>
                <w:szCs w:val="16"/>
              </w:rPr>
            </w:pPr>
          </w:p>
        </w:tc>
      </w:tr>
      <w:tr w:rsidR="00E17940" w:rsidRPr="00E17940" w14:paraId="7F4B28F1" w14:textId="77777777" w:rsidTr="00F058F8">
        <w:trPr>
          <w:trHeight w:val="204"/>
        </w:trPr>
        <w:tc>
          <w:tcPr>
            <w:tcW w:w="2976" w:type="dxa"/>
            <w:tcBorders>
              <w:top w:val="nil"/>
              <w:left w:val="nil"/>
              <w:bottom w:val="nil"/>
              <w:right w:val="nil"/>
            </w:tcBorders>
            <w:shd w:val="clear" w:color="auto" w:fill="auto"/>
            <w:noWrap/>
            <w:vAlign w:val="center"/>
            <w:hideMark/>
          </w:tcPr>
          <w:p w14:paraId="6AA58C3F" w14:textId="77777777" w:rsidR="00E17940" w:rsidRPr="00E17940" w:rsidRDefault="00E17940" w:rsidP="00E17940">
            <w:pPr>
              <w:spacing w:after="0" w:line="240" w:lineRule="auto"/>
              <w:jc w:val="left"/>
              <w:rPr>
                <w:rFonts w:ascii="Arial" w:hAnsi="Arial" w:cs="Arial"/>
                <w:b/>
                <w:bCs/>
                <w:i/>
                <w:iCs/>
                <w:color w:val="000000"/>
                <w:sz w:val="16"/>
                <w:szCs w:val="16"/>
              </w:rPr>
            </w:pPr>
            <w:r w:rsidRPr="00E17940">
              <w:rPr>
                <w:rFonts w:ascii="Arial" w:hAnsi="Arial" w:cs="Arial"/>
                <w:b/>
                <w:bCs/>
                <w:i/>
                <w:iCs/>
                <w:color w:val="000000"/>
                <w:sz w:val="16"/>
                <w:szCs w:val="16"/>
              </w:rPr>
              <w:t>Contributions by owners</w:t>
            </w:r>
          </w:p>
        </w:tc>
        <w:tc>
          <w:tcPr>
            <w:tcW w:w="1235" w:type="dxa"/>
            <w:tcBorders>
              <w:top w:val="nil"/>
              <w:left w:val="nil"/>
              <w:bottom w:val="nil"/>
              <w:right w:val="nil"/>
            </w:tcBorders>
            <w:shd w:val="clear" w:color="auto" w:fill="auto"/>
            <w:noWrap/>
            <w:vAlign w:val="bottom"/>
            <w:hideMark/>
          </w:tcPr>
          <w:p w14:paraId="6C023197" w14:textId="77777777" w:rsidR="00E17940" w:rsidRPr="00E17940" w:rsidRDefault="00E17940" w:rsidP="00F058F8">
            <w:pPr>
              <w:spacing w:after="0" w:line="240" w:lineRule="auto"/>
              <w:jc w:val="right"/>
              <w:rPr>
                <w:rFonts w:ascii="Arial" w:hAnsi="Arial" w:cs="Arial"/>
                <w:b/>
                <w:bCs/>
                <w:i/>
                <w:iCs/>
                <w:color w:val="000000"/>
                <w:sz w:val="16"/>
                <w:szCs w:val="16"/>
              </w:rPr>
            </w:pPr>
          </w:p>
        </w:tc>
        <w:tc>
          <w:tcPr>
            <w:tcW w:w="1117" w:type="dxa"/>
            <w:tcBorders>
              <w:top w:val="nil"/>
              <w:left w:val="nil"/>
              <w:bottom w:val="nil"/>
              <w:right w:val="nil"/>
            </w:tcBorders>
            <w:shd w:val="clear" w:color="auto" w:fill="auto"/>
            <w:noWrap/>
            <w:vAlign w:val="bottom"/>
            <w:hideMark/>
          </w:tcPr>
          <w:p w14:paraId="2B354C7E" w14:textId="77777777" w:rsidR="00E17940" w:rsidRPr="00E17940" w:rsidRDefault="00E17940" w:rsidP="00F058F8">
            <w:pPr>
              <w:spacing w:after="0" w:line="240" w:lineRule="auto"/>
              <w:jc w:val="right"/>
              <w:rPr>
                <w:rFonts w:ascii="Times New Roman" w:hAnsi="Times New Roman"/>
                <w:sz w:val="16"/>
                <w:szCs w:val="16"/>
              </w:rPr>
            </w:pPr>
          </w:p>
        </w:tc>
        <w:tc>
          <w:tcPr>
            <w:tcW w:w="1117" w:type="dxa"/>
            <w:tcBorders>
              <w:top w:val="nil"/>
              <w:left w:val="nil"/>
              <w:bottom w:val="nil"/>
              <w:right w:val="nil"/>
            </w:tcBorders>
            <w:shd w:val="clear" w:color="auto" w:fill="auto"/>
            <w:noWrap/>
            <w:vAlign w:val="bottom"/>
            <w:hideMark/>
          </w:tcPr>
          <w:p w14:paraId="36C44123" w14:textId="77777777" w:rsidR="00E17940" w:rsidRPr="00E17940" w:rsidRDefault="00E17940" w:rsidP="00F058F8">
            <w:pPr>
              <w:spacing w:after="0" w:line="240" w:lineRule="auto"/>
              <w:jc w:val="right"/>
              <w:rPr>
                <w:rFonts w:ascii="Times New Roman" w:hAnsi="Times New Roman"/>
                <w:sz w:val="16"/>
                <w:szCs w:val="16"/>
              </w:rPr>
            </w:pPr>
          </w:p>
        </w:tc>
        <w:tc>
          <w:tcPr>
            <w:tcW w:w="1255" w:type="dxa"/>
            <w:tcBorders>
              <w:top w:val="nil"/>
              <w:left w:val="nil"/>
              <w:bottom w:val="nil"/>
              <w:right w:val="nil"/>
            </w:tcBorders>
            <w:shd w:val="clear" w:color="auto" w:fill="auto"/>
            <w:noWrap/>
            <w:vAlign w:val="bottom"/>
            <w:hideMark/>
          </w:tcPr>
          <w:p w14:paraId="22039A82" w14:textId="77777777" w:rsidR="00E17940" w:rsidRPr="00E17940" w:rsidRDefault="00E17940" w:rsidP="00F058F8">
            <w:pPr>
              <w:spacing w:after="0" w:line="240" w:lineRule="auto"/>
              <w:jc w:val="right"/>
              <w:rPr>
                <w:rFonts w:ascii="Times New Roman" w:hAnsi="Times New Roman"/>
                <w:sz w:val="16"/>
                <w:szCs w:val="16"/>
              </w:rPr>
            </w:pPr>
          </w:p>
        </w:tc>
      </w:tr>
      <w:tr w:rsidR="00E17940" w:rsidRPr="00E17940" w14:paraId="1463F8F8" w14:textId="77777777" w:rsidTr="00F058F8">
        <w:trPr>
          <w:trHeight w:val="204"/>
        </w:trPr>
        <w:tc>
          <w:tcPr>
            <w:tcW w:w="2976" w:type="dxa"/>
            <w:tcBorders>
              <w:top w:val="nil"/>
              <w:left w:val="nil"/>
              <w:bottom w:val="nil"/>
              <w:right w:val="nil"/>
            </w:tcBorders>
            <w:shd w:val="clear" w:color="auto" w:fill="auto"/>
            <w:noWrap/>
            <w:vAlign w:val="center"/>
            <w:hideMark/>
          </w:tcPr>
          <w:p w14:paraId="016E9CD7" w14:textId="77777777" w:rsidR="00E17940" w:rsidRPr="00E17940" w:rsidRDefault="00E17940" w:rsidP="00F058F8">
            <w:pPr>
              <w:spacing w:after="0" w:line="240" w:lineRule="auto"/>
              <w:ind w:left="113"/>
              <w:jc w:val="left"/>
              <w:rPr>
                <w:rFonts w:ascii="Arial" w:hAnsi="Arial" w:cs="Arial"/>
                <w:color w:val="000000"/>
                <w:sz w:val="16"/>
                <w:szCs w:val="16"/>
              </w:rPr>
            </w:pPr>
            <w:r w:rsidRPr="00F058F8">
              <w:rPr>
                <w:rFonts w:ascii="Arial" w:hAnsi="Arial" w:cs="Arial"/>
                <w:sz w:val="16"/>
                <w:szCs w:val="16"/>
              </w:rPr>
              <w:t>Equity injection - Appropriation</w:t>
            </w:r>
          </w:p>
        </w:tc>
        <w:tc>
          <w:tcPr>
            <w:tcW w:w="1235" w:type="dxa"/>
            <w:tcBorders>
              <w:top w:val="nil"/>
              <w:left w:val="nil"/>
              <w:bottom w:val="nil"/>
              <w:right w:val="nil"/>
            </w:tcBorders>
            <w:shd w:val="clear" w:color="auto" w:fill="auto"/>
            <w:noWrap/>
            <w:vAlign w:val="bottom"/>
            <w:hideMark/>
          </w:tcPr>
          <w:p w14:paraId="0B839E2E" w14:textId="3F5B1767" w:rsidR="00E17940" w:rsidRPr="00E17940" w:rsidRDefault="001D77BC" w:rsidP="00F058F8">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1117" w:type="dxa"/>
            <w:tcBorders>
              <w:top w:val="nil"/>
              <w:left w:val="nil"/>
              <w:bottom w:val="nil"/>
              <w:right w:val="nil"/>
            </w:tcBorders>
            <w:shd w:val="clear" w:color="auto" w:fill="auto"/>
            <w:noWrap/>
            <w:vAlign w:val="bottom"/>
            <w:hideMark/>
          </w:tcPr>
          <w:p w14:paraId="5357F56C" w14:textId="30FE61CB" w:rsidR="00E17940" w:rsidRPr="00E17940" w:rsidRDefault="001D77BC" w:rsidP="00F058F8">
            <w:pPr>
              <w:spacing w:after="0" w:line="240" w:lineRule="auto"/>
              <w:jc w:val="right"/>
              <w:rPr>
                <w:rFonts w:ascii="Times New Roman" w:hAnsi="Times New Roman"/>
                <w:sz w:val="16"/>
                <w:szCs w:val="16"/>
              </w:rPr>
            </w:pPr>
            <w:r>
              <w:rPr>
                <w:rFonts w:ascii="Times New Roman" w:hAnsi="Times New Roman"/>
                <w:sz w:val="16"/>
                <w:szCs w:val="16"/>
              </w:rPr>
              <w:t>-</w:t>
            </w:r>
          </w:p>
        </w:tc>
        <w:tc>
          <w:tcPr>
            <w:tcW w:w="1117" w:type="dxa"/>
            <w:tcBorders>
              <w:top w:val="nil"/>
              <w:left w:val="nil"/>
              <w:bottom w:val="nil"/>
              <w:right w:val="nil"/>
            </w:tcBorders>
            <w:shd w:val="clear" w:color="auto" w:fill="auto"/>
            <w:noWrap/>
            <w:vAlign w:val="bottom"/>
            <w:hideMark/>
          </w:tcPr>
          <w:p w14:paraId="706F03BD" w14:textId="28E2F1C3"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9,566</w:t>
            </w:r>
          </w:p>
        </w:tc>
        <w:tc>
          <w:tcPr>
            <w:tcW w:w="1255" w:type="dxa"/>
            <w:tcBorders>
              <w:top w:val="nil"/>
              <w:left w:val="nil"/>
              <w:bottom w:val="nil"/>
              <w:right w:val="nil"/>
            </w:tcBorders>
            <w:shd w:val="clear" w:color="auto" w:fill="auto"/>
            <w:noWrap/>
            <w:vAlign w:val="bottom"/>
            <w:hideMark/>
          </w:tcPr>
          <w:p w14:paraId="6DEF678A" w14:textId="25619664"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9,566</w:t>
            </w:r>
          </w:p>
        </w:tc>
      </w:tr>
      <w:tr w:rsidR="00E17940" w:rsidRPr="00E17940" w14:paraId="453F61D3" w14:textId="77777777" w:rsidTr="00F058F8">
        <w:trPr>
          <w:trHeight w:val="204"/>
        </w:trPr>
        <w:tc>
          <w:tcPr>
            <w:tcW w:w="2976" w:type="dxa"/>
            <w:tcBorders>
              <w:top w:val="nil"/>
              <w:left w:val="nil"/>
              <w:bottom w:val="nil"/>
              <w:right w:val="nil"/>
            </w:tcBorders>
            <w:shd w:val="clear" w:color="auto" w:fill="auto"/>
            <w:vAlign w:val="center"/>
            <w:hideMark/>
          </w:tcPr>
          <w:p w14:paraId="5A5301DB" w14:textId="78DFE02B" w:rsidR="00E17940" w:rsidRPr="00E17940" w:rsidRDefault="00E17940" w:rsidP="00F058F8">
            <w:pPr>
              <w:spacing w:after="0" w:line="240" w:lineRule="auto"/>
              <w:jc w:val="left"/>
              <w:rPr>
                <w:rFonts w:ascii="Arial" w:hAnsi="Arial" w:cs="Arial"/>
                <w:b/>
                <w:bCs/>
                <w:i/>
                <w:iCs/>
                <w:color w:val="000000"/>
                <w:sz w:val="16"/>
                <w:szCs w:val="16"/>
              </w:rPr>
            </w:pPr>
            <w:r w:rsidRPr="00E17940">
              <w:rPr>
                <w:rFonts w:ascii="Arial" w:hAnsi="Arial" w:cs="Arial"/>
                <w:b/>
                <w:bCs/>
                <w:i/>
                <w:iCs/>
                <w:color w:val="000000"/>
                <w:sz w:val="16"/>
                <w:szCs w:val="16"/>
              </w:rPr>
              <w:t>Sub-total transactions with</w:t>
            </w:r>
            <w:r w:rsidR="00F058F8">
              <w:rPr>
                <w:rFonts w:ascii="Arial" w:hAnsi="Arial" w:cs="Arial"/>
                <w:b/>
                <w:bCs/>
                <w:i/>
                <w:iCs/>
                <w:color w:val="000000"/>
                <w:sz w:val="16"/>
                <w:szCs w:val="16"/>
              </w:rPr>
              <w:t xml:space="preserve"> </w:t>
            </w:r>
            <w:r w:rsidRPr="00E17940">
              <w:rPr>
                <w:rFonts w:ascii="Arial" w:hAnsi="Arial" w:cs="Arial"/>
                <w:b/>
                <w:bCs/>
                <w:i/>
                <w:iCs/>
                <w:color w:val="000000"/>
                <w:sz w:val="16"/>
                <w:szCs w:val="16"/>
              </w:rPr>
              <w:t>owners</w:t>
            </w:r>
          </w:p>
        </w:tc>
        <w:tc>
          <w:tcPr>
            <w:tcW w:w="1235" w:type="dxa"/>
            <w:tcBorders>
              <w:top w:val="single" w:sz="4" w:space="0" w:color="000000"/>
              <w:left w:val="nil"/>
              <w:bottom w:val="single" w:sz="4" w:space="0" w:color="000000"/>
              <w:right w:val="nil"/>
            </w:tcBorders>
            <w:shd w:val="clear" w:color="auto" w:fill="auto"/>
            <w:noWrap/>
            <w:vAlign w:val="bottom"/>
            <w:hideMark/>
          </w:tcPr>
          <w:p w14:paraId="3D7B1E80" w14:textId="2BD337EC"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w:t>
            </w:r>
          </w:p>
        </w:tc>
        <w:tc>
          <w:tcPr>
            <w:tcW w:w="1117" w:type="dxa"/>
            <w:tcBorders>
              <w:top w:val="single" w:sz="4" w:space="0" w:color="000000"/>
              <w:left w:val="nil"/>
              <w:bottom w:val="single" w:sz="4" w:space="0" w:color="000000"/>
              <w:right w:val="nil"/>
            </w:tcBorders>
            <w:shd w:val="clear" w:color="auto" w:fill="auto"/>
            <w:noWrap/>
            <w:vAlign w:val="bottom"/>
            <w:hideMark/>
          </w:tcPr>
          <w:p w14:paraId="374DFC94" w14:textId="6115180C"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w:t>
            </w:r>
          </w:p>
        </w:tc>
        <w:tc>
          <w:tcPr>
            <w:tcW w:w="1117" w:type="dxa"/>
            <w:tcBorders>
              <w:top w:val="single" w:sz="4" w:space="0" w:color="000000"/>
              <w:left w:val="nil"/>
              <w:bottom w:val="single" w:sz="4" w:space="0" w:color="000000"/>
              <w:right w:val="nil"/>
            </w:tcBorders>
            <w:shd w:val="clear" w:color="auto" w:fill="auto"/>
            <w:noWrap/>
            <w:vAlign w:val="bottom"/>
            <w:hideMark/>
          </w:tcPr>
          <w:p w14:paraId="45DF78B5" w14:textId="014870DC"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9,566</w:t>
            </w:r>
          </w:p>
        </w:tc>
        <w:tc>
          <w:tcPr>
            <w:tcW w:w="1255" w:type="dxa"/>
            <w:tcBorders>
              <w:top w:val="single" w:sz="4" w:space="0" w:color="000000"/>
              <w:left w:val="nil"/>
              <w:bottom w:val="single" w:sz="4" w:space="0" w:color="000000"/>
              <w:right w:val="nil"/>
            </w:tcBorders>
            <w:shd w:val="clear" w:color="auto" w:fill="auto"/>
            <w:noWrap/>
            <w:vAlign w:val="bottom"/>
            <w:hideMark/>
          </w:tcPr>
          <w:p w14:paraId="29268169" w14:textId="531E5BFF"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9,566</w:t>
            </w:r>
          </w:p>
        </w:tc>
      </w:tr>
      <w:tr w:rsidR="00E17940" w:rsidRPr="00E17940" w14:paraId="6FCE1F7B" w14:textId="77777777" w:rsidTr="00F058F8">
        <w:trPr>
          <w:trHeight w:val="204"/>
        </w:trPr>
        <w:tc>
          <w:tcPr>
            <w:tcW w:w="2976" w:type="dxa"/>
            <w:tcBorders>
              <w:top w:val="nil"/>
              <w:left w:val="nil"/>
              <w:bottom w:val="nil"/>
              <w:right w:val="nil"/>
            </w:tcBorders>
            <w:shd w:val="clear" w:color="auto" w:fill="auto"/>
            <w:vAlign w:val="center"/>
            <w:hideMark/>
          </w:tcPr>
          <w:p w14:paraId="2B98BCD6" w14:textId="20B7FA59" w:rsidR="00E17940" w:rsidRPr="00E17940" w:rsidRDefault="00E17940" w:rsidP="001D77BC">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Estimated closing balance as at</w:t>
            </w:r>
            <w:r w:rsidR="00F058F8">
              <w:rPr>
                <w:rFonts w:ascii="Arial" w:hAnsi="Arial" w:cs="Arial"/>
                <w:b/>
                <w:bCs/>
                <w:color w:val="000000"/>
                <w:sz w:val="16"/>
                <w:szCs w:val="16"/>
              </w:rPr>
              <w:t xml:space="preserve"> </w:t>
            </w:r>
            <w:r w:rsidRPr="00E17940">
              <w:rPr>
                <w:rFonts w:ascii="Arial" w:hAnsi="Arial" w:cs="Arial"/>
                <w:b/>
                <w:bCs/>
                <w:color w:val="000000"/>
                <w:sz w:val="16"/>
                <w:szCs w:val="16"/>
              </w:rPr>
              <w:t>30</w:t>
            </w:r>
            <w:r w:rsidR="00F058F8">
              <w:rPr>
                <w:rFonts w:ascii="Arial" w:hAnsi="Arial" w:cs="Arial"/>
                <w:b/>
                <w:bCs/>
                <w:color w:val="000000"/>
                <w:sz w:val="16"/>
                <w:szCs w:val="16"/>
              </w:rPr>
              <w:t> </w:t>
            </w:r>
            <w:r w:rsidRPr="00E17940">
              <w:rPr>
                <w:rFonts w:ascii="Arial" w:hAnsi="Arial" w:cs="Arial"/>
                <w:b/>
                <w:bCs/>
                <w:color w:val="000000"/>
                <w:sz w:val="16"/>
                <w:szCs w:val="16"/>
              </w:rPr>
              <w:t>June 2022</w:t>
            </w:r>
          </w:p>
        </w:tc>
        <w:tc>
          <w:tcPr>
            <w:tcW w:w="1235" w:type="dxa"/>
            <w:tcBorders>
              <w:top w:val="single" w:sz="4" w:space="0" w:color="auto"/>
              <w:left w:val="nil"/>
              <w:bottom w:val="single" w:sz="4" w:space="0" w:color="auto"/>
              <w:right w:val="nil"/>
            </w:tcBorders>
            <w:shd w:val="clear" w:color="auto" w:fill="auto"/>
            <w:noWrap/>
            <w:vAlign w:val="bottom"/>
            <w:hideMark/>
          </w:tcPr>
          <w:p w14:paraId="1D9127C6" w14:textId="4EBC28B1"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1,163,576</w:t>
            </w:r>
          </w:p>
        </w:tc>
        <w:tc>
          <w:tcPr>
            <w:tcW w:w="1117" w:type="dxa"/>
            <w:tcBorders>
              <w:top w:val="single" w:sz="4" w:space="0" w:color="auto"/>
              <w:left w:val="nil"/>
              <w:bottom w:val="single" w:sz="4" w:space="0" w:color="auto"/>
              <w:right w:val="nil"/>
            </w:tcBorders>
            <w:shd w:val="clear" w:color="auto" w:fill="auto"/>
            <w:noWrap/>
            <w:vAlign w:val="bottom"/>
            <w:hideMark/>
          </w:tcPr>
          <w:p w14:paraId="64AF9C16" w14:textId="2371F88D"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201,269</w:t>
            </w:r>
          </w:p>
        </w:tc>
        <w:tc>
          <w:tcPr>
            <w:tcW w:w="1117" w:type="dxa"/>
            <w:tcBorders>
              <w:top w:val="single" w:sz="4" w:space="0" w:color="auto"/>
              <w:left w:val="nil"/>
              <w:bottom w:val="single" w:sz="4" w:space="0" w:color="auto"/>
              <w:right w:val="nil"/>
            </w:tcBorders>
            <w:shd w:val="clear" w:color="auto" w:fill="auto"/>
            <w:noWrap/>
            <w:vAlign w:val="bottom"/>
            <w:hideMark/>
          </w:tcPr>
          <w:p w14:paraId="4003EAEF" w14:textId="6659026D"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146,802</w:t>
            </w:r>
          </w:p>
        </w:tc>
        <w:tc>
          <w:tcPr>
            <w:tcW w:w="1255" w:type="dxa"/>
            <w:tcBorders>
              <w:top w:val="single" w:sz="4" w:space="0" w:color="auto"/>
              <w:left w:val="nil"/>
              <w:bottom w:val="single" w:sz="4" w:space="0" w:color="auto"/>
              <w:right w:val="nil"/>
            </w:tcBorders>
            <w:shd w:val="clear" w:color="auto" w:fill="auto"/>
            <w:noWrap/>
            <w:vAlign w:val="bottom"/>
            <w:hideMark/>
          </w:tcPr>
          <w:p w14:paraId="71589EB9" w14:textId="7FBEFB31"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1,511,647</w:t>
            </w:r>
          </w:p>
        </w:tc>
      </w:tr>
      <w:tr w:rsidR="00E17940" w:rsidRPr="00E17940" w14:paraId="0FBC0107" w14:textId="77777777" w:rsidTr="00F058F8">
        <w:trPr>
          <w:trHeight w:val="204"/>
        </w:trPr>
        <w:tc>
          <w:tcPr>
            <w:tcW w:w="2976" w:type="dxa"/>
            <w:tcBorders>
              <w:top w:val="nil"/>
              <w:left w:val="nil"/>
              <w:bottom w:val="single" w:sz="4" w:space="0" w:color="000000"/>
              <w:right w:val="nil"/>
            </w:tcBorders>
            <w:shd w:val="clear" w:color="auto" w:fill="auto"/>
            <w:vAlign w:val="center"/>
            <w:hideMark/>
          </w:tcPr>
          <w:p w14:paraId="519AB0B0" w14:textId="29C7E7CB" w:rsidR="00E17940" w:rsidRPr="00E17940" w:rsidRDefault="00E17940" w:rsidP="00F058F8">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Closing balance attributable to</w:t>
            </w:r>
            <w:r w:rsidR="00F058F8">
              <w:rPr>
                <w:rFonts w:ascii="Arial" w:hAnsi="Arial" w:cs="Arial"/>
                <w:b/>
                <w:bCs/>
                <w:color w:val="000000"/>
                <w:sz w:val="16"/>
                <w:szCs w:val="16"/>
              </w:rPr>
              <w:t xml:space="preserve"> </w:t>
            </w:r>
            <w:r w:rsidRPr="00E17940">
              <w:rPr>
                <w:rFonts w:ascii="Arial" w:hAnsi="Arial" w:cs="Arial"/>
                <w:b/>
                <w:bCs/>
                <w:color w:val="000000"/>
                <w:sz w:val="16"/>
                <w:szCs w:val="16"/>
              </w:rPr>
              <w:t>the Australian Government</w:t>
            </w:r>
          </w:p>
        </w:tc>
        <w:tc>
          <w:tcPr>
            <w:tcW w:w="1235" w:type="dxa"/>
            <w:tcBorders>
              <w:top w:val="nil"/>
              <w:left w:val="nil"/>
              <w:bottom w:val="single" w:sz="4" w:space="0" w:color="auto"/>
              <w:right w:val="nil"/>
            </w:tcBorders>
            <w:shd w:val="clear" w:color="auto" w:fill="auto"/>
            <w:noWrap/>
            <w:vAlign w:val="bottom"/>
            <w:hideMark/>
          </w:tcPr>
          <w:p w14:paraId="36792548" w14:textId="5CB780B5"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1,163,576</w:t>
            </w:r>
          </w:p>
        </w:tc>
        <w:tc>
          <w:tcPr>
            <w:tcW w:w="1117" w:type="dxa"/>
            <w:tcBorders>
              <w:top w:val="nil"/>
              <w:left w:val="nil"/>
              <w:bottom w:val="single" w:sz="4" w:space="0" w:color="auto"/>
              <w:right w:val="nil"/>
            </w:tcBorders>
            <w:shd w:val="clear" w:color="auto" w:fill="auto"/>
            <w:noWrap/>
            <w:vAlign w:val="bottom"/>
            <w:hideMark/>
          </w:tcPr>
          <w:p w14:paraId="609810B9" w14:textId="06D18DFA"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201,269</w:t>
            </w:r>
          </w:p>
        </w:tc>
        <w:tc>
          <w:tcPr>
            <w:tcW w:w="1117" w:type="dxa"/>
            <w:tcBorders>
              <w:top w:val="nil"/>
              <w:left w:val="nil"/>
              <w:bottom w:val="single" w:sz="4" w:space="0" w:color="auto"/>
              <w:right w:val="nil"/>
            </w:tcBorders>
            <w:shd w:val="clear" w:color="auto" w:fill="auto"/>
            <w:noWrap/>
            <w:vAlign w:val="bottom"/>
            <w:hideMark/>
          </w:tcPr>
          <w:p w14:paraId="44C673AE" w14:textId="30406AB7"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146,802</w:t>
            </w:r>
          </w:p>
        </w:tc>
        <w:tc>
          <w:tcPr>
            <w:tcW w:w="1255" w:type="dxa"/>
            <w:tcBorders>
              <w:top w:val="nil"/>
              <w:left w:val="nil"/>
              <w:bottom w:val="single" w:sz="4" w:space="0" w:color="auto"/>
              <w:right w:val="nil"/>
            </w:tcBorders>
            <w:shd w:val="clear" w:color="auto" w:fill="auto"/>
            <w:noWrap/>
            <w:vAlign w:val="bottom"/>
            <w:hideMark/>
          </w:tcPr>
          <w:p w14:paraId="0C50B853" w14:textId="324ABF7B"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1,511,647</w:t>
            </w:r>
          </w:p>
        </w:tc>
      </w:tr>
    </w:tbl>
    <w:p w14:paraId="32097210" w14:textId="5CC7DCB1" w:rsidR="00984C33" w:rsidRPr="00132F9E" w:rsidRDefault="00984C33" w:rsidP="00574131">
      <w:pPr>
        <w:spacing w:before="60" w:after="0" w:line="240" w:lineRule="auto"/>
        <w:jc w:val="left"/>
        <w:rPr>
          <w:rFonts w:ascii="Arial" w:hAnsi="Arial" w:cs="Arial"/>
          <w:sz w:val="16"/>
          <w:szCs w:val="16"/>
        </w:rPr>
      </w:pPr>
      <w:r w:rsidRPr="00D606C2">
        <w:rPr>
          <w:rFonts w:ascii="Arial" w:hAnsi="Arial" w:cs="Arial"/>
          <w:sz w:val="16"/>
        </w:rPr>
        <w:t>Prepared on Australian Accounting Standards basis</w:t>
      </w:r>
    </w:p>
    <w:p w14:paraId="1AAFC8C9" w14:textId="1B98EDA4" w:rsidR="00984C33" w:rsidRDefault="00984C33" w:rsidP="00984C33">
      <w:pPr>
        <w:pStyle w:val="TableHeading"/>
        <w:rPr>
          <w:rFonts w:cs="Arial"/>
          <w:sz w:val="16"/>
          <w:szCs w:val="16"/>
        </w:rPr>
      </w:pPr>
      <w:r>
        <w:br w:type="page"/>
      </w:r>
      <w:r w:rsidR="00914885">
        <w:rPr>
          <w:snapToGrid w:val="0"/>
        </w:rPr>
        <w:lastRenderedPageBreak/>
        <w:t>Table 3</w:t>
      </w:r>
      <w:r w:rsidR="00914885" w:rsidRPr="00014438">
        <w:rPr>
          <w:snapToGrid w:val="0"/>
        </w:rPr>
        <w:t>.</w:t>
      </w:r>
      <w:r w:rsidR="00914885">
        <w:rPr>
          <w:snapToGrid w:val="0"/>
        </w:rPr>
        <w:t>5</w:t>
      </w:r>
      <w:r w:rsidR="00914885" w:rsidRPr="00014438">
        <w:rPr>
          <w:snapToGrid w:val="0"/>
        </w:rPr>
        <w:t xml:space="preserve">: Budgeted </w:t>
      </w:r>
      <w:r w:rsidR="008863D9">
        <w:rPr>
          <w:snapToGrid w:val="0"/>
        </w:rPr>
        <w:t>Department</w:t>
      </w:r>
      <w:r w:rsidR="00914885" w:rsidRPr="00014438">
        <w:rPr>
          <w:snapToGrid w:val="0"/>
        </w:rPr>
        <w:t xml:space="preserve">al </w:t>
      </w:r>
      <w:r w:rsidR="00914885">
        <w:rPr>
          <w:snapToGrid w:val="0"/>
        </w:rPr>
        <w:t>s</w:t>
      </w:r>
      <w:r w:rsidR="00914885" w:rsidRPr="00014438">
        <w:rPr>
          <w:snapToGrid w:val="0"/>
        </w:rPr>
        <w:t xml:space="preserve">tatement of </w:t>
      </w:r>
      <w:r w:rsidR="00914885">
        <w:rPr>
          <w:snapToGrid w:val="0"/>
        </w:rPr>
        <w:t>c</w:t>
      </w:r>
      <w:r w:rsidR="00914885" w:rsidRPr="00014438">
        <w:rPr>
          <w:snapToGrid w:val="0"/>
        </w:rPr>
        <w:t xml:space="preserve">ash </w:t>
      </w:r>
      <w:r w:rsidR="00914885">
        <w:rPr>
          <w:snapToGrid w:val="0"/>
        </w:rPr>
        <w:t>f</w:t>
      </w:r>
      <w:r w:rsidR="00914885" w:rsidRPr="00014438">
        <w:rPr>
          <w:snapToGrid w:val="0"/>
        </w:rPr>
        <w:t>lows (</w:t>
      </w:r>
      <w:r w:rsidR="00914885">
        <w:rPr>
          <w:snapToGrid w:val="0"/>
          <w:lang w:val="en-AU"/>
        </w:rPr>
        <w:t>for the period ended</w:t>
      </w:r>
      <w:r w:rsidR="00914885" w:rsidRPr="00014438">
        <w:rPr>
          <w:snapToGrid w:val="0"/>
        </w:rPr>
        <w:t xml:space="preserve"> </w:t>
      </w:r>
      <w:r w:rsidRPr="00D30CBA">
        <w:t>30 June)</w:t>
      </w:r>
    </w:p>
    <w:tbl>
      <w:tblPr>
        <w:tblW w:w="7240" w:type="dxa"/>
        <w:tblLook w:val="04A0" w:firstRow="1" w:lastRow="0" w:firstColumn="1" w:lastColumn="0" w:noHBand="0" w:noVBand="1"/>
      </w:tblPr>
      <w:tblGrid>
        <w:gridCol w:w="2840"/>
        <w:gridCol w:w="880"/>
        <w:gridCol w:w="880"/>
        <w:gridCol w:w="880"/>
        <w:gridCol w:w="880"/>
        <w:gridCol w:w="880"/>
      </w:tblGrid>
      <w:tr w:rsidR="00984C33" w:rsidRPr="00AA6563" w14:paraId="3B86CDD9" w14:textId="77777777" w:rsidTr="007E1EA3">
        <w:trPr>
          <w:trHeight w:val="354"/>
        </w:trPr>
        <w:tc>
          <w:tcPr>
            <w:tcW w:w="2840" w:type="dxa"/>
            <w:tcBorders>
              <w:top w:val="single" w:sz="4" w:space="0" w:color="auto"/>
              <w:left w:val="nil"/>
              <w:bottom w:val="nil"/>
              <w:right w:val="nil"/>
            </w:tcBorders>
            <w:shd w:val="clear" w:color="auto" w:fill="auto"/>
            <w:noWrap/>
            <w:hideMark/>
          </w:tcPr>
          <w:p w14:paraId="64B689A1" w14:textId="77777777" w:rsidR="00984C33" w:rsidRPr="00AA6563" w:rsidRDefault="00984C33" w:rsidP="00984C33">
            <w:pPr>
              <w:spacing w:after="0" w:line="240" w:lineRule="auto"/>
              <w:jc w:val="left"/>
              <w:rPr>
                <w:rFonts w:ascii="Arial" w:hAnsi="Arial" w:cs="Arial"/>
                <w:b/>
                <w:bCs/>
                <w:sz w:val="16"/>
                <w:szCs w:val="16"/>
              </w:rPr>
            </w:pPr>
            <w:r w:rsidRPr="00AA6563">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49CAD1AF"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2020-21 Actual</w:t>
            </w:r>
            <w:r w:rsidRPr="00AA6563">
              <w:rPr>
                <w:rFonts w:ascii="Arial" w:hAnsi="Arial" w:cs="Arial"/>
                <w:sz w:val="16"/>
                <w:szCs w:val="16"/>
              </w:rPr>
              <w:br/>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04DB0B82"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2021-22</w:t>
            </w:r>
            <w:r w:rsidRPr="00AA6563">
              <w:rPr>
                <w:rFonts w:ascii="Arial" w:hAnsi="Arial" w:cs="Arial"/>
                <w:sz w:val="16"/>
                <w:szCs w:val="16"/>
              </w:rPr>
              <w:br/>
              <w:t>Revised Budget</w:t>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255210A"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2022-23 Forward estimate</w:t>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E159EA"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2023-24 Forward estimate</w:t>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3E436BAE"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2024-25</w:t>
            </w:r>
            <w:r w:rsidRPr="00AA6563">
              <w:rPr>
                <w:rFonts w:ascii="Arial" w:hAnsi="Arial" w:cs="Arial"/>
                <w:sz w:val="16"/>
                <w:szCs w:val="16"/>
              </w:rPr>
              <w:br/>
              <w:t>Forward estimate</w:t>
            </w:r>
            <w:r w:rsidRPr="00AA6563">
              <w:rPr>
                <w:rFonts w:ascii="Arial" w:hAnsi="Arial" w:cs="Arial"/>
                <w:sz w:val="16"/>
                <w:szCs w:val="16"/>
              </w:rPr>
              <w:br/>
              <w:t>$'000</w:t>
            </w:r>
          </w:p>
        </w:tc>
      </w:tr>
      <w:tr w:rsidR="00AE25B4" w:rsidRPr="00AA6563" w14:paraId="79EF23A0" w14:textId="77777777" w:rsidTr="00AE25B4">
        <w:trPr>
          <w:trHeight w:val="204"/>
        </w:trPr>
        <w:tc>
          <w:tcPr>
            <w:tcW w:w="2840" w:type="dxa"/>
            <w:tcBorders>
              <w:top w:val="nil"/>
              <w:left w:val="nil"/>
              <w:bottom w:val="nil"/>
              <w:right w:val="nil"/>
            </w:tcBorders>
            <w:shd w:val="clear" w:color="auto" w:fill="auto"/>
            <w:noWrap/>
            <w:vAlign w:val="center"/>
            <w:hideMark/>
          </w:tcPr>
          <w:p w14:paraId="3D93DD4B" w14:textId="3528AFA1" w:rsidR="00AE25B4" w:rsidRPr="00AA6563" w:rsidRDefault="00AE25B4" w:rsidP="00AE25B4">
            <w:pPr>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bottom"/>
            <w:hideMark/>
          </w:tcPr>
          <w:p w14:paraId="6C9D4974"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917E4B8" w14:textId="53913039"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4AE512B"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E6CAECB"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A7A8938"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78F0AFDE" w14:textId="77777777" w:rsidTr="00AE25B4">
        <w:trPr>
          <w:trHeight w:val="204"/>
        </w:trPr>
        <w:tc>
          <w:tcPr>
            <w:tcW w:w="2840" w:type="dxa"/>
            <w:tcBorders>
              <w:top w:val="nil"/>
              <w:left w:val="nil"/>
              <w:bottom w:val="nil"/>
              <w:right w:val="nil"/>
            </w:tcBorders>
            <w:shd w:val="clear" w:color="auto" w:fill="auto"/>
            <w:noWrap/>
            <w:vAlign w:val="center"/>
            <w:hideMark/>
          </w:tcPr>
          <w:p w14:paraId="66369BBF" w14:textId="4E6C40C8"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5801DA82"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A288B2F" w14:textId="03F3E542"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07081BC"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72DE635"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6E56216"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6CBE12A0" w14:textId="77777777" w:rsidTr="00AE25B4">
        <w:trPr>
          <w:trHeight w:val="204"/>
        </w:trPr>
        <w:tc>
          <w:tcPr>
            <w:tcW w:w="2840" w:type="dxa"/>
            <w:tcBorders>
              <w:top w:val="nil"/>
              <w:left w:val="nil"/>
              <w:bottom w:val="nil"/>
              <w:right w:val="nil"/>
            </w:tcBorders>
            <w:shd w:val="clear" w:color="auto" w:fill="auto"/>
            <w:noWrap/>
            <w:vAlign w:val="center"/>
            <w:hideMark/>
          </w:tcPr>
          <w:p w14:paraId="4497DB99" w14:textId="0C71F230"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Receipts from Government</w:t>
            </w:r>
          </w:p>
        </w:tc>
        <w:tc>
          <w:tcPr>
            <w:tcW w:w="880" w:type="dxa"/>
            <w:tcBorders>
              <w:top w:val="nil"/>
              <w:left w:val="nil"/>
              <w:bottom w:val="nil"/>
              <w:right w:val="nil"/>
            </w:tcBorders>
            <w:shd w:val="clear" w:color="auto" w:fill="auto"/>
            <w:noWrap/>
            <w:vAlign w:val="bottom"/>
            <w:hideMark/>
          </w:tcPr>
          <w:p w14:paraId="10D0517B" w14:textId="3EAED3B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58,786</w:t>
            </w:r>
          </w:p>
        </w:tc>
        <w:tc>
          <w:tcPr>
            <w:tcW w:w="880" w:type="dxa"/>
            <w:tcBorders>
              <w:top w:val="nil"/>
              <w:left w:val="nil"/>
              <w:bottom w:val="nil"/>
              <w:right w:val="nil"/>
            </w:tcBorders>
            <w:shd w:val="clear" w:color="000000" w:fill="E6E6E6"/>
            <w:noWrap/>
            <w:vAlign w:val="bottom"/>
            <w:hideMark/>
          </w:tcPr>
          <w:p w14:paraId="22D28772" w14:textId="53FC086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60,843</w:t>
            </w:r>
          </w:p>
        </w:tc>
        <w:tc>
          <w:tcPr>
            <w:tcW w:w="880" w:type="dxa"/>
            <w:tcBorders>
              <w:top w:val="nil"/>
              <w:left w:val="nil"/>
              <w:bottom w:val="nil"/>
              <w:right w:val="nil"/>
            </w:tcBorders>
            <w:shd w:val="clear" w:color="auto" w:fill="auto"/>
            <w:noWrap/>
            <w:vAlign w:val="bottom"/>
            <w:hideMark/>
          </w:tcPr>
          <w:p w14:paraId="01A2D6E4" w14:textId="06DB9F8E"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62,730</w:t>
            </w:r>
          </w:p>
        </w:tc>
        <w:tc>
          <w:tcPr>
            <w:tcW w:w="880" w:type="dxa"/>
            <w:tcBorders>
              <w:top w:val="nil"/>
              <w:left w:val="nil"/>
              <w:bottom w:val="nil"/>
              <w:right w:val="nil"/>
            </w:tcBorders>
            <w:shd w:val="clear" w:color="auto" w:fill="auto"/>
            <w:noWrap/>
            <w:vAlign w:val="bottom"/>
            <w:hideMark/>
          </w:tcPr>
          <w:p w14:paraId="5F1A9E53" w14:textId="3284C44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48,964</w:t>
            </w:r>
          </w:p>
        </w:tc>
        <w:tc>
          <w:tcPr>
            <w:tcW w:w="880" w:type="dxa"/>
            <w:tcBorders>
              <w:top w:val="nil"/>
              <w:left w:val="nil"/>
              <w:bottom w:val="nil"/>
              <w:right w:val="nil"/>
            </w:tcBorders>
            <w:shd w:val="clear" w:color="auto" w:fill="auto"/>
            <w:noWrap/>
            <w:vAlign w:val="bottom"/>
            <w:hideMark/>
          </w:tcPr>
          <w:p w14:paraId="1B38CA85" w14:textId="2A6AD2C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47,747</w:t>
            </w:r>
          </w:p>
        </w:tc>
      </w:tr>
      <w:tr w:rsidR="00AE25B4" w:rsidRPr="00AA6563" w14:paraId="5F51E0D5" w14:textId="77777777" w:rsidTr="00AE25B4">
        <w:trPr>
          <w:trHeight w:val="204"/>
        </w:trPr>
        <w:tc>
          <w:tcPr>
            <w:tcW w:w="2840" w:type="dxa"/>
            <w:tcBorders>
              <w:top w:val="nil"/>
              <w:left w:val="nil"/>
              <w:bottom w:val="nil"/>
              <w:right w:val="nil"/>
            </w:tcBorders>
            <w:shd w:val="clear" w:color="auto" w:fill="auto"/>
            <w:vAlign w:val="center"/>
            <w:hideMark/>
          </w:tcPr>
          <w:p w14:paraId="52DD7AD0" w14:textId="03C727C1"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Sale of goods and rendering of</w:t>
            </w:r>
            <w:r w:rsidR="0097005A">
              <w:rPr>
                <w:rFonts w:ascii="Arial" w:hAnsi="Arial" w:cs="Arial"/>
                <w:color w:val="000000"/>
                <w:sz w:val="16"/>
                <w:szCs w:val="16"/>
              </w:rPr>
              <w:t xml:space="preserve"> </w:t>
            </w:r>
            <w:r>
              <w:rPr>
                <w:rFonts w:ascii="Arial" w:hAnsi="Arial" w:cs="Arial"/>
                <w:color w:val="000000"/>
                <w:sz w:val="16"/>
                <w:szCs w:val="16"/>
              </w:rPr>
              <w:t>services</w:t>
            </w:r>
          </w:p>
        </w:tc>
        <w:tc>
          <w:tcPr>
            <w:tcW w:w="880" w:type="dxa"/>
            <w:tcBorders>
              <w:top w:val="nil"/>
              <w:left w:val="nil"/>
              <w:bottom w:val="nil"/>
              <w:right w:val="nil"/>
            </w:tcBorders>
            <w:shd w:val="clear" w:color="auto" w:fill="auto"/>
            <w:noWrap/>
            <w:vAlign w:val="bottom"/>
            <w:hideMark/>
          </w:tcPr>
          <w:p w14:paraId="15BD4C9D" w14:textId="5F23EC5C"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7,357</w:t>
            </w:r>
          </w:p>
        </w:tc>
        <w:tc>
          <w:tcPr>
            <w:tcW w:w="880" w:type="dxa"/>
            <w:tcBorders>
              <w:top w:val="nil"/>
              <w:left w:val="nil"/>
              <w:bottom w:val="nil"/>
              <w:right w:val="nil"/>
            </w:tcBorders>
            <w:shd w:val="clear" w:color="000000" w:fill="E6E6E6"/>
            <w:noWrap/>
            <w:vAlign w:val="bottom"/>
            <w:hideMark/>
          </w:tcPr>
          <w:p w14:paraId="1A30EEB7" w14:textId="002F72BF"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7,460</w:t>
            </w:r>
          </w:p>
        </w:tc>
        <w:tc>
          <w:tcPr>
            <w:tcW w:w="880" w:type="dxa"/>
            <w:tcBorders>
              <w:top w:val="nil"/>
              <w:left w:val="nil"/>
              <w:bottom w:val="nil"/>
              <w:right w:val="nil"/>
            </w:tcBorders>
            <w:shd w:val="clear" w:color="auto" w:fill="auto"/>
            <w:noWrap/>
            <w:vAlign w:val="bottom"/>
            <w:hideMark/>
          </w:tcPr>
          <w:p w14:paraId="6242A77D" w14:textId="3751BD6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10,360</w:t>
            </w:r>
          </w:p>
        </w:tc>
        <w:tc>
          <w:tcPr>
            <w:tcW w:w="880" w:type="dxa"/>
            <w:tcBorders>
              <w:top w:val="nil"/>
              <w:left w:val="nil"/>
              <w:bottom w:val="nil"/>
              <w:right w:val="nil"/>
            </w:tcBorders>
            <w:shd w:val="clear" w:color="auto" w:fill="auto"/>
            <w:noWrap/>
            <w:vAlign w:val="bottom"/>
            <w:hideMark/>
          </w:tcPr>
          <w:p w14:paraId="32204B6A" w14:textId="55DB5B0D"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7,660</w:t>
            </w:r>
          </w:p>
        </w:tc>
        <w:tc>
          <w:tcPr>
            <w:tcW w:w="880" w:type="dxa"/>
            <w:tcBorders>
              <w:top w:val="nil"/>
              <w:left w:val="nil"/>
              <w:bottom w:val="nil"/>
              <w:right w:val="nil"/>
            </w:tcBorders>
            <w:shd w:val="clear" w:color="auto" w:fill="auto"/>
            <w:noWrap/>
            <w:vAlign w:val="bottom"/>
            <w:hideMark/>
          </w:tcPr>
          <w:p w14:paraId="1BF9F5A8" w14:textId="5B40F30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7,660</w:t>
            </w:r>
          </w:p>
        </w:tc>
      </w:tr>
      <w:tr w:rsidR="00AE25B4" w:rsidRPr="00AA6563" w14:paraId="5FB1B6C3" w14:textId="77777777" w:rsidTr="00AE25B4">
        <w:trPr>
          <w:trHeight w:val="204"/>
        </w:trPr>
        <w:tc>
          <w:tcPr>
            <w:tcW w:w="2840" w:type="dxa"/>
            <w:tcBorders>
              <w:top w:val="nil"/>
              <w:left w:val="nil"/>
              <w:bottom w:val="nil"/>
              <w:right w:val="nil"/>
            </w:tcBorders>
            <w:shd w:val="clear" w:color="auto" w:fill="auto"/>
            <w:noWrap/>
            <w:vAlign w:val="center"/>
            <w:hideMark/>
          </w:tcPr>
          <w:p w14:paraId="632B2B0F" w14:textId="6121C557"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Interest</w:t>
            </w:r>
          </w:p>
        </w:tc>
        <w:tc>
          <w:tcPr>
            <w:tcW w:w="880" w:type="dxa"/>
            <w:tcBorders>
              <w:top w:val="nil"/>
              <w:left w:val="nil"/>
              <w:bottom w:val="nil"/>
              <w:right w:val="nil"/>
            </w:tcBorders>
            <w:shd w:val="clear" w:color="auto" w:fill="auto"/>
            <w:noWrap/>
            <w:vAlign w:val="bottom"/>
            <w:hideMark/>
          </w:tcPr>
          <w:p w14:paraId="0A1FDCEF" w14:textId="65B7AC8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379</w:t>
            </w:r>
          </w:p>
        </w:tc>
        <w:tc>
          <w:tcPr>
            <w:tcW w:w="880" w:type="dxa"/>
            <w:tcBorders>
              <w:top w:val="nil"/>
              <w:left w:val="nil"/>
              <w:bottom w:val="nil"/>
              <w:right w:val="nil"/>
            </w:tcBorders>
            <w:shd w:val="clear" w:color="000000" w:fill="E6E6E6"/>
            <w:noWrap/>
            <w:vAlign w:val="bottom"/>
            <w:hideMark/>
          </w:tcPr>
          <w:p w14:paraId="036B6151" w14:textId="5261B8B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446</w:t>
            </w:r>
          </w:p>
        </w:tc>
        <w:tc>
          <w:tcPr>
            <w:tcW w:w="880" w:type="dxa"/>
            <w:tcBorders>
              <w:top w:val="nil"/>
              <w:left w:val="nil"/>
              <w:bottom w:val="nil"/>
              <w:right w:val="nil"/>
            </w:tcBorders>
            <w:shd w:val="clear" w:color="auto" w:fill="auto"/>
            <w:noWrap/>
            <w:vAlign w:val="bottom"/>
            <w:hideMark/>
          </w:tcPr>
          <w:p w14:paraId="49812582" w14:textId="09F814E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746</w:t>
            </w:r>
          </w:p>
        </w:tc>
        <w:tc>
          <w:tcPr>
            <w:tcW w:w="880" w:type="dxa"/>
            <w:tcBorders>
              <w:top w:val="nil"/>
              <w:left w:val="nil"/>
              <w:bottom w:val="nil"/>
              <w:right w:val="nil"/>
            </w:tcBorders>
            <w:shd w:val="clear" w:color="auto" w:fill="auto"/>
            <w:noWrap/>
            <w:vAlign w:val="bottom"/>
            <w:hideMark/>
          </w:tcPr>
          <w:p w14:paraId="7A88D832" w14:textId="0D45D1C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746</w:t>
            </w:r>
          </w:p>
        </w:tc>
        <w:tc>
          <w:tcPr>
            <w:tcW w:w="880" w:type="dxa"/>
            <w:tcBorders>
              <w:top w:val="nil"/>
              <w:left w:val="nil"/>
              <w:bottom w:val="nil"/>
              <w:right w:val="nil"/>
            </w:tcBorders>
            <w:shd w:val="clear" w:color="auto" w:fill="auto"/>
            <w:noWrap/>
            <w:vAlign w:val="bottom"/>
            <w:hideMark/>
          </w:tcPr>
          <w:p w14:paraId="6EDAEC8C" w14:textId="4A8CC70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746</w:t>
            </w:r>
          </w:p>
        </w:tc>
      </w:tr>
      <w:tr w:rsidR="00AE25B4" w:rsidRPr="00AA6563" w14:paraId="71D82E2D" w14:textId="77777777" w:rsidTr="00AE25B4">
        <w:trPr>
          <w:trHeight w:val="204"/>
        </w:trPr>
        <w:tc>
          <w:tcPr>
            <w:tcW w:w="2840" w:type="dxa"/>
            <w:tcBorders>
              <w:top w:val="nil"/>
              <w:left w:val="nil"/>
              <w:bottom w:val="nil"/>
              <w:right w:val="nil"/>
            </w:tcBorders>
            <w:shd w:val="clear" w:color="auto" w:fill="auto"/>
            <w:noWrap/>
            <w:vAlign w:val="center"/>
            <w:hideMark/>
          </w:tcPr>
          <w:p w14:paraId="3FBD3314" w14:textId="1B1D7A1E"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Net GST received</w:t>
            </w:r>
          </w:p>
        </w:tc>
        <w:tc>
          <w:tcPr>
            <w:tcW w:w="880" w:type="dxa"/>
            <w:tcBorders>
              <w:top w:val="nil"/>
              <w:left w:val="nil"/>
              <w:bottom w:val="nil"/>
              <w:right w:val="nil"/>
            </w:tcBorders>
            <w:shd w:val="clear" w:color="auto" w:fill="auto"/>
            <w:noWrap/>
            <w:vAlign w:val="bottom"/>
            <w:hideMark/>
          </w:tcPr>
          <w:p w14:paraId="585D50BE" w14:textId="15BC69A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2,770</w:t>
            </w:r>
          </w:p>
        </w:tc>
        <w:tc>
          <w:tcPr>
            <w:tcW w:w="880" w:type="dxa"/>
            <w:tcBorders>
              <w:top w:val="nil"/>
              <w:left w:val="nil"/>
              <w:bottom w:val="nil"/>
              <w:right w:val="nil"/>
            </w:tcBorders>
            <w:shd w:val="clear" w:color="000000" w:fill="E6E6E6"/>
            <w:noWrap/>
            <w:vAlign w:val="bottom"/>
            <w:hideMark/>
          </w:tcPr>
          <w:p w14:paraId="0EEF77FF" w14:textId="782E0D2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13DB257D" w14:textId="19BB50B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5939FA8F" w14:textId="42140AC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204E2B19" w14:textId="15EEDBD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r>
      <w:tr w:rsidR="00AE25B4" w:rsidRPr="00AA6563" w14:paraId="7C3F31A6" w14:textId="77777777" w:rsidTr="00AE25B4">
        <w:trPr>
          <w:trHeight w:val="204"/>
        </w:trPr>
        <w:tc>
          <w:tcPr>
            <w:tcW w:w="2840" w:type="dxa"/>
            <w:tcBorders>
              <w:top w:val="nil"/>
              <w:left w:val="nil"/>
              <w:bottom w:val="nil"/>
              <w:right w:val="nil"/>
            </w:tcBorders>
            <w:shd w:val="clear" w:color="auto" w:fill="auto"/>
            <w:noWrap/>
            <w:vAlign w:val="center"/>
            <w:hideMark/>
          </w:tcPr>
          <w:p w14:paraId="0D707B39" w14:textId="13F27345"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bottom"/>
            <w:hideMark/>
          </w:tcPr>
          <w:p w14:paraId="2F33EB63" w14:textId="0773EB79"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8,167</w:t>
            </w:r>
          </w:p>
        </w:tc>
        <w:tc>
          <w:tcPr>
            <w:tcW w:w="880" w:type="dxa"/>
            <w:tcBorders>
              <w:top w:val="nil"/>
              <w:left w:val="nil"/>
              <w:bottom w:val="nil"/>
              <w:right w:val="nil"/>
            </w:tcBorders>
            <w:shd w:val="clear" w:color="000000" w:fill="E6E6E6"/>
            <w:noWrap/>
            <w:vAlign w:val="bottom"/>
            <w:hideMark/>
          </w:tcPr>
          <w:p w14:paraId="75D9F8D9" w14:textId="051D2ED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3,010</w:t>
            </w:r>
          </w:p>
        </w:tc>
        <w:tc>
          <w:tcPr>
            <w:tcW w:w="880" w:type="dxa"/>
            <w:tcBorders>
              <w:top w:val="nil"/>
              <w:left w:val="nil"/>
              <w:bottom w:val="nil"/>
              <w:right w:val="nil"/>
            </w:tcBorders>
            <w:shd w:val="clear" w:color="auto" w:fill="auto"/>
            <w:noWrap/>
            <w:vAlign w:val="bottom"/>
            <w:hideMark/>
          </w:tcPr>
          <w:p w14:paraId="462C8C66" w14:textId="4B99C1B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3,010</w:t>
            </w:r>
          </w:p>
        </w:tc>
        <w:tc>
          <w:tcPr>
            <w:tcW w:w="880" w:type="dxa"/>
            <w:tcBorders>
              <w:top w:val="nil"/>
              <w:left w:val="nil"/>
              <w:bottom w:val="nil"/>
              <w:right w:val="nil"/>
            </w:tcBorders>
            <w:shd w:val="clear" w:color="auto" w:fill="auto"/>
            <w:noWrap/>
            <w:vAlign w:val="bottom"/>
            <w:hideMark/>
          </w:tcPr>
          <w:p w14:paraId="361310BA" w14:textId="64A8A539"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3,010</w:t>
            </w:r>
          </w:p>
        </w:tc>
        <w:tc>
          <w:tcPr>
            <w:tcW w:w="880" w:type="dxa"/>
            <w:tcBorders>
              <w:top w:val="nil"/>
              <w:left w:val="nil"/>
              <w:bottom w:val="nil"/>
              <w:right w:val="nil"/>
            </w:tcBorders>
            <w:shd w:val="clear" w:color="auto" w:fill="auto"/>
            <w:noWrap/>
            <w:vAlign w:val="bottom"/>
            <w:hideMark/>
          </w:tcPr>
          <w:p w14:paraId="14758A16" w14:textId="34D77A9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3,010</w:t>
            </w:r>
          </w:p>
        </w:tc>
      </w:tr>
      <w:tr w:rsidR="00AE25B4" w:rsidRPr="00AA6563" w14:paraId="60786173" w14:textId="77777777" w:rsidTr="00AE25B4">
        <w:trPr>
          <w:trHeight w:val="204"/>
        </w:trPr>
        <w:tc>
          <w:tcPr>
            <w:tcW w:w="2840" w:type="dxa"/>
            <w:tcBorders>
              <w:top w:val="nil"/>
              <w:left w:val="nil"/>
              <w:bottom w:val="nil"/>
              <w:right w:val="nil"/>
            </w:tcBorders>
            <w:shd w:val="clear" w:color="auto" w:fill="auto"/>
            <w:noWrap/>
            <w:vAlign w:val="center"/>
            <w:hideMark/>
          </w:tcPr>
          <w:p w14:paraId="1F60AE55" w14:textId="2A29D94C"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5B0CC4A0" w14:textId="4985ADA5"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77,459</w:t>
            </w:r>
          </w:p>
        </w:tc>
        <w:tc>
          <w:tcPr>
            <w:tcW w:w="880" w:type="dxa"/>
            <w:tcBorders>
              <w:top w:val="single" w:sz="4" w:space="0" w:color="000000"/>
              <w:left w:val="nil"/>
              <w:bottom w:val="single" w:sz="4" w:space="0" w:color="000000"/>
              <w:right w:val="nil"/>
            </w:tcBorders>
            <w:shd w:val="clear" w:color="000000" w:fill="E6E6E6"/>
            <w:noWrap/>
            <w:vAlign w:val="bottom"/>
            <w:hideMark/>
          </w:tcPr>
          <w:p w14:paraId="13E00E7C" w14:textId="286369C9"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71,759</w:t>
            </w:r>
          </w:p>
        </w:tc>
        <w:tc>
          <w:tcPr>
            <w:tcW w:w="880" w:type="dxa"/>
            <w:tcBorders>
              <w:top w:val="single" w:sz="4" w:space="0" w:color="000000"/>
              <w:left w:val="nil"/>
              <w:bottom w:val="single" w:sz="4" w:space="0" w:color="000000"/>
              <w:right w:val="nil"/>
            </w:tcBorders>
            <w:shd w:val="clear" w:color="auto" w:fill="auto"/>
            <w:noWrap/>
            <w:vAlign w:val="bottom"/>
            <w:hideMark/>
          </w:tcPr>
          <w:p w14:paraId="15987527" w14:textId="08DE0B8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76,846</w:t>
            </w:r>
          </w:p>
        </w:tc>
        <w:tc>
          <w:tcPr>
            <w:tcW w:w="880" w:type="dxa"/>
            <w:tcBorders>
              <w:top w:val="single" w:sz="4" w:space="0" w:color="000000"/>
              <w:left w:val="nil"/>
              <w:bottom w:val="single" w:sz="4" w:space="0" w:color="000000"/>
              <w:right w:val="nil"/>
            </w:tcBorders>
            <w:shd w:val="clear" w:color="auto" w:fill="auto"/>
            <w:noWrap/>
            <w:vAlign w:val="bottom"/>
            <w:hideMark/>
          </w:tcPr>
          <w:p w14:paraId="14D3254C" w14:textId="496C124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60,380</w:t>
            </w:r>
          </w:p>
        </w:tc>
        <w:tc>
          <w:tcPr>
            <w:tcW w:w="880" w:type="dxa"/>
            <w:tcBorders>
              <w:top w:val="single" w:sz="4" w:space="0" w:color="000000"/>
              <w:left w:val="nil"/>
              <w:bottom w:val="single" w:sz="4" w:space="0" w:color="000000"/>
              <w:right w:val="nil"/>
            </w:tcBorders>
            <w:shd w:val="clear" w:color="auto" w:fill="auto"/>
            <w:noWrap/>
            <w:vAlign w:val="bottom"/>
            <w:hideMark/>
          </w:tcPr>
          <w:p w14:paraId="034A9D12" w14:textId="52061365"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59,163</w:t>
            </w:r>
          </w:p>
        </w:tc>
      </w:tr>
      <w:tr w:rsidR="00AE25B4" w:rsidRPr="00AA6563" w14:paraId="5B391E55" w14:textId="77777777" w:rsidTr="00AE25B4">
        <w:trPr>
          <w:trHeight w:val="204"/>
        </w:trPr>
        <w:tc>
          <w:tcPr>
            <w:tcW w:w="2840" w:type="dxa"/>
            <w:tcBorders>
              <w:top w:val="nil"/>
              <w:left w:val="nil"/>
              <w:bottom w:val="nil"/>
              <w:right w:val="nil"/>
            </w:tcBorders>
            <w:shd w:val="clear" w:color="auto" w:fill="auto"/>
            <w:noWrap/>
            <w:vAlign w:val="center"/>
            <w:hideMark/>
          </w:tcPr>
          <w:p w14:paraId="053F758A" w14:textId="740FE75B"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6E8CE3CE"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2E0C4A47" w14:textId="4E22EF38"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88A43C3"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B564BA2"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8A05DBF"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6750AE17" w14:textId="77777777" w:rsidTr="00AE25B4">
        <w:trPr>
          <w:trHeight w:val="204"/>
        </w:trPr>
        <w:tc>
          <w:tcPr>
            <w:tcW w:w="2840" w:type="dxa"/>
            <w:tcBorders>
              <w:top w:val="nil"/>
              <w:left w:val="nil"/>
              <w:bottom w:val="nil"/>
              <w:right w:val="nil"/>
            </w:tcBorders>
            <w:shd w:val="clear" w:color="auto" w:fill="auto"/>
            <w:noWrap/>
            <w:vAlign w:val="center"/>
            <w:hideMark/>
          </w:tcPr>
          <w:p w14:paraId="394D9AB1" w14:textId="18A108DC"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14:paraId="71343CC8" w14:textId="2D4015E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37,942</w:t>
            </w:r>
          </w:p>
        </w:tc>
        <w:tc>
          <w:tcPr>
            <w:tcW w:w="880" w:type="dxa"/>
            <w:tcBorders>
              <w:top w:val="nil"/>
              <w:left w:val="nil"/>
              <w:bottom w:val="nil"/>
              <w:right w:val="nil"/>
            </w:tcBorders>
            <w:shd w:val="clear" w:color="000000" w:fill="E6E6E6"/>
            <w:noWrap/>
            <w:vAlign w:val="bottom"/>
            <w:hideMark/>
          </w:tcPr>
          <w:p w14:paraId="7C0CC59B" w14:textId="0E95219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38,126</w:t>
            </w:r>
          </w:p>
        </w:tc>
        <w:tc>
          <w:tcPr>
            <w:tcW w:w="880" w:type="dxa"/>
            <w:tcBorders>
              <w:top w:val="nil"/>
              <w:left w:val="nil"/>
              <w:bottom w:val="nil"/>
              <w:right w:val="nil"/>
            </w:tcBorders>
            <w:shd w:val="clear" w:color="auto" w:fill="auto"/>
            <w:noWrap/>
            <w:vAlign w:val="bottom"/>
            <w:hideMark/>
          </w:tcPr>
          <w:p w14:paraId="1105BC61" w14:textId="0A36CCE4"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44,142</w:t>
            </w:r>
          </w:p>
        </w:tc>
        <w:tc>
          <w:tcPr>
            <w:tcW w:w="880" w:type="dxa"/>
            <w:tcBorders>
              <w:top w:val="nil"/>
              <w:left w:val="nil"/>
              <w:bottom w:val="nil"/>
              <w:right w:val="nil"/>
            </w:tcBorders>
            <w:shd w:val="clear" w:color="auto" w:fill="auto"/>
            <w:noWrap/>
            <w:vAlign w:val="bottom"/>
            <w:hideMark/>
          </w:tcPr>
          <w:p w14:paraId="24188C76" w14:textId="735F064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38,826</w:t>
            </w:r>
          </w:p>
        </w:tc>
        <w:tc>
          <w:tcPr>
            <w:tcW w:w="880" w:type="dxa"/>
            <w:tcBorders>
              <w:top w:val="nil"/>
              <w:left w:val="nil"/>
              <w:bottom w:val="nil"/>
              <w:right w:val="nil"/>
            </w:tcBorders>
            <w:shd w:val="clear" w:color="auto" w:fill="auto"/>
            <w:noWrap/>
            <w:vAlign w:val="bottom"/>
            <w:hideMark/>
          </w:tcPr>
          <w:p w14:paraId="5CD15FAF" w14:textId="1F813F5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39,221</w:t>
            </w:r>
          </w:p>
        </w:tc>
      </w:tr>
      <w:tr w:rsidR="00AE25B4" w:rsidRPr="00AA6563" w14:paraId="0850ADCE" w14:textId="77777777" w:rsidTr="00AE25B4">
        <w:trPr>
          <w:trHeight w:val="204"/>
        </w:trPr>
        <w:tc>
          <w:tcPr>
            <w:tcW w:w="2840" w:type="dxa"/>
            <w:tcBorders>
              <w:top w:val="nil"/>
              <w:left w:val="nil"/>
              <w:bottom w:val="nil"/>
              <w:right w:val="nil"/>
            </w:tcBorders>
            <w:shd w:val="clear" w:color="auto" w:fill="auto"/>
            <w:noWrap/>
            <w:vAlign w:val="center"/>
            <w:hideMark/>
          </w:tcPr>
          <w:p w14:paraId="1D338951" w14:textId="3AC07FE1"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14:paraId="5D279D8C" w14:textId="3C66D8C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21,633</w:t>
            </w:r>
          </w:p>
        </w:tc>
        <w:tc>
          <w:tcPr>
            <w:tcW w:w="880" w:type="dxa"/>
            <w:tcBorders>
              <w:top w:val="nil"/>
              <w:left w:val="nil"/>
              <w:bottom w:val="nil"/>
              <w:right w:val="nil"/>
            </w:tcBorders>
            <w:shd w:val="clear" w:color="000000" w:fill="E6E6E6"/>
            <w:noWrap/>
            <w:vAlign w:val="bottom"/>
            <w:hideMark/>
          </w:tcPr>
          <w:p w14:paraId="53D3FBBE" w14:textId="5096EF4F"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22,038</w:t>
            </w:r>
          </w:p>
        </w:tc>
        <w:tc>
          <w:tcPr>
            <w:tcW w:w="880" w:type="dxa"/>
            <w:tcBorders>
              <w:top w:val="nil"/>
              <w:left w:val="nil"/>
              <w:bottom w:val="nil"/>
              <w:right w:val="nil"/>
            </w:tcBorders>
            <w:shd w:val="clear" w:color="auto" w:fill="auto"/>
            <w:noWrap/>
            <w:vAlign w:val="bottom"/>
            <w:hideMark/>
          </w:tcPr>
          <w:p w14:paraId="066D99D8" w14:textId="4967793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20,912</w:t>
            </w:r>
          </w:p>
        </w:tc>
        <w:tc>
          <w:tcPr>
            <w:tcW w:w="880" w:type="dxa"/>
            <w:tcBorders>
              <w:top w:val="nil"/>
              <w:left w:val="nil"/>
              <w:bottom w:val="nil"/>
              <w:right w:val="nil"/>
            </w:tcBorders>
            <w:shd w:val="clear" w:color="000000" w:fill="FFFFFF"/>
            <w:noWrap/>
            <w:vAlign w:val="bottom"/>
            <w:hideMark/>
          </w:tcPr>
          <w:p w14:paraId="35B3A393" w14:textId="21A168A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9,534</w:t>
            </w:r>
          </w:p>
        </w:tc>
        <w:tc>
          <w:tcPr>
            <w:tcW w:w="880" w:type="dxa"/>
            <w:tcBorders>
              <w:top w:val="nil"/>
              <w:left w:val="nil"/>
              <w:bottom w:val="nil"/>
              <w:right w:val="nil"/>
            </w:tcBorders>
            <w:shd w:val="clear" w:color="auto" w:fill="auto"/>
            <w:noWrap/>
            <w:vAlign w:val="bottom"/>
            <w:hideMark/>
          </w:tcPr>
          <w:p w14:paraId="47970968" w14:textId="4838A15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7,811</w:t>
            </w:r>
          </w:p>
        </w:tc>
      </w:tr>
      <w:tr w:rsidR="00AE25B4" w:rsidRPr="00AA6563" w14:paraId="08399773" w14:textId="77777777" w:rsidTr="00AE25B4">
        <w:trPr>
          <w:trHeight w:val="204"/>
        </w:trPr>
        <w:tc>
          <w:tcPr>
            <w:tcW w:w="2840" w:type="dxa"/>
            <w:tcBorders>
              <w:top w:val="nil"/>
              <w:left w:val="nil"/>
              <w:bottom w:val="nil"/>
              <w:right w:val="nil"/>
            </w:tcBorders>
            <w:shd w:val="clear" w:color="auto" w:fill="auto"/>
            <w:vAlign w:val="center"/>
            <w:hideMark/>
          </w:tcPr>
          <w:p w14:paraId="1A287534" w14:textId="2B0BAD03" w:rsidR="00AE25B4" w:rsidRPr="0097005A" w:rsidRDefault="00AE25B4" w:rsidP="0097005A">
            <w:pPr>
              <w:spacing w:after="0" w:line="240" w:lineRule="auto"/>
              <w:ind w:left="227"/>
              <w:jc w:val="left"/>
              <w:rPr>
                <w:rFonts w:ascii="Arial" w:hAnsi="Arial" w:cs="Arial"/>
                <w:color w:val="000000"/>
                <w:sz w:val="16"/>
                <w:szCs w:val="16"/>
              </w:rPr>
            </w:pPr>
            <w:r w:rsidRPr="0097005A">
              <w:rPr>
                <w:rFonts w:ascii="Arial" w:hAnsi="Arial" w:cs="Arial"/>
                <w:color w:val="000000"/>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1D251CAA" w14:textId="3F91615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22</w:t>
            </w:r>
          </w:p>
        </w:tc>
        <w:tc>
          <w:tcPr>
            <w:tcW w:w="880" w:type="dxa"/>
            <w:tcBorders>
              <w:top w:val="nil"/>
              <w:left w:val="nil"/>
              <w:bottom w:val="nil"/>
              <w:right w:val="nil"/>
            </w:tcBorders>
            <w:shd w:val="clear" w:color="000000" w:fill="E6E6E6"/>
            <w:noWrap/>
            <w:vAlign w:val="bottom"/>
            <w:hideMark/>
          </w:tcPr>
          <w:p w14:paraId="33C97841" w14:textId="474F1F7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81</w:t>
            </w:r>
          </w:p>
        </w:tc>
        <w:tc>
          <w:tcPr>
            <w:tcW w:w="880" w:type="dxa"/>
            <w:tcBorders>
              <w:top w:val="nil"/>
              <w:left w:val="nil"/>
              <w:bottom w:val="nil"/>
              <w:right w:val="nil"/>
            </w:tcBorders>
            <w:shd w:val="clear" w:color="auto" w:fill="auto"/>
            <w:noWrap/>
            <w:vAlign w:val="bottom"/>
            <w:hideMark/>
          </w:tcPr>
          <w:p w14:paraId="53172EED" w14:textId="417602AD"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83</w:t>
            </w:r>
          </w:p>
        </w:tc>
        <w:tc>
          <w:tcPr>
            <w:tcW w:w="880" w:type="dxa"/>
            <w:tcBorders>
              <w:top w:val="nil"/>
              <w:left w:val="nil"/>
              <w:bottom w:val="nil"/>
              <w:right w:val="nil"/>
            </w:tcBorders>
            <w:shd w:val="clear" w:color="auto" w:fill="auto"/>
            <w:noWrap/>
            <w:vAlign w:val="bottom"/>
            <w:hideMark/>
          </w:tcPr>
          <w:p w14:paraId="3B7027B8" w14:textId="67516B6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w:t>
            </w:r>
          </w:p>
        </w:tc>
        <w:tc>
          <w:tcPr>
            <w:tcW w:w="880" w:type="dxa"/>
            <w:tcBorders>
              <w:top w:val="nil"/>
              <w:left w:val="nil"/>
              <w:bottom w:val="nil"/>
              <w:right w:val="nil"/>
            </w:tcBorders>
            <w:shd w:val="clear" w:color="auto" w:fill="auto"/>
            <w:noWrap/>
            <w:vAlign w:val="bottom"/>
            <w:hideMark/>
          </w:tcPr>
          <w:p w14:paraId="58B08DB7" w14:textId="3992565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w:t>
            </w:r>
          </w:p>
        </w:tc>
      </w:tr>
      <w:tr w:rsidR="00AE25B4" w:rsidRPr="00AA6563" w14:paraId="79A96E5E" w14:textId="77777777" w:rsidTr="00AE25B4">
        <w:trPr>
          <w:trHeight w:val="204"/>
        </w:trPr>
        <w:tc>
          <w:tcPr>
            <w:tcW w:w="2840" w:type="dxa"/>
            <w:tcBorders>
              <w:top w:val="nil"/>
              <w:left w:val="nil"/>
              <w:bottom w:val="nil"/>
              <w:right w:val="nil"/>
            </w:tcBorders>
            <w:shd w:val="clear" w:color="auto" w:fill="auto"/>
            <w:noWrap/>
            <w:vAlign w:val="center"/>
            <w:hideMark/>
          </w:tcPr>
          <w:p w14:paraId="2473D4D2" w14:textId="2802F7A3"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bottom"/>
            <w:hideMark/>
          </w:tcPr>
          <w:p w14:paraId="0AB83F0E" w14:textId="3E070E1D"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612</w:t>
            </w:r>
          </w:p>
        </w:tc>
        <w:tc>
          <w:tcPr>
            <w:tcW w:w="880" w:type="dxa"/>
            <w:tcBorders>
              <w:top w:val="nil"/>
              <w:left w:val="nil"/>
              <w:bottom w:val="nil"/>
              <w:right w:val="nil"/>
            </w:tcBorders>
            <w:shd w:val="clear" w:color="000000" w:fill="E6E6E6"/>
            <w:noWrap/>
            <w:vAlign w:val="bottom"/>
            <w:hideMark/>
          </w:tcPr>
          <w:p w14:paraId="5957A97E" w14:textId="2FB54574"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731</w:t>
            </w:r>
          </w:p>
        </w:tc>
        <w:tc>
          <w:tcPr>
            <w:tcW w:w="880" w:type="dxa"/>
            <w:tcBorders>
              <w:top w:val="nil"/>
              <w:left w:val="nil"/>
              <w:bottom w:val="nil"/>
              <w:right w:val="nil"/>
            </w:tcBorders>
            <w:shd w:val="clear" w:color="auto" w:fill="auto"/>
            <w:noWrap/>
            <w:vAlign w:val="bottom"/>
            <w:hideMark/>
          </w:tcPr>
          <w:p w14:paraId="130E2376" w14:textId="5836419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731</w:t>
            </w:r>
          </w:p>
        </w:tc>
        <w:tc>
          <w:tcPr>
            <w:tcW w:w="880" w:type="dxa"/>
            <w:tcBorders>
              <w:top w:val="nil"/>
              <w:left w:val="nil"/>
              <w:bottom w:val="nil"/>
              <w:right w:val="nil"/>
            </w:tcBorders>
            <w:shd w:val="clear" w:color="auto" w:fill="auto"/>
            <w:noWrap/>
            <w:vAlign w:val="bottom"/>
            <w:hideMark/>
          </w:tcPr>
          <w:p w14:paraId="207333CB" w14:textId="347F1E84"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731</w:t>
            </w:r>
          </w:p>
        </w:tc>
        <w:tc>
          <w:tcPr>
            <w:tcW w:w="880" w:type="dxa"/>
            <w:tcBorders>
              <w:top w:val="nil"/>
              <w:left w:val="nil"/>
              <w:bottom w:val="nil"/>
              <w:right w:val="nil"/>
            </w:tcBorders>
            <w:shd w:val="clear" w:color="auto" w:fill="auto"/>
            <w:noWrap/>
            <w:vAlign w:val="bottom"/>
            <w:hideMark/>
          </w:tcPr>
          <w:p w14:paraId="7E96C8FC" w14:textId="0BC26D9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731</w:t>
            </w:r>
          </w:p>
        </w:tc>
      </w:tr>
      <w:tr w:rsidR="00AE25B4" w:rsidRPr="00AA6563" w14:paraId="456B830C" w14:textId="77777777" w:rsidTr="00AE25B4">
        <w:trPr>
          <w:trHeight w:val="204"/>
        </w:trPr>
        <w:tc>
          <w:tcPr>
            <w:tcW w:w="2840" w:type="dxa"/>
            <w:tcBorders>
              <w:top w:val="nil"/>
              <w:left w:val="nil"/>
              <w:bottom w:val="nil"/>
              <w:right w:val="nil"/>
            </w:tcBorders>
            <w:shd w:val="clear" w:color="auto" w:fill="auto"/>
            <w:noWrap/>
            <w:vAlign w:val="center"/>
            <w:hideMark/>
          </w:tcPr>
          <w:p w14:paraId="73FC120B" w14:textId="67451FA9"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bottom"/>
            <w:hideMark/>
          </w:tcPr>
          <w:p w14:paraId="284D209D" w14:textId="3CF235AF"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60,209</w:t>
            </w:r>
          </w:p>
        </w:tc>
        <w:tc>
          <w:tcPr>
            <w:tcW w:w="880" w:type="dxa"/>
            <w:tcBorders>
              <w:top w:val="single" w:sz="4" w:space="0" w:color="000000"/>
              <w:left w:val="nil"/>
              <w:bottom w:val="nil"/>
              <w:right w:val="nil"/>
            </w:tcBorders>
            <w:shd w:val="clear" w:color="000000" w:fill="E6E6E6"/>
            <w:noWrap/>
            <w:vAlign w:val="bottom"/>
            <w:hideMark/>
          </w:tcPr>
          <w:p w14:paraId="31E9012D" w14:textId="33024488"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60,976</w:t>
            </w:r>
          </w:p>
        </w:tc>
        <w:tc>
          <w:tcPr>
            <w:tcW w:w="880" w:type="dxa"/>
            <w:tcBorders>
              <w:top w:val="single" w:sz="4" w:space="0" w:color="000000"/>
              <w:left w:val="nil"/>
              <w:bottom w:val="nil"/>
              <w:right w:val="nil"/>
            </w:tcBorders>
            <w:shd w:val="clear" w:color="auto" w:fill="auto"/>
            <w:noWrap/>
            <w:vAlign w:val="bottom"/>
            <w:hideMark/>
          </w:tcPr>
          <w:p w14:paraId="52DEE287" w14:textId="790BD398"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65,868</w:t>
            </w:r>
          </w:p>
        </w:tc>
        <w:tc>
          <w:tcPr>
            <w:tcW w:w="880" w:type="dxa"/>
            <w:tcBorders>
              <w:top w:val="single" w:sz="4" w:space="0" w:color="000000"/>
              <w:left w:val="nil"/>
              <w:bottom w:val="nil"/>
              <w:right w:val="nil"/>
            </w:tcBorders>
            <w:shd w:val="clear" w:color="auto" w:fill="auto"/>
            <w:noWrap/>
            <w:vAlign w:val="bottom"/>
            <w:hideMark/>
          </w:tcPr>
          <w:p w14:paraId="4BA54450" w14:textId="55C1654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49,176</w:t>
            </w:r>
          </w:p>
        </w:tc>
        <w:tc>
          <w:tcPr>
            <w:tcW w:w="880" w:type="dxa"/>
            <w:tcBorders>
              <w:top w:val="single" w:sz="4" w:space="0" w:color="000000"/>
              <w:left w:val="nil"/>
              <w:bottom w:val="nil"/>
              <w:right w:val="nil"/>
            </w:tcBorders>
            <w:shd w:val="clear" w:color="auto" w:fill="auto"/>
            <w:noWrap/>
            <w:vAlign w:val="bottom"/>
            <w:hideMark/>
          </w:tcPr>
          <w:p w14:paraId="1E3A80CA" w14:textId="775746C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47,848</w:t>
            </w:r>
          </w:p>
        </w:tc>
      </w:tr>
      <w:tr w:rsidR="00AE25B4" w:rsidRPr="00AA6563" w14:paraId="4060D8FF" w14:textId="77777777" w:rsidTr="00AE25B4">
        <w:trPr>
          <w:trHeight w:val="204"/>
        </w:trPr>
        <w:tc>
          <w:tcPr>
            <w:tcW w:w="2840" w:type="dxa"/>
            <w:tcBorders>
              <w:top w:val="nil"/>
              <w:left w:val="nil"/>
              <w:bottom w:val="nil"/>
              <w:right w:val="nil"/>
            </w:tcBorders>
            <w:shd w:val="clear" w:color="auto" w:fill="auto"/>
            <w:vAlign w:val="center"/>
            <w:hideMark/>
          </w:tcPr>
          <w:p w14:paraId="488F5001" w14:textId="60839B1C"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sidR="0097005A">
              <w:rPr>
                <w:rFonts w:ascii="Arial" w:hAnsi="Arial" w:cs="Arial"/>
                <w:b/>
                <w:bCs/>
                <w:color w:val="000000"/>
                <w:sz w:val="16"/>
                <w:szCs w:val="16"/>
              </w:rPr>
              <w:t xml:space="preserve"> </w:t>
            </w:r>
            <w:r>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14:paraId="3CFD1EBD" w14:textId="6A4264E1"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17,250</w:t>
            </w:r>
          </w:p>
        </w:tc>
        <w:tc>
          <w:tcPr>
            <w:tcW w:w="880" w:type="dxa"/>
            <w:tcBorders>
              <w:top w:val="single" w:sz="4" w:space="0" w:color="auto"/>
              <w:left w:val="nil"/>
              <w:bottom w:val="single" w:sz="4" w:space="0" w:color="auto"/>
              <w:right w:val="nil"/>
            </w:tcBorders>
            <w:shd w:val="clear" w:color="000000" w:fill="E6E6E6"/>
            <w:noWrap/>
            <w:vAlign w:val="bottom"/>
            <w:hideMark/>
          </w:tcPr>
          <w:p w14:paraId="55911379" w14:textId="1024F4DE"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10,783</w:t>
            </w:r>
          </w:p>
        </w:tc>
        <w:tc>
          <w:tcPr>
            <w:tcW w:w="880" w:type="dxa"/>
            <w:tcBorders>
              <w:top w:val="single" w:sz="4" w:space="0" w:color="auto"/>
              <w:left w:val="nil"/>
              <w:bottom w:val="single" w:sz="4" w:space="0" w:color="auto"/>
              <w:right w:val="nil"/>
            </w:tcBorders>
            <w:shd w:val="clear" w:color="auto" w:fill="auto"/>
            <w:noWrap/>
            <w:vAlign w:val="bottom"/>
            <w:hideMark/>
          </w:tcPr>
          <w:p w14:paraId="39A4E87E" w14:textId="74D2960D"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10,978</w:t>
            </w:r>
          </w:p>
        </w:tc>
        <w:tc>
          <w:tcPr>
            <w:tcW w:w="880" w:type="dxa"/>
            <w:tcBorders>
              <w:top w:val="single" w:sz="4" w:space="0" w:color="auto"/>
              <w:left w:val="nil"/>
              <w:bottom w:val="single" w:sz="4" w:space="0" w:color="auto"/>
              <w:right w:val="nil"/>
            </w:tcBorders>
            <w:shd w:val="clear" w:color="auto" w:fill="auto"/>
            <w:noWrap/>
            <w:vAlign w:val="bottom"/>
            <w:hideMark/>
          </w:tcPr>
          <w:p w14:paraId="0677F3F5" w14:textId="4DD373C6"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11,204</w:t>
            </w:r>
          </w:p>
        </w:tc>
        <w:tc>
          <w:tcPr>
            <w:tcW w:w="880" w:type="dxa"/>
            <w:tcBorders>
              <w:top w:val="single" w:sz="4" w:space="0" w:color="auto"/>
              <w:left w:val="nil"/>
              <w:bottom w:val="single" w:sz="4" w:space="0" w:color="auto"/>
              <w:right w:val="nil"/>
            </w:tcBorders>
            <w:shd w:val="clear" w:color="auto" w:fill="auto"/>
            <w:noWrap/>
            <w:vAlign w:val="bottom"/>
            <w:hideMark/>
          </w:tcPr>
          <w:p w14:paraId="42D6AABC" w14:textId="440D40EE"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11,315</w:t>
            </w:r>
          </w:p>
        </w:tc>
      </w:tr>
      <w:tr w:rsidR="00AE25B4" w:rsidRPr="00AA6563" w14:paraId="24EA60FA" w14:textId="77777777" w:rsidTr="00AE25B4">
        <w:trPr>
          <w:trHeight w:val="204"/>
        </w:trPr>
        <w:tc>
          <w:tcPr>
            <w:tcW w:w="2840" w:type="dxa"/>
            <w:tcBorders>
              <w:top w:val="nil"/>
              <w:left w:val="nil"/>
              <w:bottom w:val="nil"/>
              <w:right w:val="nil"/>
            </w:tcBorders>
            <w:shd w:val="clear" w:color="auto" w:fill="auto"/>
            <w:noWrap/>
            <w:vAlign w:val="center"/>
            <w:hideMark/>
          </w:tcPr>
          <w:p w14:paraId="5E717B49" w14:textId="542C2FAF" w:rsidR="00AE25B4" w:rsidRPr="00AA6563" w:rsidRDefault="00AE25B4" w:rsidP="00AE25B4">
            <w:pPr>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14:paraId="429398C1"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3357F9E8" w14:textId="4B80C7AC"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11B124C"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699BF5C"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34EE66B"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165E2661" w14:textId="77777777" w:rsidTr="00AE25B4">
        <w:trPr>
          <w:trHeight w:val="204"/>
        </w:trPr>
        <w:tc>
          <w:tcPr>
            <w:tcW w:w="2840" w:type="dxa"/>
            <w:tcBorders>
              <w:top w:val="nil"/>
              <w:left w:val="nil"/>
              <w:bottom w:val="nil"/>
              <w:right w:val="nil"/>
            </w:tcBorders>
            <w:shd w:val="clear" w:color="auto" w:fill="auto"/>
            <w:noWrap/>
            <w:vAlign w:val="center"/>
            <w:hideMark/>
          </w:tcPr>
          <w:p w14:paraId="4E9722F2" w14:textId="647D8D59"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17248CBC"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7037D492" w14:textId="2678E9D4"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8E2E1CC"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2FD1339"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1D72974"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08BEF976" w14:textId="77777777" w:rsidTr="00AE25B4">
        <w:trPr>
          <w:trHeight w:val="204"/>
        </w:trPr>
        <w:tc>
          <w:tcPr>
            <w:tcW w:w="2840" w:type="dxa"/>
            <w:tcBorders>
              <w:top w:val="nil"/>
              <w:left w:val="nil"/>
              <w:bottom w:val="nil"/>
              <w:right w:val="nil"/>
            </w:tcBorders>
            <w:shd w:val="clear" w:color="auto" w:fill="auto"/>
            <w:vAlign w:val="center"/>
            <w:hideMark/>
          </w:tcPr>
          <w:p w14:paraId="34F3058C" w14:textId="54FA3886"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Proceeds from sales of property,</w:t>
            </w:r>
            <w:r w:rsidR="0097005A">
              <w:rPr>
                <w:rFonts w:ascii="Arial" w:hAnsi="Arial" w:cs="Arial"/>
                <w:color w:val="000000"/>
                <w:sz w:val="16"/>
                <w:szCs w:val="16"/>
              </w:rPr>
              <w:t xml:space="preserve"> </w:t>
            </w:r>
            <w:r>
              <w:rPr>
                <w:rFonts w:ascii="Arial" w:hAnsi="Arial" w:cs="Arial"/>
                <w:color w:val="000000"/>
                <w:sz w:val="16"/>
                <w:szCs w:val="16"/>
              </w:rPr>
              <w:t>plant and equipment</w:t>
            </w:r>
          </w:p>
        </w:tc>
        <w:tc>
          <w:tcPr>
            <w:tcW w:w="880" w:type="dxa"/>
            <w:tcBorders>
              <w:top w:val="nil"/>
              <w:left w:val="nil"/>
              <w:bottom w:val="nil"/>
              <w:right w:val="nil"/>
            </w:tcBorders>
            <w:shd w:val="clear" w:color="auto" w:fill="auto"/>
            <w:noWrap/>
            <w:vAlign w:val="bottom"/>
            <w:hideMark/>
          </w:tcPr>
          <w:p w14:paraId="6A288913" w14:textId="07AF236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34</w:t>
            </w:r>
          </w:p>
        </w:tc>
        <w:tc>
          <w:tcPr>
            <w:tcW w:w="880" w:type="dxa"/>
            <w:tcBorders>
              <w:top w:val="nil"/>
              <w:left w:val="nil"/>
              <w:bottom w:val="nil"/>
              <w:right w:val="nil"/>
            </w:tcBorders>
            <w:shd w:val="clear" w:color="000000" w:fill="E6E6E6"/>
            <w:noWrap/>
            <w:vAlign w:val="bottom"/>
            <w:hideMark/>
          </w:tcPr>
          <w:p w14:paraId="301F871A" w14:textId="64EE523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448ECB2F" w14:textId="25D5682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3515A2A4" w14:textId="0709FF15"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1A0D3BE1" w14:textId="258B8AB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r>
      <w:tr w:rsidR="00AE25B4" w:rsidRPr="00AA6563" w14:paraId="25F7B9DB" w14:textId="77777777" w:rsidTr="00AE25B4">
        <w:trPr>
          <w:trHeight w:val="204"/>
        </w:trPr>
        <w:tc>
          <w:tcPr>
            <w:tcW w:w="2840" w:type="dxa"/>
            <w:tcBorders>
              <w:top w:val="nil"/>
              <w:left w:val="nil"/>
              <w:bottom w:val="nil"/>
              <w:right w:val="nil"/>
            </w:tcBorders>
            <w:shd w:val="clear" w:color="auto" w:fill="auto"/>
            <w:noWrap/>
            <w:vAlign w:val="center"/>
            <w:hideMark/>
          </w:tcPr>
          <w:p w14:paraId="2174EBBA" w14:textId="2ADC96BE"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Investments</w:t>
            </w:r>
          </w:p>
        </w:tc>
        <w:tc>
          <w:tcPr>
            <w:tcW w:w="880" w:type="dxa"/>
            <w:tcBorders>
              <w:top w:val="nil"/>
              <w:left w:val="nil"/>
              <w:bottom w:val="nil"/>
              <w:right w:val="nil"/>
            </w:tcBorders>
            <w:shd w:val="clear" w:color="auto" w:fill="auto"/>
            <w:noWrap/>
            <w:vAlign w:val="bottom"/>
            <w:hideMark/>
          </w:tcPr>
          <w:p w14:paraId="1D83F977" w14:textId="7555704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248,006</w:t>
            </w:r>
          </w:p>
        </w:tc>
        <w:tc>
          <w:tcPr>
            <w:tcW w:w="880" w:type="dxa"/>
            <w:tcBorders>
              <w:top w:val="nil"/>
              <w:left w:val="nil"/>
              <w:bottom w:val="nil"/>
              <w:right w:val="nil"/>
            </w:tcBorders>
            <w:shd w:val="clear" w:color="000000" w:fill="E6E6E6"/>
            <w:noWrap/>
            <w:vAlign w:val="bottom"/>
            <w:hideMark/>
          </w:tcPr>
          <w:p w14:paraId="6B061B3A" w14:textId="69C095C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171,388</w:t>
            </w:r>
          </w:p>
        </w:tc>
        <w:tc>
          <w:tcPr>
            <w:tcW w:w="880" w:type="dxa"/>
            <w:tcBorders>
              <w:top w:val="nil"/>
              <w:left w:val="nil"/>
              <w:bottom w:val="nil"/>
              <w:right w:val="nil"/>
            </w:tcBorders>
            <w:shd w:val="clear" w:color="auto" w:fill="auto"/>
            <w:noWrap/>
            <w:vAlign w:val="bottom"/>
            <w:hideMark/>
          </w:tcPr>
          <w:p w14:paraId="644F6778" w14:textId="1C3DD7A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171,215</w:t>
            </w:r>
          </w:p>
        </w:tc>
        <w:tc>
          <w:tcPr>
            <w:tcW w:w="880" w:type="dxa"/>
            <w:tcBorders>
              <w:top w:val="nil"/>
              <w:left w:val="nil"/>
              <w:bottom w:val="nil"/>
              <w:right w:val="nil"/>
            </w:tcBorders>
            <w:shd w:val="clear" w:color="auto" w:fill="auto"/>
            <w:noWrap/>
            <w:vAlign w:val="bottom"/>
            <w:hideMark/>
          </w:tcPr>
          <w:p w14:paraId="554159E8" w14:textId="0B878AB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170,958</w:t>
            </w:r>
          </w:p>
        </w:tc>
        <w:tc>
          <w:tcPr>
            <w:tcW w:w="880" w:type="dxa"/>
            <w:tcBorders>
              <w:top w:val="nil"/>
              <w:left w:val="nil"/>
              <w:bottom w:val="nil"/>
              <w:right w:val="nil"/>
            </w:tcBorders>
            <w:shd w:val="clear" w:color="auto" w:fill="auto"/>
            <w:noWrap/>
            <w:vAlign w:val="bottom"/>
            <w:hideMark/>
          </w:tcPr>
          <w:p w14:paraId="47230806" w14:textId="69E0A4C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170,000</w:t>
            </w:r>
          </w:p>
        </w:tc>
      </w:tr>
      <w:tr w:rsidR="00AE25B4" w:rsidRPr="00AA6563" w14:paraId="02C5E4ED" w14:textId="77777777" w:rsidTr="00AE25B4">
        <w:trPr>
          <w:trHeight w:val="204"/>
        </w:trPr>
        <w:tc>
          <w:tcPr>
            <w:tcW w:w="2840" w:type="dxa"/>
            <w:tcBorders>
              <w:top w:val="nil"/>
              <w:left w:val="nil"/>
              <w:bottom w:val="nil"/>
              <w:right w:val="nil"/>
            </w:tcBorders>
            <w:shd w:val="clear" w:color="auto" w:fill="auto"/>
            <w:noWrap/>
            <w:vAlign w:val="center"/>
            <w:hideMark/>
          </w:tcPr>
          <w:p w14:paraId="2BA1BAB6" w14:textId="063F7EB0"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76849BC6" w14:textId="6A1D7500"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248,040</w:t>
            </w:r>
          </w:p>
        </w:tc>
        <w:tc>
          <w:tcPr>
            <w:tcW w:w="880" w:type="dxa"/>
            <w:tcBorders>
              <w:top w:val="single" w:sz="4" w:space="0" w:color="000000"/>
              <w:left w:val="nil"/>
              <w:bottom w:val="single" w:sz="4" w:space="0" w:color="000000"/>
              <w:right w:val="nil"/>
            </w:tcBorders>
            <w:shd w:val="clear" w:color="000000" w:fill="E6E6E6"/>
            <w:noWrap/>
            <w:vAlign w:val="bottom"/>
            <w:hideMark/>
          </w:tcPr>
          <w:p w14:paraId="5858FBF4" w14:textId="071E68A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171,388</w:t>
            </w:r>
          </w:p>
        </w:tc>
        <w:tc>
          <w:tcPr>
            <w:tcW w:w="880" w:type="dxa"/>
            <w:tcBorders>
              <w:top w:val="single" w:sz="4" w:space="0" w:color="000000"/>
              <w:left w:val="nil"/>
              <w:bottom w:val="single" w:sz="4" w:space="0" w:color="000000"/>
              <w:right w:val="nil"/>
            </w:tcBorders>
            <w:shd w:val="clear" w:color="auto" w:fill="auto"/>
            <w:noWrap/>
            <w:vAlign w:val="bottom"/>
            <w:hideMark/>
          </w:tcPr>
          <w:p w14:paraId="68C6B7C0" w14:textId="34A0A3FB"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171,215</w:t>
            </w:r>
          </w:p>
        </w:tc>
        <w:tc>
          <w:tcPr>
            <w:tcW w:w="880" w:type="dxa"/>
            <w:tcBorders>
              <w:top w:val="single" w:sz="4" w:space="0" w:color="000000"/>
              <w:left w:val="nil"/>
              <w:bottom w:val="single" w:sz="4" w:space="0" w:color="000000"/>
              <w:right w:val="nil"/>
            </w:tcBorders>
            <w:shd w:val="clear" w:color="auto" w:fill="auto"/>
            <w:noWrap/>
            <w:vAlign w:val="bottom"/>
            <w:hideMark/>
          </w:tcPr>
          <w:p w14:paraId="2A84211C" w14:textId="11BFB69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170,958</w:t>
            </w:r>
          </w:p>
        </w:tc>
        <w:tc>
          <w:tcPr>
            <w:tcW w:w="880" w:type="dxa"/>
            <w:tcBorders>
              <w:top w:val="single" w:sz="4" w:space="0" w:color="000000"/>
              <w:left w:val="nil"/>
              <w:bottom w:val="single" w:sz="4" w:space="0" w:color="000000"/>
              <w:right w:val="nil"/>
            </w:tcBorders>
            <w:shd w:val="clear" w:color="auto" w:fill="auto"/>
            <w:noWrap/>
            <w:vAlign w:val="bottom"/>
            <w:hideMark/>
          </w:tcPr>
          <w:p w14:paraId="29F6F947" w14:textId="02CB9F1D"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170,000</w:t>
            </w:r>
          </w:p>
        </w:tc>
      </w:tr>
      <w:tr w:rsidR="00AE25B4" w:rsidRPr="00AA6563" w14:paraId="3E5B936B" w14:textId="77777777" w:rsidTr="00AE25B4">
        <w:trPr>
          <w:trHeight w:val="204"/>
        </w:trPr>
        <w:tc>
          <w:tcPr>
            <w:tcW w:w="2840" w:type="dxa"/>
            <w:tcBorders>
              <w:top w:val="nil"/>
              <w:left w:val="nil"/>
              <w:bottom w:val="nil"/>
              <w:right w:val="nil"/>
            </w:tcBorders>
            <w:shd w:val="clear" w:color="auto" w:fill="auto"/>
            <w:noWrap/>
            <w:vAlign w:val="center"/>
            <w:hideMark/>
          </w:tcPr>
          <w:p w14:paraId="7CEBFA30" w14:textId="18B97AB8"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03E9F616"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41924ABC" w14:textId="58A3C51F"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449F699"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4861F6D"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8707C40"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546374DB" w14:textId="77777777" w:rsidTr="00AE25B4">
        <w:trPr>
          <w:trHeight w:val="204"/>
        </w:trPr>
        <w:tc>
          <w:tcPr>
            <w:tcW w:w="2840" w:type="dxa"/>
            <w:tcBorders>
              <w:top w:val="nil"/>
              <w:left w:val="nil"/>
              <w:bottom w:val="nil"/>
              <w:right w:val="nil"/>
            </w:tcBorders>
            <w:shd w:val="clear" w:color="auto" w:fill="auto"/>
            <w:vAlign w:val="center"/>
            <w:hideMark/>
          </w:tcPr>
          <w:p w14:paraId="5A33467D" w14:textId="6251005F"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Purchase of property, plant and</w:t>
            </w:r>
            <w:r w:rsidR="0097005A">
              <w:rPr>
                <w:rFonts w:ascii="Arial" w:hAnsi="Arial" w:cs="Arial"/>
                <w:color w:val="000000"/>
                <w:sz w:val="16"/>
                <w:szCs w:val="16"/>
              </w:rPr>
              <w:t xml:space="preserve"> </w:t>
            </w:r>
            <w:r>
              <w:rPr>
                <w:rFonts w:ascii="Arial" w:hAnsi="Arial" w:cs="Arial"/>
                <w:color w:val="000000"/>
                <w:sz w:val="16"/>
                <w:szCs w:val="16"/>
              </w:rPr>
              <w:t>equipment and intangibles</w:t>
            </w:r>
          </w:p>
        </w:tc>
        <w:tc>
          <w:tcPr>
            <w:tcW w:w="880" w:type="dxa"/>
            <w:tcBorders>
              <w:top w:val="nil"/>
              <w:left w:val="nil"/>
              <w:bottom w:val="nil"/>
              <w:right w:val="nil"/>
            </w:tcBorders>
            <w:shd w:val="clear" w:color="auto" w:fill="auto"/>
            <w:noWrap/>
            <w:vAlign w:val="bottom"/>
            <w:hideMark/>
          </w:tcPr>
          <w:p w14:paraId="7C240259" w14:textId="1DCE08D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13,334</w:t>
            </w:r>
          </w:p>
        </w:tc>
        <w:tc>
          <w:tcPr>
            <w:tcW w:w="880" w:type="dxa"/>
            <w:tcBorders>
              <w:top w:val="nil"/>
              <w:left w:val="nil"/>
              <w:bottom w:val="nil"/>
              <w:right w:val="nil"/>
            </w:tcBorders>
            <w:shd w:val="clear" w:color="000000" w:fill="E6E6E6"/>
            <w:noWrap/>
            <w:vAlign w:val="bottom"/>
            <w:hideMark/>
          </w:tcPr>
          <w:p w14:paraId="0C7B017A" w14:textId="0435CAA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20,937</w:t>
            </w:r>
          </w:p>
        </w:tc>
        <w:tc>
          <w:tcPr>
            <w:tcW w:w="880" w:type="dxa"/>
            <w:tcBorders>
              <w:top w:val="nil"/>
              <w:left w:val="nil"/>
              <w:bottom w:val="nil"/>
              <w:right w:val="nil"/>
            </w:tcBorders>
            <w:shd w:val="clear" w:color="auto" w:fill="auto"/>
            <w:noWrap/>
            <w:vAlign w:val="bottom"/>
            <w:hideMark/>
          </w:tcPr>
          <w:p w14:paraId="65F46395" w14:textId="1EACBC3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20,926</w:t>
            </w:r>
          </w:p>
        </w:tc>
        <w:tc>
          <w:tcPr>
            <w:tcW w:w="880" w:type="dxa"/>
            <w:tcBorders>
              <w:top w:val="nil"/>
              <w:left w:val="nil"/>
              <w:bottom w:val="nil"/>
              <w:right w:val="nil"/>
            </w:tcBorders>
            <w:shd w:val="clear" w:color="auto" w:fill="auto"/>
            <w:noWrap/>
            <w:vAlign w:val="bottom"/>
            <w:hideMark/>
          </w:tcPr>
          <w:p w14:paraId="6B9D4928" w14:textId="63BC74DF"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20,927</w:t>
            </w:r>
          </w:p>
        </w:tc>
        <w:tc>
          <w:tcPr>
            <w:tcW w:w="880" w:type="dxa"/>
            <w:tcBorders>
              <w:top w:val="nil"/>
              <w:left w:val="nil"/>
              <w:bottom w:val="nil"/>
              <w:right w:val="nil"/>
            </w:tcBorders>
            <w:shd w:val="clear" w:color="auto" w:fill="auto"/>
            <w:noWrap/>
            <w:vAlign w:val="bottom"/>
            <w:hideMark/>
          </w:tcPr>
          <w:p w14:paraId="0C0C714E" w14:textId="4FDC7D6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20,955</w:t>
            </w:r>
          </w:p>
        </w:tc>
      </w:tr>
      <w:tr w:rsidR="00AE25B4" w:rsidRPr="00AA6563" w14:paraId="1C7880B1" w14:textId="77777777" w:rsidTr="00AE25B4">
        <w:trPr>
          <w:trHeight w:val="204"/>
        </w:trPr>
        <w:tc>
          <w:tcPr>
            <w:tcW w:w="2840" w:type="dxa"/>
            <w:tcBorders>
              <w:top w:val="nil"/>
              <w:left w:val="nil"/>
              <w:bottom w:val="nil"/>
              <w:right w:val="nil"/>
            </w:tcBorders>
            <w:shd w:val="clear" w:color="auto" w:fill="auto"/>
            <w:noWrap/>
            <w:vAlign w:val="center"/>
            <w:hideMark/>
          </w:tcPr>
          <w:p w14:paraId="0686E641" w14:textId="035ECB0F"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Investments</w:t>
            </w:r>
          </w:p>
        </w:tc>
        <w:tc>
          <w:tcPr>
            <w:tcW w:w="880" w:type="dxa"/>
            <w:tcBorders>
              <w:top w:val="nil"/>
              <w:left w:val="nil"/>
              <w:bottom w:val="nil"/>
              <w:right w:val="nil"/>
            </w:tcBorders>
            <w:shd w:val="clear" w:color="auto" w:fill="auto"/>
            <w:noWrap/>
            <w:vAlign w:val="bottom"/>
            <w:hideMark/>
          </w:tcPr>
          <w:p w14:paraId="003C0649" w14:textId="58C2E16E"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265,261</w:t>
            </w:r>
          </w:p>
        </w:tc>
        <w:tc>
          <w:tcPr>
            <w:tcW w:w="880" w:type="dxa"/>
            <w:tcBorders>
              <w:top w:val="nil"/>
              <w:left w:val="nil"/>
              <w:bottom w:val="nil"/>
              <w:right w:val="nil"/>
            </w:tcBorders>
            <w:shd w:val="clear" w:color="000000" w:fill="E6E6E6"/>
            <w:noWrap/>
            <w:vAlign w:val="bottom"/>
            <w:hideMark/>
          </w:tcPr>
          <w:p w14:paraId="19C9DA9D" w14:textId="474F2814"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170,000</w:t>
            </w:r>
          </w:p>
        </w:tc>
        <w:tc>
          <w:tcPr>
            <w:tcW w:w="880" w:type="dxa"/>
            <w:tcBorders>
              <w:top w:val="nil"/>
              <w:left w:val="nil"/>
              <w:bottom w:val="nil"/>
              <w:right w:val="nil"/>
            </w:tcBorders>
            <w:shd w:val="clear" w:color="auto" w:fill="auto"/>
            <w:noWrap/>
            <w:vAlign w:val="bottom"/>
            <w:hideMark/>
          </w:tcPr>
          <w:p w14:paraId="6FD4866F" w14:textId="42C16F6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170,000</w:t>
            </w:r>
          </w:p>
        </w:tc>
        <w:tc>
          <w:tcPr>
            <w:tcW w:w="880" w:type="dxa"/>
            <w:tcBorders>
              <w:top w:val="nil"/>
              <w:left w:val="nil"/>
              <w:bottom w:val="nil"/>
              <w:right w:val="nil"/>
            </w:tcBorders>
            <w:shd w:val="clear" w:color="auto" w:fill="auto"/>
            <w:noWrap/>
            <w:vAlign w:val="bottom"/>
            <w:hideMark/>
          </w:tcPr>
          <w:p w14:paraId="473650E2" w14:textId="11DC21C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170,000</w:t>
            </w:r>
          </w:p>
        </w:tc>
        <w:tc>
          <w:tcPr>
            <w:tcW w:w="880" w:type="dxa"/>
            <w:tcBorders>
              <w:top w:val="nil"/>
              <w:left w:val="nil"/>
              <w:bottom w:val="nil"/>
              <w:right w:val="nil"/>
            </w:tcBorders>
            <w:shd w:val="clear" w:color="auto" w:fill="auto"/>
            <w:noWrap/>
            <w:vAlign w:val="bottom"/>
            <w:hideMark/>
          </w:tcPr>
          <w:p w14:paraId="09C9C433" w14:textId="4508BB3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169,099</w:t>
            </w:r>
          </w:p>
        </w:tc>
      </w:tr>
      <w:tr w:rsidR="00AE25B4" w:rsidRPr="00AA6563" w14:paraId="4648F940" w14:textId="77777777" w:rsidTr="00AE25B4">
        <w:trPr>
          <w:trHeight w:val="204"/>
        </w:trPr>
        <w:tc>
          <w:tcPr>
            <w:tcW w:w="2840" w:type="dxa"/>
            <w:tcBorders>
              <w:top w:val="nil"/>
              <w:left w:val="nil"/>
              <w:right w:val="nil"/>
            </w:tcBorders>
            <w:shd w:val="clear" w:color="auto" w:fill="auto"/>
            <w:noWrap/>
            <w:vAlign w:val="center"/>
            <w:hideMark/>
          </w:tcPr>
          <w:p w14:paraId="55EDC790" w14:textId="56F442F3"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1E0DC12C" w14:textId="7B020FDA"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278,595</w:t>
            </w:r>
          </w:p>
        </w:tc>
        <w:tc>
          <w:tcPr>
            <w:tcW w:w="880" w:type="dxa"/>
            <w:tcBorders>
              <w:top w:val="single" w:sz="4" w:space="0" w:color="000000"/>
              <w:left w:val="nil"/>
              <w:bottom w:val="single" w:sz="4" w:space="0" w:color="000000"/>
              <w:right w:val="nil"/>
            </w:tcBorders>
            <w:shd w:val="clear" w:color="000000" w:fill="E6E6E6"/>
            <w:noWrap/>
            <w:vAlign w:val="bottom"/>
            <w:hideMark/>
          </w:tcPr>
          <w:p w14:paraId="10B87101" w14:textId="19272239"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190,937</w:t>
            </w:r>
          </w:p>
        </w:tc>
        <w:tc>
          <w:tcPr>
            <w:tcW w:w="880" w:type="dxa"/>
            <w:tcBorders>
              <w:top w:val="single" w:sz="4" w:space="0" w:color="000000"/>
              <w:left w:val="nil"/>
              <w:bottom w:val="single" w:sz="4" w:space="0" w:color="000000"/>
              <w:right w:val="nil"/>
            </w:tcBorders>
            <w:shd w:val="clear" w:color="auto" w:fill="auto"/>
            <w:noWrap/>
            <w:vAlign w:val="bottom"/>
            <w:hideMark/>
          </w:tcPr>
          <w:p w14:paraId="0ED3F9CD" w14:textId="0D589A49"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190,926</w:t>
            </w:r>
          </w:p>
        </w:tc>
        <w:tc>
          <w:tcPr>
            <w:tcW w:w="880" w:type="dxa"/>
            <w:tcBorders>
              <w:top w:val="single" w:sz="4" w:space="0" w:color="000000"/>
              <w:left w:val="nil"/>
              <w:bottom w:val="single" w:sz="4" w:space="0" w:color="000000"/>
              <w:right w:val="nil"/>
            </w:tcBorders>
            <w:shd w:val="clear" w:color="auto" w:fill="auto"/>
            <w:noWrap/>
            <w:vAlign w:val="bottom"/>
            <w:hideMark/>
          </w:tcPr>
          <w:p w14:paraId="7522D70E" w14:textId="1B23912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190,927</w:t>
            </w:r>
          </w:p>
        </w:tc>
        <w:tc>
          <w:tcPr>
            <w:tcW w:w="880" w:type="dxa"/>
            <w:tcBorders>
              <w:top w:val="single" w:sz="4" w:space="0" w:color="000000"/>
              <w:left w:val="nil"/>
              <w:bottom w:val="single" w:sz="4" w:space="0" w:color="000000"/>
              <w:right w:val="nil"/>
            </w:tcBorders>
            <w:shd w:val="clear" w:color="auto" w:fill="auto"/>
            <w:noWrap/>
            <w:vAlign w:val="bottom"/>
            <w:hideMark/>
          </w:tcPr>
          <w:p w14:paraId="54A12D05" w14:textId="3E8351B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190,054</w:t>
            </w:r>
          </w:p>
        </w:tc>
      </w:tr>
      <w:tr w:rsidR="00AE25B4" w:rsidRPr="00AA6563" w14:paraId="30D235CA" w14:textId="77777777" w:rsidTr="00AE25B4">
        <w:trPr>
          <w:trHeight w:val="204"/>
        </w:trPr>
        <w:tc>
          <w:tcPr>
            <w:tcW w:w="2840" w:type="dxa"/>
            <w:tcBorders>
              <w:top w:val="nil"/>
              <w:left w:val="nil"/>
              <w:right w:val="nil"/>
            </w:tcBorders>
            <w:shd w:val="clear" w:color="auto" w:fill="auto"/>
            <w:vAlign w:val="center"/>
            <w:hideMark/>
          </w:tcPr>
          <w:p w14:paraId="788EDD52" w14:textId="77180E3C"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sidR="0097005A">
              <w:rPr>
                <w:rFonts w:ascii="Arial" w:hAnsi="Arial" w:cs="Arial"/>
                <w:b/>
                <w:bCs/>
                <w:color w:val="000000"/>
                <w:sz w:val="16"/>
                <w:szCs w:val="16"/>
              </w:rPr>
              <w:t xml:space="preserve"> </w:t>
            </w:r>
            <w:r>
              <w:rPr>
                <w:rFonts w:ascii="Arial" w:hAnsi="Arial" w:cs="Arial"/>
                <w:b/>
                <w:bCs/>
                <w:color w:val="000000"/>
                <w:sz w:val="16"/>
                <w:szCs w:val="16"/>
              </w:rPr>
              <w:t>investing activities</w:t>
            </w:r>
          </w:p>
        </w:tc>
        <w:tc>
          <w:tcPr>
            <w:tcW w:w="880" w:type="dxa"/>
            <w:tcBorders>
              <w:top w:val="nil"/>
              <w:left w:val="nil"/>
              <w:bottom w:val="single" w:sz="4" w:space="0" w:color="auto"/>
              <w:right w:val="nil"/>
            </w:tcBorders>
            <w:shd w:val="clear" w:color="auto" w:fill="auto"/>
            <w:noWrap/>
            <w:vAlign w:val="bottom"/>
            <w:hideMark/>
          </w:tcPr>
          <w:p w14:paraId="1BCD8129" w14:textId="2211CA83"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(30,555)</w:t>
            </w:r>
          </w:p>
        </w:tc>
        <w:tc>
          <w:tcPr>
            <w:tcW w:w="880" w:type="dxa"/>
            <w:tcBorders>
              <w:top w:val="nil"/>
              <w:left w:val="nil"/>
              <w:bottom w:val="single" w:sz="4" w:space="0" w:color="auto"/>
              <w:right w:val="nil"/>
            </w:tcBorders>
            <w:shd w:val="clear" w:color="000000" w:fill="E6E6E6"/>
            <w:noWrap/>
            <w:vAlign w:val="bottom"/>
            <w:hideMark/>
          </w:tcPr>
          <w:p w14:paraId="35E0CACD" w14:textId="5CB65FA1"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(19,549)</w:t>
            </w:r>
          </w:p>
        </w:tc>
        <w:tc>
          <w:tcPr>
            <w:tcW w:w="880" w:type="dxa"/>
            <w:tcBorders>
              <w:top w:val="nil"/>
              <w:left w:val="nil"/>
              <w:bottom w:val="single" w:sz="4" w:space="0" w:color="auto"/>
              <w:right w:val="nil"/>
            </w:tcBorders>
            <w:shd w:val="clear" w:color="auto" w:fill="auto"/>
            <w:noWrap/>
            <w:vAlign w:val="bottom"/>
            <w:hideMark/>
          </w:tcPr>
          <w:p w14:paraId="0BD0EA33" w14:textId="45342E79"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(19,711)</w:t>
            </w:r>
          </w:p>
        </w:tc>
        <w:tc>
          <w:tcPr>
            <w:tcW w:w="880" w:type="dxa"/>
            <w:tcBorders>
              <w:top w:val="nil"/>
              <w:left w:val="nil"/>
              <w:bottom w:val="single" w:sz="4" w:space="0" w:color="auto"/>
              <w:right w:val="nil"/>
            </w:tcBorders>
            <w:shd w:val="clear" w:color="auto" w:fill="auto"/>
            <w:noWrap/>
            <w:vAlign w:val="bottom"/>
            <w:hideMark/>
          </w:tcPr>
          <w:p w14:paraId="68B56431" w14:textId="3B12E280"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(19,969)</w:t>
            </w:r>
          </w:p>
        </w:tc>
        <w:tc>
          <w:tcPr>
            <w:tcW w:w="880" w:type="dxa"/>
            <w:tcBorders>
              <w:top w:val="nil"/>
              <w:left w:val="nil"/>
              <w:bottom w:val="single" w:sz="4" w:space="0" w:color="auto"/>
              <w:right w:val="nil"/>
            </w:tcBorders>
            <w:shd w:val="clear" w:color="auto" w:fill="auto"/>
            <w:noWrap/>
            <w:vAlign w:val="bottom"/>
            <w:hideMark/>
          </w:tcPr>
          <w:p w14:paraId="11D19873" w14:textId="25EB08AE"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(20,054)</w:t>
            </w:r>
          </w:p>
        </w:tc>
      </w:tr>
      <w:tr w:rsidR="00AE25B4" w:rsidRPr="00AA6563" w14:paraId="2744204D" w14:textId="77777777" w:rsidTr="00AE25B4">
        <w:trPr>
          <w:trHeight w:val="204"/>
        </w:trPr>
        <w:tc>
          <w:tcPr>
            <w:tcW w:w="2840" w:type="dxa"/>
            <w:tcBorders>
              <w:top w:val="nil"/>
              <w:left w:val="nil"/>
              <w:bottom w:val="nil"/>
              <w:right w:val="nil"/>
            </w:tcBorders>
            <w:shd w:val="clear" w:color="auto" w:fill="auto"/>
            <w:noWrap/>
            <w:vAlign w:val="center"/>
            <w:hideMark/>
          </w:tcPr>
          <w:p w14:paraId="0B666133" w14:textId="11E1FCC2" w:rsidR="00AE25B4" w:rsidRPr="00AA6563" w:rsidRDefault="00AE25B4" w:rsidP="00AE25B4">
            <w:pPr>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14:paraId="71AB9AB2"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F5A8F34" w14:textId="4EE2B232"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034B780"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1707BC5"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3491F58"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6A45EA06" w14:textId="77777777" w:rsidTr="00AE25B4">
        <w:trPr>
          <w:trHeight w:val="204"/>
        </w:trPr>
        <w:tc>
          <w:tcPr>
            <w:tcW w:w="2840" w:type="dxa"/>
            <w:tcBorders>
              <w:top w:val="nil"/>
              <w:left w:val="nil"/>
              <w:bottom w:val="nil"/>
              <w:right w:val="nil"/>
            </w:tcBorders>
            <w:shd w:val="clear" w:color="auto" w:fill="auto"/>
            <w:noWrap/>
            <w:vAlign w:val="center"/>
            <w:hideMark/>
          </w:tcPr>
          <w:p w14:paraId="7B97FFB1" w14:textId="522808CB"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1139125A"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581D3A5" w14:textId="69DB0466"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0A14FAF"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77AD83E"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EC6C37A"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14B2D24E" w14:textId="77777777" w:rsidTr="00AE25B4">
        <w:trPr>
          <w:trHeight w:val="204"/>
        </w:trPr>
        <w:tc>
          <w:tcPr>
            <w:tcW w:w="2840" w:type="dxa"/>
            <w:tcBorders>
              <w:top w:val="nil"/>
              <w:left w:val="nil"/>
              <w:bottom w:val="nil"/>
              <w:right w:val="nil"/>
            </w:tcBorders>
            <w:shd w:val="clear" w:color="auto" w:fill="auto"/>
            <w:noWrap/>
            <w:vAlign w:val="center"/>
            <w:hideMark/>
          </w:tcPr>
          <w:p w14:paraId="172FC5B1" w14:textId="60675143"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14:paraId="1EBFE527" w14:textId="1244ADE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9,558</w:t>
            </w:r>
          </w:p>
        </w:tc>
        <w:tc>
          <w:tcPr>
            <w:tcW w:w="880" w:type="dxa"/>
            <w:tcBorders>
              <w:top w:val="nil"/>
              <w:left w:val="nil"/>
              <w:bottom w:val="nil"/>
              <w:right w:val="nil"/>
            </w:tcBorders>
            <w:shd w:val="clear" w:color="000000" w:fill="E6E6E6"/>
            <w:noWrap/>
            <w:vAlign w:val="bottom"/>
            <w:hideMark/>
          </w:tcPr>
          <w:p w14:paraId="42C6D871" w14:textId="6FD0192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9,566</w:t>
            </w:r>
          </w:p>
        </w:tc>
        <w:tc>
          <w:tcPr>
            <w:tcW w:w="880" w:type="dxa"/>
            <w:tcBorders>
              <w:top w:val="nil"/>
              <w:left w:val="nil"/>
              <w:bottom w:val="nil"/>
              <w:right w:val="nil"/>
            </w:tcBorders>
            <w:shd w:val="clear" w:color="auto" w:fill="auto"/>
            <w:noWrap/>
            <w:vAlign w:val="bottom"/>
            <w:hideMark/>
          </w:tcPr>
          <w:p w14:paraId="616A47A2" w14:textId="1D62141C"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9,622</w:t>
            </w:r>
          </w:p>
        </w:tc>
        <w:tc>
          <w:tcPr>
            <w:tcW w:w="880" w:type="dxa"/>
            <w:tcBorders>
              <w:top w:val="nil"/>
              <w:left w:val="nil"/>
              <w:bottom w:val="nil"/>
              <w:right w:val="nil"/>
            </w:tcBorders>
            <w:shd w:val="clear" w:color="auto" w:fill="auto"/>
            <w:noWrap/>
            <w:vAlign w:val="bottom"/>
            <w:hideMark/>
          </w:tcPr>
          <w:p w14:paraId="454AF0DC" w14:textId="56AA445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9,680</w:t>
            </w:r>
          </w:p>
        </w:tc>
        <w:tc>
          <w:tcPr>
            <w:tcW w:w="880" w:type="dxa"/>
            <w:tcBorders>
              <w:top w:val="nil"/>
              <w:left w:val="nil"/>
              <w:bottom w:val="nil"/>
              <w:right w:val="nil"/>
            </w:tcBorders>
            <w:shd w:val="clear" w:color="auto" w:fill="auto"/>
            <w:noWrap/>
            <w:vAlign w:val="bottom"/>
            <w:hideMark/>
          </w:tcPr>
          <w:p w14:paraId="67070E0C" w14:textId="5D0BE8EF"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9,755</w:t>
            </w:r>
          </w:p>
        </w:tc>
      </w:tr>
      <w:tr w:rsidR="00AE25B4" w:rsidRPr="00AA6563" w14:paraId="78407EC6" w14:textId="77777777" w:rsidTr="00AE25B4">
        <w:trPr>
          <w:trHeight w:val="204"/>
        </w:trPr>
        <w:tc>
          <w:tcPr>
            <w:tcW w:w="2840" w:type="dxa"/>
            <w:tcBorders>
              <w:top w:val="nil"/>
              <w:left w:val="nil"/>
              <w:bottom w:val="nil"/>
              <w:right w:val="nil"/>
            </w:tcBorders>
            <w:shd w:val="clear" w:color="auto" w:fill="auto"/>
            <w:noWrap/>
            <w:vAlign w:val="center"/>
            <w:hideMark/>
          </w:tcPr>
          <w:p w14:paraId="2B3ABC0D" w14:textId="1D192748"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074CFDAB" w14:textId="2CF40F4A"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9,558</w:t>
            </w:r>
          </w:p>
        </w:tc>
        <w:tc>
          <w:tcPr>
            <w:tcW w:w="880" w:type="dxa"/>
            <w:tcBorders>
              <w:top w:val="single" w:sz="4" w:space="0" w:color="000000"/>
              <w:left w:val="nil"/>
              <w:bottom w:val="single" w:sz="4" w:space="0" w:color="000000"/>
              <w:right w:val="nil"/>
            </w:tcBorders>
            <w:shd w:val="clear" w:color="000000" w:fill="E6E6E6"/>
            <w:noWrap/>
            <w:vAlign w:val="bottom"/>
            <w:hideMark/>
          </w:tcPr>
          <w:p w14:paraId="2FAC2C6A" w14:textId="29FB440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9,566</w:t>
            </w:r>
          </w:p>
        </w:tc>
        <w:tc>
          <w:tcPr>
            <w:tcW w:w="880" w:type="dxa"/>
            <w:tcBorders>
              <w:top w:val="single" w:sz="4" w:space="0" w:color="000000"/>
              <w:left w:val="nil"/>
              <w:bottom w:val="single" w:sz="4" w:space="0" w:color="000000"/>
              <w:right w:val="nil"/>
            </w:tcBorders>
            <w:shd w:val="clear" w:color="auto" w:fill="auto"/>
            <w:noWrap/>
            <w:vAlign w:val="bottom"/>
            <w:hideMark/>
          </w:tcPr>
          <w:p w14:paraId="7B30A72F" w14:textId="276D9896"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9,622</w:t>
            </w:r>
          </w:p>
        </w:tc>
        <w:tc>
          <w:tcPr>
            <w:tcW w:w="880" w:type="dxa"/>
            <w:tcBorders>
              <w:top w:val="single" w:sz="4" w:space="0" w:color="000000"/>
              <w:left w:val="nil"/>
              <w:bottom w:val="single" w:sz="4" w:space="0" w:color="000000"/>
              <w:right w:val="nil"/>
            </w:tcBorders>
            <w:shd w:val="clear" w:color="auto" w:fill="auto"/>
            <w:noWrap/>
            <w:vAlign w:val="bottom"/>
            <w:hideMark/>
          </w:tcPr>
          <w:p w14:paraId="148ABD9F" w14:textId="3283766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9,680</w:t>
            </w:r>
          </w:p>
        </w:tc>
        <w:tc>
          <w:tcPr>
            <w:tcW w:w="880" w:type="dxa"/>
            <w:tcBorders>
              <w:top w:val="single" w:sz="4" w:space="0" w:color="000000"/>
              <w:left w:val="nil"/>
              <w:bottom w:val="single" w:sz="4" w:space="0" w:color="000000"/>
              <w:right w:val="nil"/>
            </w:tcBorders>
            <w:shd w:val="clear" w:color="auto" w:fill="auto"/>
            <w:noWrap/>
            <w:vAlign w:val="bottom"/>
            <w:hideMark/>
          </w:tcPr>
          <w:p w14:paraId="299946DE" w14:textId="7861307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9,755</w:t>
            </w:r>
          </w:p>
        </w:tc>
      </w:tr>
      <w:tr w:rsidR="00AE25B4" w:rsidRPr="00AA6563" w14:paraId="0647ECA4" w14:textId="77777777" w:rsidTr="00AE25B4">
        <w:trPr>
          <w:trHeight w:val="204"/>
        </w:trPr>
        <w:tc>
          <w:tcPr>
            <w:tcW w:w="2840" w:type="dxa"/>
            <w:tcBorders>
              <w:top w:val="nil"/>
              <w:left w:val="nil"/>
              <w:bottom w:val="nil"/>
              <w:right w:val="nil"/>
            </w:tcBorders>
            <w:shd w:val="clear" w:color="auto" w:fill="auto"/>
            <w:noWrap/>
            <w:vAlign w:val="center"/>
            <w:hideMark/>
          </w:tcPr>
          <w:p w14:paraId="5D4C60BF" w14:textId="5F7C3781"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5628721A"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8AE2CCE" w14:textId="438C4AA6"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CF9C11C"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4724D0E"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002CB8F"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787E397E" w14:textId="77777777" w:rsidTr="00AE25B4">
        <w:trPr>
          <w:trHeight w:val="204"/>
        </w:trPr>
        <w:tc>
          <w:tcPr>
            <w:tcW w:w="2840" w:type="dxa"/>
            <w:tcBorders>
              <w:top w:val="nil"/>
              <w:left w:val="nil"/>
              <w:bottom w:val="nil"/>
              <w:right w:val="nil"/>
            </w:tcBorders>
            <w:shd w:val="clear" w:color="auto" w:fill="auto"/>
            <w:noWrap/>
            <w:vAlign w:val="center"/>
            <w:hideMark/>
          </w:tcPr>
          <w:p w14:paraId="104E1232" w14:textId="7052EDD4" w:rsidR="00AE25B4" w:rsidRPr="00AA6563" w:rsidRDefault="00AE25B4" w:rsidP="0097005A">
            <w:pPr>
              <w:spacing w:after="0" w:line="240" w:lineRule="auto"/>
              <w:ind w:left="227"/>
              <w:jc w:val="left"/>
              <w:rPr>
                <w:rFonts w:ascii="Arial" w:hAnsi="Arial" w:cs="Arial"/>
                <w:sz w:val="16"/>
                <w:szCs w:val="16"/>
              </w:rPr>
            </w:pPr>
            <w:r>
              <w:rPr>
                <w:rFonts w:ascii="Arial" w:hAnsi="Arial" w:cs="Arial"/>
                <w:sz w:val="16"/>
                <w:szCs w:val="16"/>
              </w:rPr>
              <w:t>Principal payments on lease liability</w:t>
            </w:r>
          </w:p>
        </w:tc>
        <w:tc>
          <w:tcPr>
            <w:tcW w:w="880" w:type="dxa"/>
            <w:tcBorders>
              <w:top w:val="nil"/>
              <w:left w:val="nil"/>
              <w:bottom w:val="nil"/>
              <w:right w:val="nil"/>
            </w:tcBorders>
            <w:shd w:val="clear" w:color="auto" w:fill="auto"/>
            <w:noWrap/>
            <w:vAlign w:val="bottom"/>
            <w:hideMark/>
          </w:tcPr>
          <w:p w14:paraId="1E1CB578" w14:textId="781895D9"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935</w:t>
            </w:r>
          </w:p>
        </w:tc>
        <w:tc>
          <w:tcPr>
            <w:tcW w:w="880" w:type="dxa"/>
            <w:tcBorders>
              <w:top w:val="nil"/>
              <w:left w:val="nil"/>
              <w:bottom w:val="nil"/>
              <w:right w:val="nil"/>
            </w:tcBorders>
            <w:shd w:val="clear" w:color="000000" w:fill="E6E6E6"/>
            <w:noWrap/>
            <w:vAlign w:val="bottom"/>
            <w:hideMark/>
          </w:tcPr>
          <w:p w14:paraId="4E6A8AE5" w14:textId="623993F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864</w:t>
            </w:r>
          </w:p>
        </w:tc>
        <w:tc>
          <w:tcPr>
            <w:tcW w:w="880" w:type="dxa"/>
            <w:tcBorders>
              <w:top w:val="nil"/>
              <w:left w:val="nil"/>
              <w:bottom w:val="nil"/>
              <w:right w:val="nil"/>
            </w:tcBorders>
            <w:shd w:val="clear" w:color="auto" w:fill="auto"/>
            <w:noWrap/>
            <w:vAlign w:val="bottom"/>
            <w:hideMark/>
          </w:tcPr>
          <w:p w14:paraId="685F45E9" w14:textId="55EEB84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889</w:t>
            </w:r>
          </w:p>
        </w:tc>
        <w:tc>
          <w:tcPr>
            <w:tcW w:w="880" w:type="dxa"/>
            <w:tcBorders>
              <w:top w:val="nil"/>
              <w:left w:val="nil"/>
              <w:bottom w:val="nil"/>
              <w:right w:val="nil"/>
            </w:tcBorders>
            <w:shd w:val="clear" w:color="auto" w:fill="auto"/>
            <w:noWrap/>
            <w:vAlign w:val="bottom"/>
            <w:hideMark/>
          </w:tcPr>
          <w:p w14:paraId="2A09E9DE" w14:textId="421F9F0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915</w:t>
            </w:r>
          </w:p>
        </w:tc>
        <w:tc>
          <w:tcPr>
            <w:tcW w:w="880" w:type="dxa"/>
            <w:tcBorders>
              <w:top w:val="nil"/>
              <w:left w:val="nil"/>
              <w:bottom w:val="nil"/>
              <w:right w:val="nil"/>
            </w:tcBorders>
            <w:shd w:val="clear" w:color="auto" w:fill="auto"/>
            <w:noWrap/>
            <w:vAlign w:val="bottom"/>
            <w:hideMark/>
          </w:tcPr>
          <w:p w14:paraId="595DA48A" w14:textId="5224D4B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1,016</w:t>
            </w:r>
          </w:p>
        </w:tc>
      </w:tr>
      <w:tr w:rsidR="00AE25B4" w:rsidRPr="00AA6563" w14:paraId="112313F1" w14:textId="77777777" w:rsidTr="00AE25B4">
        <w:trPr>
          <w:trHeight w:val="204"/>
        </w:trPr>
        <w:tc>
          <w:tcPr>
            <w:tcW w:w="2840" w:type="dxa"/>
            <w:tcBorders>
              <w:top w:val="nil"/>
              <w:left w:val="nil"/>
              <w:bottom w:val="nil"/>
              <w:right w:val="nil"/>
            </w:tcBorders>
            <w:shd w:val="clear" w:color="auto" w:fill="auto"/>
            <w:noWrap/>
            <w:vAlign w:val="center"/>
            <w:hideMark/>
          </w:tcPr>
          <w:p w14:paraId="1D707E2D" w14:textId="1F1047C4"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7FA5514C" w14:textId="6A005B85"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935</w:t>
            </w:r>
          </w:p>
        </w:tc>
        <w:tc>
          <w:tcPr>
            <w:tcW w:w="880" w:type="dxa"/>
            <w:tcBorders>
              <w:top w:val="single" w:sz="4" w:space="0" w:color="000000"/>
              <w:left w:val="nil"/>
              <w:bottom w:val="single" w:sz="4" w:space="0" w:color="000000"/>
              <w:right w:val="nil"/>
            </w:tcBorders>
            <w:shd w:val="clear" w:color="000000" w:fill="E6E6E6"/>
            <w:noWrap/>
            <w:vAlign w:val="bottom"/>
            <w:hideMark/>
          </w:tcPr>
          <w:p w14:paraId="042CBF5B" w14:textId="2AC3F9A0"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864</w:t>
            </w:r>
          </w:p>
        </w:tc>
        <w:tc>
          <w:tcPr>
            <w:tcW w:w="880" w:type="dxa"/>
            <w:tcBorders>
              <w:top w:val="single" w:sz="4" w:space="0" w:color="000000"/>
              <w:left w:val="nil"/>
              <w:bottom w:val="single" w:sz="4" w:space="0" w:color="000000"/>
              <w:right w:val="nil"/>
            </w:tcBorders>
            <w:shd w:val="clear" w:color="auto" w:fill="auto"/>
            <w:noWrap/>
            <w:vAlign w:val="bottom"/>
            <w:hideMark/>
          </w:tcPr>
          <w:p w14:paraId="43B5CB84" w14:textId="3B4C2FB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889</w:t>
            </w:r>
          </w:p>
        </w:tc>
        <w:tc>
          <w:tcPr>
            <w:tcW w:w="880" w:type="dxa"/>
            <w:tcBorders>
              <w:top w:val="single" w:sz="4" w:space="0" w:color="000000"/>
              <w:left w:val="nil"/>
              <w:bottom w:val="single" w:sz="4" w:space="0" w:color="000000"/>
              <w:right w:val="nil"/>
            </w:tcBorders>
            <w:shd w:val="clear" w:color="auto" w:fill="auto"/>
            <w:noWrap/>
            <w:vAlign w:val="bottom"/>
            <w:hideMark/>
          </w:tcPr>
          <w:p w14:paraId="304D6F68" w14:textId="74CF48FB"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915</w:t>
            </w:r>
          </w:p>
        </w:tc>
        <w:tc>
          <w:tcPr>
            <w:tcW w:w="880" w:type="dxa"/>
            <w:tcBorders>
              <w:top w:val="single" w:sz="4" w:space="0" w:color="000000"/>
              <w:left w:val="nil"/>
              <w:bottom w:val="single" w:sz="4" w:space="0" w:color="000000"/>
              <w:right w:val="nil"/>
            </w:tcBorders>
            <w:shd w:val="clear" w:color="auto" w:fill="auto"/>
            <w:noWrap/>
            <w:vAlign w:val="bottom"/>
            <w:hideMark/>
          </w:tcPr>
          <w:p w14:paraId="25B7A434" w14:textId="4F2FCCA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1,016</w:t>
            </w:r>
          </w:p>
        </w:tc>
      </w:tr>
      <w:tr w:rsidR="00AE25B4" w:rsidRPr="00AA6563" w14:paraId="79C4E080" w14:textId="77777777" w:rsidTr="00AE25B4">
        <w:trPr>
          <w:trHeight w:val="204"/>
        </w:trPr>
        <w:tc>
          <w:tcPr>
            <w:tcW w:w="2840" w:type="dxa"/>
            <w:tcBorders>
              <w:top w:val="nil"/>
              <w:left w:val="nil"/>
              <w:bottom w:val="nil"/>
              <w:right w:val="nil"/>
            </w:tcBorders>
            <w:shd w:val="clear" w:color="auto" w:fill="auto"/>
            <w:vAlign w:val="center"/>
            <w:hideMark/>
          </w:tcPr>
          <w:p w14:paraId="09C0CF1C" w14:textId="611368A3"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sidR="0097005A">
              <w:rPr>
                <w:rFonts w:ascii="Arial" w:hAnsi="Arial" w:cs="Arial"/>
                <w:b/>
                <w:bCs/>
                <w:color w:val="000000"/>
                <w:sz w:val="16"/>
                <w:szCs w:val="16"/>
              </w:rPr>
              <w:t xml:space="preserve"> </w:t>
            </w:r>
            <w:r>
              <w:rPr>
                <w:rFonts w:ascii="Arial" w:hAnsi="Arial" w:cs="Arial"/>
                <w:b/>
                <w:bCs/>
                <w:color w:val="000000"/>
                <w:sz w:val="16"/>
                <w:szCs w:val="16"/>
              </w:rPr>
              <w:t>financing activities</w:t>
            </w:r>
          </w:p>
        </w:tc>
        <w:tc>
          <w:tcPr>
            <w:tcW w:w="880" w:type="dxa"/>
            <w:tcBorders>
              <w:top w:val="nil"/>
              <w:left w:val="nil"/>
              <w:bottom w:val="single" w:sz="4" w:space="0" w:color="000000"/>
              <w:right w:val="nil"/>
            </w:tcBorders>
            <w:shd w:val="clear" w:color="auto" w:fill="auto"/>
            <w:noWrap/>
            <w:vAlign w:val="bottom"/>
            <w:hideMark/>
          </w:tcPr>
          <w:p w14:paraId="44D60E62" w14:textId="77CB0C17"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8,623</w:t>
            </w:r>
          </w:p>
        </w:tc>
        <w:tc>
          <w:tcPr>
            <w:tcW w:w="880" w:type="dxa"/>
            <w:tcBorders>
              <w:top w:val="nil"/>
              <w:left w:val="nil"/>
              <w:bottom w:val="single" w:sz="4" w:space="0" w:color="000000"/>
              <w:right w:val="nil"/>
            </w:tcBorders>
            <w:shd w:val="clear" w:color="000000" w:fill="E6E6E6"/>
            <w:noWrap/>
            <w:vAlign w:val="bottom"/>
            <w:hideMark/>
          </w:tcPr>
          <w:p w14:paraId="62F29BB1" w14:textId="439BBE00"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8,702</w:t>
            </w:r>
          </w:p>
        </w:tc>
        <w:tc>
          <w:tcPr>
            <w:tcW w:w="880" w:type="dxa"/>
            <w:tcBorders>
              <w:top w:val="nil"/>
              <w:left w:val="nil"/>
              <w:bottom w:val="single" w:sz="4" w:space="0" w:color="000000"/>
              <w:right w:val="nil"/>
            </w:tcBorders>
            <w:shd w:val="clear" w:color="auto" w:fill="auto"/>
            <w:noWrap/>
            <w:vAlign w:val="bottom"/>
            <w:hideMark/>
          </w:tcPr>
          <w:p w14:paraId="104BCA31" w14:textId="48D4D25A"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8,733</w:t>
            </w:r>
          </w:p>
        </w:tc>
        <w:tc>
          <w:tcPr>
            <w:tcW w:w="880" w:type="dxa"/>
            <w:tcBorders>
              <w:top w:val="nil"/>
              <w:left w:val="nil"/>
              <w:bottom w:val="single" w:sz="4" w:space="0" w:color="000000"/>
              <w:right w:val="nil"/>
            </w:tcBorders>
            <w:shd w:val="clear" w:color="auto" w:fill="auto"/>
            <w:noWrap/>
            <w:vAlign w:val="bottom"/>
            <w:hideMark/>
          </w:tcPr>
          <w:p w14:paraId="46987B10" w14:textId="2796A40F"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8,765</w:t>
            </w:r>
          </w:p>
        </w:tc>
        <w:tc>
          <w:tcPr>
            <w:tcW w:w="880" w:type="dxa"/>
            <w:tcBorders>
              <w:top w:val="nil"/>
              <w:left w:val="nil"/>
              <w:bottom w:val="single" w:sz="4" w:space="0" w:color="000000"/>
              <w:right w:val="nil"/>
            </w:tcBorders>
            <w:shd w:val="clear" w:color="auto" w:fill="auto"/>
            <w:noWrap/>
            <w:vAlign w:val="bottom"/>
            <w:hideMark/>
          </w:tcPr>
          <w:p w14:paraId="62B5F6AB" w14:textId="5920935D"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8,739</w:t>
            </w:r>
          </w:p>
        </w:tc>
      </w:tr>
      <w:tr w:rsidR="00AE25B4" w:rsidRPr="00AA6563" w14:paraId="51FC39B6" w14:textId="77777777" w:rsidTr="00AE25B4">
        <w:trPr>
          <w:trHeight w:val="204"/>
        </w:trPr>
        <w:tc>
          <w:tcPr>
            <w:tcW w:w="2840" w:type="dxa"/>
            <w:tcBorders>
              <w:top w:val="nil"/>
              <w:left w:val="nil"/>
              <w:bottom w:val="nil"/>
              <w:right w:val="nil"/>
            </w:tcBorders>
            <w:shd w:val="clear" w:color="auto" w:fill="auto"/>
            <w:vAlign w:val="center"/>
            <w:hideMark/>
          </w:tcPr>
          <w:p w14:paraId="10E57B4D" w14:textId="5F538167"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Net increase/(decrease) in cash</w:t>
            </w:r>
            <w:r w:rsidR="0097005A">
              <w:rPr>
                <w:rFonts w:ascii="Arial" w:hAnsi="Arial" w:cs="Arial"/>
                <w:b/>
                <w:bCs/>
                <w:color w:val="000000"/>
                <w:sz w:val="16"/>
                <w:szCs w:val="16"/>
              </w:rPr>
              <w:t xml:space="preserve"> </w:t>
            </w:r>
            <w:r>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14:paraId="4EB7E28F" w14:textId="344E455C"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(4,682)</w:t>
            </w:r>
          </w:p>
        </w:tc>
        <w:tc>
          <w:tcPr>
            <w:tcW w:w="880" w:type="dxa"/>
            <w:tcBorders>
              <w:top w:val="nil"/>
              <w:left w:val="nil"/>
              <w:bottom w:val="single" w:sz="4" w:space="0" w:color="000000"/>
              <w:right w:val="nil"/>
            </w:tcBorders>
            <w:shd w:val="clear" w:color="000000" w:fill="E6E6E6"/>
            <w:noWrap/>
            <w:vAlign w:val="bottom"/>
            <w:hideMark/>
          </w:tcPr>
          <w:p w14:paraId="7F7B5A84" w14:textId="3C94E8F0"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(64)</w:t>
            </w:r>
          </w:p>
        </w:tc>
        <w:tc>
          <w:tcPr>
            <w:tcW w:w="880" w:type="dxa"/>
            <w:tcBorders>
              <w:top w:val="nil"/>
              <w:left w:val="nil"/>
              <w:bottom w:val="single" w:sz="4" w:space="0" w:color="000000"/>
              <w:right w:val="nil"/>
            </w:tcBorders>
            <w:shd w:val="clear" w:color="auto" w:fill="auto"/>
            <w:noWrap/>
            <w:vAlign w:val="bottom"/>
            <w:hideMark/>
          </w:tcPr>
          <w:p w14:paraId="3A4C809A" w14:textId="51C22E4D"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w:t>
            </w:r>
          </w:p>
        </w:tc>
        <w:tc>
          <w:tcPr>
            <w:tcW w:w="880" w:type="dxa"/>
            <w:tcBorders>
              <w:top w:val="nil"/>
              <w:left w:val="nil"/>
              <w:bottom w:val="single" w:sz="4" w:space="0" w:color="000000"/>
              <w:right w:val="nil"/>
            </w:tcBorders>
            <w:shd w:val="clear" w:color="000000" w:fill="FFFFFF"/>
            <w:noWrap/>
            <w:vAlign w:val="bottom"/>
            <w:hideMark/>
          </w:tcPr>
          <w:p w14:paraId="23EE5728" w14:textId="21771FCF"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w:t>
            </w:r>
          </w:p>
        </w:tc>
        <w:tc>
          <w:tcPr>
            <w:tcW w:w="880" w:type="dxa"/>
            <w:tcBorders>
              <w:top w:val="nil"/>
              <w:left w:val="nil"/>
              <w:bottom w:val="single" w:sz="4" w:space="0" w:color="000000"/>
              <w:right w:val="nil"/>
            </w:tcBorders>
            <w:shd w:val="clear" w:color="000000" w:fill="FFFFFF"/>
            <w:noWrap/>
            <w:vAlign w:val="bottom"/>
            <w:hideMark/>
          </w:tcPr>
          <w:p w14:paraId="099270C0" w14:textId="720C07E3"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w:t>
            </w:r>
          </w:p>
        </w:tc>
      </w:tr>
      <w:tr w:rsidR="00AE25B4" w:rsidRPr="00AA6563" w14:paraId="3B177A23" w14:textId="77777777" w:rsidTr="00AE25B4">
        <w:trPr>
          <w:trHeight w:val="204"/>
        </w:trPr>
        <w:tc>
          <w:tcPr>
            <w:tcW w:w="2840" w:type="dxa"/>
            <w:tcBorders>
              <w:top w:val="nil"/>
              <w:left w:val="nil"/>
              <w:bottom w:val="nil"/>
              <w:right w:val="nil"/>
            </w:tcBorders>
            <w:shd w:val="clear" w:color="auto" w:fill="auto"/>
            <w:vAlign w:val="center"/>
            <w:hideMark/>
          </w:tcPr>
          <w:p w14:paraId="543ECB4A" w14:textId="0D554CA5" w:rsidR="00AE25B4" w:rsidRPr="00AA6563" w:rsidRDefault="00AE25B4" w:rsidP="007E1EA3">
            <w:pPr>
              <w:spacing w:before="60" w:after="0" w:line="240" w:lineRule="auto"/>
              <w:jc w:val="left"/>
              <w:rPr>
                <w:rFonts w:ascii="Arial" w:hAnsi="Arial" w:cs="Arial"/>
                <w:color w:val="000000"/>
                <w:sz w:val="16"/>
                <w:szCs w:val="16"/>
              </w:rPr>
            </w:pPr>
            <w:r>
              <w:rPr>
                <w:rFonts w:ascii="Arial" w:hAnsi="Arial" w:cs="Arial"/>
                <w:color w:val="000000"/>
                <w:sz w:val="16"/>
                <w:szCs w:val="16"/>
              </w:rPr>
              <w:t>Cash and cash equivalents at the</w:t>
            </w:r>
            <w:r w:rsidR="0097005A">
              <w:rPr>
                <w:rFonts w:ascii="Arial" w:hAnsi="Arial" w:cs="Arial"/>
                <w:color w:val="000000"/>
                <w:sz w:val="16"/>
                <w:szCs w:val="16"/>
              </w:rPr>
              <w:t xml:space="preserve"> </w:t>
            </w:r>
            <w:r>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14:paraId="0809BD5D" w14:textId="5297787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13,287</w:t>
            </w:r>
          </w:p>
        </w:tc>
        <w:tc>
          <w:tcPr>
            <w:tcW w:w="880" w:type="dxa"/>
            <w:tcBorders>
              <w:top w:val="nil"/>
              <w:left w:val="nil"/>
              <w:bottom w:val="nil"/>
              <w:right w:val="nil"/>
            </w:tcBorders>
            <w:shd w:val="clear" w:color="000000" w:fill="E6E6E6"/>
            <w:noWrap/>
            <w:vAlign w:val="bottom"/>
            <w:hideMark/>
          </w:tcPr>
          <w:p w14:paraId="78B24657" w14:textId="17F44CF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8,605</w:t>
            </w:r>
          </w:p>
        </w:tc>
        <w:tc>
          <w:tcPr>
            <w:tcW w:w="880" w:type="dxa"/>
            <w:tcBorders>
              <w:top w:val="nil"/>
              <w:left w:val="nil"/>
              <w:bottom w:val="nil"/>
              <w:right w:val="nil"/>
            </w:tcBorders>
            <w:shd w:val="clear" w:color="auto" w:fill="auto"/>
            <w:noWrap/>
            <w:vAlign w:val="bottom"/>
            <w:hideMark/>
          </w:tcPr>
          <w:p w14:paraId="6A41623A" w14:textId="12393EE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8,541</w:t>
            </w:r>
          </w:p>
        </w:tc>
        <w:tc>
          <w:tcPr>
            <w:tcW w:w="880" w:type="dxa"/>
            <w:tcBorders>
              <w:top w:val="nil"/>
              <w:left w:val="nil"/>
              <w:bottom w:val="nil"/>
              <w:right w:val="nil"/>
            </w:tcBorders>
            <w:shd w:val="clear" w:color="auto" w:fill="auto"/>
            <w:noWrap/>
            <w:vAlign w:val="bottom"/>
            <w:hideMark/>
          </w:tcPr>
          <w:p w14:paraId="69623731" w14:textId="392EECF9"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8,541</w:t>
            </w:r>
          </w:p>
        </w:tc>
        <w:tc>
          <w:tcPr>
            <w:tcW w:w="880" w:type="dxa"/>
            <w:tcBorders>
              <w:top w:val="nil"/>
              <w:left w:val="nil"/>
              <w:bottom w:val="nil"/>
              <w:right w:val="nil"/>
            </w:tcBorders>
            <w:shd w:val="clear" w:color="auto" w:fill="auto"/>
            <w:noWrap/>
            <w:vAlign w:val="bottom"/>
            <w:hideMark/>
          </w:tcPr>
          <w:p w14:paraId="77EC30C2" w14:textId="5845EA1E"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8,541</w:t>
            </w:r>
          </w:p>
        </w:tc>
      </w:tr>
      <w:tr w:rsidR="00AE25B4" w:rsidRPr="00AA6563" w14:paraId="374B569A" w14:textId="77777777" w:rsidTr="00AE25B4">
        <w:trPr>
          <w:trHeight w:val="204"/>
        </w:trPr>
        <w:tc>
          <w:tcPr>
            <w:tcW w:w="2840" w:type="dxa"/>
            <w:tcBorders>
              <w:top w:val="nil"/>
              <w:left w:val="nil"/>
              <w:bottom w:val="single" w:sz="4" w:space="0" w:color="auto"/>
              <w:right w:val="nil"/>
            </w:tcBorders>
            <w:shd w:val="clear" w:color="auto" w:fill="auto"/>
            <w:vAlign w:val="center"/>
            <w:hideMark/>
          </w:tcPr>
          <w:p w14:paraId="0EB56DB4" w14:textId="2845468B"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sidR="0097005A">
              <w:rPr>
                <w:rFonts w:ascii="Arial" w:hAnsi="Arial" w:cs="Arial"/>
                <w:b/>
                <w:bCs/>
                <w:color w:val="000000"/>
                <w:sz w:val="16"/>
                <w:szCs w:val="16"/>
              </w:rPr>
              <w:t xml:space="preserve"> </w:t>
            </w:r>
            <w:r>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613E55D3" w14:textId="0D335CB0"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8,605</w:t>
            </w:r>
          </w:p>
        </w:tc>
        <w:tc>
          <w:tcPr>
            <w:tcW w:w="880" w:type="dxa"/>
            <w:tcBorders>
              <w:top w:val="single" w:sz="4" w:space="0" w:color="000000"/>
              <w:left w:val="nil"/>
              <w:bottom w:val="single" w:sz="4" w:space="0" w:color="auto"/>
              <w:right w:val="nil"/>
            </w:tcBorders>
            <w:shd w:val="clear" w:color="000000" w:fill="E6E6E6"/>
            <w:noWrap/>
            <w:vAlign w:val="bottom"/>
            <w:hideMark/>
          </w:tcPr>
          <w:p w14:paraId="2F6F6BC6" w14:textId="067792F9"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8,541</w:t>
            </w:r>
          </w:p>
        </w:tc>
        <w:tc>
          <w:tcPr>
            <w:tcW w:w="880" w:type="dxa"/>
            <w:tcBorders>
              <w:top w:val="single" w:sz="4" w:space="0" w:color="000000"/>
              <w:left w:val="nil"/>
              <w:bottom w:val="single" w:sz="4" w:space="0" w:color="auto"/>
              <w:right w:val="nil"/>
            </w:tcBorders>
            <w:shd w:val="clear" w:color="auto" w:fill="auto"/>
            <w:noWrap/>
            <w:vAlign w:val="bottom"/>
            <w:hideMark/>
          </w:tcPr>
          <w:p w14:paraId="608668E3" w14:textId="344E156D"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8,541</w:t>
            </w:r>
          </w:p>
        </w:tc>
        <w:tc>
          <w:tcPr>
            <w:tcW w:w="880" w:type="dxa"/>
            <w:tcBorders>
              <w:top w:val="single" w:sz="4" w:space="0" w:color="000000"/>
              <w:left w:val="nil"/>
              <w:bottom w:val="single" w:sz="4" w:space="0" w:color="auto"/>
              <w:right w:val="nil"/>
            </w:tcBorders>
            <w:shd w:val="clear" w:color="auto" w:fill="auto"/>
            <w:noWrap/>
            <w:vAlign w:val="bottom"/>
            <w:hideMark/>
          </w:tcPr>
          <w:p w14:paraId="1F72C421" w14:textId="3298CE91"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8,541</w:t>
            </w:r>
          </w:p>
        </w:tc>
        <w:tc>
          <w:tcPr>
            <w:tcW w:w="880" w:type="dxa"/>
            <w:tcBorders>
              <w:top w:val="single" w:sz="4" w:space="0" w:color="000000"/>
              <w:left w:val="nil"/>
              <w:bottom w:val="single" w:sz="4" w:space="0" w:color="auto"/>
              <w:right w:val="nil"/>
            </w:tcBorders>
            <w:shd w:val="clear" w:color="auto" w:fill="auto"/>
            <w:noWrap/>
            <w:vAlign w:val="bottom"/>
            <w:hideMark/>
          </w:tcPr>
          <w:p w14:paraId="10DADC8A" w14:textId="2B394D98"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8,541</w:t>
            </w:r>
          </w:p>
        </w:tc>
      </w:tr>
    </w:tbl>
    <w:p w14:paraId="4A97D9A1" w14:textId="77777777" w:rsidR="00AE25B4" w:rsidRDefault="00AE25B4">
      <w:pPr>
        <w:spacing w:after="0" w:line="240" w:lineRule="auto"/>
        <w:jc w:val="left"/>
        <w:rPr>
          <w:rFonts w:ascii="Arial" w:hAnsi="Arial"/>
          <w:b/>
          <w:snapToGrid w:val="0"/>
          <w:lang w:val="x-none"/>
        </w:rPr>
      </w:pPr>
      <w:r>
        <w:rPr>
          <w:snapToGrid w:val="0"/>
        </w:rPr>
        <w:br w:type="page"/>
      </w:r>
    </w:p>
    <w:p w14:paraId="4F00E965" w14:textId="661D6006" w:rsidR="00914885" w:rsidRDefault="00914885" w:rsidP="00914885">
      <w:pPr>
        <w:pStyle w:val="TableHeading"/>
        <w:spacing w:before="0"/>
        <w:rPr>
          <w:lang w:val="en-AU"/>
        </w:rPr>
      </w:pPr>
      <w:r>
        <w:rPr>
          <w:snapToGrid w:val="0"/>
        </w:rPr>
        <w:lastRenderedPageBreak/>
        <w:t>Table 3.6:</w:t>
      </w:r>
      <w:r w:rsidRPr="00014438">
        <w:rPr>
          <w:snapToGrid w:val="0"/>
        </w:rPr>
        <w:t xml:space="preserve"> </w:t>
      </w:r>
      <w:r w:rsidR="008863D9">
        <w:rPr>
          <w:snapToGrid w:val="0"/>
          <w:lang w:val="en-AU"/>
        </w:rPr>
        <w:t>Department</w:t>
      </w:r>
      <w:r>
        <w:rPr>
          <w:snapToGrid w:val="0"/>
          <w:lang w:val="en-AU"/>
        </w:rPr>
        <w:t xml:space="preserve">al </w:t>
      </w:r>
      <w:r w:rsidRPr="00014438">
        <w:rPr>
          <w:snapToGrid w:val="0"/>
        </w:rPr>
        <w:t>capital budget statement</w:t>
      </w:r>
      <w:r>
        <w:rPr>
          <w:snapToGrid w:val="0"/>
          <w:lang w:val="en-AU"/>
        </w:rPr>
        <w:t xml:space="preserve"> (for the period ended 30 June)</w:t>
      </w:r>
      <w:r w:rsidRPr="008D4221">
        <w:rPr>
          <w:b w:val="0"/>
          <w:snapToGrid w:val="0"/>
        </w:rPr>
        <w:t xml:space="preserve"> </w:t>
      </w:r>
    </w:p>
    <w:tbl>
      <w:tblPr>
        <w:tblW w:w="7708" w:type="dxa"/>
        <w:tblLook w:val="04A0" w:firstRow="1" w:lastRow="0" w:firstColumn="1" w:lastColumn="0" w:noHBand="0" w:noVBand="1"/>
      </w:tblPr>
      <w:tblGrid>
        <w:gridCol w:w="3319"/>
        <w:gridCol w:w="934"/>
        <w:gridCol w:w="992"/>
        <w:gridCol w:w="821"/>
        <w:gridCol w:w="821"/>
        <w:gridCol w:w="821"/>
      </w:tblGrid>
      <w:tr w:rsidR="00AE25B4" w:rsidRPr="00AE25B4" w14:paraId="1C986BAC" w14:textId="77777777" w:rsidTr="007E1EA3">
        <w:trPr>
          <w:trHeight w:val="167"/>
        </w:trPr>
        <w:tc>
          <w:tcPr>
            <w:tcW w:w="3319" w:type="dxa"/>
            <w:tcBorders>
              <w:top w:val="single" w:sz="4" w:space="0" w:color="auto"/>
              <w:left w:val="nil"/>
              <w:bottom w:val="nil"/>
              <w:right w:val="nil"/>
            </w:tcBorders>
            <w:shd w:val="clear" w:color="auto" w:fill="auto"/>
            <w:noWrap/>
            <w:hideMark/>
          </w:tcPr>
          <w:p w14:paraId="3B41CF9A"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 </w:t>
            </w:r>
          </w:p>
        </w:tc>
        <w:tc>
          <w:tcPr>
            <w:tcW w:w="934" w:type="dxa"/>
            <w:tcBorders>
              <w:top w:val="single" w:sz="4" w:space="0" w:color="auto"/>
              <w:left w:val="nil"/>
              <w:bottom w:val="single" w:sz="4" w:space="0" w:color="auto"/>
              <w:right w:val="nil"/>
            </w:tcBorders>
            <w:shd w:val="clear" w:color="auto" w:fill="auto"/>
            <w:hideMark/>
          </w:tcPr>
          <w:p w14:paraId="66C6104C"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2020-21 Actual</w:t>
            </w:r>
            <w:r w:rsidRPr="00AE25B4">
              <w:rPr>
                <w:rFonts w:ascii="Arial" w:hAnsi="Arial" w:cs="Arial"/>
                <w:sz w:val="16"/>
                <w:szCs w:val="16"/>
              </w:rPr>
              <w:br/>
            </w:r>
            <w:r w:rsidRPr="00AE25B4">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hideMark/>
          </w:tcPr>
          <w:p w14:paraId="576C2D24"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2021-22</w:t>
            </w:r>
            <w:r w:rsidRPr="00AE25B4">
              <w:rPr>
                <w:rFonts w:ascii="Arial" w:hAnsi="Arial" w:cs="Arial"/>
                <w:sz w:val="16"/>
                <w:szCs w:val="16"/>
              </w:rPr>
              <w:br/>
              <w:t>Revised Budget</w:t>
            </w:r>
            <w:r w:rsidRPr="00AE25B4">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6C0CAFBE"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2022-23 Forward estimate</w:t>
            </w:r>
            <w:r w:rsidRPr="00AE25B4">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3DBEFAEB"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2023-24 Forward estimate</w:t>
            </w:r>
            <w:r w:rsidRPr="00AE25B4">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62ACDC9D"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2024-25</w:t>
            </w:r>
            <w:r w:rsidRPr="00AE25B4">
              <w:rPr>
                <w:rFonts w:ascii="Arial" w:hAnsi="Arial" w:cs="Arial"/>
                <w:sz w:val="16"/>
                <w:szCs w:val="16"/>
              </w:rPr>
              <w:br/>
              <w:t>Forward estimate</w:t>
            </w:r>
            <w:r w:rsidRPr="00AE25B4">
              <w:rPr>
                <w:rFonts w:ascii="Arial" w:hAnsi="Arial" w:cs="Arial"/>
                <w:sz w:val="16"/>
                <w:szCs w:val="16"/>
              </w:rPr>
              <w:br/>
              <w:t>$'000</w:t>
            </w:r>
          </w:p>
        </w:tc>
      </w:tr>
      <w:tr w:rsidR="00AE25B4" w:rsidRPr="00AE25B4" w14:paraId="2B5AA4DE" w14:textId="77777777" w:rsidTr="00AE25B4">
        <w:trPr>
          <w:trHeight w:val="229"/>
        </w:trPr>
        <w:tc>
          <w:tcPr>
            <w:tcW w:w="3319" w:type="dxa"/>
            <w:tcBorders>
              <w:top w:val="nil"/>
              <w:left w:val="nil"/>
              <w:bottom w:val="nil"/>
              <w:right w:val="nil"/>
            </w:tcBorders>
            <w:shd w:val="clear" w:color="auto" w:fill="auto"/>
            <w:noWrap/>
            <w:vAlign w:val="bottom"/>
            <w:hideMark/>
          </w:tcPr>
          <w:p w14:paraId="1E6769E5"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NEW CAPITAL APPROPRIATIONS</w:t>
            </w:r>
          </w:p>
        </w:tc>
        <w:tc>
          <w:tcPr>
            <w:tcW w:w="934" w:type="dxa"/>
            <w:tcBorders>
              <w:top w:val="nil"/>
              <w:left w:val="nil"/>
              <w:bottom w:val="nil"/>
              <w:right w:val="nil"/>
            </w:tcBorders>
            <w:shd w:val="clear" w:color="auto" w:fill="auto"/>
            <w:noWrap/>
            <w:vAlign w:val="center"/>
            <w:hideMark/>
          </w:tcPr>
          <w:p w14:paraId="005649D1" w14:textId="77777777" w:rsidR="00AE25B4" w:rsidRPr="00AE25B4" w:rsidRDefault="00AE25B4" w:rsidP="00141F01">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center"/>
            <w:hideMark/>
          </w:tcPr>
          <w:p w14:paraId="095A7F51" w14:textId="241CFB5D"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6FD2F63B"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0B3D194F" w14:textId="77777777" w:rsidR="00AE25B4" w:rsidRPr="00AE25B4" w:rsidRDefault="00AE25B4" w:rsidP="00141F01">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center"/>
            <w:hideMark/>
          </w:tcPr>
          <w:p w14:paraId="420094D6" w14:textId="77777777" w:rsidR="00AE25B4" w:rsidRPr="00AE25B4" w:rsidRDefault="00AE25B4" w:rsidP="00141F01">
            <w:pPr>
              <w:spacing w:after="0" w:line="240" w:lineRule="auto"/>
              <w:jc w:val="right"/>
              <w:rPr>
                <w:rFonts w:ascii="Times New Roman" w:hAnsi="Times New Roman"/>
              </w:rPr>
            </w:pPr>
          </w:p>
        </w:tc>
      </w:tr>
      <w:tr w:rsidR="00AE25B4" w:rsidRPr="00AE25B4" w14:paraId="0138C7BD" w14:textId="77777777" w:rsidTr="00AE25B4">
        <w:trPr>
          <w:trHeight w:val="204"/>
        </w:trPr>
        <w:tc>
          <w:tcPr>
            <w:tcW w:w="3319" w:type="dxa"/>
            <w:tcBorders>
              <w:top w:val="nil"/>
              <w:left w:val="nil"/>
              <w:bottom w:val="nil"/>
              <w:right w:val="nil"/>
            </w:tcBorders>
            <w:shd w:val="clear" w:color="auto" w:fill="auto"/>
            <w:noWrap/>
            <w:vAlign w:val="center"/>
            <w:hideMark/>
          </w:tcPr>
          <w:p w14:paraId="33940457" w14:textId="7F9C8311" w:rsidR="00AE25B4" w:rsidRPr="00AE25B4" w:rsidRDefault="00AE25B4" w:rsidP="007E1EA3">
            <w:pPr>
              <w:spacing w:after="0" w:line="240" w:lineRule="auto"/>
              <w:ind w:left="113"/>
              <w:jc w:val="left"/>
              <w:rPr>
                <w:rFonts w:ascii="Arial" w:hAnsi="Arial" w:cs="Arial"/>
                <w:sz w:val="16"/>
                <w:szCs w:val="16"/>
              </w:rPr>
            </w:pPr>
            <w:r w:rsidRPr="00AE25B4">
              <w:rPr>
                <w:rFonts w:ascii="Arial" w:hAnsi="Arial" w:cs="Arial"/>
                <w:sz w:val="16"/>
                <w:szCs w:val="16"/>
              </w:rPr>
              <w:t xml:space="preserve">Equity injections - </w:t>
            </w:r>
            <w:r w:rsidR="007E1EA3">
              <w:rPr>
                <w:rFonts w:ascii="Arial" w:hAnsi="Arial" w:cs="Arial"/>
                <w:sz w:val="16"/>
                <w:szCs w:val="16"/>
              </w:rPr>
              <w:t>Bill</w:t>
            </w:r>
            <w:r w:rsidRPr="00AE25B4">
              <w:rPr>
                <w:rFonts w:ascii="Arial" w:hAnsi="Arial" w:cs="Arial"/>
                <w:sz w:val="16"/>
                <w:szCs w:val="16"/>
              </w:rPr>
              <w:t xml:space="preserve"> No</w:t>
            </w:r>
            <w:r>
              <w:rPr>
                <w:rFonts w:ascii="Arial" w:hAnsi="Arial" w:cs="Arial"/>
                <w:sz w:val="16"/>
                <w:szCs w:val="16"/>
              </w:rPr>
              <w:t xml:space="preserve">. </w:t>
            </w:r>
            <w:r w:rsidRPr="00AE25B4">
              <w:rPr>
                <w:rFonts w:ascii="Arial" w:hAnsi="Arial" w:cs="Arial"/>
                <w:sz w:val="16"/>
                <w:szCs w:val="16"/>
              </w:rPr>
              <w:t xml:space="preserve">2 </w:t>
            </w:r>
          </w:p>
        </w:tc>
        <w:tc>
          <w:tcPr>
            <w:tcW w:w="934" w:type="dxa"/>
            <w:tcBorders>
              <w:top w:val="nil"/>
              <w:left w:val="nil"/>
              <w:bottom w:val="nil"/>
              <w:right w:val="nil"/>
            </w:tcBorders>
            <w:shd w:val="clear" w:color="auto" w:fill="auto"/>
            <w:noWrap/>
            <w:vAlign w:val="bottom"/>
            <w:hideMark/>
          </w:tcPr>
          <w:p w14:paraId="50774CE1" w14:textId="3CD65DFC"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9,558</w:t>
            </w:r>
          </w:p>
        </w:tc>
        <w:tc>
          <w:tcPr>
            <w:tcW w:w="992" w:type="dxa"/>
            <w:tcBorders>
              <w:top w:val="nil"/>
              <w:left w:val="nil"/>
              <w:bottom w:val="nil"/>
              <w:right w:val="nil"/>
            </w:tcBorders>
            <w:shd w:val="clear" w:color="000000" w:fill="E6E6E6"/>
            <w:noWrap/>
            <w:vAlign w:val="bottom"/>
            <w:hideMark/>
          </w:tcPr>
          <w:p w14:paraId="0BCD3453" w14:textId="06E05981"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9,566</w:t>
            </w:r>
          </w:p>
        </w:tc>
        <w:tc>
          <w:tcPr>
            <w:tcW w:w="821" w:type="dxa"/>
            <w:tcBorders>
              <w:top w:val="nil"/>
              <w:left w:val="nil"/>
              <w:bottom w:val="nil"/>
              <w:right w:val="nil"/>
            </w:tcBorders>
            <w:shd w:val="clear" w:color="auto" w:fill="auto"/>
            <w:noWrap/>
            <w:vAlign w:val="bottom"/>
            <w:hideMark/>
          </w:tcPr>
          <w:p w14:paraId="5A5D0CCC" w14:textId="67D64BE1"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9,622</w:t>
            </w:r>
          </w:p>
        </w:tc>
        <w:tc>
          <w:tcPr>
            <w:tcW w:w="821" w:type="dxa"/>
            <w:tcBorders>
              <w:top w:val="nil"/>
              <w:left w:val="nil"/>
              <w:bottom w:val="nil"/>
              <w:right w:val="nil"/>
            </w:tcBorders>
            <w:shd w:val="clear" w:color="auto" w:fill="auto"/>
            <w:noWrap/>
            <w:vAlign w:val="bottom"/>
            <w:hideMark/>
          </w:tcPr>
          <w:p w14:paraId="3EC0D43D" w14:textId="2329E26A"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9,680</w:t>
            </w:r>
          </w:p>
        </w:tc>
        <w:tc>
          <w:tcPr>
            <w:tcW w:w="821" w:type="dxa"/>
            <w:tcBorders>
              <w:top w:val="nil"/>
              <w:left w:val="nil"/>
              <w:bottom w:val="nil"/>
              <w:right w:val="nil"/>
            </w:tcBorders>
            <w:shd w:val="clear" w:color="auto" w:fill="auto"/>
            <w:noWrap/>
            <w:vAlign w:val="bottom"/>
            <w:hideMark/>
          </w:tcPr>
          <w:p w14:paraId="069AF1BE" w14:textId="18DFB0A9"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9,755</w:t>
            </w:r>
          </w:p>
        </w:tc>
      </w:tr>
      <w:tr w:rsidR="00AE25B4" w:rsidRPr="00AE25B4" w14:paraId="30D88769" w14:textId="77777777" w:rsidTr="00AE25B4">
        <w:trPr>
          <w:trHeight w:val="204"/>
        </w:trPr>
        <w:tc>
          <w:tcPr>
            <w:tcW w:w="3319" w:type="dxa"/>
            <w:tcBorders>
              <w:top w:val="nil"/>
              <w:left w:val="nil"/>
              <w:bottom w:val="nil"/>
              <w:right w:val="nil"/>
            </w:tcBorders>
            <w:shd w:val="clear" w:color="auto" w:fill="auto"/>
            <w:noWrap/>
            <w:vAlign w:val="center"/>
            <w:hideMark/>
          </w:tcPr>
          <w:p w14:paraId="7E395560"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Total new capital appropriations</w:t>
            </w:r>
          </w:p>
        </w:tc>
        <w:tc>
          <w:tcPr>
            <w:tcW w:w="934" w:type="dxa"/>
            <w:tcBorders>
              <w:top w:val="single" w:sz="4" w:space="0" w:color="auto"/>
              <w:left w:val="nil"/>
              <w:bottom w:val="single" w:sz="4" w:space="0" w:color="auto"/>
              <w:right w:val="nil"/>
            </w:tcBorders>
            <w:shd w:val="clear" w:color="auto" w:fill="auto"/>
            <w:noWrap/>
            <w:vAlign w:val="bottom"/>
            <w:hideMark/>
          </w:tcPr>
          <w:p w14:paraId="788D456C" w14:textId="5889070E"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9,558</w:t>
            </w:r>
          </w:p>
        </w:tc>
        <w:tc>
          <w:tcPr>
            <w:tcW w:w="992" w:type="dxa"/>
            <w:tcBorders>
              <w:top w:val="single" w:sz="4" w:space="0" w:color="auto"/>
              <w:left w:val="nil"/>
              <w:bottom w:val="single" w:sz="4" w:space="0" w:color="auto"/>
              <w:right w:val="nil"/>
            </w:tcBorders>
            <w:shd w:val="clear" w:color="000000" w:fill="E6E6E6"/>
            <w:noWrap/>
            <w:vAlign w:val="bottom"/>
            <w:hideMark/>
          </w:tcPr>
          <w:p w14:paraId="5EAD42AF" w14:textId="1BE07EC0"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9,566</w:t>
            </w:r>
          </w:p>
        </w:tc>
        <w:tc>
          <w:tcPr>
            <w:tcW w:w="821" w:type="dxa"/>
            <w:tcBorders>
              <w:top w:val="single" w:sz="4" w:space="0" w:color="auto"/>
              <w:left w:val="nil"/>
              <w:bottom w:val="single" w:sz="4" w:space="0" w:color="auto"/>
              <w:right w:val="nil"/>
            </w:tcBorders>
            <w:shd w:val="clear" w:color="auto" w:fill="auto"/>
            <w:noWrap/>
            <w:vAlign w:val="bottom"/>
            <w:hideMark/>
          </w:tcPr>
          <w:p w14:paraId="37E4168E" w14:textId="0E6B5D5A"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9,622</w:t>
            </w:r>
          </w:p>
        </w:tc>
        <w:tc>
          <w:tcPr>
            <w:tcW w:w="821" w:type="dxa"/>
            <w:tcBorders>
              <w:top w:val="single" w:sz="4" w:space="0" w:color="auto"/>
              <w:left w:val="nil"/>
              <w:bottom w:val="single" w:sz="4" w:space="0" w:color="auto"/>
              <w:right w:val="nil"/>
            </w:tcBorders>
            <w:shd w:val="clear" w:color="auto" w:fill="auto"/>
            <w:noWrap/>
            <w:vAlign w:val="bottom"/>
            <w:hideMark/>
          </w:tcPr>
          <w:p w14:paraId="44421D67" w14:textId="47E8F1C1"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9,680</w:t>
            </w:r>
          </w:p>
        </w:tc>
        <w:tc>
          <w:tcPr>
            <w:tcW w:w="821" w:type="dxa"/>
            <w:tcBorders>
              <w:top w:val="single" w:sz="4" w:space="0" w:color="auto"/>
              <w:left w:val="nil"/>
              <w:bottom w:val="single" w:sz="4" w:space="0" w:color="auto"/>
              <w:right w:val="nil"/>
            </w:tcBorders>
            <w:shd w:val="clear" w:color="auto" w:fill="auto"/>
            <w:noWrap/>
            <w:vAlign w:val="bottom"/>
            <w:hideMark/>
          </w:tcPr>
          <w:p w14:paraId="376ECDC3" w14:textId="4E8F4B75"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9,755</w:t>
            </w:r>
          </w:p>
        </w:tc>
      </w:tr>
      <w:tr w:rsidR="00AE25B4" w:rsidRPr="00AE25B4" w14:paraId="2D50D410" w14:textId="77777777" w:rsidTr="00AE25B4">
        <w:trPr>
          <w:trHeight w:val="204"/>
        </w:trPr>
        <w:tc>
          <w:tcPr>
            <w:tcW w:w="3319" w:type="dxa"/>
            <w:tcBorders>
              <w:top w:val="nil"/>
              <w:left w:val="nil"/>
              <w:bottom w:val="nil"/>
              <w:right w:val="nil"/>
            </w:tcBorders>
            <w:shd w:val="clear" w:color="auto" w:fill="auto"/>
            <w:noWrap/>
            <w:vAlign w:val="center"/>
            <w:hideMark/>
          </w:tcPr>
          <w:p w14:paraId="7DCF8B40" w14:textId="77777777" w:rsidR="00AE25B4" w:rsidRPr="007E1EA3" w:rsidRDefault="00AE25B4" w:rsidP="00141F01">
            <w:pPr>
              <w:spacing w:after="0" w:line="240" w:lineRule="auto"/>
              <w:ind w:left="113"/>
              <w:jc w:val="left"/>
              <w:rPr>
                <w:rFonts w:ascii="Arial" w:hAnsi="Arial" w:cs="Arial"/>
                <w:b/>
                <w:bCs/>
                <w:iCs/>
                <w:sz w:val="16"/>
                <w:szCs w:val="16"/>
              </w:rPr>
            </w:pPr>
            <w:r w:rsidRPr="007E1EA3">
              <w:rPr>
                <w:rFonts w:ascii="Arial" w:hAnsi="Arial" w:cs="Arial"/>
                <w:b/>
                <w:bCs/>
                <w:iCs/>
                <w:sz w:val="16"/>
                <w:szCs w:val="16"/>
              </w:rPr>
              <w:t>Provided for:</w:t>
            </w:r>
          </w:p>
        </w:tc>
        <w:tc>
          <w:tcPr>
            <w:tcW w:w="934" w:type="dxa"/>
            <w:tcBorders>
              <w:top w:val="nil"/>
              <w:left w:val="nil"/>
              <w:bottom w:val="nil"/>
              <w:right w:val="nil"/>
            </w:tcBorders>
            <w:shd w:val="clear" w:color="auto" w:fill="auto"/>
            <w:noWrap/>
            <w:vAlign w:val="bottom"/>
            <w:hideMark/>
          </w:tcPr>
          <w:p w14:paraId="1E1E1ABA" w14:textId="77777777" w:rsidR="00AE25B4" w:rsidRPr="007E1EA3" w:rsidRDefault="00AE25B4" w:rsidP="00141F01">
            <w:pPr>
              <w:spacing w:after="0" w:line="240" w:lineRule="auto"/>
              <w:jc w:val="right"/>
              <w:rPr>
                <w:rFonts w:ascii="Arial" w:hAnsi="Arial" w:cs="Arial"/>
                <w:b/>
                <w:bCs/>
                <w:iCs/>
                <w:sz w:val="16"/>
                <w:szCs w:val="16"/>
              </w:rPr>
            </w:pPr>
          </w:p>
        </w:tc>
        <w:tc>
          <w:tcPr>
            <w:tcW w:w="992" w:type="dxa"/>
            <w:tcBorders>
              <w:top w:val="nil"/>
              <w:left w:val="nil"/>
              <w:bottom w:val="nil"/>
              <w:right w:val="nil"/>
            </w:tcBorders>
            <w:shd w:val="clear" w:color="000000" w:fill="E6E6E6"/>
            <w:noWrap/>
            <w:vAlign w:val="bottom"/>
            <w:hideMark/>
          </w:tcPr>
          <w:p w14:paraId="03F40A72" w14:textId="6A4EB93E" w:rsidR="00AE25B4" w:rsidRPr="007E1EA3" w:rsidRDefault="00AE25B4" w:rsidP="00141F01">
            <w:pPr>
              <w:spacing w:after="0" w:line="240" w:lineRule="auto"/>
              <w:jc w:val="right"/>
              <w:rPr>
                <w:rFonts w:ascii="Arial" w:hAnsi="Arial" w:cs="Arial"/>
                <w:iCs/>
                <w:sz w:val="16"/>
                <w:szCs w:val="16"/>
              </w:rPr>
            </w:pPr>
          </w:p>
        </w:tc>
        <w:tc>
          <w:tcPr>
            <w:tcW w:w="821" w:type="dxa"/>
            <w:tcBorders>
              <w:top w:val="nil"/>
              <w:left w:val="nil"/>
              <w:bottom w:val="nil"/>
              <w:right w:val="nil"/>
            </w:tcBorders>
            <w:shd w:val="clear" w:color="auto" w:fill="auto"/>
            <w:noWrap/>
            <w:vAlign w:val="bottom"/>
            <w:hideMark/>
          </w:tcPr>
          <w:p w14:paraId="444165B8" w14:textId="77777777" w:rsidR="00AE25B4" w:rsidRPr="007E1EA3" w:rsidRDefault="00AE25B4" w:rsidP="00141F01">
            <w:pPr>
              <w:spacing w:after="0" w:line="240" w:lineRule="auto"/>
              <w:jc w:val="right"/>
              <w:rPr>
                <w:rFonts w:ascii="Arial" w:hAnsi="Arial" w:cs="Arial"/>
                <w:iCs/>
                <w:sz w:val="16"/>
                <w:szCs w:val="16"/>
              </w:rPr>
            </w:pPr>
          </w:p>
        </w:tc>
        <w:tc>
          <w:tcPr>
            <w:tcW w:w="821" w:type="dxa"/>
            <w:tcBorders>
              <w:top w:val="nil"/>
              <w:left w:val="nil"/>
              <w:bottom w:val="nil"/>
              <w:right w:val="nil"/>
            </w:tcBorders>
            <w:shd w:val="clear" w:color="auto" w:fill="auto"/>
            <w:noWrap/>
            <w:vAlign w:val="bottom"/>
            <w:hideMark/>
          </w:tcPr>
          <w:p w14:paraId="1BE8276D" w14:textId="77777777" w:rsidR="00AE25B4" w:rsidRPr="007E1EA3"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343D436F" w14:textId="77777777" w:rsidR="00AE25B4" w:rsidRPr="007E1EA3" w:rsidRDefault="00AE25B4" w:rsidP="00141F01">
            <w:pPr>
              <w:spacing w:after="0" w:line="240" w:lineRule="auto"/>
              <w:jc w:val="right"/>
              <w:rPr>
                <w:rFonts w:ascii="Arial" w:hAnsi="Arial" w:cs="Arial"/>
                <w:sz w:val="16"/>
                <w:szCs w:val="16"/>
              </w:rPr>
            </w:pPr>
          </w:p>
        </w:tc>
      </w:tr>
      <w:tr w:rsidR="00AE25B4" w:rsidRPr="00AE25B4" w14:paraId="567790ED" w14:textId="77777777" w:rsidTr="00AE25B4">
        <w:trPr>
          <w:trHeight w:val="204"/>
        </w:trPr>
        <w:tc>
          <w:tcPr>
            <w:tcW w:w="3319" w:type="dxa"/>
            <w:tcBorders>
              <w:top w:val="nil"/>
              <w:left w:val="nil"/>
              <w:bottom w:val="nil"/>
              <w:right w:val="nil"/>
            </w:tcBorders>
            <w:shd w:val="clear" w:color="auto" w:fill="auto"/>
            <w:noWrap/>
            <w:vAlign w:val="center"/>
            <w:hideMark/>
          </w:tcPr>
          <w:p w14:paraId="10E44262" w14:textId="77777777" w:rsidR="00AE25B4" w:rsidRPr="007E1EA3" w:rsidRDefault="00AE25B4" w:rsidP="00141F01">
            <w:pPr>
              <w:spacing w:after="0" w:line="240" w:lineRule="auto"/>
              <w:ind w:left="227"/>
              <w:jc w:val="left"/>
              <w:rPr>
                <w:rFonts w:ascii="Arial" w:hAnsi="Arial" w:cs="Arial"/>
                <w:iCs/>
                <w:sz w:val="16"/>
                <w:szCs w:val="16"/>
              </w:rPr>
            </w:pPr>
            <w:r w:rsidRPr="007E1EA3">
              <w:rPr>
                <w:rFonts w:ascii="Arial" w:hAnsi="Arial" w:cs="Arial"/>
                <w:sz w:val="16"/>
                <w:szCs w:val="16"/>
              </w:rPr>
              <w:t>Purchase of non-financial assets</w:t>
            </w:r>
          </w:p>
        </w:tc>
        <w:tc>
          <w:tcPr>
            <w:tcW w:w="934" w:type="dxa"/>
            <w:tcBorders>
              <w:top w:val="nil"/>
              <w:left w:val="nil"/>
              <w:bottom w:val="nil"/>
              <w:right w:val="nil"/>
            </w:tcBorders>
            <w:shd w:val="clear" w:color="auto" w:fill="auto"/>
            <w:noWrap/>
            <w:vAlign w:val="bottom"/>
            <w:hideMark/>
          </w:tcPr>
          <w:p w14:paraId="1FD3518A" w14:textId="69257562"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13,334</w:t>
            </w:r>
          </w:p>
        </w:tc>
        <w:tc>
          <w:tcPr>
            <w:tcW w:w="992" w:type="dxa"/>
            <w:tcBorders>
              <w:top w:val="nil"/>
              <w:left w:val="nil"/>
              <w:bottom w:val="nil"/>
              <w:right w:val="nil"/>
            </w:tcBorders>
            <w:shd w:val="clear" w:color="000000" w:fill="E6E6E6"/>
            <w:noWrap/>
            <w:vAlign w:val="bottom"/>
            <w:hideMark/>
          </w:tcPr>
          <w:p w14:paraId="08EBEDDB" w14:textId="5D152616"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9,566</w:t>
            </w:r>
          </w:p>
        </w:tc>
        <w:tc>
          <w:tcPr>
            <w:tcW w:w="821" w:type="dxa"/>
            <w:tcBorders>
              <w:top w:val="nil"/>
              <w:left w:val="nil"/>
              <w:bottom w:val="nil"/>
              <w:right w:val="nil"/>
            </w:tcBorders>
            <w:shd w:val="clear" w:color="auto" w:fill="auto"/>
            <w:noWrap/>
            <w:vAlign w:val="bottom"/>
            <w:hideMark/>
          </w:tcPr>
          <w:p w14:paraId="5E10B26A" w14:textId="0F631301"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9,622</w:t>
            </w:r>
          </w:p>
        </w:tc>
        <w:tc>
          <w:tcPr>
            <w:tcW w:w="821" w:type="dxa"/>
            <w:tcBorders>
              <w:top w:val="nil"/>
              <w:left w:val="nil"/>
              <w:bottom w:val="nil"/>
              <w:right w:val="nil"/>
            </w:tcBorders>
            <w:shd w:val="clear" w:color="auto" w:fill="auto"/>
            <w:noWrap/>
            <w:vAlign w:val="bottom"/>
            <w:hideMark/>
          </w:tcPr>
          <w:p w14:paraId="41996DC4" w14:textId="66DCCE40"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9,680</w:t>
            </w:r>
          </w:p>
        </w:tc>
        <w:tc>
          <w:tcPr>
            <w:tcW w:w="821" w:type="dxa"/>
            <w:tcBorders>
              <w:top w:val="nil"/>
              <w:left w:val="nil"/>
              <w:bottom w:val="nil"/>
              <w:right w:val="nil"/>
            </w:tcBorders>
            <w:shd w:val="clear" w:color="auto" w:fill="auto"/>
            <w:noWrap/>
            <w:vAlign w:val="bottom"/>
            <w:hideMark/>
          </w:tcPr>
          <w:p w14:paraId="3614C934" w14:textId="3FE152A1"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9,755</w:t>
            </w:r>
          </w:p>
        </w:tc>
      </w:tr>
      <w:tr w:rsidR="00AE25B4" w:rsidRPr="00AE25B4" w14:paraId="225D3933" w14:textId="77777777" w:rsidTr="00AE25B4">
        <w:trPr>
          <w:trHeight w:val="204"/>
        </w:trPr>
        <w:tc>
          <w:tcPr>
            <w:tcW w:w="3319" w:type="dxa"/>
            <w:tcBorders>
              <w:top w:val="nil"/>
              <w:left w:val="nil"/>
              <w:bottom w:val="nil"/>
              <w:right w:val="nil"/>
            </w:tcBorders>
            <w:shd w:val="clear" w:color="auto" w:fill="auto"/>
            <w:noWrap/>
            <w:vAlign w:val="center"/>
            <w:hideMark/>
          </w:tcPr>
          <w:p w14:paraId="43FFC76A" w14:textId="77777777" w:rsidR="00AE25B4" w:rsidRPr="007E1EA3" w:rsidRDefault="00AE25B4" w:rsidP="00AE25B4">
            <w:pPr>
              <w:spacing w:after="0" w:line="240" w:lineRule="auto"/>
              <w:jc w:val="left"/>
              <w:rPr>
                <w:rFonts w:ascii="Arial" w:hAnsi="Arial" w:cs="Arial"/>
                <w:b/>
                <w:bCs/>
                <w:iCs/>
                <w:sz w:val="16"/>
                <w:szCs w:val="16"/>
              </w:rPr>
            </w:pPr>
            <w:r w:rsidRPr="007E1EA3">
              <w:rPr>
                <w:rFonts w:ascii="Arial" w:hAnsi="Arial" w:cs="Arial"/>
                <w:b/>
                <w:bCs/>
                <w:iCs/>
                <w:sz w:val="16"/>
                <w:szCs w:val="16"/>
              </w:rPr>
              <w:t>Total items</w:t>
            </w:r>
          </w:p>
        </w:tc>
        <w:tc>
          <w:tcPr>
            <w:tcW w:w="934" w:type="dxa"/>
            <w:tcBorders>
              <w:top w:val="single" w:sz="4" w:space="0" w:color="auto"/>
              <w:left w:val="nil"/>
              <w:bottom w:val="single" w:sz="4" w:space="0" w:color="auto"/>
              <w:right w:val="nil"/>
            </w:tcBorders>
            <w:shd w:val="clear" w:color="auto" w:fill="auto"/>
            <w:noWrap/>
            <w:vAlign w:val="bottom"/>
            <w:hideMark/>
          </w:tcPr>
          <w:p w14:paraId="4691F5E3" w14:textId="422BBB1C"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13,334</w:t>
            </w:r>
          </w:p>
        </w:tc>
        <w:tc>
          <w:tcPr>
            <w:tcW w:w="992" w:type="dxa"/>
            <w:tcBorders>
              <w:top w:val="single" w:sz="4" w:space="0" w:color="auto"/>
              <w:left w:val="nil"/>
              <w:bottom w:val="single" w:sz="4" w:space="0" w:color="auto"/>
              <w:right w:val="nil"/>
            </w:tcBorders>
            <w:shd w:val="clear" w:color="000000" w:fill="E6E6E6"/>
            <w:noWrap/>
            <w:vAlign w:val="bottom"/>
            <w:hideMark/>
          </w:tcPr>
          <w:p w14:paraId="6892F122" w14:textId="22B60C19"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9,566</w:t>
            </w:r>
          </w:p>
        </w:tc>
        <w:tc>
          <w:tcPr>
            <w:tcW w:w="821" w:type="dxa"/>
            <w:tcBorders>
              <w:top w:val="single" w:sz="4" w:space="0" w:color="auto"/>
              <w:left w:val="nil"/>
              <w:bottom w:val="single" w:sz="4" w:space="0" w:color="auto"/>
              <w:right w:val="nil"/>
            </w:tcBorders>
            <w:shd w:val="clear" w:color="auto" w:fill="auto"/>
            <w:noWrap/>
            <w:vAlign w:val="bottom"/>
            <w:hideMark/>
          </w:tcPr>
          <w:p w14:paraId="6839A63A" w14:textId="3CFAD647"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9,622</w:t>
            </w:r>
          </w:p>
        </w:tc>
        <w:tc>
          <w:tcPr>
            <w:tcW w:w="821" w:type="dxa"/>
            <w:tcBorders>
              <w:top w:val="single" w:sz="4" w:space="0" w:color="auto"/>
              <w:left w:val="nil"/>
              <w:bottom w:val="single" w:sz="4" w:space="0" w:color="auto"/>
              <w:right w:val="nil"/>
            </w:tcBorders>
            <w:shd w:val="clear" w:color="auto" w:fill="auto"/>
            <w:noWrap/>
            <w:vAlign w:val="bottom"/>
            <w:hideMark/>
          </w:tcPr>
          <w:p w14:paraId="06AAE919" w14:textId="7DFB284C"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9,680</w:t>
            </w:r>
          </w:p>
        </w:tc>
        <w:tc>
          <w:tcPr>
            <w:tcW w:w="821" w:type="dxa"/>
            <w:tcBorders>
              <w:top w:val="single" w:sz="4" w:space="0" w:color="auto"/>
              <w:left w:val="nil"/>
              <w:bottom w:val="single" w:sz="4" w:space="0" w:color="auto"/>
              <w:right w:val="nil"/>
            </w:tcBorders>
            <w:shd w:val="clear" w:color="auto" w:fill="auto"/>
            <w:noWrap/>
            <w:vAlign w:val="bottom"/>
            <w:hideMark/>
          </w:tcPr>
          <w:p w14:paraId="65BD1861" w14:textId="2745E8E4"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9,755</w:t>
            </w:r>
          </w:p>
        </w:tc>
      </w:tr>
      <w:tr w:rsidR="00AE25B4" w:rsidRPr="00AE25B4" w14:paraId="0A2CF482" w14:textId="77777777" w:rsidTr="00AE25B4">
        <w:trPr>
          <w:trHeight w:val="204"/>
        </w:trPr>
        <w:tc>
          <w:tcPr>
            <w:tcW w:w="3319" w:type="dxa"/>
            <w:tcBorders>
              <w:top w:val="nil"/>
              <w:left w:val="nil"/>
              <w:bottom w:val="nil"/>
              <w:right w:val="nil"/>
            </w:tcBorders>
            <w:shd w:val="clear" w:color="auto" w:fill="auto"/>
            <w:vAlign w:val="center"/>
            <w:hideMark/>
          </w:tcPr>
          <w:p w14:paraId="6D682BF2" w14:textId="72BF403E" w:rsidR="00AE25B4" w:rsidRPr="00AE25B4" w:rsidRDefault="00AE25B4" w:rsidP="00141F01">
            <w:pPr>
              <w:spacing w:after="0" w:line="240" w:lineRule="auto"/>
              <w:jc w:val="left"/>
              <w:rPr>
                <w:rFonts w:ascii="Arial" w:hAnsi="Arial" w:cs="Arial"/>
                <w:b/>
                <w:bCs/>
                <w:sz w:val="16"/>
                <w:szCs w:val="16"/>
              </w:rPr>
            </w:pPr>
            <w:r w:rsidRPr="00AE25B4">
              <w:rPr>
                <w:rFonts w:ascii="Arial" w:hAnsi="Arial" w:cs="Arial"/>
                <w:b/>
                <w:bCs/>
                <w:sz w:val="16"/>
                <w:szCs w:val="16"/>
              </w:rPr>
              <w:t>PURCHASE OF NON-FINANCIAL</w:t>
            </w:r>
            <w:r w:rsidR="00141F01">
              <w:rPr>
                <w:rFonts w:ascii="Arial" w:hAnsi="Arial" w:cs="Arial"/>
                <w:b/>
                <w:bCs/>
                <w:sz w:val="16"/>
                <w:szCs w:val="16"/>
              </w:rPr>
              <w:t xml:space="preserve"> </w:t>
            </w:r>
            <w:r w:rsidRPr="00AE25B4">
              <w:rPr>
                <w:rFonts w:ascii="Arial" w:hAnsi="Arial" w:cs="Arial"/>
                <w:b/>
                <w:bCs/>
                <w:sz w:val="16"/>
                <w:szCs w:val="16"/>
              </w:rPr>
              <w:t>ASSETS</w:t>
            </w:r>
          </w:p>
        </w:tc>
        <w:tc>
          <w:tcPr>
            <w:tcW w:w="934" w:type="dxa"/>
            <w:tcBorders>
              <w:top w:val="nil"/>
              <w:left w:val="nil"/>
              <w:bottom w:val="nil"/>
              <w:right w:val="nil"/>
            </w:tcBorders>
            <w:shd w:val="clear" w:color="auto" w:fill="auto"/>
            <w:vAlign w:val="bottom"/>
            <w:hideMark/>
          </w:tcPr>
          <w:p w14:paraId="506ADB9F" w14:textId="77777777" w:rsidR="00AE25B4" w:rsidRPr="00AE25B4" w:rsidRDefault="00AE25B4" w:rsidP="00141F01">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vAlign w:val="bottom"/>
            <w:hideMark/>
          </w:tcPr>
          <w:p w14:paraId="2E785494" w14:textId="4004414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vAlign w:val="bottom"/>
            <w:hideMark/>
          </w:tcPr>
          <w:p w14:paraId="5951883B"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vAlign w:val="bottom"/>
            <w:hideMark/>
          </w:tcPr>
          <w:p w14:paraId="27E430CD"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vAlign w:val="bottom"/>
            <w:hideMark/>
          </w:tcPr>
          <w:p w14:paraId="7830FB7D" w14:textId="77777777" w:rsidR="00AE25B4" w:rsidRPr="00AE25B4" w:rsidRDefault="00AE25B4" w:rsidP="00141F01">
            <w:pPr>
              <w:spacing w:after="0" w:line="240" w:lineRule="auto"/>
              <w:jc w:val="right"/>
              <w:rPr>
                <w:rFonts w:ascii="Arial" w:hAnsi="Arial" w:cs="Arial"/>
                <w:sz w:val="16"/>
                <w:szCs w:val="16"/>
              </w:rPr>
            </w:pPr>
          </w:p>
        </w:tc>
      </w:tr>
      <w:tr w:rsidR="00AE25B4" w:rsidRPr="00AE25B4" w14:paraId="2D84321F" w14:textId="77777777" w:rsidTr="00AE25B4">
        <w:trPr>
          <w:trHeight w:val="204"/>
        </w:trPr>
        <w:tc>
          <w:tcPr>
            <w:tcW w:w="3319" w:type="dxa"/>
            <w:tcBorders>
              <w:top w:val="nil"/>
              <w:left w:val="nil"/>
              <w:bottom w:val="nil"/>
              <w:right w:val="nil"/>
            </w:tcBorders>
            <w:shd w:val="clear" w:color="auto" w:fill="auto"/>
            <w:noWrap/>
            <w:vAlign w:val="center"/>
            <w:hideMark/>
          </w:tcPr>
          <w:p w14:paraId="79ACC9B5" w14:textId="77777777" w:rsidR="00AE25B4" w:rsidRPr="00AE25B4" w:rsidRDefault="00AE25B4" w:rsidP="00141F01">
            <w:pPr>
              <w:spacing w:after="0" w:line="240" w:lineRule="auto"/>
              <w:ind w:left="113"/>
              <w:jc w:val="left"/>
              <w:rPr>
                <w:rFonts w:ascii="Arial" w:hAnsi="Arial" w:cs="Arial"/>
                <w:sz w:val="16"/>
                <w:szCs w:val="16"/>
              </w:rPr>
            </w:pPr>
            <w:r w:rsidRPr="00AE25B4">
              <w:rPr>
                <w:rFonts w:ascii="Arial" w:hAnsi="Arial" w:cs="Arial"/>
                <w:sz w:val="16"/>
                <w:szCs w:val="16"/>
              </w:rPr>
              <w:t xml:space="preserve">Funded by capital appropriations </w:t>
            </w:r>
            <w:r w:rsidRPr="00141F01">
              <w:rPr>
                <w:rFonts w:ascii="Arial" w:hAnsi="Arial" w:cs="Arial"/>
                <w:sz w:val="16"/>
                <w:szCs w:val="16"/>
                <w:vertAlign w:val="superscript"/>
              </w:rPr>
              <w:t>(a)</w:t>
            </w:r>
          </w:p>
        </w:tc>
        <w:tc>
          <w:tcPr>
            <w:tcW w:w="934" w:type="dxa"/>
            <w:tcBorders>
              <w:top w:val="nil"/>
              <w:left w:val="nil"/>
              <w:bottom w:val="nil"/>
              <w:right w:val="nil"/>
            </w:tcBorders>
            <w:shd w:val="clear" w:color="000000" w:fill="FFFFFF"/>
            <w:noWrap/>
            <w:vAlign w:val="bottom"/>
            <w:hideMark/>
          </w:tcPr>
          <w:p w14:paraId="74C32494" w14:textId="7E492172"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3,758</w:t>
            </w:r>
          </w:p>
        </w:tc>
        <w:tc>
          <w:tcPr>
            <w:tcW w:w="992" w:type="dxa"/>
            <w:tcBorders>
              <w:top w:val="nil"/>
              <w:left w:val="nil"/>
              <w:bottom w:val="nil"/>
              <w:right w:val="nil"/>
            </w:tcBorders>
            <w:shd w:val="clear" w:color="000000" w:fill="E6E6E6"/>
            <w:noWrap/>
            <w:vAlign w:val="bottom"/>
            <w:hideMark/>
          </w:tcPr>
          <w:p w14:paraId="7D5F3D78" w14:textId="56951EC1"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9,566</w:t>
            </w:r>
          </w:p>
        </w:tc>
        <w:tc>
          <w:tcPr>
            <w:tcW w:w="821" w:type="dxa"/>
            <w:tcBorders>
              <w:top w:val="nil"/>
              <w:left w:val="nil"/>
              <w:bottom w:val="nil"/>
              <w:right w:val="nil"/>
            </w:tcBorders>
            <w:shd w:val="clear" w:color="auto" w:fill="auto"/>
            <w:noWrap/>
            <w:vAlign w:val="bottom"/>
            <w:hideMark/>
          </w:tcPr>
          <w:p w14:paraId="49C6209A" w14:textId="31C9B432"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9,622</w:t>
            </w:r>
          </w:p>
        </w:tc>
        <w:tc>
          <w:tcPr>
            <w:tcW w:w="821" w:type="dxa"/>
            <w:tcBorders>
              <w:top w:val="nil"/>
              <w:left w:val="nil"/>
              <w:bottom w:val="nil"/>
              <w:right w:val="nil"/>
            </w:tcBorders>
            <w:shd w:val="clear" w:color="auto" w:fill="auto"/>
            <w:noWrap/>
            <w:vAlign w:val="bottom"/>
            <w:hideMark/>
          </w:tcPr>
          <w:p w14:paraId="50DD7F19" w14:textId="2212B317"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9,680</w:t>
            </w:r>
          </w:p>
        </w:tc>
        <w:tc>
          <w:tcPr>
            <w:tcW w:w="821" w:type="dxa"/>
            <w:tcBorders>
              <w:top w:val="nil"/>
              <w:left w:val="nil"/>
              <w:bottom w:val="nil"/>
              <w:right w:val="nil"/>
            </w:tcBorders>
            <w:shd w:val="clear" w:color="auto" w:fill="auto"/>
            <w:noWrap/>
            <w:vAlign w:val="bottom"/>
            <w:hideMark/>
          </w:tcPr>
          <w:p w14:paraId="5C61C30A" w14:textId="426D336D"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9,755</w:t>
            </w:r>
          </w:p>
        </w:tc>
      </w:tr>
      <w:tr w:rsidR="00AE25B4" w:rsidRPr="00AE25B4" w14:paraId="71965AB6" w14:textId="77777777" w:rsidTr="00AE25B4">
        <w:trPr>
          <w:trHeight w:val="204"/>
        </w:trPr>
        <w:tc>
          <w:tcPr>
            <w:tcW w:w="3319" w:type="dxa"/>
            <w:tcBorders>
              <w:top w:val="nil"/>
              <w:left w:val="nil"/>
              <w:bottom w:val="nil"/>
              <w:right w:val="nil"/>
            </w:tcBorders>
            <w:shd w:val="clear" w:color="auto" w:fill="auto"/>
            <w:vAlign w:val="center"/>
            <w:hideMark/>
          </w:tcPr>
          <w:p w14:paraId="4383A0C9" w14:textId="76E70CB3" w:rsidR="00AE25B4" w:rsidRPr="00AE25B4" w:rsidRDefault="00AE25B4" w:rsidP="00141F01">
            <w:pPr>
              <w:spacing w:after="0" w:line="240" w:lineRule="auto"/>
              <w:ind w:left="113"/>
              <w:jc w:val="left"/>
              <w:rPr>
                <w:rFonts w:ascii="Arial" w:hAnsi="Arial" w:cs="Arial"/>
                <w:sz w:val="16"/>
                <w:szCs w:val="16"/>
              </w:rPr>
            </w:pPr>
            <w:r w:rsidRPr="00AE25B4">
              <w:rPr>
                <w:rFonts w:ascii="Arial" w:hAnsi="Arial" w:cs="Arial"/>
                <w:sz w:val="16"/>
                <w:szCs w:val="16"/>
              </w:rPr>
              <w:t xml:space="preserve">Funded internally from </w:t>
            </w:r>
            <w:r w:rsidR="008863D9">
              <w:rPr>
                <w:rFonts w:ascii="Arial" w:hAnsi="Arial" w:cs="Arial"/>
                <w:sz w:val="16"/>
                <w:szCs w:val="16"/>
              </w:rPr>
              <w:t>Department</w:t>
            </w:r>
            <w:r w:rsidRPr="00AE25B4">
              <w:rPr>
                <w:rFonts w:ascii="Arial" w:hAnsi="Arial" w:cs="Arial"/>
                <w:sz w:val="16"/>
                <w:szCs w:val="16"/>
              </w:rPr>
              <w:t>al</w:t>
            </w:r>
            <w:r w:rsidR="00141F01">
              <w:rPr>
                <w:rFonts w:ascii="Arial" w:hAnsi="Arial" w:cs="Arial"/>
                <w:sz w:val="16"/>
                <w:szCs w:val="16"/>
              </w:rPr>
              <w:t xml:space="preserve"> </w:t>
            </w:r>
            <w:r w:rsidRPr="00AE25B4">
              <w:rPr>
                <w:rFonts w:ascii="Arial" w:hAnsi="Arial" w:cs="Arial"/>
                <w:sz w:val="16"/>
                <w:szCs w:val="16"/>
              </w:rPr>
              <w:t xml:space="preserve">resources </w:t>
            </w:r>
            <w:r w:rsidRPr="00141F01">
              <w:rPr>
                <w:rFonts w:ascii="Arial" w:hAnsi="Arial" w:cs="Arial"/>
                <w:sz w:val="16"/>
                <w:szCs w:val="16"/>
                <w:vertAlign w:val="superscript"/>
              </w:rPr>
              <w:t>(b)</w:t>
            </w:r>
          </w:p>
        </w:tc>
        <w:tc>
          <w:tcPr>
            <w:tcW w:w="934" w:type="dxa"/>
            <w:tcBorders>
              <w:top w:val="nil"/>
              <w:left w:val="nil"/>
              <w:bottom w:val="nil"/>
              <w:right w:val="nil"/>
            </w:tcBorders>
            <w:shd w:val="clear" w:color="auto" w:fill="auto"/>
            <w:noWrap/>
            <w:vAlign w:val="bottom"/>
            <w:hideMark/>
          </w:tcPr>
          <w:p w14:paraId="2BBC0A79" w14:textId="725AADAB"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9,576</w:t>
            </w:r>
          </w:p>
        </w:tc>
        <w:tc>
          <w:tcPr>
            <w:tcW w:w="992" w:type="dxa"/>
            <w:tcBorders>
              <w:top w:val="nil"/>
              <w:left w:val="nil"/>
              <w:bottom w:val="nil"/>
              <w:right w:val="nil"/>
            </w:tcBorders>
            <w:shd w:val="clear" w:color="000000" w:fill="E6E6E6"/>
            <w:noWrap/>
            <w:vAlign w:val="bottom"/>
            <w:hideMark/>
          </w:tcPr>
          <w:p w14:paraId="67EA9A6C" w14:textId="1BC5677E"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11,371</w:t>
            </w:r>
          </w:p>
        </w:tc>
        <w:tc>
          <w:tcPr>
            <w:tcW w:w="821" w:type="dxa"/>
            <w:tcBorders>
              <w:top w:val="nil"/>
              <w:left w:val="nil"/>
              <w:bottom w:val="nil"/>
              <w:right w:val="nil"/>
            </w:tcBorders>
            <w:shd w:val="clear" w:color="auto" w:fill="auto"/>
            <w:noWrap/>
            <w:vAlign w:val="bottom"/>
            <w:hideMark/>
          </w:tcPr>
          <w:p w14:paraId="2E33129A" w14:textId="7F2015AD"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11,304</w:t>
            </w:r>
          </w:p>
        </w:tc>
        <w:tc>
          <w:tcPr>
            <w:tcW w:w="821" w:type="dxa"/>
            <w:tcBorders>
              <w:top w:val="nil"/>
              <w:left w:val="nil"/>
              <w:bottom w:val="nil"/>
              <w:right w:val="nil"/>
            </w:tcBorders>
            <w:shd w:val="clear" w:color="auto" w:fill="auto"/>
            <w:noWrap/>
            <w:vAlign w:val="bottom"/>
            <w:hideMark/>
          </w:tcPr>
          <w:p w14:paraId="785D70F6" w14:textId="0CEC83F0"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11,247</w:t>
            </w:r>
          </w:p>
        </w:tc>
        <w:tc>
          <w:tcPr>
            <w:tcW w:w="821" w:type="dxa"/>
            <w:tcBorders>
              <w:top w:val="nil"/>
              <w:left w:val="nil"/>
              <w:bottom w:val="nil"/>
              <w:right w:val="nil"/>
            </w:tcBorders>
            <w:shd w:val="clear" w:color="auto" w:fill="auto"/>
            <w:noWrap/>
            <w:vAlign w:val="bottom"/>
            <w:hideMark/>
          </w:tcPr>
          <w:p w14:paraId="33C39776" w14:textId="688E4BDA"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11,200</w:t>
            </w:r>
          </w:p>
        </w:tc>
      </w:tr>
      <w:tr w:rsidR="00AE25B4" w:rsidRPr="00AE25B4" w14:paraId="4CFEAD4B" w14:textId="77777777" w:rsidTr="00AE25B4">
        <w:trPr>
          <w:trHeight w:val="204"/>
        </w:trPr>
        <w:tc>
          <w:tcPr>
            <w:tcW w:w="3319" w:type="dxa"/>
            <w:tcBorders>
              <w:top w:val="nil"/>
              <w:left w:val="nil"/>
              <w:bottom w:val="nil"/>
              <w:right w:val="nil"/>
            </w:tcBorders>
            <w:shd w:val="clear" w:color="auto" w:fill="auto"/>
            <w:noWrap/>
            <w:vAlign w:val="center"/>
            <w:hideMark/>
          </w:tcPr>
          <w:p w14:paraId="3022F7F2"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TOTAL</w:t>
            </w:r>
          </w:p>
        </w:tc>
        <w:tc>
          <w:tcPr>
            <w:tcW w:w="934" w:type="dxa"/>
            <w:tcBorders>
              <w:top w:val="single" w:sz="4" w:space="0" w:color="auto"/>
              <w:left w:val="nil"/>
              <w:bottom w:val="single" w:sz="4" w:space="0" w:color="auto"/>
              <w:right w:val="nil"/>
            </w:tcBorders>
            <w:shd w:val="clear" w:color="auto" w:fill="auto"/>
            <w:noWrap/>
            <w:vAlign w:val="bottom"/>
            <w:hideMark/>
          </w:tcPr>
          <w:p w14:paraId="488ED442" w14:textId="3600D6D8"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13,334</w:t>
            </w:r>
          </w:p>
        </w:tc>
        <w:tc>
          <w:tcPr>
            <w:tcW w:w="992" w:type="dxa"/>
            <w:tcBorders>
              <w:top w:val="single" w:sz="4" w:space="0" w:color="auto"/>
              <w:left w:val="nil"/>
              <w:bottom w:val="single" w:sz="4" w:space="0" w:color="auto"/>
              <w:right w:val="nil"/>
            </w:tcBorders>
            <w:shd w:val="clear" w:color="000000" w:fill="E6E6E6"/>
            <w:noWrap/>
            <w:vAlign w:val="bottom"/>
            <w:hideMark/>
          </w:tcPr>
          <w:p w14:paraId="2A71BD8C" w14:textId="593EDE7B"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20,937</w:t>
            </w:r>
          </w:p>
        </w:tc>
        <w:tc>
          <w:tcPr>
            <w:tcW w:w="821" w:type="dxa"/>
            <w:tcBorders>
              <w:top w:val="single" w:sz="4" w:space="0" w:color="auto"/>
              <w:left w:val="nil"/>
              <w:bottom w:val="single" w:sz="4" w:space="0" w:color="auto"/>
              <w:right w:val="nil"/>
            </w:tcBorders>
            <w:shd w:val="clear" w:color="auto" w:fill="auto"/>
            <w:noWrap/>
            <w:vAlign w:val="bottom"/>
            <w:hideMark/>
          </w:tcPr>
          <w:p w14:paraId="688167F8" w14:textId="5BE9EF7F"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20,926</w:t>
            </w:r>
          </w:p>
        </w:tc>
        <w:tc>
          <w:tcPr>
            <w:tcW w:w="821" w:type="dxa"/>
            <w:tcBorders>
              <w:top w:val="single" w:sz="4" w:space="0" w:color="auto"/>
              <w:left w:val="nil"/>
              <w:bottom w:val="single" w:sz="4" w:space="0" w:color="auto"/>
              <w:right w:val="nil"/>
            </w:tcBorders>
            <w:shd w:val="clear" w:color="auto" w:fill="auto"/>
            <w:noWrap/>
            <w:vAlign w:val="bottom"/>
            <w:hideMark/>
          </w:tcPr>
          <w:p w14:paraId="477E7334" w14:textId="3895BAAC"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20,927</w:t>
            </w:r>
          </w:p>
        </w:tc>
        <w:tc>
          <w:tcPr>
            <w:tcW w:w="821" w:type="dxa"/>
            <w:tcBorders>
              <w:top w:val="single" w:sz="4" w:space="0" w:color="auto"/>
              <w:left w:val="nil"/>
              <w:bottom w:val="single" w:sz="4" w:space="0" w:color="auto"/>
              <w:right w:val="nil"/>
            </w:tcBorders>
            <w:shd w:val="clear" w:color="auto" w:fill="auto"/>
            <w:noWrap/>
            <w:vAlign w:val="bottom"/>
            <w:hideMark/>
          </w:tcPr>
          <w:p w14:paraId="59167120" w14:textId="632722A9"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20,955</w:t>
            </w:r>
          </w:p>
        </w:tc>
      </w:tr>
      <w:tr w:rsidR="00AE25B4" w:rsidRPr="00AE25B4" w14:paraId="532DEE79" w14:textId="77777777" w:rsidTr="00AE25B4">
        <w:trPr>
          <w:trHeight w:val="204"/>
        </w:trPr>
        <w:tc>
          <w:tcPr>
            <w:tcW w:w="3319" w:type="dxa"/>
            <w:tcBorders>
              <w:top w:val="nil"/>
              <w:left w:val="nil"/>
              <w:bottom w:val="nil"/>
              <w:right w:val="nil"/>
            </w:tcBorders>
            <w:shd w:val="clear" w:color="auto" w:fill="auto"/>
            <w:vAlign w:val="center"/>
            <w:hideMark/>
          </w:tcPr>
          <w:p w14:paraId="614AF9D3" w14:textId="40B7AAF2" w:rsidR="00AE25B4" w:rsidRPr="00AE25B4" w:rsidRDefault="00AE25B4" w:rsidP="00887AE8">
            <w:pPr>
              <w:spacing w:after="0" w:line="240" w:lineRule="auto"/>
              <w:jc w:val="left"/>
              <w:rPr>
                <w:rFonts w:ascii="Arial" w:hAnsi="Arial" w:cs="Arial"/>
                <w:b/>
                <w:bCs/>
                <w:sz w:val="16"/>
                <w:szCs w:val="16"/>
              </w:rPr>
            </w:pPr>
            <w:r w:rsidRPr="00AE25B4">
              <w:rPr>
                <w:rFonts w:ascii="Arial" w:hAnsi="Arial" w:cs="Arial"/>
                <w:b/>
                <w:bCs/>
                <w:sz w:val="16"/>
                <w:szCs w:val="16"/>
              </w:rPr>
              <w:t>RECONCILIATION OF CASH USED</w:t>
            </w:r>
            <w:r w:rsidR="00887AE8">
              <w:rPr>
                <w:rFonts w:ascii="Arial" w:hAnsi="Arial" w:cs="Arial"/>
                <w:b/>
                <w:bCs/>
                <w:sz w:val="16"/>
                <w:szCs w:val="16"/>
              </w:rPr>
              <w:t xml:space="preserve"> </w:t>
            </w:r>
            <w:r w:rsidRPr="00AE25B4">
              <w:rPr>
                <w:rFonts w:ascii="Arial" w:hAnsi="Arial" w:cs="Arial"/>
                <w:b/>
                <w:bCs/>
                <w:sz w:val="16"/>
                <w:szCs w:val="16"/>
              </w:rPr>
              <w:t>TO ACQUIRE ASSETS TO ASSET</w:t>
            </w:r>
            <w:r w:rsidR="00887AE8">
              <w:rPr>
                <w:rFonts w:ascii="Arial" w:hAnsi="Arial" w:cs="Arial"/>
                <w:b/>
                <w:bCs/>
                <w:sz w:val="16"/>
                <w:szCs w:val="16"/>
              </w:rPr>
              <w:t xml:space="preserve"> </w:t>
            </w:r>
            <w:r w:rsidRPr="00AE25B4">
              <w:rPr>
                <w:rFonts w:ascii="Arial" w:hAnsi="Arial" w:cs="Arial"/>
                <w:b/>
                <w:bCs/>
                <w:sz w:val="16"/>
                <w:szCs w:val="16"/>
              </w:rPr>
              <w:t>MOVEMENT TABLE</w:t>
            </w:r>
          </w:p>
        </w:tc>
        <w:tc>
          <w:tcPr>
            <w:tcW w:w="934" w:type="dxa"/>
            <w:tcBorders>
              <w:top w:val="nil"/>
              <w:left w:val="nil"/>
              <w:bottom w:val="nil"/>
              <w:right w:val="nil"/>
            </w:tcBorders>
            <w:shd w:val="clear" w:color="auto" w:fill="auto"/>
            <w:noWrap/>
            <w:vAlign w:val="bottom"/>
            <w:hideMark/>
          </w:tcPr>
          <w:p w14:paraId="145EFCDB" w14:textId="77777777" w:rsidR="00AE25B4" w:rsidRPr="00AE25B4" w:rsidRDefault="00AE25B4" w:rsidP="00141F01">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1B1711F0" w14:textId="6F69A6DA"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F17D663"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308888A1"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0EE5B37" w14:textId="77777777" w:rsidR="00AE25B4" w:rsidRPr="00AE25B4" w:rsidRDefault="00AE25B4" w:rsidP="00141F01">
            <w:pPr>
              <w:spacing w:after="0" w:line="240" w:lineRule="auto"/>
              <w:jc w:val="right"/>
              <w:rPr>
                <w:rFonts w:ascii="Arial" w:hAnsi="Arial" w:cs="Arial"/>
                <w:sz w:val="16"/>
                <w:szCs w:val="16"/>
              </w:rPr>
            </w:pPr>
          </w:p>
        </w:tc>
      </w:tr>
      <w:tr w:rsidR="00AE25B4" w:rsidRPr="00AE25B4" w14:paraId="3CC91104" w14:textId="77777777" w:rsidTr="00AE25B4">
        <w:trPr>
          <w:trHeight w:val="204"/>
        </w:trPr>
        <w:tc>
          <w:tcPr>
            <w:tcW w:w="3319" w:type="dxa"/>
            <w:tcBorders>
              <w:top w:val="nil"/>
              <w:left w:val="nil"/>
              <w:bottom w:val="nil"/>
              <w:right w:val="nil"/>
            </w:tcBorders>
            <w:shd w:val="clear" w:color="auto" w:fill="auto"/>
            <w:noWrap/>
            <w:vAlign w:val="center"/>
            <w:hideMark/>
          </w:tcPr>
          <w:p w14:paraId="24227938" w14:textId="77777777" w:rsidR="00AE25B4" w:rsidRPr="00AE25B4" w:rsidRDefault="00AE25B4" w:rsidP="00887AE8">
            <w:pPr>
              <w:spacing w:after="0" w:line="240" w:lineRule="auto"/>
              <w:ind w:left="113"/>
              <w:jc w:val="left"/>
              <w:rPr>
                <w:rFonts w:ascii="Arial" w:hAnsi="Arial" w:cs="Arial"/>
                <w:sz w:val="16"/>
                <w:szCs w:val="16"/>
              </w:rPr>
            </w:pPr>
            <w:r w:rsidRPr="00AE25B4">
              <w:rPr>
                <w:rFonts w:ascii="Arial" w:hAnsi="Arial" w:cs="Arial"/>
                <w:sz w:val="16"/>
                <w:szCs w:val="16"/>
              </w:rPr>
              <w:t>Total purchases</w:t>
            </w:r>
          </w:p>
        </w:tc>
        <w:tc>
          <w:tcPr>
            <w:tcW w:w="934" w:type="dxa"/>
            <w:tcBorders>
              <w:top w:val="nil"/>
              <w:left w:val="nil"/>
              <w:bottom w:val="nil"/>
              <w:right w:val="nil"/>
            </w:tcBorders>
            <w:shd w:val="clear" w:color="auto" w:fill="auto"/>
            <w:noWrap/>
            <w:vAlign w:val="bottom"/>
            <w:hideMark/>
          </w:tcPr>
          <w:p w14:paraId="59910F71" w14:textId="4332E3E5"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13,334</w:t>
            </w:r>
          </w:p>
        </w:tc>
        <w:tc>
          <w:tcPr>
            <w:tcW w:w="992" w:type="dxa"/>
            <w:tcBorders>
              <w:top w:val="nil"/>
              <w:left w:val="nil"/>
              <w:bottom w:val="nil"/>
              <w:right w:val="nil"/>
            </w:tcBorders>
            <w:shd w:val="clear" w:color="000000" w:fill="E6E6E6"/>
            <w:noWrap/>
            <w:vAlign w:val="bottom"/>
            <w:hideMark/>
          </w:tcPr>
          <w:p w14:paraId="2D0A4170" w14:textId="125D94D9"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20,937</w:t>
            </w:r>
          </w:p>
        </w:tc>
        <w:tc>
          <w:tcPr>
            <w:tcW w:w="821" w:type="dxa"/>
            <w:tcBorders>
              <w:top w:val="nil"/>
              <w:left w:val="nil"/>
              <w:bottom w:val="nil"/>
              <w:right w:val="nil"/>
            </w:tcBorders>
            <w:shd w:val="clear" w:color="auto" w:fill="auto"/>
            <w:noWrap/>
            <w:vAlign w:val="bottom"/>
            <w:hideMark/>
          </w:tcPr>
          <w:p w14:paraId="7D7D21ED" w14:textId="2B23F557"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20,926</w:t>
            </w:r>
          </w:p>
        </w:tc>
        <w:tc>
          <w:tcPr>
            <w:tcW w:w="821" w:type="dxa"/>
            <w:tcBorders>
              <w:top w:val="nil"/>
              <w:left w:val="nil"/>
              <w:bottom w:val="nil"/>
              <w:right w:val="nil"/>
            </w:tcBorders>
            <w:shd w:val="clear" w:color="auto" w:fill="auto"/>
            <w:noWrap/>
            <w:vAlign w:val="bottom"/>
            <w:hideMark/>
          </w:tcPr>
          <w:p w14:paraId="448B82CC" w14:textId="1D87E067"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20,927</w:t>
            </w:r>
          </w:p>
        </w:tc>
        <w:tc>
          <w:tcPr>
            <w:tcW w:w="821" w:type="dxa"/>
            <w:tcBorders>
              <w:top w:val="nil"/>
              <w:left w:val="nil"/>
              <w:bottom w:val="nil"/>
              <w:right w:val="nil"/>
            </w:tcBorders>
            <w:shd w:val="clear" w:color="auto" w:fill="auto"/>
            <w:noWrap/>
            <w:vAlign w:val="bottom"/>
            <w:hideMark/>
          </w:tcPr>
          <w:p w14:paraId="3725B622" w14:textId="00B88213"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20,955</w:t>
            </w:r>
          </w:p>
        </w:tc>
      </w:tr>
      <w:tr w:rsidR="00AE25B4" w:rsidRPr="00AE25B4" w14:paraId="0D9A0E95" w14:textId="77777777" w:rsidTr="00AE25B4">
        <w:trPr>
          <w:trHeight w:val="204"/>
        </w:trPr>
        <w:tc>
          <w:tcPr>
            <w:tcW w:w="3319" w:type="dxa"/>
            <w:tcBorders>
              <w:top w:val="nil"/>
              <w:left w:val="nil"/>
              <w:bottom w:val="single" w:sz="4" w:space="0" w:color="auto"/>
              <w:right w:val="nil"/>
            </w:tcBorders>
            <w:shd w:val="clear" w:color="auto" w:fill="auto"/>
            <w:vAlign w:val="center"/>
            <w:hideMark/>
          </w:tcPr>
          <w:p w14:paraId="089E980E"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Total cash used to acquire assets</w:t>
            </w:r>
          </w:p>
        </w:tc>
        <w:tc>
          <w:tcPr>
            <w:tcW w:w="934" w:type="dxa"/>
            <w:tcBorders>
              <w:top w:val="single" w:sz="4" w:space="0" w:color="auto"/>
              <w:left w:val="nil"/>
              <w:bottom w:val="single" w:sz="4" w:space="0" w:color="auto"/>
              <w:right w:val="nil"/>
            </w:tcBorders>
            <w:shd w:val="clear" w:color="auto" w:fill="auto"/>
            <w:noWrap/>
            <w:vAlign w:val="bottom"/>
            <w:hideMark/>
          </w:tcPr>
          <w:p w14:paraId="473BFD25" w14:textId="4162BE49"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13,334</w:t>
            </w:r>
          </w:p>
        </w:tc>
        <w:tc>
          <w:tcPr>
            <w:tcW w:w="992" w:type="dxa"/>
            <w:tcBorders>
              <w:top w:val="single" w:sz="4" w:space="0" w:color="auto"/>
              <w:left w:val="nil"/>
              <w:bottom w:val="single" w:sz="4" w:space="0" w:color="auto"/>
              <w:right w:val="nil"/>
            </w:tcBorders>
            <w:shd w:val="clear" w:color="000000" w:fill="E6E6E6"/>
            <w:noWrap/>
            <w:vAlign w:val="bottom"/>
            <w:hideMark/>
          </w:tcPr>
          <w:p w14:paraId="636B46C9" w14:textId="042AD6E2"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20,937</w:t>
            </w:r>
          </w:p>
        </w:tc>
        <w:tc>
          <w:tcPr>
            <w:tcW w:w="821" w:type="dxa"/>
            <w:tcBorders>
              <w:top w:val="single" w:sz="4" w:space="0" w:color="auto"/>
              <w:left w:val="nil"/>
              <w:bottom w:val="single" w:sz="4" w:space="0" w:color="auto"/>
              <w:right w:val="nil"/>
            </w:tcBorders>
            <w:shd w:val="clear" w:color="auto" w:fill="auto"/>
            <w:noWrap/>
            <w:vAlign w:val="bottom"/>
            <w:hideMark/>
          </w:tcPr>
          <w:p w14:paraId="25877EC3" w14:textId="7A824B4E"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20,926</w:t>
            </w:r>
          </w:p>
        </w:tc>
        <w:tc>
          <w:tcPr>
            <w:tcW w:w="821" w:type="dxa"/>
            <w:tcBorders>
              <w:top w:val="single" w:sz="4" w:space="0" w:color="auto"/>
              <w:left w:val="nil"/>
              <w:bottom w:val="single" w:sz="4" w:space="0" w:color="auto"/>
              <w:right w:val="nil"/>
            </w:tcBorders>
            <w:shd w:val="clear" w:color="auto" w:fill="auto"/>
            <w:noWrap/>
            <w:vAlign w:val="bottom"/>
            <w:hideMark/>
          </w:tcPr>
          <w:p w14:paraId="5A16CE56" w14:textId="738FD9CE"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20,927</w:t>
            </w:r>
          </w:p>
        </w:tc>
        <w:tc>
          <w:tcPr>
            <w:tcW w:w="821" w:type="dxa"/>
            <w:tcBorders>
              <w:top w:val="single" w:sz="4" w:space="0" w:color="auto"/>
              <w:left w:val="nil"/>
              <w:bottom w:val="single" w:sz="4" w:space="0" w:color="auto"/>
              <w:right w:val="nil"/>
            </w:tcBorders>
            <w:shd w:val="clear" w:color="auto" w:fill="auto"/>
            <w:noWrap/>
            <w:vAlign w:val="bottom"/>
            <w:hideMark/>
          </w:tcPr>
          <w:p w14:paraId="37F6AEBB" w14:textId="70A3B862"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20,955</w:t>
            </w:r>
          </w:p>
        </w:tc>
      </w:tr>
    </w:tbl>
    <w:p w14:paraId="478226AC" w14:textId="77777777" w:rsidR="00B11134" w:rsidRPr="009563E3" w:rsidRDefault="00B11134" w:rsidP="00574131">
      <w:pPr>
        <w:spacing w:before="60" w:after="0" w:line="240" w:lineRule="auto"/>
        <w:jc w:val="left"/>
      </w:pPr>
      <w:r w:rsidRPr="00B11134">
        <w:rPr>
          <w:rFonts w:ascii="Arial" w:hAnsi="Arial" w:cs="Arial"/>
          <w:sz w:val="16"/>
          <w:szCs w:val="16"/>
        </w:rPr>
        <w:t>Prepared on Australian Accounting Standards basis</w:t>
      </w:r>
    </w:p>
    <w:p w14:paraId="3D927136" w14:textId="2FA764EE" w:rsidR="00984C33" w:rsidRPr="009563E3" w:rsidRDefault="00984C33" w:rsidP="00F10ACD">
      <w:pPr>
        <w:pStyle w:val="TableGraphic"/>
        <w:numPr>
          <w:ilvl w:val="0"/>
          <w:numId w:val="22"/>
        </w:numPr>
        <w:ind w:left="284" w:hanging="284"/>
        <w:jc w:val="left"/>
        <w:rPr>
          <w:rFonts w:ascii="Arial" w:hAnsi="Arial" w:cs="Arial"/>
          <w:i w:val="0"/>
          <w:color w:val="auto"/>
          <w:sz w:val="16"/>
          <w:szCs w:val="16"/>
        </w:rPr>
      </w:pPr>
      <w:r w:rsidRPr="009563E3">
        <w:rPr>
          <w:rFonts w:ascii="Arial" w:hAnsi="Arial" w:cs="Arial"/>
          <w:i w:val="0"/>
          <w:color w:val="auto"/>
          <w:sz w:val="16"/>
          <w:szCs w:val="16"/>
        </w:rPr>
        <w:t xml:space="preserve">Includes both current Bill </w:t>
      </w:r>
      <w:r w:rsidR="007E1EA3">
        <w:rPr>
          <w:rFonts w:ascii="Arial" w:hAnsi="Arial" w:cs="Arial"/>
          <w:i w:val="0"/>
          <w:color w:val="auto"/>
          <w:sz w:val="16"/>
          <w:szCs w:val="16"/>
        </w:rPr>
        <w:t>4</w:t>
      </w:r>
      <w:r w:rsidRPr="009563E3">
        <w:rPr>
          <w:rFonts w:ascii="Arial" w:hAnsi="Arial" w:cs="Arial"/>
          <w:i w:val="0"/>
          <w:color w:val="auto"/>
          <w:sz w:val="16"/>
          <w:szCs w:val="16"/>
        </w:rPr>
        <w:t xml:space="preserve"> and prior Act 2 appropriations and special capital appropriations.</w:t>
      </w:r>
    </w:p>
    <w:p w14:paraId="25150784" w14:textId="6155E97E" w:rsidR="00984C33" w:rsidRPr="00553D12" w:rsidRDefault="00984C33" w:rsidP="00F10ACD">
      <w:pPr>
        <w:pStyle w:val="TableGraphic"/>
        <w:numPr>
          <w:ilvl w:val="0"/>
          <w:numId w:val="22"/>
        </w:numPr>
        <w:ind w:left="284" w:hanging="284"/>
        <w:jc w:val="left"/>
        <w:rPr>
          <w:rFonts w:ascii="Arial" w:hAnsi="Arial" w:cs="Arial"/>
          <w:i w:val="0"/>
          <w:color w:val="auto"/>
          <w:sz w:val="16"/>
          <w:szCs w:val="16"/>
        </w:rPr>
      </w:pPr>
      <w:r w:rsidRPr="00553D12">
        <w:rPr>
          <w:rFonts w:ascii="Arial" w:hAnsi="Arial" w:cs="Arial"/>
          <w:i w:val="0"/>
          <w:color w:val="auto"/>
          <w:sz w:val="16"/>
          <w:szCs w:val="16"/>
        </w:rPr>
        <w:t>Includes sources of funding</w:t>
      </w:r>
      <w:r w:rsidR="00AE25B4" w:rsidRPr="00553D12">
        <w:rPr>
          <w:rFonts w:ascii="Arial" w:hAnsi="Arial" w:cs="Arial"/>
          <w:i w:val="0"/>
          <w:color w:val="auto"/>
          <w:sz w:val="16"/>
          <w:szCs w:val="16"/>
        </w:rPr>
        <w:t xml:space="preserve"> from </w:t>
      </w:r>
      <w:r w:rsidRPr="00553D12">
        <w:rPr>
          <w:rFonts w:ascii="Arial" w:hAnsi="Arial" w:cs="Arial"/>
          <w:i w:val="0"/>
          <w:color w:val="auto"/>
          <w:sz w:val="16"/>
          <w:szCs w:val="16"/>
        </w:rPr>
        <w:t xml:space="preserve">current </w:t>
      </w:r>
      <w:r w:rsidR="00AE25B4" w:rsidRPr="00553D12">
        <w:rPr>
          <w:rFonts w:ascii="Arial" w:hAnsi="Arial" w:cs="Arial"/>
          <w:i w:val="0"/>
          <w:color w:val="auto"/>
          <w:sz w:val="16"/>
          <w:szCs w:val="16"/>
        </w:rPr>
        <w:t>Act</w:t>
      </w:r>
      <w:r w:rsidRPr="00553D12">
        <w:rPr>
          <w:rFonts w:ascii="Arial" w:hAnsi="Arial" w:cs="Arial"/>
          <w:i w:val="0"/>
          <w:color w:val="auto"/>
          <w:sz w:val="16"/>
          <w:szCs w:val="16"/>
        </w:rPr>
        <w:t xml:space="preserve"> </w:t>
      </w:r>
      <w:r w:rsidR="00AE25B4" w:rsidRPr="00553D12">
        <w:rPr>
          <w:rFonts w:ascii="Arial" w:hAnsi="Arial" w:cs="Arial"/>
          <w:i w:val="0"/>
          <w:color w:val="auto"/>
          <w:sz w:val="16"/>
          <w:szCs w:val="16"/>
        </w:rPr>
        <w:t xml:space="preserve">No. </w:t>
      </w:r>
      <w:r w:rsidRPr="00553D12">
        <w:rPr>
          <w:rFonts w:ascii="Arial" w:hAnsi="Arial" w:cs="Arial"/>
          <w:i w:val="0"/>
          <w:color w:val="auto"/>
          <w:sz w:val="16"/>
          <w:szCs w:val="16"/>
        </w:rPr>
        <w:t>1</w:t>
      </w:r>
      <w:r w:rsidR="00AE25B4" w:rsidRPr="00553D12">
        <w:rPr>
          <w:rFonts w:ascii="Arial" w:hAnsi="Arial" w:cs="Arial"/>
          <w:i w:val="0"/>
          <w:color w:val="auto"/>
          <w:sz w:val="16"/>
          <w:szCs w:val="16"/>
        </w:rPr>
        <w:t>,</w:t>
      </w:r>
      <w:r w:rsidRPr="00553D12">
        <w:rPr>
          <w:rFonts w:ascii="Arial" w:hAnsi="Arial" w:cs="Arial"/>
          <w:i w:val="0"/>
          <w:color w:val="auto"/>
          <w:sz w:val="16"/>
          <w:szCs w:val="16"/>
        </w:rPr>
        <w:t xml:space="preserve"> </w:t>
      </w:r>
      <w:r w:rsidR="00AE25B4" w:rsidRPr="00553D12">
        <w:rPr>
          <w:rFonts w:ascii="Arial" w:hAnsi="Arial" w:cs="Arial"/>
          <w:i w:val="0"/>
          <w:color w:val="auto"/>
          <w:sz w:val="16"/>
          <w:szCs w:val="16"/>
        </w:rPr>
        <w:t xml:space="preserve">Bill No. 3 </w:t>
      </w:r>
      <w:r w:rsidRPr="00553D12">
        <w:rPr>
          <w:rFonts w:ascii="Arial" w:hAnsi="Arial" w:cs="Arial"/>
          <w:i w:val="0"/>
          <w:color w:val="auto"/>
          <w:sz w:val="16"/>
          <w:szCs w:val="16"/>
        </w:rPr>
        <w:t>and prior year Act 1 appropriations</w:t>
      </w:r>
      <w:r w:rsidR="00AE25B4" w:rsidRPr="00553D12">
        <w:rPr>
          <w:rFonts w:ascii="Arial" w:hAnsi="Arial" w:cs="Arial"/>
          <w:i w:val="0"/>
          <w:color w:val="auto"/>
          <w:sz w:val="16"/>
          <w:szCs w:val="16"/>
        </w:rPr>
        <w:t xml:space="preserve">, </w:t>
      </w:r>
      <w:r w:rsidR="00553D12" w:rsidRPr="00553D12">
        <w:rPr>
          <w:rFonts w:ascii="Arial" w:hAnsi="Arial" w:cs="Arial"/>
          <w:i w:val="0"/>
          <w:color w:val="auto"/>
          <w:sz w:val="16"/>
          <w:szCs w:val="16"/>
        </w:rPr>
        <w:t xml:space="preserve">donations and contributions, gifts, internally developed assets, and </w:t>
      </w:r>
      <w:r w:rsidRPr="00553D12">
        <w:rPr>
          <w:rFonts w:ascii="Arial" w:hAnsi="Arial" w:cs="Arial"/>
          <w:i w:val="0"/>
          <w:color w:val="auto"/>
          <w:sz w:val="16"/>
          <w:szCs w:val="16"/>
        </w:rPr>
        <w:t>proceeds from the sale of assets.</w:t>
      </w:r>
    </w:p>
    <w:p w14:paraId="292949F9" w14:textId="77777777" w:rsidR="00984C33" w:rsidRDefault="00984C33" w:rsidP="00984C33">
      <w:pPr>
        <w:spacing w:after="0" w:line="240" w:lineRule="auto"/>
        <w:jc w:val="left"/>
      </w:pPr>
      <w:r>
        <w:br w:type="page"/>
      </w:r>
    </w:p>
    <w:p w14:paraId="479C5A1E" w14:textId="63732E47" w:rsidR="00137E95" w:rsidRDefault="00914885" w:rsidP="00984C33">
      <w:pPr>
        <w:pStyle w:val="TableHeading"/>
        <w:spacing w:before="0" w:after="0"/>
        <w:rPr>
          <w:snapToGrid w:val="0"/>
        </w:rPr>
      </w:pPr>
      <w:r>
        <w:rPr>
          <w:snapToGrid w:val="0"/>
        </w:rPr>
        <w:lastRenderedPageBreak/>
        <w:t>Table 3.</w:t>
      </w:r>
      <w:r>
        <w:rPr>
          <w:snapToGrid w:val="0"/>
          <w:lang w:val="en-AU"/>
        </w:rPr>
        <w:t>7</w:t>
      </w:r>
      <w:r>
        <w:rPr>
          <w:snapToGrid w:val="0"/>
        </w:rPr>
        <w:t xml:space="preserve">: </w:t>
      </w:r>
      <w:r w:rsidRPr="00014438">
        <w:rPr>
          <w:snapToGrid w:val="0"/>
        </w:rPr>
        <w:t>Statement of asset movements (</w:t>
      </w:r>
      <w:r w:rsidR="00377489">
        <w:rPr>
          <w:snapToGrid w:val="0"/>
          <w:lang w:val="en-AU"/>
        </w:rPr>
        <w:t>2021-22 Budget year</w:t>
      </w:r>
      <w:r w:rsidRPr="00014438">
        <w:rPr>
          <w:snapToGrid w:val="0"/>
        </w:rPr>
        <w:t>)</w:t>
      </w:r>
    </w:p>
    <w:tbl>
      <w:tblPr>
        <w:tblW w:w="7654" w:type="dxa"/>
        <w:tblLayout w:type="fixed"/>
        <w:tblLook w:val="04A0" w:firstRow="1" w:lastRow="0" w:firstColumn="1" w:lastColumn="0" w:noHBand="0" w:noVBand="1"/>
      </w:tblPr>
      <w:tblGrid>
        <w:gridCol w:w="2268"/>
        <w:gridCol w:w="706"/>
        <w:gridCol w:w="866"/>
        <w:gridCol w:w="964"/>
        <w:gridCol w:w="928"/>
        <w:gridCol w:w="981"/>
        <w:gridCol w:w="941"/>
      </w:tblGrid>
      <w:tr w:rsidR="00137E95" w:rsidRPr="00137E95" w14:paraId="64755574" w14:textId="77777777" w:rsidTr="00094B08">
        <w:trPr>
          <w:trHeight w:val="195"/>
        </w:trPr>
        <w:tc>
          <w:tcPr>
            <w:tcW w:w="2268" w:type="dxa"/>
            <w:tcBorders>
              <w:top w:val="single" w:sz="4" w:space="0" w:color="auto"/>
              <w:left w:val="nil"/>
              <w:bottom w:val="nil"/>
              <w:right w:val="nil"/>
            </w:tcBorders>
            <w:shd w:val="clear" w:color="auto" w:fill="auto"/>
            <w:noWrap/>
            <w:vAlign w:val="center"/>
          </w:tcPr>
          <w:p w14:paraId="2EC6FDEC" w14:textId="77777777" w:rsidR="00137E95" w:rsidRPr="00137E95" w:rsidRDefault="00137E95" w:rsidP="00137E95">
            <w:pPr>
              <w:spacing w:after="0" w:line="240" w:lineRule="auto"/>
              <w:jc w:val="left"/>
              <w:rPr>
                <w:rFonts w:ascii="Arial" w:hAnsi="Arial" w:cs="Arial"/>
                <w:sz w:val="16"/>
                <w:szCs w:val="16"/>
              </w:rPr>
            </w:pPr>
          </w:p>
        </w:tc>
        <w:tc>
          <w:tcPr>
            <w:tcW w:w="5386" w:type="dxa"/>
            <w:gridSpan w:val="6"/>
            <w:tcBorders>
              <w:top w:val="single" w:sz="4" w:space="0" w:color="auto"/>
              <w:left w:val="nil"/>
              <w:bottom w:val="single" w:sz="4" w:space="0" w:color="auto"/>
              <w:right w:val="nil"/>
            </w:tcBorders>
            <w:shd w:val="clear" w:color="auto" w:fill="auto"/>
            <w:vAlign w:val="center"/>
          </w:tcPr>
          <w:p w14:paraId="56610E7A" w14:textId="2033AA1D" w:rsidR="00137E95" w:rsidRPr="00137E95" w:rsidRDefault="00137E95" w:rsidP="00137E95">
            <w:pPr>
              <w:spacing w:after="0" w:line="240" w:lineRule="auto"/>
              <w:jc w:val="center"/>
              <w:rPr>
                <w:rFonts w:ascii="Arial" w:hAnsi="Arial" w:cs="Arial"/>
                <w:b/>
                <w:sz w:val="16"/>
                <w:szCs w:val="16"/>
              </w:rPr>
            </w:pPr>
            <w:r w:rsidRPr="00137E95">
              <w:rPr>
                <w:rFonts w:ascii="Arial" w:hAnsi="Arial" w:cs="Arial"/>
                <w:b/>
                <w:sz w:val="16"/>
                <w:szCs w:val="16"/>
              </w:rPr>
              <w:t>Asset Category</w:t>
            </w:r>
          </w:p>
        </w:tc>
      </w:tr>
      <w:tr w:rsidR="00137E95" w:rsidRPr="00137E95" w14:paraId="25CBF7F3" w14:textId="77777777" w:rsidTr="00094B08">
        <w:trPr>
          <w:trHeight w:val="903"/>
        </w:trPr>
        <w:tc>
          <w:tcPr>
            <w:tcW w:w="2268" w:type="dxa"/>
            <w:tcBorders>
              <w:left w:val="nil"/>
              <w:bottom w:val="nil"/>
              <w:right w:val="nil"/>
            </w:tcBorders>
            <w:shd w:val="clear" w:color="auto" w:fill="auto"/>
            <w:noWrap/>
            <w:vAlign w:val="center"/>
            <w:hideMark/>
          </w:tcPr>
          <w:p w14:paraId="2B39B275" w14:textId="77777777" w:rsidR="00137E95" w:rsidRPr="00137E95" w:rsidRDefault="00137E95" w:rsidP="00137E95">
            <w:pPr>
              <w:spacing w:after="0" w:line="240" w:lineRule="auto"/>
              <w:jc w:val="left"/>
              <w:rPr>
                <w:rFonts w:ascii="Arial" w:hAnsi="Arial" w:cs="Arial"/>
                <w:sz w:val="16"/>
                <w:szCs w:val="16"/>
              </w:rPr>
            </w:pPr>
            <w:r w:rsidRPr="00137E95">
              <w:rPr>
                <w:rFonts w:ascii="Arial" w:hAnsi="Arial" w:cs="Arial"/>
                <w:sz w:val="16"/>
                <w:szCs w:val="16"/>
              </w:rPr>
              <w:t> </w:t>
            </w:r>
          </w:p>
        </w:tc>
        <w:tc>
          <w:tcPr>
            <w:tcW w:w="706" w:type="dxa"/>
            <w:tcBorders>
              <w:top w:val="single" w:sz="4" w:space="0" w:color="auto"/>
              <w:left w:val="nil"/>
              <w:bottom w:val="single" w:sz="4" w:space="0" w:color="auto"/>
              <w:right w:val="nil"/>
            </w:tcBorders>
            <w:shd w:val="clear" w:color="auto" w:fill="auto"/>
            <w:vAlign w:val="center"/>
            <w:hideMark/>
          </w:tcPr>
          <w:p w14:paraId="5F7FFA82"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Land</w:t>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t>$'000</w:t>
            </w:r>
          </w:p>
        </w:tc>
        <w:tc>
          <w:tcPr>
            <w:tcW w:w="866" w:type="dxa"/>
            <w:tcBorders>
              <w:top w:val="single" w:sz="4" w:space="0" w:color="auto"/>
              <w:left w:val="nil"/>
              <w:bottom w:val="single" w:sz="4" w:space="0" w:color="auto"/>
              <w:right w:val="nil"/>
            </w:tcBorders>
            <w:shd w:val="clear" w:color="auto" w:fill="auto"/>
            <w:vAlign w:val="center"/>
            <w:hideMark/>
          </w:tcPr>
          <w:p w14:paraId="4BBA3C6B"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Buildings</w:t>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42ACC3FD"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Other</w:t>
            </w:r>
            <w:r w:rsidRPr="00137E95">
              <w:rPr>
                <w:rFonts w:ascii="Arial" w:hAnsi="Arial" w:cs="Arial"/>
                <w:sz w:val="16"/>
                <w:szCs w:val="16"/>
              </w:rPr>
              <w:br/>
              <w:t>property,</w:t>
            </w:r>
            <w:r w:rsidRPr="00137E95">
              <w:rPr>
                <w:rFonts w:ascii="Arial" w:hAnsi="Arial" w:cs="Arial"/>
                <w:sz w:val="16"/>
                <w:szCs w:val="16"/>
              </w:rPr>
              <w:br/>
              <w:t>plant and</w:t>
            </w:r>
            <w:r w:rsidRPr="00137E95">
              <w:rPr>
                <w:rFonts w:ascii="Arial" w:hAnsi="Arial" w:cs="Arial"/>
                <w:sz w:val="16"/>
                <w:szCs w:val="16"/>
              </w:rPr>
              <w:br/>
              <w:t>equipment</w:t>
            </w:r>
            <w:r w:rsidRPr="00137E95">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78E7A90F"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Heritage</w:t>
            </w:r>
            <w:r w:rsidRPr="00137E95">
              <w:rPr>
                <w:rFonts w:ascii="Arial" w:hAnsi="Arial" w:cs="Arial"/>
                <w:sz w:val="16"/>
                <w:szCs w:val="16"/>
              </w:rPr>
              <w:br/>
              <w:t>and</w:t>
            </w:r>
            <w:r w:rsidRPr="00137E95">
              <w:rPr>
                <w:rFonts w:ascii="Arial" w:hAnsi="Arial" w:cs="Arial"/>
                <w:sz w:val="16"/>
                <w:szCs w:val="16"/>
              </w:rPr>
              <w:br/>
              <w:t>cultural</w:t>
            </w:r>
            <w:r w:rsidRPr="00137E95">
              <w:rPr>
                <w:rFonts w:ascii="Arial" w:hAnsi="Arial" w:cs="Arial"/>
                <w:sz w:val="16"/>
                <w:szCs w:val="16"/>
              </w:rPr>
              <w:br/>
            </w:r>
            <w:r w:rsidRPr="00137E95">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center"/>
            <w:hideMark/>
          </w:tcPr>
          <w:p w14:paraId="6A4D90B8"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Computer</w:t>
            </w:r>
            <w:r w:rsidRPr="00137E95">
              <w:rPr>
                <w:rFonts w:ascii="Arial" w:hAnsi="Arial" w:cs="Arial"/>
                <w:sz w:val="16"/>
                <w:szCs w:val="16"/>
              </w:rPr>
              <w:br/>
              <w:t>software and</w:t>
            </w:r>
            <w:r w:rsidRPr="00137E95">
              <w:rPr>
                <w:rFonts w:ascii="Arial" w:hAnsi="Arial" w:cs="Arial"/>
                <w:sz w:val="16"/>
                <w:szCs w:val="16"/>
              </w:rPr>
              <w:br/>
              <w:t>intangibles</w:t>
            </w:r>
            <w:r w:rsidRPr="00137E95">
              <w:rPr>
                <w:rFonts w:ascii="Arial" w:hAnsi="Arial" w:cs="Arial"/>
                <w:sz w:val="16"/>
                <w:szCs w:val="16"/>
              </w:rPr>
              <w:br/>
              <w:t>$'000</w:t>
            </w:r>
          </w:p>
        </w:tc>
        <w:tc>
          <w:tcPr>
            <w:tcW w:w="941" w:type="dxa"/>
            <w:tcBorders>
              <w:top w:val="single" w:sz="4" w:space="0" w:color="auto"/>
              <w:left w:val="nil"/>
              <w:bottom w:val="single" w:sz="4" w:space="0" w:color="auto"/>
              <w:right w:val="nil"/>
            </w:tcBorders>
            <w:shd w:val="clear" w:color="auto" w:fill="auto"/>
            <w:vAlign w:val="center"/>
            <w:hideMark/>
          </w:tcPr>
          <w:p w14:paraId="3CB5CED1"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Total</w:t>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t>$'000</w:t>
            </w:r>
          </w:p>
        </w:tc>
      </w:tr>
      <w:tr w:rsidR="00137E95" w:rsidRPr="00137E95" w14:paraId="366FA92D" w14:textId="77777777" w:rsidTr="00094B08">
        <w:trPr>
          <w:trHeight w:val="204"/>
        </w:trPr>
        <w:tc>
          <w:tcPr>
            <w:tcW w:w="2268" w:type="dxa"/>
            <w:tcBorders>
              <w:top w:val="nil"/>
              <w:left w:val="nil"/>
              <w:bottom w:val="nil"/>
              <w:right w:val="nil"/>
            </w:tcBorders>
            <w:shd w:val="clear" w:color="auto" w:fill="auto"/>
            <w:vAlign w:val="bottom"/>
            <w:hideMark/>
          </w:tcPr>
          <w:p w14:paraId="1CF3FED2"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As at 1 July 2021</w:t>
            </w:r>
          </w:p>
        </w:tc>
        <w:tc>
          <w:tcPr>
            <w:tcW w:w="706" w:type="dxa"/>
            <w:tcBorders>
              <w:top w:val="nil"/>
              <w:left w:val="nil"/>
              <w:bottom w:val="nil"/>
              <w:right w:val="nil"/>
            </w:tcBorders>
            <w:shd w:val="clear" w:color="auto" w:fill="auto"/>
            <w:noWrap/>
            <w:vAlign w:val="bottom"/>
            <w:hideMark/>
          </w:tcPr>
          <w:p w14:paraId="57837416" w14:textId="77777777" w:rsidR="00137E95" w:rsidRPr="00137E95" w:rsidRDefault="00137E95" w:rsidP="00173DF0">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690959DD" w14:textId="77777777" w:rsidR="00137E95" w:rsidRPr="00137E95" w:rsidRDefault="00137E95" w:rsidP="00173DF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26C96660" w14:textId="77777777" w:rsidR="00137E95" w:rsidRPr="00137E95" w:rsidRDefault="00137E95" w:rsidP="00173DF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7694AB8" w14:textId="77777777" w:rsidR="00137E95" w:rsidRPr="00137E95" w:rsidRDefault="00137E95" w:rsidP="00173DF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3D642027" w14:textId="77777777" w:rsidR="00137E95" w:rsidRPr="00137E95" w:rsidRDefault="00137E95" w:rsidP="00173DF0">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4532518F" w14:textId="77777777" w:rsidR="00137E95" w:rsidRPr="00137E95" w:rsidRDefault="00137E95" w:rsidP="00173DF0">
            <w:pPr>
              <w:spacing w:after="0" w:line="240" w:lineRule="auto"/>
              <w:jc w:val="right"/>
              <w:rPr>
                <w:rFonts w:ascii="Arial" w:hAnsi="Arial" w:cs="Arial"/>
                <w:sz w:val="16"/>
                <w:szCs w:val="16"/>
              </w:rPr>
            </w:pPr>
          </w:p>
        </w:tc>
      </w:tr>
      <w:tr w:rsidR="00137E95" w:rsidRPr="00137E95" w14:paraId="79E6945F" w14:textId="77777777" w:rsidTr="00094B08">
        <w:trPr>
          <w:trHeight w:val="204"/>
        </w:trPr>
        <w:tc>
          <w:tcPr>
            <w:tcW w:w="2268" w:type="dxa"/>
            <w:tcBorders>
              <w:top w:val="nil"/>
              <w:left w:val="nil"/>
              <w:bottom w:val="nil"/>
              <w:right w:val="nil"/>
            </w:tcBorders>
            <w:shd w:val="clear" w:color="auto" w:fill="auto"/>
            <w:vAlign w:val="bottom"/>
            <w:hideMark/>
          </w:tcPr>
          <w:p w14:paraId="74B9EF19" w14:textId="77777777"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 xml:space="preserve">Gross book value </w:t>
            </w:r>
          </w:p>
        </w:tc>
        <w:tc>
          <w:tcPr>
            <w:tcW w:w="706" w:type="dxa"/>
            <w:tcBorders>
              <w:top w:val="nil"/>
              <w:left w:val="nil"/>
              <w:bottom w:val="nil"/>
              <w:right w:val="nil"/>
            </w:tcBorders>
            <w:shd w:val="clear" w:color="auto" w:fill="auto"/>
            <w:noWrap/>
            <w:vAlign w:val="bottom"/>
            <w:hideMark/>
          </w:tcPr>
          <w:p w14:paraId="1C16846D" w14:textId="0D30387F"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17,000</w:t>
            </w:r>
          </w:p>
        </w:tc>
        <w:tc>
          <w:tcPr>
            <w:tcW w:w="866" w:type="dxa"/>
            <w:tcBorders>
              <w:top w:val="nil"/>
              <w:left w:val="nil"/>
              <w:bottom w:val="nil"/>
              <w:right w:val="nil"/>
            </w:tcBorders>
            <w:shd w:val="clear" w:color="auto" w:fill="auto"/>
            <w:noWrap/>
            <w:vAlign w:val="bottom"/>
            <w:hideMark/>
          </w:tcPr>
          <w:p w14:paraId="26E30445" w14:textId="0DF40CF2"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227,582</w:t>
            </w:r>
          </w:p>
        </w:tc>
        <w:tc>
          <w:tcPr>
            <w:tcW w:w="964" w:type="dxa"/>
            <w:tcBorders>
              <w:top w:val="nil"/>
              <w:left w:val="nil"/>
              <w:bottom w:val="nil"/>
              <w:right w:val="nil"/>
            </w:tcBorders>
            <w:shd w:val="clear" w:color="auto" w:fill="auto"/>
            <w:noWrap/>
            <w:vAlign w:val="bottom"/>
            <w:hideMark/>
          </w:tcPr>
          <w:p w14:paraId="6E278728" w14:textId="66A16B3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16,556</w:t>
            </w:r>
          </w:p>
        </w:tc>
        <w:tc>
          <w:tcPr>
            <w:tcW w:w="928" w:type="dxa"/>
            <w:tcBorders>
              <w:top w:val="nil"/>
              <w:left w:val="nil"/>
              <w:bottom w:val="nil"/>
              <w:right w:val="nil"/>
            </w:tcBorders>
            <w:shd w:val="clear" w:color="auto" w:fill="auto"/>
            <w:noWrap/>
            <w:vAlign w:val="bottom"/>
            <w:hideMark/>
          </w:tcPr>
          <w:p w14:paraId="7D78FD4B" w14:textId="599B0BE0"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1,117,119</w:t>
            </w:r>
          </w:p>
        </w:tc>
        <w:tc>
          <w:tcPr>
            <w:tcW w:w="981" w:type="dxa"/>
            <w:tcBorders>
              <w:top w:val="nil"/>
              <w:left w:val="nil"/>
              <w:bottom w:val="nil"/>
              <w:right w:val="nil"/>
            </w:tcBorders>
            <w:shd w:val="clear" w:color="auto" w:fill="auto"/>
            <w:noWrap/>
            <w:vAlign w:val="bottom"/>
            <w:hideMark/>
          </w:tcPr>
          <w:p w14:paraId="259A1884" w14:textId="2C23639F"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104,762</w:t>
            </w:r>
          </w:p>
        </w:tc>
        <w:tc>
          <w:tcPr>
            <w:tcW w:w="941" w:type="dxa"/>
            <w:tcBorders>
              <w:top w:val="nil"/>
              <w:left w:val="nil"/>
              <w:bottom w:val="nil"/>
              <w:right w:val="nil"/>
            </w:tcBorders>
            <w:shd w:val="clear" w:color="auto" w:fill="auto"/>
            <w:noWrap/>
            <w:vAlign w:val="bottom"/>
            <w:hideMark/>
          </w:tcPr>
          <w:p w14:paraId="23AB3395" w14:textId="64B19D08"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1,483,019</w:t>
            </w:r>
          </w:p>
        </w:tc>
      </w:tr>
      <w:tr w:rsidR="00137E95" w:rsidRPr="00137E95" w14:paraId="48461A7E" w14:textId="77777777" w:rsidTr="00094B08">
        <w:trPr>
          <w:trHeight w:val="204"/>
        </w:trPr>
        <w:tc>
          <w:tcPr>
            <w:tcW w:w="2268" w:type="dxa"/>
            <w:tcBorders>
              <w:top w:val="nil"/>
              <w:left w:val="nil"/>
              <w:bottom w:val="nil"/>
              <w:right w:val="nil"/>
            </w:tcBorders>
            <w:shd w:val="clear" w:color="auto" w:fill="auto"/>
            <w:noWrap/>
            <w:vAlign w:val="center"/>
            <w:hideMark/>
          </w:tcPr>
          <w:p w14:paraId="1DD6F806" w14:textId="77777777"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Gross book value - ROU assets</w:t>
            </w:r>
          </w:p>
        </w:tc>
        <w:tc>
          <w:tcPr>
            <w:tcW w:w="706" w:type="dxa"/>
            <w:tcBorders>
              <w:top w:val="nil"/>
              <w:left w:val="nil"/>
              <w:bottom w:val="nil"/>
              <w:right w:val="nil"/>
            </w:tcBorders>
            <w:shd w:val="clear" w:color="auto" w:fill="auto"/>
            <w:noWrap/>
            <w:vAlign w:val="bottom"/>
            <w:hideMark/>
          </w:tcPr>
          <w:p w14:paraId="5AF5CD3A" w14:textId="0CE226AF"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2CF1C1D" w14:textId="5AF2B4D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4,739</w:t>
            </w:r>
          </w:p>
        </w:tc>
        <w:tc>
          <w:tcPr>
            <w:tcW w:w="964" w:type="dxa"/>
            <w:tcBorders>
              <w:top w:val="nil"/>
              <w:left w:val="nil"/>
              <w:bottom w:val="nil"/>
              <w:right w:val="nil"/>
            </w:tcBorders>
            <w:shd w:val="clear" w:color="auto" w:fill="auto"/>
            <w:noWrap/>
            <w:vAlign w:val="bottom"/>
            <w:hideMark/>
          </w:tcPr>
          <w:p w14:paraId="7E76498A" w14:textId="2C101E21"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26</w:t>
            </w:r>
          </w:p>
        </w:tc>
        <w:tc>
          <w:tcPr>
            <w:tcW w:w="928" w:type="dxa"/>
            <w:tcBorders>
              <w:top w:val="nil"/>
              <w:left w:val="nil"/>
              <w:bottom w:val="nil"/>
              <w:right w:val="nil"/>
            </w:tcBorders>
            <w:shd w:val="clear" w:color="auto" w:fill="auto"/>
            <w:noWrap/>
            <w:vAlign w:val="bottom"/>
            <w:hideMark/>
          </w:tcPr>
          <w:p w14:paraId="1AF03E81" w14:textId="0160AE29"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D9A88A6" w14:textId="75060A06"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7C78FB1A" w14:textId="03BB6BB1"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4,765</w:t>
            </w:r>
          </w:p>
        </w:tc>
      </w:tr>
      <w:tr w:rsidR="00137E95" w:rsidRPr="00137E95" w14:paraId="029D98FC" w14:textId="77777777" w:rsidTr="00094B08">
        <w:trPr>
          <w:trHeight w:val="204"/>
        </w:trPr>
        <w:tc>
          <w:tcPr>
            <w:tcW w:w="2268" w:type="dxa"/>
            <w:tcBorders>
              <w:top w:val="nil"/>
              <w:left w:val="nil"/>
              <w:bottom w:val="nil"/>
              <w:right w:val="nil"/>
            </w:tcBorders>
            <w:shd w:val="clear" w:color="auto" w:fill="auto"/>
            <w:vAlign w:val="bottom"/>
            <w:hideMark/>
          </w:tcPr>
          <w:p w14:paraId="44732BF7" w14:textId="181C474F"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Accumulated depreciation/</w:t>
            </w:r>
            <w:r w:rsidR="00173DF0">
              <w:rPr>
                <w:rFonts w:ascii="Arial" w:hAnsi="Arial" w:cs="Arial"/>
                <w:sz w:val="16"/>
                <w:szCs w:val="16"/>
              </w:rPr>
              <w:t xml:space="preserve"> </w:t>
            </w:r>
            <w:r w:rsidRPr="00137E95">
              <w:rPr>
                <w:rFonts w:ascii="Arial" w:hAnsi="Arial" w:cs="Arial"/>
                <w:sz w:val="16"/>
                <w:szCs w:val="16"/>
              </w:rPr>
              <w:t>amortisation and impairment</w:t>
            </w:r>
          </w:p>
        </w:tc>
        <w:tc>
          <w:tcPr>
            <w:tcW w:w="706" w:type="dxa"/>
            <w:tcBorders>
              <w:top w:val="nil"/>
              <w:left w:val="nil"/>
              <w:bottom w:val="nil"/>
              <w:right w:val="nil"/>
            </w:tcBorders>
            <w:shd w:val="clear" w:color="auto" w:fill="auto"/>
            <w:noWrap/>
            <w:vAlign w:val="bottom"/>
            <w:hideMark/>
          </w:tcPr>
          <w:p w14:paraId="116A748E" w14:textId="481F0658"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3C062C8D"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(141)</w:t>
            </w:r>
          </w:p>
        </w:tc>
        <w:tc>
          <w:tcPr>
            <w:tcW w:w="964" w:type="dxa"/>
            <w:tcBorders>
              <w:top w:val="nil"/>
              <w:left w:val="nil"/>
              <w:bottom w:val="nil"/>
              <w:right w:val="nil"/>
            </w:tcBorders>
            <w:shd w:val="clear" w:color="auto" w:fill="auto"/>
            <w:noWrap/>
            <w:vAlign w:val="bottom"/>
            <w:hideMark/>
          </w:tcPr>
          <w:p w14:paraId="53E7E334"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(2,871)</w:t>
            </w:r>
          </w:p>
        </w:tc>
        <w:tc>
          <w:tcPr>
            <w:tcW w:w="928" w:type="dxa"/>
            <w:tcBorders>
              <w:top w:val="nil"/>
              <w:left w:val="nil"/>
              <w:bottom w:val="nil"/>
              <w:right w:val="nil"/>
            </w:tcBorders>
            <w:shd w:val="clear" w:color="auto" w:fill="auto"/>
            <w:noWrap/>
            <w:vAlign w:val="bottom"/>
            <w:hideMark/>
          </w:tcPr>
          <w:p w14:paraId="020434C3"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(9,090)</w:t>
            </w:r>
          </w:p>
        </w:tc>
        <w:tc>
          <w:tcPr>
            <w:tcW w:w="981" w:type="dxa"/>
            <w:tcBorders>
              <w:top w:val="nil"/>
              <w:left w:val="nil"/>
              <w:bottom w:val="nil"/>
              <w:right w:val="nil"/>
            </w:tcBorders>
            <w:shd w:val="clear" w:color="auto" w:fill="auto"/>
            <w:noWrap/>
            <w:vAlign w:val="bottom"/>
            <w:hideMark/>
          </w:tcPr>
          <w:p w14:paraId="7668BB68"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(19,951)</w:t>
            </w:r>
          </w:p>
        </w:tc>
        <w:tc>
          <w:tcPr>
            <w:tcW w:w="941" w:type="dxa"/>
            <w:tcBorders>
              <w:top w:val="nil"/>
              <w:left w:val="nil"/>
              <w:bottom w:val="nil"/>
              <w:right w:val="nil"/>
            </w:tcBorders>
            <w:shd w:val="clear" w:color="auto" w:fill="auto"/>
            <w:noWrap/>
            <w:vAlign w:val="bottom"/>
            <w:hideMark/>
          </w:tcPr>
          <w:p w14:paraId="2AEA892F"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(32,053)</w:t>
            </w:r>
          </w:p>
        </w:tc>
      </w:tr>
      <w:tr w:rsidR="00137E95" w:rsidRPr="00137E95" w14:paraId="41CFD872" w14:textId="77777777" w:rsidTr="00094B08">
        <w:trPr>
          <w:trHeight w:val="204"/>
        </w:trPr>
        <w:tc>
          <w:tcPr>
            <w:tcW w:w="2268" w:type="dxa"/>
            <w:tcBorders>
              <w:top w:val="nil"/>
              <w:left w:val="nil"/>
              <w:bottom w:val="nil"/>
              <w:right w:val="nil"/>
            </w:tcBorders>
            <w:shd w:val="clear" w:color="auto" w:fill="auto"/>
            <w:vAlign w:val="center"/>
            <w:hideMark/>
          </w:tcPr>
          <w:p w14:paraId="7302A4E8" w14:textId="7A5932DE"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Accumulated depreciation/</w:t>
            </w:r>
            <w:r w:rsidR="00173DF0">
              <w:rPr>
                <w:rFonts w:ascii="Arial" w:hAnsi="Arial" w:cs="Arial"/>
                <w:sz w:val="16"/>
                <w:szCs w:val="16"/>
              </w:rPr>
              <w:t xml:space="preserve"> </w:t>
            </w:r>
            <w:r w:rsidR="00C11261" w:rsidRPr="00137E95">
              <w:rPr>
                <w:rFonts w:ascii="Arial" w:hAnsi="Arial" w:cs="Arial"/>
                <w:sz w:val="16"/>
                <w:szCs w:val="16"/>
              </w:rPr>
              <w:t>amortisation</w:t>
            </w:r>
            <w:r w:rsidRPr="00137E95">
              <w:rPr>
                <w:rFonts w:ascii="Arial" w:hAnsi="Arial" w:cs="Arial"/>
                <w:sz w:val="16"/>
                <w:szCs w:val="16"/>
              </w:rPr>
              <w:t xml:space="preserve"> and impairment - ROU assets</w:t>
            </w:r>
          </w:p>
        </w:tc>
        <w:tc>
          <w:tcPr>
            <w:tcW w:w="706" w:type="dxa"/>
            <w:tcBorders>
              <w:top w:val="nil"/>
              <w:left w:val="nil"/>
              <w:bottom w:val="nil"/>
              <w:right w:val="nil"/>
            </w:tcBorders>
            <w:shd w:val="clear" w:color="auto" w:fill="auto"/>
            <w:noWrap/>
            <w:vAlign w:val="bottom"/>
            <w:hideMark/>
          </w:tcPr>
          <w:p w14:paraId="477D3C50" w14:textId="69433BC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A7FA65A"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(921)</w:t>
            </w:r>
          </w:p>
        </w:tc>
        <w:tc>
          <w:tcPr>
            <w:tcW w:w="964" w:type="dxa"/>
            <w:tcBorders>
              <w:top w:val="nil"/>
              <w:left w:val="nil"/>
              <w:bottom w:val="nil"/>
              <w:right w:val="nil"/>
            </w:tcBorders>
            <w:shd w:val="clear" w:color="auto" w:fill="auto"/>
            <w:noWrap/>
            <w:vAlign w:val="bottom"/>
            <w:hideMark/>
          </w:tcPr>
          <w:p w14:paraId="7E1D83A3"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(8)</w:t>
            </w:r>
          </w:p>
        </w:tc>
        <w:tc>
          <w:tcPr>
            <w:tcW w:w="928" w:type="dxa"/>
            <w:tcBorders>
              <w:top w:val="nil"/>
              <w:left w:val="nil"/>
              <w:bottom w:val="nil"/>
              <w:right w:val="nil"/>
            </w:tcBorders>
            <w:shd w:val="clear" w:color="auto" w:fill="auto"/>
            <w:noWrap/>
            <w:vAlign w:val="bottom"/>
            <w:hideMark/>
          </w:tcPr>
          <w:p w14:paraId="4D500637" w14:textId="53592B0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120B4B84" w14:textId="1ED41D9C"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565CD122"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(929)</w:t>
            </w:r>
          </w:p>
        </w:tc>
      </w:tr>
      <w:tr w:rsidR="00137E95" w:rsidRPr="00137E95" w14:paraId="2C77B070" w14:textId="77777777" w:rsidTr="00094B08">
        <w:trPr>
          <w:trHeight w:val="204"/>
        </w:trPr>
        <w:tc>
          <w:tcPr>
            <w:tcW w:w="2268" w:type="dxa"/>
            <w:tcBorders>
              <w:top w:val="nil"/>
              <w:left w:val="nil"/>
              <w:bottom w:val="nil"/>
              <w:right w:val="nil"/>
            </w:tcBorders>
            <w:shd w:val="clear" w:color="auto" w:fill="auto"/>
            <w:vAlign w:val="bottom"/>
            <w:hideMark/>
          </w:tcPr>
          <w:p w14:paraId="5DAF781C"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Opening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14:paraId="2F9FBD30" w14:textId="4A80A564"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17,000</w:t>
            </w:r>
          </w:p>
        </w:tc>
        <w:tc>
          <w:tcPr>
            <w:tcW w:w="866" w:type="dxa"/>
            <w:tcBorders>
              <w:top w:val="single" w:sz="4" w:space="0" w:color="auto"/>
              <w:left w:val="nil"/>
              <w:bottom w:val="single" w:sz="4" w:space="0" w:color="auto"/>
              <w:right w:val="nil"/>
            </w:tcBorders>
            <w:shd w:val="clear" w:color="auto" w:fill="auto"/>
            <w:noWrap/>
            <w:vAlign w:val="bottom"/>
            <w:hideMark/>
          </w:tcPr>
          <w:p w14:paraId="1E29AD50" w14:textId="4455BE40"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231,259</w:t>
            </w:r>
          </w:p>
        </w:tc>
        <w:tc>
          <w:tcPr>
            <w:tcW w:w="964" w:type="dxa"/>
            <w:tcBorders>
              <w:top w:val="single" w:sz="4" w:space="0" w:color="auto"/>
              <w:left w:val="nil"/>
              <w:bottom w:val="single" w:sz="4" w:space="0" w:color="auto"/>
              <w:right w:val="nil"/>
            </w:tcBorders>
            <w:shd w:val="clear" w:color="auto" w:fill="auto"/>
            <w:noWrap/>
            <w:vAlign w:val="bottom"/>
            <w:hideMark/>
          </w:tcPr>
          <w:p w14:paraId="3FEA857E" w14:textId="28707DAF"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13,703</w:t>
            </w:r>
          </w:p>
        </w:tc>
        <w:tc>
          <w:tcPr>
            <w:tcW w:w="928" w:type="dxa"/>
            <w:tcBorders>
              <w:top w:val="single" w:sz="4" w:space="0" w:color="auto"/>
              <w:left w:val="nil"/>
              <w:bottom w:val="single" w:sz="4" w:space="0" w:color="auto"/>
              <w:right w:val="nil"/>
            </w:tcBorders>
            <w:shd w:val="clear" w:color="auto" w:fill="auto"/>
            <w:noWrap/>
            <w:vAlign w:val="bottom"/>
            <w:hideMark/>
          </w:tcPr>
          <w:p w14:paraId="23100BCA" w14:textId="7E9273A5"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1,108,029</w:t>
            </w:r>
          </w:p>
        </w:tc>
        <w:tc>
          <w:tcPr>
            <w:tcW w:w="981" w:type="dxa"/>
            <w:tcBorders>
              <w:top w:val="single" w:sz="4" w:space="0" w:color="auto"/>
              <w:left w:val="nil"/>
              <w:bottom w:val="single" w:sz="4" w:space="0" w:color="auto"/>
              <w:right w:val="nil"/>
            </w:tcBorders>
            <w:shd w:val="clear" w:color="auto" w:fill="auto"/>
            <w:noWrap/>
            <w:vAlign w:val="bottom"/>
            <w:hideMark/>
          </w:tcPr>
          <w:p w14:paraId="39A11621" w14:textId="536B6F4F"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84,811</w:t>
            </w:r>
          </w:p>
        </w:tc>
        <w:tc>
          <w:tcPr>
            <w:tcW w:w="941" w:type="dxa"/>
            <w:tcBorders>
              <w:top w:val="single" w:sz="4" w:space="0" w:color="auto"/>
              <w:left w:val="nil"/>
              <w:bottom w:val="single" w:sz="4" w:space="0" w:color="auto"/>
              <w:right w:val="nil"/>
            </w:tcBorders>
            <w:shd w:val="clear" w:color="auto" w:fill="auto"/>
            <w:noWrap/>
            <w:vAlign w:val="bottom"/>
            <w:hideMark/>
          </w:tcPr>
          <w:p w14:paraId="73DAD058" w14:textId="5B9A18F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1,454,802</w:t>
            </w:r>
          </w:p>
        </w:tc>
      </w:tr>
      <w:tr w:rsidR="00137E95" w:rsidRPr="00137E95" w14:paraId="59DA7D16" w14:textId="77777777" w:rsidTr="00094B08">
        <w:trPr>
          <w:trHeight w:val="204"/>
        </w:trPr>
        <w:tc>
          <w:tcPr>
            <w:tcW w:w="2268" w:type="dxa"/>
            <w:tcBorders>
              <w:top w:val="nil"/>
              <w:left w:val="nil"/>
              <w:bottom w:val="nil"/>
              <w:right w:val="nil"/>
            </w:tcBorders>
            <w:shd w:val="clear" w:color="auto" w:fill="auto"/>
            <w:vAlign w:val="bottom"/>
            <w:hideMark/>
          </w:tcPr>
          <w:p w14:paraId="06B884E5"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Capital asset additions</w:t>
            </w:r>
          </w:p>
        </w:tc>
        <w:tc>
          <w:tcPr>
            <w:tcW w:w="706" w:type="dxa"/>
            <w:tcBorders>
              <w:top w:val="nil"/>
              <w:left w:val="nil"/>
              <w:bottom w:val="nil"/>
              <w:right w:val="nil"/>
            </w:tcBorders>
            <w:shd w:val="clear" w:color="auto" w:fill="auto"/>
            <w:noWrap/>
            <w:vAlign w:val="bottom"/>
            <w:hideMark/>
          </w:tcPr>
          <w:p w14:paraId="6FCEEE40" w14:textId="77777777" w:rsidR="00137E95" w:rsidRPr="00137E95" w:rsidRDefault="00137E95" w:rsidP="00173DF0">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096FBC4" w14:textId="77777777" w:rsidR="00137E95" w:rsidRPr="00137E95" w:rsidRDefault="00137E95" w:rsidP="00173DF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6B458B68" w14:textId="77777777" w:rsidR="00137E95" w:rsidRPr="00137E95" w:rsidRDefault="00137E95" w:rsidP="00173DF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60202B3" w14:textId="77777777" w:rsidR="00137E95" w:rsidRPr="00137E95" w:rsidRDefault="00137E95" w:rsidP="00173DF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762E78D9" w14:textId="77777777" w:rsidR="00137E95" w:rsidRPr="00137E95" w:rsidRDefault="00137E95" w:rsidP="00173DF0">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6FDF0548" w14:textId="77777777" w:rsidR="00137E95" w:rsidRPr="00137E95" w:rsidRDefault="00137E95" w:rsidP="00173DF0">
            <w:pPr>
              <w:spacing w:after="0" w:line="240" w:lineRule="auto"/>
              <w:jc w:val="right"/>
              <w:rPr>
                <w:rFonts w:ascii="Arial" w:hAnsi="Arial" w:cs="Arial"/>
                <w:sz w:val="16"/>
                <w:szCs w:val="16"/>
              </w:rPr>
            </w:pPr>
          </w:p>
        </w:tc>
      </w:tr>
      <w:tr w:rsidR="00137E95" w:rsidRPr="00137E95" w14:paraId="6CFA4774" w14:textId="77777777" w:rsidTr="00094B08">
        <w:trPr>
          <w:trHeight w:val="204"/>
        </w:trPr>
        <w:tc>
          <w:tcPr>
            <w:tcW w:w="2268" w:type="dxa"/>
            <w:tcBorders>
              <w:top w:val="nil"/>
              <w:left w:val="nil"/>
              <w:bottom w:val="nil"/>
              <w:right w:val="nil"/>
            </w:tcBorders>
            <w:shd w:val="clear" w:color="auto" w:fill="auto"/>
            <w:vAlign w:val="bottom"/>
            <w:hideMark/>
          </w:tcPr>
          <w:p w14:paraId="2DFD9E6B" w14:textId="353E762A" w:rsidR="00137E95" w:rsidRPr="00137E95" w:rsidRDefault="00137E95" w:rsidP="00173DF0">
            <w:pPr>
              <w:spacing w:after="0" w:line="240" w:lineRule="auto"/>
              <w:ind w:left="113"/>
              <w:jc w:val="left"/>
              <w:rPr>
                <w:rFonts w:ascii="Arial" w:hAnsi="Arial" w:cs="Arial"/>
                <w:b/>
                <w:bCs/>
                <w:sz w:val="16"/>
                <w:szCs w:val="16"/>
              </w:rPr>
            </w:pPr>
            <w:r w:rsidRPr="00137E95">
              <w:rPr>
                <w:rFonts w:ascii="Arial" w:hAnsi="Arial" w:cs="Arial"/>
                <w:b/>
                <w:bCs/>
                <w:sz w:val="16"/>
                <w:szCs w:val="16"/>
              </w:rPr>
              <w:t>Estimated expenditure on new</w:t>
            </w:r>
            <w:r w:rsidR="00173DF0">
              <w:rPr>
                <w:rFonts w:ascii="Arial" w:hAnsi="Arial" w:cs="Arial"/>
                <w:b/>
                <w:bCs/>
                <w:sz w:val="16"/>
                <w:szCs w:val="16"/>
              </w:rPr>
              <w:t xml:space="preserve"> </w:t>
            </w:r>
            <w:r w:rsidRPr="00137E95">
              <w:rPr>
                <w:rFonts w:ascii="Arial" w:hAnsi="Arial" w:cs="Arial"/>
                <w:b/>
                <w:bCs/>
                <w:sz w:val="16"/>
                <w:szCs w:val="16"/>
              </w:rPr>
              <w:t>or replacement assets</w:t>
            </w:r>
          </w:p>
        </w:tc>
        <w:tc>
          <w:tcPr>
            <w:tcW w:w="706" w:type="dxa"/>
            <w:tcBorders>
              <w:top w:val="nil"/>
              <w:left w:val="nil"/>
              <w:bottom w:val="nil"/>
              <w:right w:val="nil"/>
            </w:tcBorders>
            <w:shd w:val="clear" w:color="auto" w:fill="auto"/>
            <w:noWrap/>
            <w:vAlign w:val="bottom"/>
            <w:hideMark/>
          </w:tcPr>
          <w:p w14:paraId="75B33826" w14:textId="77777777" w:rsidR="00137E95" w:rsidRPr="00137E95" w:rsidRDefault="00137E95" w:rsidP="00173DF0">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77DFC5E" w14:textId="77777777" w:rsidR="00137E95" w:rsidRPr="00137E95" w:rsidRDefault="00137E95" w:rsidP="00173DF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37479803" w14:textId="77777777" w:rsidR="00137E95" w:rsidRPr="00137E95" w:rsidRDefault="00137E95" w:rsidP="00173DF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09F7A4A" w14:textId="77777777" w:rsidR="00137E95" w:rsidRPr="00137E95" w:rsidRDefault="00137E95" w:rsidP="00173DF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11234280" w14:textId="77777777" w:rsidR="00137E95" w:rsidRPr="00137E95" w:rsidRDefault="00137E95" w:rsidP="00173DF0">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10BAE545" w14:textId="77777777" w:rsidR="00137E95" w:rsidRPr="00137E95" w:rsidRDefault="00137E95" w:rsidP="00173DF0">
            <w:pPr>
              <w:spacing w:after="0" w:line="240" w:lineRule="auto"/>
              <w:jc w:val="right"/>
              <w:rPr>
                <w:rFonts w:ascii="Arial" w:hAnsi="Arial" w:cs="Arial"/>
                <w:sz w:val="16"/>
                <w:szCs w:val="16"/>
              </w:rPr>
            </w:pPr>
          </w:p>
        </w:tc>
      </w:tr>
      <w:tr w:rsidR="00137E95" w:rsidRPr="00137E95" w14:paraId="3EC1F8DA" w14:textId="77777777" w:rsidTr="00094B08">
        <w:trPr>
          <w:trHeight w:val="204"/>
        </w:trPr>
        <w:tc>
          <w:tcPr>
            <w:tcW w:w="2268" w:type="dxa"/>
            <w:tcBorders>
              <w:top w:val="nil"/>
              <w:left w:val="nil"/>
              <w:bottom w:val="nil"/>
              <w:right w:val="nil"/>
            </w:tcBorders>
            <w:shd w:val="clear" w:color="auto" w:fill="auto"/>
            <w:vAlign w:val="bottom"/>
            <w:hideMark/>
          </w:tcPr>
          <w:p w14:paraId="5894209B" w14:textId="77777777" w:rsidR="00137E95" w:rsidRPr="00137E95" w:rsidRDefault="00137E95" w:rsidP="00A20718">
            <w:pPr>
              <w:spacing w:after="0" w:line="240" w:lineRule="auto"/>
              <w:ind w:left="227"/>
              <w:jc w:val="left"/>
              <w:rPr>
                <w:rFonts w:ascii="Arial" w:hAnsi="Arial" w:cs="Arial"/>
                <w:sz w:val="16"/>
                <w:szCs w:val="16"/>
              </w:rPr>
            </w:pPr>
            <w:r w:rsidRPr="00137E95">
              <w:rPr>
                <w:rFonts w:ascii="Arial" w:hAnsi="Arial" w:cs="Arial"/>
                <w:sz w:val="16"/>
                <w:szCs w:val="16"/>
              </w:rPr>
              <w:t xml:space="preserve">By purchase - appropriation equity </w:t>
            </w:r>
            <w:r w:rsidRPr="00173DF0">
              <w:rPr>
                <w:rFonts w:ascii="Arial" w:hAnsi="Arial" w:cs="Arial"/>
                <w:sz w:val="16"/>
                <w:szCs w:val="16"/>
                <w:vertAlign w:val="superscript"/>
              </w:rPr>
              <w:t>(a)</w:t>
            </w:r>
          </w:p>
        </w:tc>
        <w:tc>
          <w:tcPr>
            <w:tcW w:w="706" w:type="dxa"/>
            <w:tcBorders>
              <w:top w:val="nil"/>
              <w:left w:val="nil"/>
              <w:bottom w:val="nil"/>
              <w:right w:val="nil"/>
            </w:tcBorders>
            <w:shd w:val="clear" w:color="auto" w:fill="auto"/>
            <w:noWrap/>
            <w:vAlign w:val="bottom"/>
            <w:hideMark/>
          </w:tcPr>
          <w:p w14:paraId="45B3B0B3" w14:textId="33BBBC74" w:rsidR="00137E95" w:rsidRPr="00137E95" w:rsidRDefault="00137E95" w:rsidP="00173DF0">
            <w:pPr>
              <w:spacing w:after="0" w:line="240" w:lineRule="auto"/>
              <w:ind w:firstLineChars="100" w:firstLine="160"/>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98EAD6E" w14:textId="44398296"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11A005BE" w14:textId="6D53832A"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43090704" w14:textId="41BCB1D1"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5,316</w:t>
            </w:r>
          </w:p>
        </w:tc>
        <w:tc>
          <w:tcPr>
            <w:tcW w:w="981" w:type="dxa"/>
            <w:tcBorders>
              <w:top w:val="nil"/>
              <w:left w:val="nil"/>
              <w:bottom w:val="nil"/>
              <w:right w:val="nil"/>
            </w:tcBorders>
            <w:shd w:val="clear" w:color="auto" w:fill="auto"/>
            <w:noWrap/>
            <w:vAlign w:val="bottom"/>
            <w:hideMark/>
          </w:tcPr>
          <w:p w14:paraId="4C5EF8BF" w14:textId="7EFE82F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4,250</w:t>
            </w:r>
          </w:p>
        </w:tc>
        <w:tc>
          <w:tcPr>
            <w:tcW w:w="941" w:type="dxa"/>
            <w:tcBorders>
              <w:top w:val="nil"/>
              <w:left w:val="nil"/>
              <w:bottom w:val="nil"/>
              <w:right w:val="nil"/>
            </w:tcBorders>
            <w:shd w:val="clear" w:color="auto" w:fill="auto"/>
            <w:noWrap/>
            <w:vAlign w:val="bottom"/>
            <w:hideMark/>
          </w:tcPr>
          <w:p w14:paraId="72799E7C" w14:textId="04F2B74A"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9,566</w:t>
            </w:r>
          </w:p>
        </w:tc>
      </w:tr>
      <w:tr w:rsidR="00137E95" w:rsidRPr="00137E95" w14:paraId="0EEB5A71" w14:textId="77777777" w:rsidTr="00094B08">
        <w:trPr>
          <w:trHeight w:val="204"/>
        </w:trPr>
        <w:tc>
          <w:tcPr>
            <w:tcW w:w="2268" w:type="dxa"/>
            <w:tcBorders>
              <w:top w:val="nil"/>
              <w:left w:val="nil"/>
              <w:bottom w:val="nil"/>
              <w:right w:val="nil"/>
            </w:tcBorders>
            <w:shd w:val="clear" w:color="auto" w:fill="auto"/>
            <w:vAlign w:val="bottom"/>
            <w:hideMark/>
          </w:tcPr>
          <w:p w14:paraId="75342D4A" w14:textId="238EBA67" w:rsidR="00137E95" w:rsidRPr="00137E95" w:rsidRDefault="00137E95" w:rsidP="00A20718">
            <w:pPr>
              <w:spacing w:after="0" w:line="240" w:lineRule="auto"/>
              <w:ind w:left="227"/>
              <w:jc w:val="left"/>
              <w:rPr>
                <w:rFonts w:ascii="Arial" w:hAnsi="Arial" w:cs="Arial"/>
                <w:sz w:val="16"/>
                <w:szCs w:val="16"/>
              </w:rPr>
            </w:pPr>
            <w:r w:rsidRPr="00137E95">
              <w:rPr>
                <w:rFonts w:ascii="Arial" w:hAnsi="Arial" w:cs="Arial"/>
                <w:sz w:val="16"/>
                <w:szCs w:val="16"/>
              </w:rPr>
              <w:t xml:space="preserve">By purchase </w:t>
            </w:r>
            <w:r w:rsidR="00173DF0">
              <w:rPr>
                <w:rFonts w:ascii="Arial" w:hAnsi="Arial" w:cs="Arial"/>
                <w:sz w:val="16"/>
                <w:szCs w:val="16"/>
              </w:rPr>
              <w:t>–</w:t>
            </w:r>
            <w:r w:rsidRPr="00137E95">
              <w:rPr>
                <w:rFonts w:ascii="Arial" w:hAnsi="Arial" w:cs="Arial"/>
                <w:sz w:val="16"/>
                <w:szCs w:val="16"/>
              </w:rPr>
              <w:t xml:space="preserve"> appropriation</w:t>
            </w:r>
            <w:r w:rsidR="00173DF0">
              <w:rPr>
                <w:rFonts w:ascii="Arial" w:hAnsi="Arial" w:cs="Arial"/>
                <w:sz w:val="16"/>
                <w:szCs w:val="16"/>
              </w:rPr>
              <w:t xml:space="preserve"> </w:t>
            </w:r>
            <w:r w:rsidRPr="00137E95">
              <w:rPr>
                <w:rFonts w:ascii="Arial" w:hAnsi="Arial" w:cs="Arial"/>
                <w:sz w:val="16"/>
                <w:szCs w:val="16"/>
              </w:rPr>
              <w:t xml:space="preserve">ordinary annual services </w:t>
            </w:r>
            <w:r w:rsidRPr="00173DF0">
              <w:rPr>
                <w:rFonts w:ascii="Arial" w:hAnsi="Arial" w:cs="Arial"/>
                <w:sz w:val="16"/>
                <w:szCs w:val="16"/>
                <w:vertAlign w:val="superscript"/>
              </w:rPr>
              <w:t>(b)</w:t>
            </w:r>
          </w:p>
        </w:tc>
        <w:tc>
          <w:tcPr>
            <w:tcW w:w="706" w:type="dxa"/>
            <w:tcBorders>
              <w:top w:val="nil"/>
              <w:left w:val="nil"/>
              <w:bottom w:val="nil"/>
              <w:right w:val="nil"/>
            </w:tcBorders>
            <w:shd w:val="clear" w:color="auto" w:fill="auto"/>
            <w:noWrap/>
            <w:vAlign w:val="bottom"/>
            <w:hideMark/>
          </w:tcPr>
          <w:p w14:paraId="6DBA64C5" w14:textId="0B702F0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000000" w:fill="FFFFFF"/>
            <w:noWrap/>
            <w:vAlign w:val="bottom"/>
            <w:hideMark/>
          </w:tcPr>
          <w:p w14:paraId="22B8C132" w14:textId="69C8CD19"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6,154</w:t>
            </w:r>
          </w:p>
        </w:tc>
        <w:tc>
          <w:tcPr>
            <w:tcW w:w="964" w:type="dxa"/>
            <w:tcBorders>
              <w:top w:val="nil"/>
              <w:left w:val="nil"/>
              <w:bottom w:val="nil"/>
              <w:right w:val="nil"/>
            </w:tcBorders>
            <w:shd w:val="clear" w:color="000000" w:fill="FFFFFF"/>
            <w:noWrap/>
            <w:vAlign w:val="bottom"/>
            <w:hideMark/>
          </w:tcPr>
          <w:p w14:paraId="24D856BC" w14:textId="577122B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3,032</w:t>
            </w:r>
          </w:p>
        </w:tc>
        <w:tc>
          <w:tcPr>
            <w:tcW w:w="928" w:type="dxa"/>
            <w:tcBorders>
              <w:top w:val="nil"/>
              <w:left w:val="nil"/>
              <w:bottom w:val="nil"/>
              <w:right w:val="nil"/>
            </w:tcBorders>
            <w:shd w:val="clear" w:color="auto" w:fill="auto"/>
            <w:noWrap/>
            <w:vAlign w:val="bottom"/>
            <w:hideMark/>
          </w:tcPr>
          <w:p w14:paraId="1A842D49" w14:textId="2A4D3F70"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BCA0BD4" w14:textId="708782AD"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2,185</w:t>
            </w:r>
          </w:p>
        </w:tc>
        <w:tc>
          <w:tcPr>
            <w:tcW w:w="941" w:type="dxa"/>
            <w:tcBorders>
              <w:top w:val="nil"/>
              <w:left w:val="nil"/>
              <w:bottom w:val="nil"/>
              <w:right w:val="nil"/>
            </w:tcBorders>
            <w:shd w:val="clear" w:color="auto" w:fill="auto"/>
            <w:noWrap/>
            <w:vAlign w:val="bottom"/>
            <w:hideMark/>
          </w:tcPr>
          <w:p w14:paraId="7134BAB3" w14:textId="19AD22A2"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11,371</w:t>
            </w:r>
          </w:p>
        </w:tc>
      </w:tr>
      <w:tr w:rsidR="00137E95" w:rsidRPr="00137E95" w14:paraId="7240DD9E" w14:textId="77777777" w:rsidTr="00094B08">
        <w:trPr>
          <w:trHeight w:val="204"/>
        </w:trPr>
        <w:tc>
          <w:tcPr>
            <w:tcW w:w="2268" w:type="dxa"/>
            <w:tcBorders>
              <w:top w:val="nil"/>
              <w:left w:val="nil"/>
              <w:bottom w:val="nil"/>
              <w:right w:val="nil"/>
            </w:tcBorders>
            <w:shd w:val="clear" w:color="auto" w:fill="auto"/>
            <w:vAlign w:val="bottom"/>
            <w:hideMark/>
          </w:tcPr>
          <w:p w14:paraId="75F96CCD" w14:textId="77777777" w:rsidR="00137E95" w:rsidRPr="00137E95" w:rsidRDefault="00137E95" w:rsidP="00173DF0">
            <w:pPr>
              <w:spacing w:after="0" w:line="240" w:lineRule="auto"/>
              <w:ind w:left="113"/>
              <w:jc w:val="left"/>
              <w:rPr>
                <w:rFonts w:ascii="Arial" w:hAnsi="Arial" w:cs="Arial"/>
                <w:b/>
                <w:bCs/>
                <w:sz w:val="16"/>
                <w:szCs w:val="16"/>
              </w:rPr>
            </w:pPr>
            <w:r w:rsidRPr="00137E95">
              <w:rPr>
                <w:rFonts w:ascii="Arial" w:hAnsi="Arial" w:cs="Arial"/>
                <w:b/>
                <w:bCs/>
                <w:sz w:val="16"/>
                <w:szCs w:val="16"/>
              </w:rPr>
              <w:t>Total additions</w:t>
            </w:r>
          </w:p>
        </w:tc>
        <w:tc>
          <w:tcPr>
            <w:tcW w:w="706" w:type="dxa"/>
            <w:tcBorders>
              <w:top w:val="single" w:sz="4" w:space="0" w:color="auto"/>
              <w:left w:val="nil"/>
              <w:bottom w:val="nil"/>
              <w:right w:val="nil"/>
            </w:tcBorders>
            <w:shd w:val="clear" w:color="auto" w:fill="auto"/>
            <w:noWrap/>
            <w:vAlign w:val="bottom"/>
            <w:hideMark/>
          </w:tcPr>
          <w:p w14:paraId="7CCFE6CF" w14:textId="2216570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w:t>
            </w:r>
          </w:p>
        </w:tc>
        <w:tc>
          <w:tcPr>
            <w:tcW w:w="866" w:type="dxa"/>
            <w:tcBorders>
              <w:top w:val="single" w:sz="4" w:space="0" w:color="auto"/>
              <w:left w:val="nil"/>
              <w:bottom w:val="nil"/>
              <w:right w:val="nil"/>
            </w:tcBorders>
            <w:shd w:val="clear" w:color="auto" w:fill="auto"/>
            <w:noWrap/>
            <w:vAlign w:val="bottom"/>
            <w:hideMark/>
          </w:tcPr>
          <w:p w14:paraId="4ED69A98" w14:textId="4E156788"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6,154</w:t>
            </w:r>
          </w:p>
        </w:tc>
        <w:tc>
          <w:tcPr>
            <w:tcW w:w="964" w:type="dxa"/>
            <w:tcBorders>
              <w:top w:val="single" w:sz="4" w:space="0" w:color="auto"/>
              <w:left w:val="nil"/>
              <w:bottom w:val="nil"/>
              <w:right w:val="nil"/>
            </w:tcBorders>
            <w:shd w:val="clear" w:color="auto" w:fill="auto"/>
            <w:noWrap/>
            <w:vAlign w:val="bottom"/>
            <w:hideMark/>
          </w:tcPr>
          <w:p w14:paraId="19F59BC1" w14:textId="2631AAE5"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3,032</w:t>
            </w:r>
          </w:p>
        </w:tc>
        <w:tc>
          <w:tcPr>
            <w:tcW w:w="928" w:type="dxa"/>
            <w:tcBorders>
              <w:top w:val="single" w:sz="4" w:space="0" w:color="auto"/>
              <w:left w:val="nil"/>
              <w:bottom w:val="nil"/>
              <w:right w:val="nil"/>
            </w:tcBorders>
            <w:shd w:val="clear" w:color="auto" w:fill="auto"/>
            <w:noWrap/>
            <w:vAlign w:val="bottom"/>
            <w:hideMark/>
          </w:tcPr>
          <w:p w14:paraId="7E64E91E" w14:textId="5A75C88A"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5,316</w:t>
            </w:r>
          </w:p>
        </w:tc>
        <w:tc>
          <w:tcPr>
            <w:tcW w:w="981" w:type="dxa"/>
            <w:tcBorders>
              <w:top w:val="single" w:sz="4" w:space="0" w:color="auto"/>
              <w:left w:val="nil"/>
              <w:bottom w:val="nil"/>
              <w:right w:val="nil"/>
            </w:tcBorders>
            <w:shd w:val="clear" w:color="auto" w:fill="auto"/>
            <w:noWrap/>
            <w:vAlign w:val="bottom"/>
            <w:hideMark/>
          </w:tcPr>
          <w:p w14:paraId="005011F9" w14:textId="739B3C8F"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2,185</w:t>
            </w:r>
          </w:p>
        </w:tc>
        <w:tc>
          <w:tcPr>
            <w:tcW w:w="941" w:type="dxa"/>
            <w:tcBorders>
              <w:top w:val="single" w:sz="4" w:space="0" w:color="auto"/>
              <w:left w:val="nil"/>
              <w:bottom w:val="nil"/>
              <w:right w:val="nil"/>
            </w:tcBorders>
            <w:shd w:val="clear" w:color="auto" w:fill="auto"/>
            <w:noWrap/>
            <w:vAlign w:val="bottom"/>
            <w:hideMark/>
          </w:tcPr>
          <w:p w14:paraId="1ACE2A7E" w14:textId="256F1F6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20,937</w:t>
            </w:r>
          </w:p>
        </w:tc>
      </w:tr>
      <w:tr w:rsidR="00137E95" w:rsidRPr="00137E95" w14:paraId="74AB3214" w14:textId="77777777" w:rsidTr="00094B08">
        <w:trPr>
          <w:trHeight w:val="204"/>
        </w:trPr>
        <w:tc>
          <w:tcPr>
            <w:tcW w:w="2268" w:type="dxa"/>
            <w:tcBorders>
              <w:top w:val="nil"/>
              <w:left w:val="nil"/>
              <w:bottom w:val="nil"/>
              <w:right w:val="nil"/>
            </w:tcBorders>
            <w:shd w:val="clear" w:color="auto" w:fill="auto"/>
            <w:vAlign w:val="bottom"/>
            <w:hideMark/>
          </w:tcPr>
          <w:p w14:paraId="3D82E751" w14:textId="77777777" w:rsidR="00137E95" w:rsidRPr="00137E95" w:rsidRDefault="00137E95" w:rsidP="00173DF0">
            <w:pPr>
              <w:spacing w:after="0" w:line="240" w:lineRule="auto"/>
              <w:ind w:left="113"/>
              <w:jc w:val="left"/>
              <w:rPr>
                <w:rFonts w:ascii="Arial" w:hAnsi="Arial" w:cs="Arial"/>
                <w:b/>
                <w:bCs/>
                <w:sz w:val="16"/>
                <w:szCs w:val="16"/>
              </w:rPr>
            </w:pPr>
            <w:r w:rsidRPr="00137E95">
              <w:rPr>
                <w:rFonts w:ascii="Arial" w:hAnsi="Arial" w:cs="Arial"/>
                <w:b/>
                <w:bCs/>
                <w:sz w:val="16"/>
                <w:szCs w:val="16"/>
              </w:rPr>
              <w:t>Other movements</w:t>
            </w:r>
          </w:p>
        </w:tc>
        <w:tc>
          <w:tcPr>
            <w:tcW w:w="706" w:type="dxa"/>
            <w:tcBorders>
              <w:top w:val="single" w:sz="4" w:space="0" w:color="auto"/>
              <w:left w:val="nil"/>
              <w:bottom w:val="nil"/>
              <w:right w:val="nil"/>
            </w:tcBorders>
            <w:shd w:val="clear" w:color="auto" w:fill="auto"/>
            <w:noWrap/>
            <w:vAlign w:val="bottom"/>
            <w:hideMark/>
          </w:tcPr>
          <w:p w14:paraId="61F0DE13" w14:textId="33148A29" w:rsidR="00137E95" w:rsidRPr="00137E95" w:rsidRDefault="00137E95" w:rsidP="00173DF0">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70845BF6" w14:textId="36051545" w:rsidR="00137E95" w:rsidRPr="00137E95" w:rsidRDefault="00137E95" w:rsidP="00173DF0">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20C8DD23" w14:textId="7C0DD1C1" w:rsidR="00137E95" w:rsidRPr="00137E95" w:rsidRDefault="00137E95" w:rsidP="00173DF0">
            <w:pPr>
              <w:spacing w:after="0" w:line="240" w:lineRule="auto"/>
              <w:jc w:val="right"/>
              <w:rPr>
                <w:rFonts w:ascii="Arial" w:hAnsi="Arial" w:cs="Arial"/>
                <w:b/>
                <w:bCs/>
                <w:sz w:val="16"/>
                <w:szCs w:val="16"/>
              </w:rPr>
            </w:pPr>
          </w:p>
        </w:tc>
        <w:tc>
          <w:tcPr>
            <w:tcW w:w="928" w:type="dxa"/>
            <w:tcBorders>
              <w:top w:val="single" w:sz="4" w:space="0" w:color="auto"/>
              <w:left w:val="nil"/>
              <w:bottom w:val="nil"/>
              <w:right w:val="nil"/>
            </w:tcBorders>
            <w:shd w:val="clear" w:color="auto" w:fill="auto"/>
            <w:noWrap/>
            <w:vAlign w:val="bottom"/>
            <w:hideMark/>
          </w:tcPr>
          <w:p w14:paraId="54D8496D" w14:textId="3934C336" w:rsidR="00137E95" w:rsidRPr="00137E95" w:rsidRDefault="00137E95" w:rsidP="00173DF0">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0885BFE8" w14:textId="3831D040" w:rsidR="00137E95" w:rsidRPr="00137E95" w:rsidRDefault="00137E95" w:rsidP="00173DF0">
            <w:pPr>
              <w:spacing w:after="0" w:line="240" w:lineRule="auto"/>
              <w:jc w:val="right"/>
              <w:rPr>
                <w:rFonts w:ascii="Arial" w:hAnsi="Arial" w:cs="Arial"/>
                <w:b/>
                <w:bCs/>
                <w:sz w:val="16"/>
                <w:szCs w:val="16"/>
              </w:rPr>
            </w:pPr>
          </w:p>
        </w:tc>
        <w:tc>
          <w:tcPr>
            <w:tcW w:w="941" w:type="dxa"/>
            <w:tcBorders>
              <w:top w:val="single" w:sz="4" w:space="0" w:color="auto"/>
              <w:left w:val="nil"/>
              <w:bottom w:val="nil"/>
              <w:right w:val="nil"/>
            </w:tcBorders>
            <w:shd w:val="clear" w:color="auto" w:fill="auto"/>
            <w:noWrap/>
            <w:vAlign w:val="bottom"/>
            <w:hideMark/>
          </w:tcPr>
          <w:p w14:paraId="0E1FCA93" w14:textId="6A0EF4B9" w:rsidR="00137E95" w:rsidRPr="00137E95" w:rsidRDefault="00137E95" w:rsidP="00173DF0">
            <w:pPr>
              <w:spacing w:after="0" w:line="240" w:lineRule="auto"/>
              <w:jc w:val="right"/>
              <w:rPr>
                <w:rFonts w:ascii="Arial" w:hAnsi="Arial" w:cs="Arial"/>
                <w:b/>
                <w:bCs/>
                <w:sz w:val="16"/>
                <w:szCs w:val="16"/>
              </w:rPr>
            </w:pPr>
          </w:p>
        </w:tc>
      </w:tr>
      <w:tr w:rsidR="00137E95" w:rsidRPr="00137E95" w14:paraId="61058EDE" w14:textId="77777777" w:rsidTr="00094B08">
        <w:trPr>
          <w:trHeight w:val="204"/>
        </w:trPr>
        <w:tc>
          <w:tcPr>
            <w:tcW w:w="2268" w:type="dxa"/>
            <w:tcBorders>
              <w:top w:val="nil"/>
              <w:left w:val="nil"/>
              <w:bottom w:val="nil"/>
              <w:right w:val="nil"/>
            </w:tcBorders>
            <w:shd w:val="clear" w:color="auto" w:fill="auto"/>
            <w:vAlign w:val="bottom"/>
            <w:hideMark/>
          </w:tcPr>
          <w:p w14:paraId="66AD30CF" w14:textId="77777777" w:rsidR="00137E95" w:rsidRPr="00137E95" w:rsidRDefault="00137E95" w:rsidP="00173DF0">
            <w:pPr>
              <w:spacing w:after="0" w:line="240" w:lineRule="auto"/>
              <w:ind w:left="227"/>
              <w:jc w:val="left"/>
              <w:rPr>
                <w:rFonts w:ascii="Arial" w:hAnsi="Arial" w:cs="Arial"/>
                <w:sz w:val="16"/>
                <w:szCs w:val="16"/>
              </w:rPr>
            </w:pPr>
            <w:r w:rsidRPr="00137E95">
              <w:rPr>
                <w:rFonts w:ascii="Arial" w:hAnsi="Arial" w:cs="Arial"/>
                <w:sz w:val="16"/>
                <w:szCs w:val="16"/>
              </w:rPr>
              <w:t>Depreciation/amortisation expense</w:t>
            </w:r>
          </w:p>
        </w:tc>
        <w:tc>
          <w:tcPr>
            <w:tcW w:w="706" w:type="dxa"/>
            <w:tcBorders>
              <w:top w:val="nil"/>
              <w:left w:val="nil"/>
              <w:bottom w:val="nil"/>
              <w:right w:val="nil"/>
            </w:tcBorders>
            <w:shd w:val="clear" w:color="auto" w:fill="auto"/>
            <w:noWrap/>
            <w:vAlign w:val="bottom"/>
            <w:hideMark/>
          </w:tcPr>
          <w:p w14:paraId="1D3665AB" w14:textId="5ACF565D"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AE71D3F"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(4,624)</w:t>
            </w:r>
          </w:p>
        </w:tc>
        <w:tc>
          <w:tcPr>
            <w:tcW w:w="964" w:type="dxa"/>
            <w:tcBorders>
              <w:top w:val="nil"/>
              <w:left w:val="nil"/>
              <w:bottom w:val="nil"/>
              <w:right w:val="nil"/>
            </w:tcBorders>
            <w:shd w:val="clear" w:color="auto" w:fill="auto"/>
            <w:noWrap/>
            <w:vAlign w:val="bottom"/>
            <w:hideMark/>
          </w:tcPr>
          <w:p w14:paraId="1F59E8B5"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(2,942)</w:t>
            </w:r>
          </w:p>
        </w:tc>
        <w:tc>
          <w:tcPr>
            <w:tcW w:w="928" w:type="dxa"/>
            <w:tcBorders>
              <w:top w:val="nil"/>
              <w:left w:val="nil"/>
              <w:bottom w:val="nil"/>
              <w:right w:val="nil"/>
            </w:tcBorders>
            <w:shd w:val="clear" w:color="auto" w:fill="auto"/>
            <w:noWrap/>
            <w:vAlign w:val="bottom"/>
            <w:hideMark/>
          </w:tcPr>
          <w:p w14:paraId="57413408"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(10,400)</w:t>
            </w:r>
          </w:p>
        </w:tc>
        <w:tc>
          <w:tcPr>
            <w:tcW w:w="981" w:type="dxa"/>
            <w:tcBorders>
              <w:top w:val="nil"/>
              <w:left w:val="nil"/>
              <w:bottom w:val="nil"/>
              <w:right w:val="nil"/>
            </w:tcBorders>
            <w:shd w:val="clear" w:color="auto" w:fill="auto"/>
            <w:noWrap/>
            <w:vAlign w:val="bottom"/>
            <w:hideMark/>
          </w:tcPr>
          <w:p w14:paraId="7B75ED4C"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(2,089)</w:t>
            </w:r>
          </w:p>
        </w:tc>
        <w:tc>
          <w:tcPr>
            <w:tcW w:w="941" w:type="dxa"/>
            <w:tcBorders>
              <w:top w:val="nil"/>
              <w:left w:val="nil"/>
              <w:bottom w:val="nil"/>
              <w:right w:val="nil"/>
            </w:tcBorders>
            <w:shd w:val="clear" w:color="auto" w:fill="auto"/>
            <w:noWrap/>
            <w:vAlign w:val="bottom"/>
            <w:hideMark/>
          </w:tcPr>
          <w:p w14:paraId="761D6701"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(20,055)</w:t>
            </w:r>
          </w:p>
        </w:tc>
      </w:tr>
      <w:tr w:rsidR="00137E95" w:rsidRPr="00137E95" w14:paraId="2DC604D2" w14:textId="77777777" w:rsidTr="00094B08">
        <w:trPr>
          <w:trHeight w:val="204"/>
        </w:trPr>
        <w:tc>
          <w:tcPr>
            <w:tcW w:w="2268" w:type="dxa"/>
            <w:tcBorders>
              <w:top w:val="nil"/>
              <w:left w:val="nil"/>
              <w:right w:val="nil"/>
            </w:tcBorders>
            <w:shd w:val="clear" w:color="auto" w:fill="auto"/>
            <w:vAlign w:val="center"/>
            <w:hideMark/>
          </w:tcPr>
          <w:p w14:paraId="2D46BE14" w14:textId="579CFD91" w:rsidR="00137E95" w:rsidRPr="00137E95" w:rsidRDefault="00137E95" w:rsidP="00173DF0">
            <w:pPr>
              <w:spacing w:after="0" w:line="240" w:lineRule="auto"/>
              <w:ind w:left="227"/>
              <w:jc w:val="left"/>
              <w:rPr>
                <w:rFonts w:ascii="Arial" w:hAnsi="Arial" w:cs="Arial"/>
                <w:sz w:val="16"/>
                <w:szCs w:val="16"/>
              </w:rPr>
            </w:pPr>
            <w:r w:rsidRPr="00137E95">
              <w:rPr>
                <w:rFonts w:ascii="Arial" w:hAnsi="Arial" w:cs="Arial"/>
                <w:sz w:val="16"/>
                <w:szCs w:val="16"/>
              </w:rPr>
              <w:t>Depreciation/amortisation on ROU assets</w:t>
            </w:r>
          </w:p>
        </w:tc>
        <w:tc>
          <w:tcPr>
            <w:tcW w:w="706" w:type="dxa"/>
            <w:tcBorders>
              <w:top w:val="nil"/>
              <w:left w:val="nil"/>
              <w:bottom w:val="nil"/>
              <w:right w:val="nil"/>
            </w:tcBorders>
            <w:shd w:val="clear" w:color="auto" w:fill="auto"/>
            <w:noWrap/>
            <w:vAlign w:val="bottom"/>
            <w:hideMark/>
          </w:tcPr>
          <w:p w14:paraId="0DF6E088" w14:textId="5F3122F9"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3107E06"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(871)</w:t>
            </w:r>
          </w:p>
        </w:tc>
        <w:tc>
          <w:tcPr>
            <w:tcW w:w="964" w:type="dxa"/>
            <w:tcBorders>
              <w:top w:val="nil"/>
              <w:left w:val="nil"/>
              <w:bottom w:val="nil"/>
              <w:right w:val="nil"/>
            </w:tcBorders>
            <w:shd w:val="clear" w:color="auto" w:fill="auto"/>
            <w:noWrap/>
            <w:vAlign w:val="bottom"/>
            <w:hideMark/>
          </w:tcPr>
          <w:p w14:paraId="3ABF83FF"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(8)</w:t>
            </w:r>
          </w:p>
        </w:tc>
        <w:tc>
          <w:tcPr>
            <w:tcW w:w="928" w:type="dxa"/>
            <w:tcBorders>
              <w:top w:val="nil"/>
              <w:left w:val="nil"/>
              <w:bottom w:val="nil"/>
              <w:right w:val="nil"/>
            </w:tcBorders>
            <w:shd w:val="clear" w:color="auto" w:fill="auto"/>
            <w:noWrap/>
            <w:vAlign w:val="bottom"/>
            <w:hideMark/>
          </w:tcPr>
          <w:p w14:paraId="6037A2FA" w14:textId="7B17879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1744CC0" w14:textId="50B9A39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75B14C38"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(879)</w:t>
            </w:r>
          </w:p>
        </w:tc>
      </w:tr>
      <w:tr w:rsidR="00137E95" w:rsidRPr="00137E95" w14:paraId="596266F2" w14:textId="77777777" w:rsidTr="00094B08">
        <w:trPr>
          <w:trHeight w:val="204"/>
        </w:trPr>
        <w:tc>
          <w:tcPr>
            <w:tcW w:w="2268" w:type="dxa"/>
            <w:tcBorders>
              <w:top w:val="nil"/>
              <w:left w:val="nil"/>
              <w:right w:val="nil"/>
            </w:tcBorders>
            <w:shd w:val="clear" w:color="auto" w:fill="auto"/>
            <w:vAlign w:val="bottom"/>
            <w:hideMark/>
          </w:tcPr>
          <w:p w14:paraId="20B3A529" w14:textId="77777777" w:rsidR="00137E95" w:rsidRPr="00137E95" w:rsidRDefault="00137E95" w:rsidP="00173DF0">
            <w:pPr>
              <w:spacing w:after="0" w:line="240" w:lineRule="auto"/>
              <w:ind w:left="113"/>
              <w:jc w:val="left"/>
              <w:rPr>
                <w:rFonts w:ascii="Arial" w:hAnsi="Arial" w:cs="Arial"/>
                <w:b/>
                <w:bCs/>
                <w:sz w:val="16"/>
                <w:szCs w:val="16"/>
              </w:rPr>
            </w:pPr>
            <w:r w:rsidRPr="00137E95">
              <w:rPr>
                <w:rFonts w:ascii="Arial" w:hAnsi="Arial" w:cs="Arial"/>
                <w:b/>
                <w:bCs/>
                <w:sz w:val="16"/>
                <w:szCs w:val="16"/>
              </w:rPr>
              <w:t>Total other movements</w:t>
            </w:r>
          </w:p>
        </w:tc>
        <w:tc>
          <w:tcPr>
            <w:tcW w:w="706" w:type="dxa"/>
            <w:tcBorders>
              <w:top w:val="single" w:sz="4" w:space="0" w:color="auto"/>
              <w:left w:val="nil"/>
              <w:bottom w:val="single" w:sz="4" w:space="0" w:color="auto"/>
              <w:right w:val="nil"/>
            </w:tcBorders>
            <w:shd w:val="clear" w:color="auto" w:fill="auto"/>
            <w:noWrap/>
            <w:vAlign w:val="bottom"/>
            <w:hideMark/>
          </w:tcPr>
          <w:p w14:paraId="26D3EA91" w14:textId="7CC5BBE2"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w:t>
            </w:r>
          </w:p>
        </w:tc>
        <w:tc>
          <w:tcPr>
            <w:tcW w:w="866" w:type="dxa"/>
            <w:tcBorders>
              <w:top w:val="single" w:sz="4" w:space="0" w:color="auto"/>
              <w:left w:val="nil"/>
              <w:bottom w:val="single" w:sz="4" w:space="0" w:color="auto"/>
              <w:right w:val="nil"/>
            </w:tcBorders>
            <w:shd w:val="clear" w:color="auto" w:fill="auto"/>
            <w:noWrap/>
            <w:vAlign w:val="bottom"/>
            <w:hideMark/>
          </w:tcPr>
          <w:p w14:paraId="2ADA79E5"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(5,495)</w:t>
            </w:r>
          </w:p>
        </w:tc>
        <w:tc>
          <w:tcPr>
            <w:tcW w:w="964" w:type="dxa"/>
            <w:tcBorders>
              <w:top w:val="single" w:sz="4" w:space="0" w:color="auto"/>
              <w:left w:val="nil"/>
              <w:bottom w:val="single" w:sz="4" w:space="0" w:color="auto"/>
              <w:right w:val="nil"/>
            </w:tcBorders>
            <w:shd w:val="clear" w:color="auto" w:fill="auto"/>
            <w:noWrap/>
            <w:vAlign w:val="bottom"/>
            <w:hideMark/>
          </w:tcPr>
          <w:p w14:paraId="1A830908"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(2,950)</w:t>
            </w:r>
          </w:p>
        </w:tc>
        <w:tc>
          <w:tcPr>
            <w:tcW w:w="928" w:type="dxa"/>
            <w:tcBorders>
              <w:top w:val="single" w:sz="4" w:space="0" w:color="auto"/>
              <w:left w:val="nil"/>
              <w:bottom w:val="single" w:sz="4" w:space="0" w:color="auto"/>
              <w:right w:val="nil"/>
            </w:tcBorders>
            <w:shd w:val="clear" w:color="auto" w:fill="auto"/>
            <w:noWrap/>
            <w:vAlign w:val="bottom"/>
            <w:hideMark/>
          </w:tcPr>
          <w:p w14:paraId="2FFE2C48"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(10,400)</w:t>
            </w:r>
          </w:p>
        </w:tc>
        <w:tc>
          <w:tcPr>
            <w:tcW w:w="981" w:type="dxa"/>
            <w:tcBorders>
              <w:top w:val="single" w:sz="4" w:space="0" w:color="auto"/>
              <w:left w:val="nil"/>
              <w:bottom w:val="single" w:sz="4" w:space="0" w:color="auto"/>
              <w:right w:val="nil"/>
            </w:tcBorders>
            <w:shd w:val="clear" w:color="auto" w:fill="auto"/>
            <w:noWrap/>
            <w:vAlign w:val="bottom"/>
            <w:hideMark/>
          </w:tcPr>
          <w:p w14:paraId="44F59EB9"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(2,089)</w:t>
            </w:r>
          </w:p>
        </w:tc>
        <w:tc>
          <w:tcPr>
            <w:tcW w:w="941" w:type="dxa"/>
            <w:tcBorders>
              <w:top w:val="single" w:sz="4" w:space="0" w:color="auto"/>
              <w:left w:val="nil"/>
              <w:bottom w:val="single" w:sz="4" w:space="0" w:color="auto"/>
              <w:right w:val="nil"/>
            </w:tcBorders>
            <w:shd w:val="clear" w:color="auto" w:fill="auto"/>
            <w:noWrap/>
            <w:vAlign w:val="bottom"/>
            <w:hideMark/>
          </w:tcPr>
          <w:p w14:paraId="1DD6ED82"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(20,934)</w:t>
            </w:r>
          </w:p>
        </w:tc>
      </w:tr>
      <w:tr w:rsidR="00137E95" w:rsidRPr="00137E95" w14:paraId="4ADFA4A9" w14:textId="77777777" w:rsidTr="00094B08">
        <w:trPr>
          <w:trHeight w:val="204"/>
        </w:trPr>
        <w:tc>
          <w:tcPr>
            <w:tcW w:w="2268" w:type="dxa"/>
            <w:tcBorders>
              <w:top w:val="nil"/>
              <w:left w:val="nil"/>
              <w:bottom w:val="nil"/>
              <w:right w:val="nil"/>
            </w:tcBorders>
            <w:shd w:val="clear" w:color="auto" w:fill="auto"/>
            <w:vAlign w:val="bottom"/>
            <w:hideMark/>
          </w:tcPr>
          <w:p w14:paraId="067529C3"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As at 30 June 2022</w:t>
            </w:r>
          </w:p>
        </w:tc>
        <w:tc>
          <w:tcPr>
            <w:tcW w:w="706" w:type="dxa"/>
            <w:tcBorders>
              <w:top w:val="nil"/>
              <w:left w:val="nil"/>
              <w:bottom w:val="nil"/>
              <w:right w:val="nil"/>
            </w:tcBorders>
            <w:shd w:val="clear" w:color="auto" w:fill="auto"/>
            <w:noWrap/>
            <w:vAlign w:val="bottom"/>
            <w:hideMark/>
          </w:tcPr>
          <w:p w14:paraId="57CFD510" w14:textId="77777777" w:rsidR="00137E95" w:rsidRPr="00137E95" w:rsidRDefault="00137E95" w:rsidP="00173DF0">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5B2D9BA1" w14:textId="77777777" w:rsidR="00137E95" w:rsidRPr="00137E95" w:rsidRDefault="00137E95" w:rsidP="00173DF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7FB86100" w14:textId="77777777" w:rsidR="00137E95" w:rsidRPr="00137E95" w:rsidRDefault="00137E95" w:rsidP="00173DF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F6E4452" w14:textId="77777777" w:rsidR="00137E95" w:rsidRPr="00137E95" w:rsidRDefault="00137E95" w:rsidP="00173DF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43FD96E" w14:textId="77777777" w:rsidR="00137E95" w:rsidRPr="00137E95" w:rsidRDefault="00137E95" w:rsidP="00173DF0">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40850A0E" w14:textId="77777777" w:rsidR="00137E95" w:rsidRPr="00137E95" w:rsidRDefault="00137E95" w:rsidP="00173DF0">
            <w:pPr>
              <w:spacing w:after="0" w:line="240" w:lineRule="auto"/>
              <w:jc w:val="right"/>
              <w:rPr>
                <w:rFonts w:ascii="Arial" w:hAnsi="Arial" w:cs="Arial"/>
                <w:sz w:val="16"/>
                <w:szCs w:val="16"/>
              </w:rPr>
            </w:pPr>
          </w:p>
        </w:tc>
      </w:tr>
      <w:tr w:rsidR="00137E95" w:rsidRPr="00137E95" w14:paraId="0450085F" w14:textId="77777777" w:rsidTr="00094B08">
        <w:trPr>
          <w:trHeight w:val="204"/>
        </w:trPr>
        <w:tc>
          <w:tcPr>
            <w:tcW w:w="2268" w:type="dxa"/>
            <w:tcBorders>
              <w:top w:val="nil"/>
              <w:left w:val="nil"/>
              <w:bottom w:val="nil"/>
              <w:right w:val="nil"/>
            </w:tcBorders>
            <w:shd w:val="clear" w:color="auto" w:fill="auto"/>
            <w:vAlign w:val="center"/>
            <w:hideMark/>
          </w:tcPr>
          <w:p w14:paraId="00BCBE9E" w14:textId="77777777"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Gross book value</w:t>
            </w:r>
          </w:p>
        </w:tc>
        <w:tc>
          <w:tcPr>
            <w:tcW w:w="706" w:type="dxa"/>
            <w:tcBorders>
              <w:top w:val="nil"/>
              <w:left w:val="nil"/>
              <w:bottom w:val="nil"/>
              <w:right w:val="nil"/>
            </w:tcBorders>
            <w:shd w:val="clear" w:color="auto" w:fill="auto"/>
            <w:noWrap/>
            <w:vAlign w:val="bottom"/>
            <w:hideMark/>
          </w:tcPr>
          <w:p w14:paraId="63E950FE" w14:textId="641E125C"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17,000</w:t>
            </w:r>
          </w:p>
        </w:tc>
        <w:tc>
          <w:tcPr>
            <w:tcW w:w="866" w:type="dxa"/>
            <w:tcBorders>
              <w:top w:val="nil"/>
              <w:left w:val="nil"/>
              <w:bottom w:val="nil"/>
              <w:right w:val="nil"/>
            </w:tcBorders>
            <w:shd w:val="clear" w:color="auto" w:fill="auto"/>
            <w:noWrap/>
            <w:vAlign w:val="bottom"/>
            <w:hideMark/>
          </w:tcPr>
          <w:p w14:paraId="08D516D1" w14:textId="70B34A2E"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233,736</w:t>
            </w:r>
          </w:p>
        </w:tc>
        <w:tc>
          <w:tcPr>
            <w:tcW w:w="964" w:type="dxa"/>
            <w:tcBorders>
              <w:top w:val="nil"/>
              <w:left w:val="nil"/>
              <w:bottom w:val="nil"/>
              <w:right w:val="nil"/>
            </w:tcBorders>
            <w:shd w:val="clear" w:color="auto" w:fill="auto"/>
            <w:noWrap/>
            <w:vAlign w:val="bottom"/>
            <w:hideMark/>
          </w:tcPr>
          <w:p w14:paraId="71D8F623" w14:textId="2931C318"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19,588</w:t>
            </w:r>
          </w:p>
        </w:tc>
        <w:tc>
          <w:tcPr>
            <w:tcW w:w="928" w:type="dxa"/>
            <w:tcBorders>
              <w:top w:val="nil"/>
              <w:left w:val="nil"/>
              <w:bottom w:val="nil"/>
              <w:right w:val="nil"/>
            </w:tcBorders>
            <w:shd w:val="clear" w:color="auto" w:fill="auto"/>
            <w:noWrap/>
            <w:vAlign w:val="bottom"/>
            <w:hideMark/>
          </w:tcPr>
          <w:p w14:paraId="2B678EFB" w14:textId="75163746"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1,122,435</w:t>
            </w:r>
          </w:p>
        </w:tc>
        <w:tc>
          <w:tcPr>
            <w:tcW w:w="981" w:type="dxa"/>
            <w:tcBorders>
              <w:top w:val="nil"/>
              <w:left w:val="nil"/>
              <w:bottom w:val="nil"/>
              <w:right w:val="nil"/>
            </w:tcBorders>
            <w:shd w:val="clear" w:color="auto" w:fill="auto"/>
            <w:noWrap/>
            <w:vAlign w:val="bottom"/>
            <w:hideMark/>
          </w:tcPr>
          <w:p w14:paraId="3EE50D2C" w14:textId="7053642D"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111,197</w:t>
            </w:r>
          </w:p>
        </w:tc>
        <w:tc>
          <w:tcPr>
            <w:tcW w:w="941" w:type="dxa"/>
            <w:tcBorders>
              <w:top w:val="nil"/>
              <w:left w:val="nil"/>
              <w:bottom w:val="nil"/>
              <w:right w:val="nil"/>
            </w:tcBorders>
            <w:shd w:val="clear" w:color="auto" w:fill="auto"/>
            <w:noWrap/>
            <w:vAlign w:val="bottom"/>
            <w:hideMark/>
          </w:tcPr>
          <w:p w14:paraId="74373097" w14:textId="4A36F3FB"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1,503,956</w:t>
            </w:r>
          </w:p>
        </w:tc>
      </w:tr>
      <w:tr w:rsidR="00137E95" w:rsidRPr="00137E95" w14:paraId="213F1D47" w14:textId="77777777" w:rsidTr="00094B08">
        <w:trPr>
          <w:trHeight w:val="204"/>
        </w:trPr>
        <w:tc>
          <w:tcPr>
            <w:tcW w:w="2268" w:type="dxa"/>
            <w:tcBorders>
              <w:top w:val="nil"/>
              <w:left w:val="nil"/>
              <w:bottom w:val="nil"/>
              <w:right w:val="nil"/>
            </w:tcBorders>
            <w:shd w:val="clear" w:color="auto" w:fill="auto"/>
            <w:vAlign w:val="center"/>
            <w:hideMark/>
          </w:tcPr>
          <w:p w14:paraId="0D5DCD34" w14:textId="77777777" w:rsidR="00137E95" w:rsidRPr="00137E95" w:rsidRDefault="00137E95" w:rsidP="00D55B53">
            <w:pPr>
              <w:spacing w:after="0" w:line="240" w:lineRule="auto"/>
              <w:ind w:left="113"/>
              <w:jc w:val="left"/>
              <w:rPr>
                <w:rFonts w:ascii="Arial" w:hAnsi="Arial" w:cs="Arial"/>
                <w:sz w:val="16"/>
                <w:szCs w:val="16"/>
              </w:rPr>
            </w:pPr>
            <w:r w:rsidRPr="00137E95">
              <w:rPr>
                <w:rFonts w:ascii="Arial" w:hAnsi="Arial" w:cs="Arial"/>
                <w:sz w:val="16"/>
                <w:szCs w:val="16"/>
              </w:rPr>
              <w:t>Gross book value - ROU assets</w:t>
            </w:r>
          </w:p>
        </w:tc>
        <w:tc>
          <w:tcPr>
            <w:tcW w:w="706" w:type="dxa"/>
            <w:tcBorders>
              <w:top w:val="nil"/>
              <w:left w:val="nil"/>
              <w:bottom w:val="nil"/>
              <w:right w:val="nil"/>
            </w:tcBorders>
            <w:shd w:val="clear" w:color="auto" w:fill="auto"/>
            <w:noWrap/>
            <w:vAlign w:val="bottom"/>
            <w:hideMark/>
          </w:tcPr>
          <w:p w14:paraId="6295E934" w14:textId="393AB1BC"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C205B44" w14:textId="1BC15310"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4,739</w:t>
            </w:r>
          </w:p>
        </w:tc>
        <w:tc>
          <w:tcPr>
            <w:tcW w:w="964" w:type="dxa"/>
            <w:tcBorders>
              <w:top w:val="nil"/>
              <w:left w:val="nil"/>
              <w:bottom w:val="nil"/>
              <w:right w:val="nil"/>
            </w:tcBorders>
            <w:shd w:val="clear" w:color="auto" w:fill="auto"/>
            <w:noWrap/>
            <w:vAlign w:val="bottom"/>
            <w:hideMark/>
          </w:tcPr>
          <w:p w14:paraId="7059FE57" w14:textId="629C578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26</w:t>
            </w:r>
          </w:p>
        </w:tc>
        <w:tc>
          <w:tcPr>
            <w:tcW w:w="928" w:type="dxa"/>
            <w:tcBorders>
              <w:top w:val="nil"/>
              <w:left w:val="nil"/>
              <w:bottom w:val="nil"/>
              <w:right w:val="nil"/>
            </w:tcBorders>
            <w:shd w:val="clear" w:color="auto" w:fill="auto"/>
            <w:noWrap/>
            <w:vAlign w:val="bottom"/>
            <w:hideMark/>
          </w:tcPr>
          <w:p w14:paraId="477F4A1D" w14:textId="22D640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794B13C6" w14:textId="1073E316"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50427995" w14:textId="48DB6BE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4,765</w:t>
            </w:r>
          </w:p>
        </w:tc>
      </w:tr>
      <w:tr w:rsidR="00137E95" w:rsidRPr="00137E95" w14:paraId="10E4C9C3" w14:textId="77777777" w:rsidTr="00094B08">
        <w:trPr>
          <w:trHeight w:val="204"/>
        </w:trPr>
        <w:tc>
          <w:tcPr>
            <w:tcW w:w="2268" w:type="dxa"/>
            <w:tcBorders>
              <w:top w:val="nil"/>
              <w:left w:val="nil"/>
              <w:bottom w:val="nil"/>
              <w:right w:val="nil"/>
            </w:tcBorders>
            <w:shd w:val="clear" w:color="auto" w:fill="auto"/>
            <w:vAlign w:val="center"/>
            <w:hideMark/>
          </w:tcPr>
          <w:p w14:paraId="0D52DF99" w14:textId="1E218B95" w:rsidR="00137E95" w:rsidRPr="00137E95" w:rsidRDefault="00137E95" w:rsidP="00D55B53">
            <w:pPr>
              <w:spacing w:after="0" w:line="240" w:lineRule="auto"/>
              <w:ind w:left="113"/>
              <w:jc w:val="left"/>
              <w:rPr>
                <w:rFonts w:ascii="Arial" w:hAnsi="Arial" w:cs="Arial"/>
                <w:sz w:val="16"/>
                <w:szCs w:val="16"/>
              </w:rPr>
            </w:pPr>
            <w:r w:rsidRPr="00137E95">
              <w:rPr>
                <w:rFonts w:ascii="Arial" w:hAnsi="Arial" w:cs="Arial"/>
                <w:sz w:val="16"/>
                <w:szCs w:val="16"/>
              </w:rPr>
              <w:t>Accumulated depreciation/</w:t>
            </w:r>
            <w:r w:rsidR="00D55B53">
              <w:rPr>
                <w:rFonts w:ascii="Arial" w:hAnsi="Arial" w:cs="Arial"/>
                <w:sz w:val="16"/>
                <w:szCs w:val="16"/>
              </w:rPr>
              <w:t xml:space="preserve"> </w:t>
            </w:r>
            <w:r w:rsidRPr="00137E95">
              <w:rPr>
                <w:rFonts w:ascii="Arial" w:hAnsi="Arial" w:cs="Arial"/>
                <w:sz w:val="16"/>
                <w:szCs w:val="16"/>
              </w:rPr>
              <w:t>amortisation and im</w:t>
            </w:r>
            <w:bookmarkStart w:id="48" w:name="_GoBack"/>
            <w:bookmarkEnd w:id="48"/>
            <w:r w:rsidRPr="00137E95">
              <w:rPr>
                <w:rFonts w:ascii="Arial" w:hAnsi="Arial" w:cs="Arial"/>
                <w:sz w:val="16"/>
                <w:szCs w:val="16"/>
              </w:rPr>
              <w:t>pairment</w:t>
            </w:r>
          </w:p>
        </w:tc>
        <w:tc>
          <w:tcPr>
            <w:tcW w:w="706" w:type="dxa"/>
            <w:tcBorders>
              <w:top w:val="nil"/>
              <w:left w:val="nil"/>
              <w:bottom w:val="nil"/>
              <w:right w:val="nil"/>
            </w:tcBorders>
            <w:shd w:val="clear" w:color="auto" w:fill="auto"/>
            <w:noWrap/>
            <w:vAlign w:val="bottom"/>
            <w:hideMark/>
          </w:tcPr>
          <w:p w14:paraId="3F58A9E7" w14:textId="24C75D81"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77ADB09"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(4,765)</w:t>
            </w:r>
          </w:p>
        </w:tc>
        <w:tc>
          <w:tcPr>
            <w:tcW w:w="964" w:type="dxa"/>
            <w:tcBorders>
              <w:top w:val="nil"/>
              <w:left w:val="nil"/>
              <w:bottom w:val="nil"/>
              <w:right w:val="nil"/>
            </w:tcBorders>
            <w:shd w:val="clear" w:color="auto" w:fill="auto"/>
            <w:noWrap/>
            <w:vAlign w:val="bottom"/>
            <w:hideMark/>
          </w:tcPr>
          <w:p w14:paraId="4F31B31F"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(5,813)</w:t>
            </w:r>
          </w:p>
        </w:tc>
        <w:tc>
          <w:tcPr>
            <w:tcW w:w="928" w:type="dxa"/>
            <w:tcBorders>
              <w:top w:val="nil"/>
              <w:left w:val="nil"/>
              <w:bottom w:val="nil"/>
              <w:right w:val="nil"/>
            </w:tcBorders>
            <w:shd w:val="clear" w:color="auto" w:fill="auto"/>
            <w:noWrap/>
            <w:vAlign w:val="bottom"/>
            <w:hideMark/>
          </w:tcPr>
          <w:p w14:paraId="40B197B6"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(19,490)</w:t>
            </w:r>
          </w:p>
        </w:tc>
        <w:tc>
          <w:tcPr>
            <w:tcW w:w="981" w:type="dxa"/>
            <w:tcBorders>
              <w:top w:val="nil"/>
              <w:left w:val="nil"/>
              <w:bottom w:val="nil"/>
              <w:right w:val="nil"/>
            </w:tcBorders>
            <w:shd w:val="clear" w:color="auto" w:fill="auto"/>
            <w:noWrap/>
            <w:vAlign w:val="bottom"/>
            <w:hideMark/>
          </w:tcPr>
          <w:p w14:paraId="7815E6B9"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(22,040)</w:t>
            </w:r>
          </w:p>
        </w:tc>
        <w:tc>
          <w:tcPr>
            <w:tcW w:w="941" w:type="dxa"/>
            <w:tcBorders>
              <w:top w:val="nil"/>
              <w:left w:val="nil"/>
              <w:bottom w:val="nil"/>
              <w:right w:val="nil"/>
            </w:tcBorders>
            <w:shd w:val="clear" w:color="auto" w:fill="auto"/>
            <w:noWrap/>
            <w:vAlign w:val="bottom"/>
            <w:hideMark/>
          </w:tcPr>
          <w:p w14:paraId="7B413D97"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(52,108)</w:t>
            </w:r>
          </w:p>
        </w:tc>
      </w:tr>
      <w:tr w:rsidR="00137E95" w:rsidRPr="00137E95" w14:paraId="123D9598" w14:textId="77777777" w:rsidTr="00094B08">
        <w:trPr>
          <w:trHeight w:val="204"/>
        </w:trPr>
        <w:tc>
          <w:tcPr>
            <w:tcW w:w="2268" w:type="dxa"/>
            <w:tcBorders>
              <w:top w:val="nil"/>
              <w:left w:val="nil"/>
              <w:bottom w:val="nil"/>
              <w:right w:val="nil"/>
            </w:tcBorders>
            <w:shd w:val="clear" w:color="auto" w:fill="auto"/>
            <w:vAlign w:val="center"/>
            <w:hideMark/>
          </w:tcPr>
          <w:p w14:paraId="341CF3B7" w14:textId="2B66690C" w:rsidR="00137E95" w:rsidRPr="00137E95" w:rsidRDefault="00137E95" w:rsidP="00D55B53">
            <w:pPr>
              <w:spacing w:after="0" w:line="240" w:lineRule="auto"/>
              <w:ind w:left="113"/>
              <w:jc w:val="left"/>
              <w:rPr>
                <w:rFonts w:ascii="Arial" w:hAnsi="Arial" w:cs="Arial"/>
                <w:sz w:val="16"/>
                <w:szCs w:val="16"/>
              </w:rPr>
            </w:pPr>
            <w:r w:rsidRPr="00137E95">
              <w:rPr>
                <w:rFonts w:ascii="Arial" w:hAnsi="Arial" w:cs="Arial"/>
                <w:sz w:val="16"/>
                <w:szCs w:val="16"/>
              </w:rPr>
              <w:t>Accumulated depreciation/</w:t>
            </w:r>
            <w:r w:rsidR="00D55B53">
              <w:rPr>
                <w:rFonts w:ascii="Arial" w:hAnsi="Arial" w:cs="Arial"/>
                <w:sz w:val="16"/>
                <w:szCs w:val="16"/>
              </w:rPr>
              <w:t xml:space="preserve"> </w:t>
            </w:r>
            <w:r w:rsidRPr="00137E95">
              <w:rPr>
                <w:rFonts w:ascii="Arial" w:hAnsi="Arial" w:cs="Arial"/>
                <w:sz w:val="16"/>
                <w:szCs w:val="16"/>
              </w:rPr>
              <w:t>amortisation and impairment - ROU assets</w:t>
            </w:r>
          </w:p>
        </w:tc>
        <w:tc>
          <w:tcPr>
            <w:tcW w:w="706" w:type="dxa"/>
            <w:tcBorders>
              <w:top w:val="nil"/>
              <w:left w:val="nil"/>
              <w:bottom w:val="nil"/>
              <w:right w:val="nil"/>
            </w:tcBorders>
            <w:shd w:val="clear" w:color="auto" w:fill="auto"/>
            <w:noWrap/>
            <w:vAlign w:val="bottom"/>
            <w:hideMark/>
          </w:tcPr>
          <w:p w14:paraId="55BE7DF5" w14:textId="0F5AD683"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7F30EFA"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(1,792)</w:t>
            </w:r>
          </w:p>
        </w:tc>
        <w:tc>
          <w:tcPr>
            <w:tcW w:w="964" w:type="dxa"/>
            <w:tcBorders>
              <w:top w:val="nil"/>
              <w:left w:val="nil"/>
              <w:bottom w:val="nil"/>
              <w:right w:val="nil"/>
            </w:tcBorders>
            <w:shd w:val="clear" w:color="auto" w:fill="auto"/>
            <w:noWrap/>
            <w:vAlign w:val="bottom"/>
            <w:hideMark/>
          </w:tcPr>
          <w:p w14:paraId="129240AC"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(16)</w:t>
            </w:r>
          </w:p>
        </w:tc>
        <w:tc>
          <w:tcPr>
            <w:tcW w:w="928" w:type="dxa"/>
            <w:tcBorders>
              <w:top w:val="nil"/>
              <w:left w:val="nil"/>
              <w:bottom w:val="nil"/>
              <w:right w:val="nil"/>
            </w:tcBorders>
            <w:shd w:val="clear" w:color="auto" w:fill="auto"/>
            <w:noWrap/>
            <w:vAlign w:val="bottom"/>
            <w:hideMark/>
          </w:tcPr>
          <w:p w14:paraId="0FC7D4A3" w14:textId="2AE41F5B"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0353601" w14:textId="0C93AFA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14656E1A"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(1,808)</w:t>
            </w:r>
          </w:p>
        </w:tc>
      </w:tr>
      <w:tr w:rsidR="00137E95" w:rsidRPr="00137E95" w14:paraId="3EC80196" w14:textId="77777777" w:rsidTr="00094B08">
        <w:trPr>
          <w:trHeight w:val="204"/>
        </w:trPr>
        <w:tc>
          <w:tcPr>
            <w:tcW w:w="2268" w:type="dxa"/>
            <w:tcBorders>
              <w:top w:val="nil"/>
              <w:left w:val="nil"/>
              <w:bottom w:val="single" w:sz="4" w:space="0" w:color="auto"/>
              <w:right w:val="nil"/>
            </w:tcBorders>
            <w:shd w:val="clear" w:color="auto" w:fill="auto"/>
            <w:noWrap/>
            <w:vAlign w:val="bottom"/>
            <w:hideMark/>
          </w:tcPr>
          <w:p w14:paraId="5FA0A843"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Closing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14:paraId="3163FFA5" w14:textId="18C5E84B"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17,000</w:t>
            </w:r>
          </w:p>
        </w:tc>
        <w:tc>
          <w:tcPr>
            <w:tcW w:w="866" w:type="dxa"/>
            <w:tcBorders>
              <w:top w:val="single" w:sz="4" w:space="0" w:color="auto"/>
              <w:left w:val="nil"/>
              <w:bottom w:val="single" w:sz="4" w:space="0" w:color="auto"/>
              <w:right w:val="nil"/>
            </w:tcBorders>
            <w:shd w:val="clear" w:color="auto" w:fill="auto"/>
            <w:noWrap/>
            <w:vAlign w:val="bottom"/>
            <w:hideMark/>
          </w:tcPr>
          <w:p w14:paraId="645318CF" w14:textId="7B6D442F"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231,918</w:t>
            </w:r>
          </w:p>
        </w:tc>
        <w:tc>
          <w:tcPr>
            <w:tcW w:w="964" w:type="dxa"/>
            <w:tcBorders>
              <w:top w:val="single" w:sz="4" w:space="0" w:color="auto"/>
              <w:left w:val="nil"/>
              <w:bottom w:val="single" w:sz="4" w:space="0" w:color="auto"/>
              <w:right w:val="nil"/>
            </w:tcBorders>
            <w:shd w:val="clear" w:color="auto" w:fill="auto"/>
            <w:noWrap/>
            <w:vAlign w:val="bottom"/>
            <w:hideMark/>
          </w:tcPr>
          <w:p w14:paraId="62EB9C0E" w14:textId="29DDAF18"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13,785</w:t>
            </w:r>
          </w:p>
        </w:tc>
        <w:tc>
          <w:tcPr>
            <w:tcW w:w="928" w:type="dxa"/>
            <w:tcBorders>
              <w:top w:val="single" w:sz="4" w:space="0" w:color="auto"/>
              <w:left w:val="nil"/>
              <w:bottom w:val="single" w:sz="4" w:space="0" w:color="auto"/>
              <w:right w:val="nil"/>
            </w:tcBorders>
            <w:shd w:val="clear" w:color="auto" w:fill="auto"/>
            <w:noWrap/>
            <w:vAlign w:val="bottom"/>
            <w:hideMark/>
          </w:tcPr>
          <w:p w14:paraId="03CEC3A5" w14:textId="3892F47A"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1,102,945</w:t>
            </w:r>
          </w:p>
        </w:tc>
        <w:tc>
          <w:tcPr>
            <w:tcW w:w="981" w:type="dxa"/>
            <w:tcBorders>
              <w:top w:val="single" w:sz="4" w:space="0" w:color="auto"/>
              <w:left w:val="nil"/>
              <w:bottom w:val="single" w:sz="4" w:space="0" w:color="auto"/>
              <w:right w:val="nil"/>
            </w:tcBorders>
            <w:shd w:val="clear" w:color="auto" w:fill="auto"/>
            <w:noWrap/>
            <w:vAlign w:val="bottom"/>
            <w:hideMark/>
          </w:tcPr>
          <w:p w14:paraId="2E343C67" w14:textId="78B9AE1B"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89,157</w:t>
            </w:r>
          </w:p>
        </w:tc>
        <w:tc>
          <w:tcPr>
            <w:tcW w:w="941" w:type="dxa"/>
            <w:tcBorders>
              <w:top w:val="single" w:sz="4" w:space="0" w:color="auto"/>
              <w:left w:val="nil"/>
              <w:bottom w:val="single" w:sz="4" w:space="0" w:color="auto"/>
              <w:right w:val="nil"/>
            </w:tcBorders>
            <w:shd w:val="clear" w:color="auto" w:fill="auto"/>
            <w:noWrap/>
            <w:vAlign w:val="bottom"/>
            <w:hideMark/>
          </w:tcPr>
          <w:p w14:paraId="24FDFC62" w14:textId="06592E15"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1,454,805</w:t>
            </w:r>
          </w:p>
        </w:tc>
      </w:tr>
    </w:tbl>
    <w:p w14:paraId="191B7D61" w14:textId="77777777" w:rsidR="00B11134" w:rsidRPr="009563E3" w:rsidRDefault="00B11134" w:rsidP="00B11134">
      <w:pPr>
        <w:pStyle w:val="ChartandTableFootnoteAlpha"/>
        <w:numPr>
          <w:ilvl w:val="0"/>
          <w:numId w:val="0"/>
        </w:numPr>
        <w:spacing w:before="60" w:after="0"/>
        <w:ind w:left="397" w:hanging="397"/>
        <w:jc w:val="left"/>
        <w:rPr>
          <w:rFonts w:cs="Arial"/>
          <w:szCs w:val="16"/>
        </w:rPr>
      </w:pPr>
      <w:r w:rsidRPr="009563E3">
        <w:rPr>
          <w:rFonts w:cs="Arial"/>
          <w:szCs w:val="16"/>
        </w:rPr>
        <w:t>Prepared on Australian Accounting Standards basis.</w:t>
      </w:r>
    </w:p>
    <w:p w14:paraId="00FDA6AE" w14:textId="4F408947" w:rsidR="00984C33" w:rsidRPr="009563E3" w:rsidRDefault="00137E95" w:rsidP="00F10ACD">
      <w:pPr>
        <w:pStyle w:val="TableGraphic"/>
        <w:numPr>
          <w:ilvl w:val="0"/>
          <w:numId w:val="23"/>
        </w:numPr>
        <w:ind w:left="284" w:hanging="284"/>
        <w:jc w:val="left"/>
        <w:rPr>
          <w:rFonts w:ascii="Arial" w:hAnsi="Arial" w:cs="Arial"/>
          <w:i w:val="0"/>
          <w:color w:val="auto"/>
          <w:sz w:val="16"/>
          <w:szCs w:val="16"/>
        </w:rPr>
      </w:pPr>
      <w:r w:rsidRPr="009563E3">
        <w:rPr>
          <w:rFonts w:ascii="Arial" w:hAnsi="Arial" w:cs="Arial"/>
          <w:i w:val="0"/>
          <w:color w:val="auto"/>
          <w:sz w:val="16"/>
          <w:szCs w:val="16"/>
        </w:rPr>
        <w:t xml:space="preserve"> </w:t>
      </w:r>
      <w:r w:rsidR="00984C33" w:rsidRPr="009563E3">
        <w:rPr>
          <w:rFonts w:ascii="Arial" w:hAnsi="Arial" w:cs="Arial"/>
          <w:i w:val="0"/>
          <w:color w:val="auto"/>
          <w:sz w:val="16"/>
          <w:szCs w:val="16"/>
        </w:rPr>
        <w:t xml:space="preserve">‘Appropriation equity’ refers to equity injections appropriations provided through Appropriation </w:t>
      </w:r>
      <w:r w:rsidR="007E1EA3">
        <w:rPr>
          <w:rFonts w:ascii="Arial" w:hAnsi="Arial" w:cs="Arial"/>
          <w:i w:val="0"/>
          <w:color w:val="auto"/>
          <w:sz w:val="16"/>
          <w:szCs w:val="16"/>
        </w:rPr>
        <w:t>Act</w:t>
      </w:r>
      <w:r w:rsidR="00984C33" w:rsidRPr="009563E3">
        <w:rPr>
          <w:rFonts w:ascii="Arial" w:hAnsi="Arial" w:cs="Arial"/>
          <w:i w:val="0"/>
          <w:color w:val="auto"/>
          <w:sz w:val="16"/>
          <w:szCs w:val="16"/>
        </w:rPr>
        <w:t xml:space="preserve"> (No. 2) 2021-22, including CDABs.</w:t>
      </w:r>
    </w:p>
    <w:p w14:paraId="16546301" w14:textId="49679584" w:rsidR="009563E3" w:rsidRPr="009563E3" w:rsidRDefault="00984C33" w:rsidP="00F10ACD">
      <w:pPr>
        <w:pStyle w:val="ChartandTableFootnoteAlpha"/>
        <w:numPr>
          <w:ilvl w:val="0"/>
          <w:numId w:val="23"/>
        </w:numPr>
        <w:spacing w:after="0"/>
        <w:ind w:left="284" w:hanging="284"/>
        <w:jc w:val="left"/>
        <w:rPr>
          <w:rFonts w:cs="Arial"/>
          <w:szCs w:val="16"/>
        </w:rPr>
      </w:pPr>
      <w:r w:rsidRPr="00132F9E">
        <w:rPr>
          <w:rFonts w:cs="Arial"/>
          <w:szCs w:val="16"/>
        </w:rPr>
        <w:t xml:space="preserve">‘Appropriation ordinary annual services’ refers to funding provided through Appropriation </w:t>
      </w:r>
      <w:r w:rsidR="007E1EA3">
        <w:rPr>
          <w:rFonts w:cs="Arial"/>
          <w:szCs w:val="16"/>
        </w:rPr>
        <w:t>Act</w:t>
      </w:r>
      <w:r w:rsidRPr="00132F9E">
        <w:rPr>
          <w:rFonts w:cs="Arial"/>
          <w:szCs w:val="16"/>
        </w:rPr>
        <w:t xml:space="preserve"> (No. 1) </w:t>
      </w:r>
      <w:r>
        <w:rPr>
          <w:rFonts w:cs="Arial"/>
          <w:szCs w:val="16"/>
        </w:rPr>
        <w:t>2021-22</w:t>
      </w:r>
      <w:r w:rsidRPr="00132F9E">
        <w:rPr>
          <w:rFonts w:cs="Arial"/>
          <w:szCs w:val="16"/>
        </w:rPr>
        <w:t xml:space="preserve"> </w:t>
      </w:r>
      <w:r w:rsidR="007E1EA3">
        <w:rPr>
          <w:rFonts w:cs="Arial"/>
          <w:szCs w:val="16"/>
        </w:rPr>
        <w:t xml:space="preserve">and </w:t>
      </w:r>
      <w:r w:rsidR="007E1EA3" w:rsidRPr="00132F9E">
        <w:rPr>
          <w:rFonts w:cs="Arial"/>
          <w:szCs w:val="16"/>
        </w:rPr>
        <w:t xml:space="preserve">Appropriation Bill (No. </w:t>
      </w:r>
      <w:r w:rsidR="007E1EA3">
        <w:rPr>
          <w:rFonts w:cs="Arial"/>
          <w:szCs w:val="16"/>
        </w:rPr>
        <w:t>3</w:t>
      </w:r>
      <w:r w:rsidR="007E1EA3" w:rsidRPr="00132F9E">
        <w:rPr>
          <w:rFonts w:cs="Arial"/>
          <w:szCs w:val="16"/>
        </w:rPr>
        <w:t xml:space="preserve">) </w:t>
      </w:r>
      <w:r w:rsidR="007E1EA3">
        <w:rPr>
          <w:rFonts w:cs="Arial"/>
          <w:szCs w:val="16"/>
        </w:rPr>
        <w:t>2021-22</w:t>
      </w:r>
      <w:r w:rsidR="007E1EA3" w:rsidRPr="00132F9E">
        <w:rPr>
          <w:rFonts w:cs="Arial"/>
          <w:szCs w:val="16"/>
        </w:rPr>
        <w:t xml:space="preserve"> </w:t>
      </w:r>
      <w:r w:rsidRPr="00132F9E">
        <w:rPr>
          <w:rFonts w:cs="Arial"/>
          <w:szCs w:val="16"/>
        </w:rPr>
        <w:t>for depreciation/amortisation expenses, DCBs or other operational expenses.</w:t>
      </w:r>
      <w:r w:rsidR="009563E3" w:rsidRPr="009563E3">
        <w:rPr>
          <w:rFonts w:cs="Arial"/>
          <w:i/>
          <w:szCs w:val="16"/>
        </w:rPr>
        <w:t xml:space="preserve"> </w:t>
      </w:r>
    </w:p>
    <w:p w14:paraId="61E78E56" w14:textId="77777777" w:rsidR="00914885" w:rsidRDefault="00914885" w:rsidP="00914885">
      <w:pPr>
        <w:rPr>
          <w:lang w:val="x-none"/>
        </w:rPr>
      </w:pPr>
    </w:p>
    <w:p w14:paraId="0B4C7447" w14:textId="77777777" w:rsidR="00914885" w:rsidRPr="00BA015C" w:rsidRDefault="00914885" w:rsidP="00914885">
      <w:pPr>
        <w:rPr>
          <w:lang w:val="x-none"/>
        </w:rPr>
        <w:sectPr w:rsidR="00914885" w:rsidRPr="00BA015C" w:rsidSect="005A601A">
          <w:headerReference w:type="even" r:id="rId20"/>
          <w:footerReference w:type="even" r:id="rId21"/>
          <w:footerReference w:type="default" r:id="rId22"/>
          <w:headerReference w:type="first" r:id="rId23"/>
          <w:footerReference w:type="first" r:id="rId24"/>
          <w:type w:val="oddPage"/>
          <w:pgSz w:w="11907" w:h="16840" w:code="9"/>
          <w:pgMar w:top="2835" w:right="2098" w:bottom="2269" w:left="2098" w:header="1814" w:footer="1814" w:gutter="0"/>
          <w:cols w:space="708"/>
          <w:titlePg/>
          <w:docGrid w:linePitch="36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4607E852" w14:textId="77777777" w:rsidR="00376E4F" w:rsidRPr="00C2240B" w:rsidRDefault="00376E4F" w:rsidP="00BC3052">
      <w:pPr>
        <w:pStyle w:val="Heading1"/>
        <w:jc w:val="both"/>
      </w:pPr>
    </w:p>
    <w:sectPr w:rsidR="00376E4F" w:rsidRPr="00C2240B" w:rsidSect="005A601A">
      <w:headerReference w:type="even" r:id="rId25"/>
      <w:headerReference w:type="default" r:id="rId26"/>
      <w:headerReference w:type="first" r:id="rId27"/>
      <w:footerReference w:type="first" r:id="rId28"/>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AAAB" w14:textId="77777777" w:rsidR="005616C5" w:rsidRDefault="005616C5" w:rsidP="00F51DAC">
      <w:pPr>
        <w:spacing w:after="0" w:line="240" w:lineRule="auto"/>
      </w:pPr>
      <w:r>
        <w:separator/>
      </w:r>
    </w:p>
  </w:endnote>
  <w:endnote w:type="continuationSeparator" w:id="0">
    <w:p w14:paraId="7F3D1CEB" w14:textId="77777777" w:rsidR="005616C5" w:rsidRDefault="005616C5"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9A48" w14:textId="611CBD1F"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201</w:t>
    </w:r>
    <w:r w:rsidRPr="006E442F">
      <w:rPr>
        <w:b/>
        <w:bCs w:val="0"/>
        <w:noProof/>
      </w:rPr>
      <w:fldChar w:fldCharType="end"/>
    </w:r>
    <w:r>
      <w:rPr>
        <w:noProof/>
      </w:rPr>
      <w:t xml:space="preserve"> | </w:t>
    </w:r>
    <w:r w:rsidR="00BC3052">
      <w:fldChar w:fldCharType="begin"/>
    </w:r>
    <w:r w:rsidR="00BC3052">
      <w:instrText xml:space="preserve"> STYLEREF  "Heading 1 - No TOC"  \* MERGEFORMAT </w:instrText>
    </w:r>
    <w:r w:rsidR="00BC3052">
      <w:fldChar w:fldCharType="separate"/>
    </w:r>
    <w:r w:rsidR="003B5862">
      <w:rPr>
        <w:noProof/>
      </w:rPr>
      <w:t>National Film and Sound Archive of Australia</w:t>
    </w:r>
    <w:r w:rsidR="00BC305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4ECE" w14:textId="7D75C32A" w:rsidR="005616C5" w:rsidRPr="006E442F" w:rsidRDefault="005616C5"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3B5862" w:rsidRPr="003B5862">
      <w:rPr>
        <w:noProof/>
      </w:rPr>
      <w:t>National</w:t>
    </w:r>
    <w:r w:rsidR="003B5862">
      <w:rPr>
        <w:noProof/>
        <w:lang w:val="en-AU"/>
      </w:rPr>
      <w:t xml:space="preserve"> Film and Sound Archive of Australia</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B5862">
      <w:rPr>
        <w:b/>
        <w:bCs/>
        <w:noProof/>
      </w:rPr>
      <w:t>201</w:t>
    </w:r>
    <w:r w:rsidRPr="006E442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726F" w14:textId="72446512" w:rsidR="005616C5" w:rsidRPr="00F33D2A" w:rsidRDefault="005616C5"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BC3052">
      <w:rPr>
        <w:noProof/>
        <w:lang w:val="en-AU"/>
      </w:rPr>
      <w:t>National Library of Australia</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C3052">
      <w:rPr>
        <w:b/>
        <w:bCs/>
        <w:noProof/>
      </w:rPr>
      <w:t>159</w:t>
    </w:r>
    <w:r w:rsidRPr="00ED6CC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1E8D" w14:textId="7D0A4402"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BC3052">
      <w:rPr>
        <w:b/>
        <w:bCs w:val="0"/>
        <w:noProof/>
      </w:rPr>
      <w:t>172</w:t>
    </w:r>
    <w:r w:rsidRPr="006E442F">
      <w:rPr>
        <w:b/>
        <w:bCs w:val="0"/>
        <w:noProof/>
      </w:rPr>
      <w:fldChar w:fldCharType="end"/>
    </w:r>
    <w:r>
      <w:rPr>
        <w:noProof/>
      </w:rPr>
      <w:t xml:space="preserve"> | </w:t>
    </w:r>
    <w:r w:rsidR="00BC3052">
      <w:fldChar w:fldCharType="begin"/>
    </w:r>
    <w:r w:rsidR="00BC3052">
      <w:instrText xml:space="preserve"> STYLEREF  "Heading 1 - No TOC"  \* MERGEFORMAT </w:instrText>
    </w:r>
    <w:r w:rsidR="00BC3052">
      <w:fldChar w:fldCharType="separate"/>
    </w:r>
    <w:r w:rsidR="00BC3052">
      <w:rPr>
        <w:noProof/>
      </w:rPr>
      <w:t>National Library of Australia</w:t>
    </w:r>
    <w:r w:rsidR="00BC305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ABF4" w14:textId="24B91CA0" w:rsidR="005616C5" w:rsidRPr="006E442F" w:rsidRDefault="005616C5"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BC3052" w:rsidRPr="00BC3052">
      <w:rPr>
        <w:noProof/>
      </w:rPr>
      <w:t>National</w:t>
    </w:r>
    <w:r w:rsidR="00BC3052">
      <w:rPr>
        <w:noProof/>
        <w:lang w:val="en-AU"/>
      </w:rPr>
      <w:t xml:space="preserve"> Library of Australia</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BC3052">
      <w:rPr>
        <w:b/>
        <w:bCs/>
        <w:noProof/>
      </w:rPr>
      <w:t>173</w:t>
    </w:r>
    <w:r w:rsidRPr="006E442F">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37D0" w14:textId="3A002C7F" w:rsidR="005616C5" w:rsidRPr="00F33D2A" w:rsidRDefault="005616C5"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BC3052">
      <w:rPr>
        <w:noProof/>
        <w:lang w:val="en-AU"/>
      </w:rPr>
      <w:t>National Library of Australia</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BC3052">
      <w:rPr>
        <w:b/>
        <w:bCs/>
        <w:noProof/>
      </w:rPr>
      <w:t>161</w:t>
    </w:r>
    <w:r w:rsidRPr="00ED6CC1">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2F4F" w14:textId="375C27F9" w:rsidR="005616C5" w:rsidRPr="00BC3052" w:rsidRDefault="005616C5" w:rsidP="00BC305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D9AE" w14:textId="77777777" w:rsidR="005616C5" w:rsidRDefault="005616C5" w:rsidP="00F51DAC">
      <w:pPr>
        <w:spacing w:after="0" w:line="240" w:lineRule="auto"/>
      </w:pPr>
      <w:r>
        <w:separator/>
      </w:r>
    </w:p>
  </w:footnote>
  <w:footnote w:type="continuationSeparator" w:id="0">
    <w:p w14:paraId="27840F9D" w14:textId="77777777" w:rsidR="005616C5" w:rsidRDefault="005616C5"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09F220F2" w14:textId="77777777" w:rsidTr="00A82F91">
      <w:trPr>
        <w:trHeight w:hRule="exact" w:val="340"/>
      </w:trPr>
      <w:tc>
        <w:tcPr>
          <w:tcW w:w="7797" w:type="dxa"/>
        </w:tcPr>
        <w:p w14:paraId="3525E5EA" w14:textId="44C8FF44" w:rsidR="005616C5" w:rsidRDefault="005616C5" w:rsidP="007679DB">
          <w:pPr>
            <w:pStyle w:val="HeaderEven"/>
            <w:ind w:left="-113"/>
          </w:pPr>
          <w:r w:rsidRPr="000635BE">
            <w:rPr>
              <w:rFonts w:ascii="Arial Bold" w:hAnsi="Arial Bold"/>
              <w:b/>
              <w:bCs/>
              <w:noProof/>
              <w:position w:val="-10"/>
            </w:rPr>
            <w:drawing>
              <wp:inline distT="0" distB="0" distL="0" distR="0" wp14:anchorId="5ECE4F93" wp14:editId="2BCF94FE">
                <wp:extent cx="989308" cy="223483"/>
                <wp:effectExtent l="0" t="0" r="1905"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BC3052">
            <w:fldChar w:fldCharType="begin"/>
          </w:r>
          <w:r w:rsidR="00BC3052">
            <w:instrText xml:space="preserve"> STYLEREF  "TP Heading 1" </w:instrText>
          </w:r>
          <w:r w:rsidR="00BC3052">
            <w:fldChar w:fldCharType="separate"/>
          </w:r>
          <w:r w:rsidR="003B5862">
            <w:rPr>
              <w:noProof/>
            </w:rPr>
            <w:t>Estimates Statements 2021–22</w:t>
          </w:r>
          <w:r w:rsidR="00BC3052">
            <w:rPr>
              <w:noProof/>
            </w:rPr>
            <w:fldChar w:fldCharType="end"/>
          </w:r>
        </w:p>
      </w:tc>
    </w:tr>
  </w:tbl>
  <w:p w14:paraId="28E69CB6" w14:textId="77777777" w:rsidR="005616C5" w:rsidRPr="007679DB" w:rsidRDefault="005616C5" w:rsidP="007679DB">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67A9B583" w14:textId="77777777" w:rsidTr="00A82F91">
      <w:trPr>
        <w:trHeight w:hRule="exact" w:val="340"/>
      </w:trPr>
      <w:tc>
        <w:tcPr>
          <w:tcW w:w="7797" w:type="dxa"/>
        </w:tcPr>
        <w:p w14:paraId="5C23E233" w14:textId="45C475CD" w:rsidR="005616C5" w:rsidRDefault="00BC3052" w:rsidP="007679DB">
          <w:pPr>
            <w:pStyle w:val="HeaderOdd"/>
          </w:pPr>
          <w:r>
            <w:t>Estimates Statements 2021-22</w:t>
          </w:r>
          <w:r w:rsidR="005616C5">
            <w:t xml:space="preserve">  |  </w:t>
          </w:r>
          <w:r w:rsidR="005616C5" w:rsidRPr="000635BE">
            <w:rPr>
              <w:rFonts w:ascii="Arial Bold" w:hAnsi="Arial Bold"/>
              <w:b/>
              <w:bCs/>
              <w:noProof/>
              <w:position w:val="-10"/>
            </w:rPr>
            <w:drawing>
              <wp:inline distT="0" distB="0" distL="0" distR="0" wp14:anchorId="55939EE7" wp14:editId="1B43DA76">
                <wp:extent cx="989308" cy="223483"/>
                <wp:effectExtent l="0" t="0" r="1905"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74A54D82" w14:textId="77777777" w:rsidR="005616C5" w:rsidRPr="007679DB" w:rsidRDefault="005616C5" w:rsidP="007679DB">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F69F" w14:textId="7B80DAC0" w:rsidR="005616C5" w:rsidRDefault="00BC3052" w:rsidP="0083641A">
    <w:pPr>
      <w:pStyle w:val="HeaderOdd"/>
    </w:pPr>
    <w:r>
      <w:t>Estimates Statements 2021-</w:t>
    </w:r>
    <w:proofErr w:type="gramStart"/>
    <w:r>
      <w:t>22</w:t>
    </w:r>
    <w:r w:rsidR="005616C5">
      <w:t xml:space="preserve">  |</w:t>
    </w:r>
    <w:proofErr w:type="gramEnd"/>
    <w:r w:rsidR="005616C5">
      <w:t xml:space="preserve">  </w:t>
    </w:r>
    <w:r w:rsidR="005616C5" w:rsidRPr="000635BE">
      <w:rPr>
        <w:rFonts w:ascii="Arial Bold" w:hAnsi="Arial Bold"/>
        <w:b/>
        <w:bCs/>
        <w:noProof/>
        <w:position w:val="-10"/>
      </w:rPr>
      <w:drawing>
        <wp:inline distT="0" distB="0" distL="0" distR="0" wp14:anchorId="6CD0183E" wp14:editId="063EED00">
          <wp:extent cx="989308" cy="223483"/>
          <wp:effectExtent l="0" t="0" r="1905" b="571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2156F063" w14:textId="77777777" w:rsidR="005616C5" w:rsidRDefault="005616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6255F847" w14:textId="77777777" w:rsidTr="00A82F91">
      <w:trPr>
        <w:trHeight w:hRule="exact" w:val="340"/>
      </w:trPr>
      <w:tc>
        <w:tcPr>
          <w:tcW w:w="7797" w:type="dxa"/>
        </w:tcPr>
        <w:p w14:paraId="0B94B0F9" w14:textId="5A5E7F0C" w:rsidR="005616C5" w:rsidRDefault="005616C5" w:rsidP="007679DB">
          <w:pPr>
            <w:pStyle w:val="HeaderEven"/>
            <w:ind w:left="-113"/>
          </w:pPr>
          <w:r w:rsidRPr="000635BE">
            <w:rPr>
              <w:rFonts w:ascii="Arial Bold" w:hAnsi="Arial Bold"/>
              <w:b/>
              <w:bCs/>
              <w:noProof/>
              <w:position w:val="-10"/>
            </w:rPr>
            <w:drawing>
              <wp:inline distT="0" distB="0" distL="0" distR="0" wp14:anchorId="5ECE4F93" wp14:editId="2BCF94FE">
                <wp:extent cx="989308" cy="223483"/>
                <wp:effectExtent l="0" t="0" r="1905" b="571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BC3052">
            <w:t>Estimates Statements 2021-22</w:t>
          </w:r>
        </w:p>
      </w:tc>
    </w:tr>
  </w:tbl>
  <w:p w14:paraId="1722A1FF" w14:textId="77777777" w:rsidR="005616C5" w:rsidRPr="007679DB" w:rsidRDefault="005616C5" w:rsidP="007679DB">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2892" w14:textId="1C41ACA7" w:rsidR="005616C5" w:rsidRDefault="00BC3052" w:rsidP="0083641A">
    <w:pPr>
      <w:pStyle w:val="HeaderOdd"/>
    </w:pPr>
    <w:r>
      <w:t>Estimates Statements 2021-</w:t>
    </w:r>
    <w:proofErr w:type="gramStart"/>
    <w:r>
      <w:t>22</w:t>
    </w:r>
    <w:r w:rsidR="005616C5">
      <w:t xml:space="preserve">  |</w:t>
    </w:r>
    <w:proofErr w:type="gramEnd"/>
    <w:r w:rsidR="005616C5">
      <w:t xml:space="preserve">  </w:t>
    </w:r>
    <w:r w:rsidR="005616C5" w:rsidRPr="000635BE">
      <w:rPr>
        <w:rFonts w:ascii="Arial Bold" w:hAnsi="Arial Bold"/>
        <w:b/>
        <w:bCs/>
        <w:noProof/>
        <w:position w:val="-10"/>
      </w:rPr>
      <w:drawing>
        <wp:inline distT="0" distB="0" distL="0" distR="0" wp14:anchorId="6CD0183E" wp14:editId="063EED00">
          <wp:extent cx="989308" cy="223483"/>
          <wp:effectExtent l="0" t="0" r="1905"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D5B924D" w14:textId="77777777" w:rsidTr="00A82F91">
      <w:trPr>
        <w:trHeight w:hRule="exact" w:val="340"/>
      </w:trPr>
      <w:tc>
        <w:tcPr>
          <w:tcW w:w="7797" w:type="dxa"/>
        </w:tcPr>
        <w:p w14:paraId="2C0455C8" w14:textId="6AF6488F" w:rsidR="005616C5" w:rsidRDefault="005616C5"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proofErr w:type="gramStart"/>
          <w:r>
            <w:t xml:space="preserve">|  </w:t>
          </w:r>
          <w:proofErr w:type="gramEnd"/>
          <w:r w:rsidR="00BC3052">
            <w:fldChar w:fldCharType="begin"/>
          </w:r>
          <w:r w:rsidR="00BC3052">
            <w:instrText xml:space="preserve"> STYLEREF  "TP Heading 1" </w:instrText>
          </w:r>
          <w:r w:rsidR="00BC3052">
            <w:fldChar w:fldCharType="separate"/>
          </w:r>
          <w:r w:rsidR="00C067E4">
            <w:rPr>
              <w:b/>
              <w:bCs/>
              <w:noProof/>
              <w:lang w:val="en-US"/>
            </w:rPr>
            <w:t>Error! No text of specified style in document.</w:t>
          </w:r>
          <w:r w:rsidR="00BC3052">
            <w:rPr>
              <w:noProof/>
            </w:rPr>
            <w:fldChar w:fldCharType="end"/>
          </w:r>
        </w:p>
      </w:tc>
    </w:tr>
  </w:tbl>
  <w:p w14:paraId="1BE319E2" w14:textId="5BBF4BFD" w:rsidR="005616C5" w:rsidRDefault="005616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76639421" w14:textId="77777777" w:rsidTr="00A82F91">
      <w:trPr>
        <w:trHeight w:hRule="exact" w:val="340"/>
      </w:trPr>
      <w:tc>
        <w:tcPr>
          <w:tcW w:w="7797" w:type="dxa"/>
        </w:tcPr>
        <w:p w14:paraId="66BCDC7D" w14:textId="304105BC" w:rsidR="005616C5" w:rsidRDefault="00BC3052" w:rsidP="004E6DF0">
          <w:pPr>
            <w:pStyle w:val="HeaderOdd"/>
          </w:pPr>
          <w:r>
            <w:fldChar w:fldCharType="begin"/>
          </w:r>
          <w:r>
            <w:instrText xml:space="preserve"> STYLEREF  "TP Heading 1" </w:instrText>
          </w:r>
          <w:r>
            <w:fldChar w:fldCharType="separate"/>
          </w:r>
          <w:r w:rsidR="00C067E4">
            <w:rPr>
              <w:b/>
              <w:bCs/>
              <w:noProof/>
              <w:lang w:val="en-US"/>
            </w:rPr>
            <w:t>Error! No text of specified style in document.</w:t>
          </w:r>
          <w:r>
            <w:rPr>
              <w:noProof/>
            </w:rPr>
            <w:fldChar w:fldCharType="end"/>
          </w:r>
          <w:r w:rsidR="005616C5">
            <w:t xml:space="preserve">  |  </w:t>
          </w:r>
          <w:r w:rsidR="005616C5" w:rsidRPr="000635BE">
            <w:rPr>
              <w:rFonts w:ascii="Arial Bold" w:hAnsi="Arial Bold"/>
              <w:b/>
              <w:bCs/>
              <w:noProof/>
              <w:position w:val="-10"/>
            </w:rPr>
            <w:drawing>
              <wp:inline distT="0" distB="0" distL="0" distR="0" wp14:anchorId="6536A554" wp14:editId="7C7184B8">
                <wp:extent cx="989308" cy="223483"/>
                <wp:effectExtent l="0" t="0" r="1905" b="571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99C75D9" w14:textId="3A906BF7" w:rsidR="005616C5" w:rsidRPr="004E6DF0" w:rsidRDefault="005616C5" w:rsidP="004E6D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5F67" w14:textId="08BDACCB" w:rsidR="005616C5" w:rsidRDefault="005616C5" w:rsidP="000B1A75">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E89"/>
    <w:multiLevelType w:val="hybridMultilevel"/>
    <w:tmpl w:val="C2B644F0"/>
    <w:lvl w:ilvl="0" w:tplc="37808C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1316E4"/>
    <w:multiLevelType w:val="hybridMultilevel"/>
    <w:tmpl w:val="DD3A8E02"/>
    <w:lvl w:ilvl="0" w:tplc="B220E552">
      <w:start w:val="1"/>
      <w:numFmt w:val="lowerLetter"/>
      <w:lvlText w:val="(%1)"/>
      <w:lvlJc w:val="left"/>
      <w:pPr>
        <w:ind w:left="502" w:hanging="360"/>
      </w:pPr>
      <w:rPr>
        <w:rFonts w:hint="default"/>
        <w:b w:val="0"/>
        <w:i w:val="0"/>
        <w:color w:val="000000"/>
        <w:sz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0D5426"/>
    <w:multiLevelType w:val="hybridMultilevel"/>
    <w:tmpl w:val="83F27DA2"/>
    <w:lvl w:ilvl="0" w:tplc="7938D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6B4011"/>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5" w15:restartNumberingAfterBreak="0">
    <w:nsid w:val="0C735C13"/>
    <w:multiLevelType w:val="hybridMultilevel"/>
    <w:tmpl w:val="35961400"/>
    <w:lvl w:ilvl="0" w:tplc="5ED69E88">
      <w:start w:val="15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07147"/>
    <w:multiLevelType w:val="hybridMultilevel"/>
    <w:tmpl w:val="DD3A8E02"/>
    <w:lvl w:ilvl="0" w:tplc="B220E552">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55AAF"/>
    <w:multiLevelType w:val="hybridMultilevel"/>
    <w:tmpl w:val="A4106EF4"/>
    <w:lvl w:ilvl="0" w:tplc="1F72B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C012B"/>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55129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0" w15:restartNumberingAfterBreak="0">
    <w:nsid w:val="15C5597B"/>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64B7A43"/>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D912DA"/>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3" w15:restartNumberingAfterBreak="0">
    <w:nsid w:val="17DD40A6"/>
    <w:multiLevelType w:val="hybridMultilevel"/>
    <w:tmpl w:val="6FDA8ABA"/>
    <w:lvl w:ilvl="0" w:tplc="62F4B752">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581AEA"/>
    <w:multiLevelType w:val="hybridMultilevel"/>
    <w:tmpl w:val="F84ADEE2"/>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13667D"/>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1A0179"/>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C850E1"/>
    <w:multiLevelType w:val="hybridMultilevel"/>
    <w:tmpl w:val="B04862F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838211D"/>
    <w:multiLevelType w:val="hybridMultilevel"/>
    <w:tmpl w:val="14DCBE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F350F"/>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299200C8"/>
    <w:multiLevelType w:val="hybridMultilevel"/>
    <w:tmpl w:val="1C0445E6"/>
    <w:lvl w:ilvl="0" w:tplc="2194B0F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6021C7"/>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226343"/>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34573E28"/>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27" w15:restartNumberingAfterBreak="0">
    <w:nsid w:val="34F1423E"/>
    <w:multiLevelType w:val="hybridMultilevel"/>
    <w:tmpl w:val="E27C6FF8"/>
    <w:lvl w:ilvl="0" w:tplc="3F1A3C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E50717"/>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2E19AC"/>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0" w15:restartNumberingAfterBreak="0">
    <w:nsid w:val="3FDD4D95"/>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7328A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2" w15:restartNumberingAfterBreak="0">
    <w:nsid w:val="462E14EB"/>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3" w15:restartNumberingAfterBreak="0">
    <w:nsid w:val="465D203E"/>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A7B25FA"/>
    <w:multiLevelType w:val="hybridMultilevel"/>
    <w:tmpl w:val="1F844E22"/>
    <w:lvl w:ilvl="0" w:tplc="CF72C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9554CE"/>
    <w:multiLevelType w:val="hybridMultilevel"/>
    <w:tmpl w:val="D5A83F7E"/>
    <w:lvl w:ilvl="0" w:tplc="3CAE2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BE6666"/>
    <w:multiLevelType w:val="hybridMultilevel"/>
    <w:tmpl w:val="18D61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690222"/>
    <w:multiLevelType w:val="hybridMultilevel"/>
    <w:tmpl w:val="67187084"/>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F0221B"/>
    <w:multiLevelType w:val="hybridMultilevel"/>
    <w:tmpl w:val="07AEE468"/>
    <w:lvl w:ilvl="0" w:tplc="9866E9E2">
      <w:start w:val="2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460E82"/>
    <w:multiLevelType w:val="hybridMultilevel"/>
    <w:tmpl w:val="3376C37A"/>
    <w:lvl w:ilvl="0" w:tplc="C8AAA6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D20BCF"/>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E8539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192E16"/>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6" w15:restartNumberingAfterBreak="0">
    <w:nsid w:val="5B83056D"/>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47" w15:restartNumberingAfterBreak="0">
    <w:nsid w:val="5B92392C"/>
    <w:multiLevelType w:val="hybridMultilevel"/>
    <w:tmpl w:val="EF66C208"/>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B96631B"/>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0">
    <w:nsid w:val="5CCB1058"/>
    <w:multiLevelType w:val="hybridMultilevel"/>
    <w:tmpl w:val="8174D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0" w15:restartNumberingAfterBreak="0">
    <w:nsid w:val="5D654837"/>
    <w:multiLevelType w:val="hybridMultilevel"/>
    <w:tmpl w:val="F34C6E7E"/>
    <w:lvl w:ilvl="0" w:tplc="24B0F9C0">
      <w:numFmt w:val="bullet"/>
      <w:lvlText w:val=""/>
      <w:lvlJc w:val="left"/>
      <w:pPr>
        <w:ind w:left="750" w:hanging="375"/>
      </w:pPr>
      <w:rPr>
        <w:rFonts w:ascii="Symbol" w:eastAsiaTheme="minorHAnsi" w:hAnsi="Symbol" w:cs="Calibri" w:hint="default"/>
        <w:sz w:val="20"/>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51" w15:restartNumberingAfterBreak="0">
    <w:nsid w:val="66977EA1"/>
    <w:multiLevelType w:val="hybridMultilevel"/>
    <w:tmpl w:val="B28C1314"/>
    <w:lvl w:ilvl="0" w:tplc="D5F4A84A">
      <w:start w:val="1"/>
      <w:numFmt w:val="lowerLetter"/>
      <w:pStyle w:val="ChartandTableFootnoteAlpha"/>
      <w:lvlText w:val="(%1)"/>
      <w:lvlJc w:val="left"/>
      <w:pPr>
        <w:tabs>
          <w:tab w:val="num" w:pos="1559"/>
        </w:tabs>
        <w:ind w:left="1559" w:hanging="397"/>
      </w:pPr>
      <w:rPr>
        <w:rFonts w:ascii="Arial" w:hAnsi="Arial" w:hint="default"/>
        <w:b w:val="0"/>
        <w:i w:val="0"/>
        <w:sz w:val="16"/>
        <w:szCs w:val="16"/>
      </w:rPr>
    </w:lvl>
    <w:lvl w:ilvl="1" w:tplc="0C090019">
      <w:start w:val="1"/>
      <w:numFmt w:val="lowerLetter"/>
      <w:lvlText w:val="%2."/>
      <w:lvlJc w:val="left"/>
      <w:pPr>
        <w:ind w:left="2602" w:hanging="360"/>
      </w:pPr>
    </w:lvl>
    <w:lvl w:ilvl="2" w:tplc="0C09001B" w:tentative="1">
      <w:start w:val="1"/>
      <w:numFmt w:val="lowerRoman"/>
      <w:lvlText w:val="%3."/>
      <w:lvlJc w:val="right"/>
      <w:pPr>
        <w:ind w:left="3322" w:hanging="180"/>
      </w:pPr>
    </w:lvl>
    <w:lvl w:ilvl="3" w:tplc="0C09000F" w:tentative="1">
      <w:start w:val="1"/>
      <w:numFmt w:val="decimal"/>
      <w:lvlText w:val="%4."/>
      <w:lvlJc w:val="left"/>
      <w:pPr>
        <w:ind w:left="4042" w:hanging="360"/>
      </w:pPr>
    </w:lvl>
    <w:lvl w:ilvl="4" w:tplc="0C090019" w:tentative="1">
      <w:start w:val="1"/>
      <w:numFmt w:val="lowerLetter"/>
      <w:lvlText w:val="%5."/>
      <w:lvlJc w:val="left"/>
      <w:pPr>
        <w:ind w:left="4762" w:hanging="360"/>
      </w:pPr>
    </w:lvl>
    <w:lvl w:ilvl="5" w:tplc="0C09001B" w:tentative="1">
      <w:start w:val="1"/>
      <w:numFmt w:val="lowerRoman"/>
      <w:lvlText w:val="%6."/>
      <w:lvlJc w:val="right"/>
      <w:pPr>
        <w:ind w:left="5482" w:hanging="180"/>
      </w:pPr>
    </w:lvl>
    <w:lvl w:ilvl="6" w:tplc="0C09000F" w:tentative="1">
      <w:start w:val="1"/>
      <w:numFmt w:val="decimal"/>
      <w:lvlText w:val="%7."/>
      <w:lvlJc w:val="left"/>
      <w:pPr>
        <w:ind w:left="6202" w:hanging="360"/>
      </w:pPr>
    </w:lvl>
    <w:lvl w:ilvl="7" w:tplc="0C090019" w:tentative="1">
      <w:start w:val="1"/>
      <w:numFmt w:val="lowerLetter"/>
      <w:lvlText w:val="%8."/>
      <w:lvlJc w:val="left"/>
      <w:pPr>
        <w:ind w:left="6922" w:hanging="360"/>
      </w:pPr>
    </w:lvl>
    <w:lvl w:ilvl="8" w:tplc="0C09001B" w:tentative="1">
      <w:start w:val="1"/>
      <w:numFmt w:val="lowerRoman"/>
      <w:lvlText w:val="%9."/>
      <w:lvlJc w:val="right"/>
      <w:pPr>
        <w:ind w:left="7642" w:hanging="180"/>
      </w:pPr>
    </w:lvl>
  </w:abstractNum>
  <w:abstractNum w:abstractNumId="52" w15:restartNumberingAfterBreak="0">
    <w:nsid w:val="68512C08"/>
    <w:multiLevelType w:val="hybridMultilevel"/>
    <w:tmpl w:val="F9A82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C8A2C14"/>
    <w:multiLevelType w:val="hybridMultilevel"/>
    <w:tmpl w:val="627CAA28"/>
    <w:lvl w:ilvl="0" w:tplc="0C090001">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B177B4"/>
    <w:multiLevelType w:val="hybridMultilevel"/>
    <w:tmpl w:val="22102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EC4C90"/>
    <w:multiLevelType w:val="hybridMultilevel"/>
    <w:tmpl w:val="B8A4DD38"/>
    <w:lvl w:ilvl="0" w:tplc="53BA8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E3255A6"/>
    <w:multiLevelType w:val="hybridMultilevel"/>
    <w:tmpl w:val="10F6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890F8F"/>
    <w:multiLevelType w:val="hybridMultilevel"/>
    <w:tmpl w:val="68089A26"/>
    <w:lvl w:ilvl="0" w:tplc="1222FC52">
      <w:start w:val="2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AE3B3C"/>
    <w:multiLevelType w:val="hybridMultilevel"/>
    <w:tmpl w:val="D08E6F98"/>
    <w:lvl w:ilvl="0" w:tplc="0C090017">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81A51F2"/>
    <w:multiLevelType w:val="hybridMultilevel"/>
    <w:tmpl w:val="20A00052"/>
    <w:lvl w:ilvl="0" w:tplc="2A74F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B126DE"/>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2" w15:restartNumberingAfterBreak="0">
    <w:nsid w:val="7F9E341B"/>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61"/>
  </w:num>
  <w:num w:numId="3">
    <w:abstractNumId w:val="51"/>
  </w:num>
  <w:num w:numId="4">
    <w:abstractNumId w:val="51"/>
    <w:lvlOverride w:ilvl="0">
      <w:startOverride w:val="1"/>
    </w:lvlOverride>
  </w:num>
  <w:num w:numId="5">
    <w:abstractNumId w:val="51"/>
    <w:lvlOverride w:ilvl="0">
      <w:startOverride w:val="1"/>
    </w:lvlOverride>
  </w:num>
  <w:num w:numId="6">
    <w:abstractNumId w:val="35"/>
  </w:num>
  <w:num w:numId="7">
    <w:abstractNumId w:val="54"/>
  </w:num>
  <w:num w:numId="8">
    <w:abstractNumId w:val="56"/>
  </w:num>
  <w:num w:numId="9">
    <w:abstractNumId w:val="2"/>
  </w:num>
  <w:num w:numId="10">
    <w:abstractNumId w:val="49"/>
  </w:num>
  <w:num w:numId="11">
    <w:abstractNumId w:val="28"/>
  </w:num>
  <w:num w:numId="12">
    <w:abstractNumId w:val="45"/>
  </w:num>
  <w:num w:numId="13">
    <w:abstractNumId w:val="29"/>
    <w:lvlOverride w:ilvl="0">
      <w:startOverride w:val="1"/>
    </w:lvlOverride>
  </w:num>
  <w:num w:numId="14">
    <w:abstractNumId w:val="48"/>
  </w:num>
  <w:num w:numId="15">
    <w:abstractNumId w:val="46"/>
  </w:num>
  <w:num w:numId="16">
    <w:abstractNumId w:val="19"/>
  </w:num>
  <w:num w:numId="17">
    <w:abstractNumId w:val="39"/>
  </w:num>
  <w:num w:numId="18">
    <w:abstractNumId w:val="50"/>
  </w:num>
  <w:num w:numId="19">
    <w:abstractNumId w:val="16"/>
  </w:num>
  <w:num w:numId="20">
    <w:abstractNumId w:val="58"/>
  </w:num>
  <w:num w:numId="21">
    <w:abstractNumId w:val="33"/>
  </w:num>
  <w:num w:numId="22">
    <w:abstractNumId w:val="18"/>
  </w:num>
  <w:num w:numId="23">
    <w:abstractNumId w:val="37"/>
  </w:num>
  <w:num w:numId="24">
    <w:abstractNumId w:val="6"/>
  </w:num>
  <w:num w:numId="25">
    <w:abstractNumId w:val="1"/>
  </w:num>
  <w:num w:numId="26">
    <w:abstractNumId w:val="53"/>
  </w:num>
  <w:num w:numId="27">
    <w:abstractNumId w:val="13"/>
  </w:num>
  <w:num w:numId="28">
    <w:abstractNumId w:val="59"/>
  </w:num>
  <w:num w:numId="29">
    <w:abstractNumId w:val="21"/>
  </w:num>
  <w:num w:numId="30">
    <w:abstractNumId w:val="25"/>
  </w:num>
  <w:num w:numId="31">
    <w:abstractNumId w:val="10"/>
  </w:num>
  <w:num w:numId="32">
    <w:abstractNumId w:val="15"/>
  </w:num>
  <w:num w:numId="33">
    <w:abstractNumId w:val="51"/>
    <w:lvlOverride w:ilvl="0">
      <w:startOverride w:val="1"/>
    </w:lvlOverride>
  </w:num>
  <w:num w:numId="34">
    <w:abstractNumId w:val="9"/>
  </w:num>
  <w:num w:numId="35">
    <w:abstractNumId w:val="26"/>
  </w:num>
  <w:num w:numId="36">
    <w:abstractNumId w:val="12"/>
  </w:num>
  <w:num w:numId="37">
    <w:abstractNumId w:val="32"/>
  </w:num>
  <w:num w:numId="38">
    <w:abstractNumId w:val="4"/>
  </w:num>
  <w:num w:numId="39">
    <w:abstractNumId w:val="27"/>
  </w:num>
  <w:num w:numId="40">
    <w:abstractNumId w:val="22"/>
  </w:num>
  <w:num w:numId="41">
    <w:abstractNumId w:val="7"/>
  </w:num>
  <w:num w:numId="42">
    <w:abstractNumId w:val="36"/>
  </w:num>
  <w:num w:numId="43">
    <w:abstractNumId w:val="8"/>
  </w:num>
  <w:num w:numId="44">
    <w:abstractNumId w:val="60"/>
  </w:num>
  <w:num w:numId="45">
    <w:abstractNumId w:val="62"/>
  </w:num>
  <w:num w:numId="46">
    <w:abstractNumId w:val="11"/>
  </w:num>
  <w:num w:numId="47">
    <w:abstractNumId w:val="51"/>
    <w:lvlOverride w:ilvl="0">
      <w:startOverride w:val="1"/>
    </w:lvlOverride>
  </w:num>
  <w:num w:numId="48">
    <w:abstractNumId w:val="47"/>
  </w:num>
  <w:num w:numId="49">
    <w:abstractNumId w:val="31"/>
  </w:num>
  <w:num w:numId="50">
    <w:abstractNumId w:val="3"/>
  </w:num>
  <w:num w:numId="51">
    <w:abstractNumId w:val="30"/>
  </w:num>
  <w:num w:numId="52">
    <w:abstractNumId w:val="43"/>
  </w:num>
  <w:num w:numId="53">
    <w:abstractNumId w:val="44"/>
  </w:num>
  <w:num w:numId="54">
    <w:abstractNumId w:val="17"/>
  </w:num>
  <w:num w:numId="55">
    <w:abstractNumId w:val="0"/>
  </w:num>
  <w:num w:numId="56">
    <w:abstractNumId w:val="51"/>
    <w:lvlOverride w:ilvl="0">
      <w:startOverride w:val="1"/>
    </w:lvlOverride>
  </w:num>
  <w:num w:numId="57">
    <w:abstractNumId w:val="20"/>
  </w:num>
  <w:num w:numId="58">
    <w:abstractNumId w:val="51"/>
    <w:lvlOverride w:ilvl="0">
      <w:startOverride w:val="1"/>
    </w:lvlOverride>
  </w:num>
  <w:num w:numId="59">
    <w:abstractNumId w:val="52"/>
  </w:num>
  <w:num w:numId="60">
    <w:abstractNumId w:val="51"/>
    <w:lvlOverride w:ilvl="0">
      <w:startOverride w:val="1"/>
    </w:lvlOverride>
  </w:num>
  <w:num w:numId="61">
    <w:abstractNumId w:val="23"/>
  </w:num>
  <w:num w:numId="62">
    <w:abstractNumId w:val="55"/>
  </w:num>
  <w:num w:numId="63">
    <w:abstractNumId w:val="34"/>
  </w:num>
  <w:num w:numId="64">
    <w:abstractNumId w:val="38"/>
  </w:num>
  <w:num w:numId="65">
    <w:abstractNumId w:val="14"/>
  </w:num>
  <w:num w:numId="66">
    <w:abstractNumId w:val="51"/>
    <w:lvlOverride w:ilvl="0">
      <w:startOverride w:val="1"/>
    </w:lvlOverride>
  </w:num>
  <w:num w:numId="67">
    <w:abstractNumId w:val="51"/>
    <w:lvlOverride w:ilvl="0">
      <w:startOverride w:val="1"/>
    </w:lvlOverride>
  </w:num>
  <w:num w:numId="68">
    <w:abstractNumId w:val="40"/>
  </w:num>
  <w:num w:numId="69">
    <w:abstractNumId w:val="42"/>
  </w:num>
  <w:num w:numId="70">
    <w:abstractNumId w:val="41"/>
  </w:num>
  <w:num w:numId="71">
    <w:abstractNumId w:val="5"/>
  </w:num>
  <w:num w:numId="72">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hideGrammaticalErrors/>
  <w:proofState w:spelling="clean" w:grammar="clean"/>
  <w:attachedTemplate r:id="rId1"/>
  <w:defaultTabStop w:val="720"/>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153"/>
    <w:rsid w:val="000025D5"/>
    <w:rsid w:val="00004333"/>
    <w:rsid w:val="00004CE4"/>
    <w:rsid w:val="00005E29"/>
    <w:rsid w:val="00005F50"/>
    <w:rsid w:val="00007854"/>
    <w:rsid w:val="00007B03"/>
    <w:rsid w:val="00010496"/>
    <w:rsid w:val="000120C5"/>
    <w:rsid w:val="00012F6D"/>
    <w:rsid w:val="000140D3"/>
    <w:rsid w:val="00014421"/>
    <w:rsid w:val="000161DE"/>
    <w:rsid w:val="0001701D"/>
    <w:rsid w:val="000209D0"/>
    <w:rsid w:val="000228E7"/>
    <w:rsid w:val="00022CF4"/>
    <w:rsid w:val="00024FB3"/>
    <w:rsid w:val="0002571F"/>
    <w:rsid w:val="000267FC"/>
    <w:rsid w:val="00027A32"/>
    <w:rsid w:val="000312A0"/>
    <w:rsid w:val="000322C2"/>
    <w:rsid w:val="0003239E"/>
    <w:rsid w:val="000325FB"/>
    <w:rsid w:val="00034F19"/>
    <w:rsid w:val="00035159"/>
    <w:rsid w:val="000366AC"/>
    <w:rsid w:val="00037677"/>
    <w:rsid w:val="00037B8C"/>
    <w:rsid w:val="0004015F"/>
    <w:rsid w:val="0004022C"/>
    <w:rsid w:val="00040AAA"/>
    <w:rsid w:val="0004258C"/>
    <w:rsid w:val="00043ABD"/>
    <w:rsid w:val="00043CA2"/>
    <w:rsid w:val="00050FE6"/>
    <w:rsid w:val="00051531"/>
    <w:rsid w:val="00052762"/>
    <w:rsid w:val="00052CB7"/>
    <w:rsid w:val="000541F6"/>
    <w:rsid w:val="000547F7"/>
    <w:rsid w:val="000561C5"/>
    <w:rsid w:val="000577E6"/>
    <w:rsid w:val="00061093"/>
    <w:rsid w:val="00062FA6"/>
    <w:rsid w:val="00064764"/>
    <w:rsid w:val="00065897"/>
    <w:rsid w:val="00065B37"/>
    <w:rsid w:val="000662DC"/>
    <w:rsid w:val="000663E4"/>
    <w:rsid w:val="000666E9"/>
    <w:rsid w:val="00066C8B"/>
    <w:rsid w:val="000672C0"/>
    <w:rsid w:val="000708D5"/>
    <w:rsid w:val="00070E92"/>
    <w:rsid w:val="00070E9E"/>
    <w:rsid w:val="000727B7"/>
    <w:rsid w:val="00074EAB"/>
    <w:rsid w:val="00075298"/>
    <w:rsid w:val="00075C2E"/>
    <w:rsid w:val="0007721A"/>
    <w:rsid w:val="00077413"/>
    <w:rsid w:val="00080AC5"/>
    <w:rsid w:val="00081844"/>
    <w:rsid w:val="00081A0B"/>
    <w:rsid w:val="00081C86"/>
    <w:rsid w:val="00081E07"/>
    <w:rsid w:val="0008347E"/>
    <w:rsid w:val="00084EF4"/>
    <w:rsid w:val="00086CB4"/>
    <w:rsid w:val="0009010F"/>
    <w:rsid w:val="00090A8A"/>
    <w:rsid w:val="00090B3F"/>
    <w:rsid w:val="00091B76"/>
    <w:rsid w:val="00093395"/>
    <w:rsid w:val="00094820"/>
    <w:rsid w:val="00094B08"/>
    <w:rsid w:val="00097F41"/>
    <w:rsid w:val="000A1D32"/>
    <w:rsid w:val="000A3249"/>
    <w:rsid w:val="000A3DD8"/>
    <w:rsid w:val="000A428A"/>
    <w:rsid w:val="000A4AAB"/>
    <w:rsid w:val="000A4F0D"/>
    <w:rsid w:val="000B042E"/>
    <w:rsid w:val="000B1A75"/>
    <w:rsid w:val="000B3475"/>
    <w:rsid w:val="000B407A"/>
    <w:rsid w:val="000B4F23"/>
    <w:rsid w:val="000B502F"/>
    <w:rsid w:val="000B5080"/>
    <w:rsid w:val="000B5844"/>
    <w:rsid w:val="000B6397"/>
    <w:rsid w:val="000B6E1F"/>
    <w:rsid w:val="000B70F2"/>
    <w:rsid w:val="000B7D3B"/>
    <w:rsid w:val="000C0433"/>
    <w:rsid w:val="000C1C23"/>
    <w:rsid w:val="000C3374"/>
    <w:rsid w:val="000C3730"/>
    <w:rsid w:val="000C3C37"/>
    <w:rsid w:val="000C54A7"/>
    <w:rsid w:val="000C5806"/>
    <w:rsid w:val="000C6C70"/>
    <w:rsid w:val="000D06B5"/>
    <w:rsid w:val="000D1594"/>
    <w:rsid w:val="000D1B8A"/>
    <w:rsid w:val="000D289E"/>
    <w:rsid w:val="000D6A21"/>
    <w:rsid w:val="000D6DEF"/>
    <w:rsid w:val="000D7280"/>
    <w:rsid w:val="000D7440"/>
    <w:rsid w:val="000D7CE5"/>
    <w:rsid w:val="000E0B41"/>
    <w:rsid w:val="000E0D47"/>
    <w:rsid w:val="000E317F"/>
    <w:rsid w:val="000E3219"/>
    <w:rsid w:val="000E33CD"/>
    <w:rsid w:val="000E53DA"/>
    <w:rsid w:val="000E555F"/>
    <w:rsid w:val="000E73A8"/>
    <w:rsid w:val="000F1857"/>
    <w:rsid w:val="000F1F7C"/>
    <w:rsid w:val="000F2220"/>
    <w:rsid w:val="000F2C2A"/>
    <w:rsid w:val="000F37E6"/>
    <w:rsid w:val="000F4BC3"/>
    <w:rsid w:val="000F670D"/>
    <w:rsid w:val="000F6716"/>
    <w:rsid w:val="000F723F"/>
    <w:rsid w:val="000F7804"/>
    <w:rsid w:val="001000AA"/>
    <w:rsid w:val="0010221E"/>
    <w:rsid w:val="00102378"/>
    <w:rsid w:val="001025D1"/>
    <w:rsid w:val="0010271A"/>
    <w:rsid w:val="00102E40"/>
    <w:rsid w:val="00103979"/>
    <w:rsid w:val="00103A84"/>
    <w:rsid w:val="0010438C"/>
    <w:rsid w:val="00105E99"/>
    <w:rsid w:val="00106558"/>
    <w:rsid w:val="0010655E"/>
    <w:rsid w:val="00107F3E"/>
    <w:rsid w:val="001107EF"/>
    <w:rsid w:val="001130AC"/>
    <w:rsid w:val="00113929"/>
    <w:rsid w:val="00114E90"/>
    <w:rsid w:val="00114F84"/>
    <w:rsid w:val="001163CD"/>
    <w:rsid w:val="00117108"/>
    <w:rsid w:val="0012003F"/>
    <w:rsid w:val="00120788"/>
    <w:rsid w:val="00121ECE"/>
    <w:rsid w:val="0012207D"/>
    <w:rsid w:val="001234EA"/>
    <w:rsid w:val="00123792"/>
    <w:rsid w:val="00123BFB"/>
    <w:rsid w:val="00126251"/>
    <w:rsid w:val="001262AB"/>
    <w:rsid w:val="001268F7"/>
    <w:rsid w:val="001312A0"/>
    <w:rsid w:val="00132649"/>
    <w:rsid w:val="001346D5"/>
    <w:rsid w:val="00134C11"/>
    <w:rsid w:val="00135C33"/>
    <w:rsid w:val="00136507"/>
    <w:rsid w:val="00136E15"/>
    <w:rsid w:val="0013756B"/>
    <w:rsid w:val="00137600"/>
    <w:rsid w:val="00137E95"/>
    <w:rsid w:val="00140D20"/>
    <w:rsid w:val="00140F6E"/>
    <w:rsid w:val="00141374"/>
    <w:rsid w:val="00141D77"/>
    <w:rsid w:val="00141F01"/>
    <w:rsid w:val="001436E5"/>
    <w:rsid w:val="001447A0"/>
    <w:rsid w:val="0014555F"/>
    <w:rsid w:val="00146E73"/>
    <w:rsid w:val="0014702B"/>
    <w:rsid w:val="00147274"/>
    <w:rsid w:val="00147B13"/>
    <w:rsid w:val="00147F69"/>
    <w:rsid w:val="00150DB4"/>
    <w:rsid w:val="00152419"/>
    <w:rsid w:val="001546BB"/>
    <w:rsid w:val="00155BE2"/>
    <w:rsid w:val="00157D6F"/>
    <w:rsid w:val="00161932"/>
    <w:rsid w:val="00164235"/>
    <w:rsid w:val="0016555F"/>
    <w:rsid w:val="0016597F"/>
    <w:rsid w:val="00165ACB"/>
    <w:rsid w:val="00165D31"/>
    <w:rsid w:val="00166AB8"/>
    <w:rsid w:val="001670C2"/>
    <w:rsid w:val="0017039B"/>
    <w:rsid w:val="001715E1"/>
    <w:rsid w:val="001732D6"/>
    <w:rsid w:val="00173391"/>
    <w:rsid w:val="00173824"/>
    <w:rsid w:val="00173DF0"/>
    <w:rsid w:val="001744B6"/>
    <w:rsid w:val="00175180"/>
    <w:rsid w:val="00175FBF"/>
    <w:rsid w:val="00176054"/>
    <w:rsid w:val="001779AF"/>
    <w:rsid w:val="00177B65"/>
    <w:rsid w:val="00180B60"/>
    <w:rsid w:val="00180E14"/>
    <w:rsid w:val="00182595"/>
    <w:rsid w:val="001825D7"/>
    <w:rsid w:val="00182E9A"/>
    <w:rsid w:val="00183126"/>
    <w:rsid w:val="0018446C"/>
    <w:rsid w:val="00186F6C"/>
    <w:rsid w:val="0018719D"/>
    <w:rsid w:val="00192802"/>
    <w:rsid w:val="00192B13"/>
    <w:rsid w:val="0019340E"/>
    <w:rsid w:val="00194506"/>
    <w:rsid w:val="00195563"/>
    <w:rsid w:val="001A02A4"/>
    <w:rsid w:val="001A186D"/>
    <w:rsid w:val="001A1C55"/>
    <w:rsid w:val="001A594B"/>
    <w:rsid w:val="001A6D37"/>
    <w:rsid w:val="001A6E60"/>
    <w:rsid w:val="001A7230"/>
    <w:rsid w:val="001A7C64"/>
    <w:rsid w:val="001B18CE"/>
    <w:rsid w:val="001B1E37"/>
    <w:rsid w:val="001B1FDF"/>
    <w:rsid w:val="001B57C7"/>
    <w:rsid w:val="001B5CE7"/>
    <w:rsid w:val="001B658B"/>
    <w:rsid w:val="001C0AB1"/>
    <w:rsid w:val="001C0AD0"/>
    <w:rsid w:val="001C2722"/>
    <w:rsid w:val="001C27BF"/>
    <w:rsid w:val="001C344B"/>
    <w:rsid w:val="001C4FAC"/>
    <w:rsid w:val="001C5388"/>
    <w:rsid w:val="001C53F2"/>
    <w:rsid w:val="001C6AD7"/>
    <w:rsid w:val="001C7715"/>
    <w:rsid w:val="001C7BA9"/>
    <w:rsid w:val="001D1BCB"/>
    <w:rsid w:val="001D1D26"/>
    <w:rsid w:val="001D24AA"/>
    <w:rsid w:val="001D26AC"/>
    <w:rsid w:val="001D2EA6"/>
    <w:rsid w:val="001D4553"/>
    <w:rsid w:val="001D4623"/>
    <w:rsid w:val="001D4659"/>
    <w:rsid w:val="001D491D"/>
    <w:rsid w:val="001D4F78"/>
    <w:rsid w:val="001D65DB"/>
    <w:rsid w:val="001D77B3"/>
    <w:rsid w:val="001D77BC"/>
    <w:rsid w:val="001E0962"/>
    <w:rsid w:val="001E1244"/>
    <w:rsid w:val="001E1BB6"/>
    <w:rsid w:val="001E2260"/>
    <w:rsid w:val="001E2C08"/>
    <w:rsid w:val="001E2FB7"/>
    <w:rsid w:val="001E408F"/>
    <w:rsid w:val="001E4A2D"/>
    <w:rsid w:val="001E5518"/>
    <w:rsid w:val="001E5CE1"/>
    <w:rsid w:val="001E7047"/>
    <w:rsid w:val="001F0092"/>
    <w:rsid w:val="001F2A80"/>
    <w:rsid w:val="001F2D0F"/>
    <w:rsid w:val="001F46A6"/>
    <w:rsid w:val="001F766E"/>
    <w:rsid w:val="00200B41"/>
    <w:rsid w:val="002029BA"/>
    <w:rsid w:val="00202CDF"/>
    <w:rsid w:val="00202F2A"/>
    <w:rsid w:val="002048D9"/>
    <w:rsid w:val="0020754F"/>
    <w:rsid w:val="002126C6"/>
    <w:rsid w:val="00213141"/>
    <w:rsid w:val="00213A28"/>
    <w:rsid w:val="00213A91"/>
    <w:rsid w:val="00213E85"/>
    <w:rsid w:val="00214346"/>
    <w:rsid w:val="00216824"/>
    <w:rsid w:val="00216C12"/>
    <w:rsid w:val="00217425"/>
    <w:rsid w:val="0021753F"/>
    <w:rsid w:val="00221A4B"/>
    <w:rsid w:val="00221A5A"/>
    <w:rsid w:val="00221E2A"/>
    <w:rsid w:val="00223058"/>
    <w:rsid w:val="0022327D"/>
    <w:rsid w:val="00224F64"/>
    <w:rsid w:val="00227136"/>
    <w:rsid w:val="00227433"/>
    <w:rsid w:val="002277A7"/>
    <w:rsid w:val="00230083"/>
    <w:rsid w:val="002307F1"/>
    <w:rsid w:val="002322E9"/>
    <w:rsid w:val="00232F8A"/>
    <w:rsid w:val="00233AE8"/>
    <w:rsid w:val="002354AC"/>
    <w:rsid w:val="002359B6"/>
    <w:rsid w:val="002367A2"/>
    <w:rsid w:val="00237039"/>
    <w:rsid w:val="00237790"/>
    <w:rsid w:val="00237B70"/>
    <w:rsid w:val="002406AD"/>
    <w:rsid w:val="0024247A"/>
    <w:rsid w:val="00242560"/>
    <w:rsid w:val="00243A1A"/>
    <w:rsid w:val="00244C4F"/>
    <w:rsid w:val="00244E40"/>
    <w:rsid w:val="00245999"/>
    <w:rsid w:val="00245ECB"/>
    <w:rsid w:val="00246884"/>
    <w:rsid w:val="0025084F"/>
    <w:rsid w:val="00250F15"/>
    <w:rsid w:val="00251908"/>
    <w:rsid w:val="00251C4D"/>
    <w:rsid w:val="00252B31"/>
    <w:rsid w:val="00252DC2"/>
    <w:rsid w:val="002570EE"/>
    <w:rsid w:val="00257363"/>
    <w:rsid w:val="002579D6"/>
    <w:rsid w:val="0026051F"/>
    <w:rsid w:val="00264B4E"/>
    <w:rsid w:val="00267C90"/>
    <w:rsid w:val="00270269"/>
    <w:rsid w:val="00270ED1"/>
    <w:rsid w:val="00271DEB"/>
    <w:rsid w:val="00272B20"/>
    <w:rsid w:val="002738A9"/>
    <w:rsid w:val="00273E70"/>
    <w:rsid w:val="00274EB3"/>
    <w:rsid w:val="00280953"/>
    <w:rsid w:val="00282203"/>
    <w:rsid w:val="0028230B"/>
    <w:rsid w:val="00282413"/>
    <w:rsid w:val="0028272C"/>
    <w:rsid w:val="002844F7"/>
    <w:rsid w:val="00284FE1"/>
    <w:rsid w:val="00286697"/>
    <w:rsid w:val="0029134F"/>
    <w:rsid w:val="002947CF"/>
    <w:rsid w:val="00294BCA"/>
    <w:rsid w:val="00294FA6"/>
    <w:rsid w:val="00296907"/>
    <w:rsid w:val="0029767A"/>
    <w:rsid w:val="002A0915"/>
    <w:rsid w:val="002A0E65"/>
    <w:rsid w:val="002A14ED"/>
    <w:rsid w:val="002A26E2"/>
    <w:rsid w:val="002A29AF"/>
    <w:rsid w:val="002A2A2C"/>
    <w:rsid w:val="002A2B41"/>
    <w:rsid w:val="002A4871"/>
    <w:rsid w:val="002A4EF6"/>
    <w:rsid w:val="002A6027"/>
    <w:rsid w:val="002A70ED"/>
    <w:rsid w:val="002B02CC"/>
    <w:rsid w:val="002B0BA1"/>
    <w:rsid w:val="002B1003"/>
    <w:rsid w:val="002B21EA"/>
    <w:rsid w:val="002B26FC"/>
    <w:rsid w:val="002B3FEF"/>
    <w:rsid w:val="002B4132"/>
    <w:rsid w:val="002B54C3"/>
    <w:rsid w:val="002C2651"/>
    <w:rsid w:val="002C2E23"/>
    <w:rsid w:val="002C3E0F"/>
    <w:rsid w:val="002C3F6D"/>
    <w:rsid w:val="002C48C5"/>
    <w:rsid w:val="002C4A32"/>
    <w:rsid w:val="002C505F"/>
    <w:rsid w:val="002C6C05"/>
    <w:rsid w:val="002C781F"/>
    <w:rsid w:val="002D0488"/>
    <w:rsid w:val="002D08C3"/>
    <w:rsid w:val="002D1B14"/>
    <w:rsid w:val="002D235E"/>
    <w:rsid w:val="002D38FF"/>
    <w:rsid w:val="002D394D"/>
    <w:rsid w:val="002D5545"/>
    <w:rsid w:val="002D68E9"/>
    <w:rsid w:val="002D69C3"/>
    <w:rsid w:val="002D78B8"/>
    <w:rsid w:val="002D7AAB"/>
    <w:rsid w:val="002E474B"/>
    <w:rsid w:val="002E565D"/>
    <w:rsid w:val="002E5E71"/>
    <w:rsid w:val="002E692E"/>
    <w:rsid w:val="002F0A95"/>
    <w:rsid w:val="002F265C"/>
    <w:rsid w:val="002F36D9"/>
    <w:rsid w:val="002F4441"/>
    <w:rsid w:val="002F4513"/>
    <w:rsid w:val="002F471E"/>
    <w:rsid w:val="002F5BD7"/>
    <w:rsid w:val="002F7042"/>
    <w:rsid w:val="002F7B38"/>
    <w:rsid w:val="0030114B"/>
    <w:rsid w:val="00302C92"/>
    <w:rsid w:val="003037A2"/>
    <w:rsid w:val="00304684"/>
    <w:rsid w:val="00304E76"/>
    <w:rsid w:val="00306FF4"/>
    <w:rsid w:val="00307A5C"/>
    <w:rsid w:val="00307BC3"/>
    <w:rsid w:val="003101EC"/>
    <w:rsid w:val="0031264E"/>
    <w:rsid w:val="00312781"/>
    <w:rsid w:val="0031356C"/>
    <w:rsid w:val="003136F4"/>
    <w:rsid w:val="00313889"/>
    <w:rsid w:val="00313EAC"/>
    <w:rsid w:val="00314333"/>
    <w:rsid w:val="003154C7"/>
    <w:rsid w:val="003158AC"/>
    <w:rsid w:val="00316913"/>
    <w:rsid w:val="003203F2"/>
    <w:rsid w:val="00323672"/>
    <w:rsid w:val="00323ACC"/>
    <w:rsid w:val="003243A3"/>
    <w:rsid w:val="00325A5A"/>
    <w:rsid w:val="00326B26"/>
    <w:rsid w:val="00327424"/>
    <w:rsid w:val="00327DD2"/>
    <w:rsid w:val="0033098C"/>
    <w:rsid w:val="003316C0"/>
    <w:rsid w:val="003321AA"/>
    <w:rsid w:val="003336A6"/>
    <w:rsid w:val="00333EF1"/>
    <w:rsid w:val="003351E2"/>
    <w:rsid w:val="00335800"/>
    <w:rsid w:val="00335D19"/>
    <w:rsid w:val="00336EAC"/>
    <w:rsid w:val="00337167"/>
    <w:rsid w:val="003374C0"/>
    <w:rsid w:val="003375FA"/>
    <w:rsid w:val="0033788B"/>
    <w:rsid w:val="00337BD9"/>
    <w:rsid w:val="00340215"/>
    <w:rsid w:val="003402D0"/>
    <w:rsid w:val="00341AC1"/>
    <w:rsid w:val="0034347C"/>
    <w:rsid w:val="00343876"/>
    <w:rsid w:val="0035086F"/>
    <w:rsid w:val="00350FB7"/>
    <w:rsid w:val="00351674"/>
    <w:rsid w:val="003553EB"/>
    <w:rsid w:val="00355DD1"/>
    <w:rsid w:val="00356D02"/>
    <w:rsid w:val="00360023"/>
    <w:rsid w:val="00360D95"/>
    <w:rsid w:val="00360F76"/>
    <w:rsid w:val="003612DF"/>
    <w:rsid w:val="0036285B"/>
    <w:rsid w:val="003629AB"/>
    <w:rsid w:val="00362E40"/>
    <w:rsid w:val="003630A8"/>
    <w:rsid w:val="003633C4"/>
    <w:rsid w:val="003643AE"/>
    <w:rsid w:val="00364472"/>
    <w:rsid w:val="00365900"/>
    <w:rsid w:val="0036637F"/>
    <w:rsid w:val="0036693C"/>
    <w:rsid w:val="00370629"/>
    <w:rsid w:val="003709E5"/>
    <w:rsid w:val="00371CA0"/>
    <w:rsid w:val="00371CA8"/>
    <w:rsid w:val="00373054"/>
    <w:rsid w:val="00373CC5"/>
    <w:rsid w:val="003741E7"/>
    <w:rsid w:val="0037476F"/>
    <w:rsid w:val="00374AD3"/>
    <w:rsid w:val="00375338"/>
    <w:rsid w:val="003756BD"/>
    <w:rsid w:val="00376473"/>
    <w:rsid w:val="00376E4F"/>
    <w:rsid w:val="00377489"/>
    <w:rsid w:val="00377EA9"/>
    <w:rsid w:val="003815D1"/>
    <w:rsid w:val="003816CB"/>
    <w:rsid w:val="003829CC"/>
    <w:rsid w:val="0038328A"/>
    <w:rsid w:val="00390354"/>
    <w:rsid w:val="003914AF"/>
    <w:rsid w:val="0039195F"/>
    <w:rsid w:val="00391CDB"/>
    <w:rsid w:val="00392344"/>
    <w:rsid w:val="0039259E"/>
    <w:rsid w:val="0039304A"/>
    <w:rsid w:val="00393289"/>
    <w:rsid w:val="003944D9"/>
    <w:rsid w:val="00394808"/>
    <w:rsid w:val="00395781"/>
    <w:rsid w:val="00395E20"/>
    <w:rsid w:val="003962BF"/>
    <w:rsid w:val="00396322"/>
    <w:rsid w:val="00396EDD"/>
    <w:rsid w:val="00397680"/>
    <w:rsid w:val="003976E5"/>
    <w:rsid w:val="00397AD9"/>
    <w:rsid w:val="003A05DA"/>
    <w:rsid w:val="003A0D24"/>
    <w:rsid w:val="003A1C3B"/>
    <w:rsid w:val="003A482C"/>
    <w:rsid w:val="003B0C5C"/>
    <w:rsid w:val="003B2FC7"/>
    <w:rsid w:val="003B3179"/>
    <w:rsid w:val="003B4729"/>
    <w:rsid w:val="003B5862"/>
    <w:rsid w:val="003B5F49"/>
    <w:rsid w:val="003B6112"/>
    <w:rsid w:val="003B6296"/>
    <w:rsid w:val="003B6DAE"/>
    <w:rsid w:val="003B710F"/>
    <w:rsid w:val="003B7884"/>
    <w:rsid w:val="003B7DE0"/>
    <w:rsid w:val="003C0999"/>
    <w:rsid w:val="003C0E26"/>
    <w:rsid w:val="003C1698"/>
    <w:rsid w:val="003C3292"/>
    <w:rsid w:val="003C4535"/>
    <w:rsid w:val="003C498E"/>
    <w:rsid w:val="003C4C14"/>
    <w:rsid w:val="003C50CE"/>
    <w:rsid w:val="003C5C6A"/>
    <w:rsid w:val="003C7628"/>
    <w:rsid w:val="003C7BC1"/>
    <w:rsid w:val="003C7C87"/>
    <w:rsid w:val="003C7D75"/>
    <w:rsid w:val="003D2497"/>
    <w:rsid w:val="003D5C8F"/>
    <w:rsid w:val="003D71F2"/>
    <w:rsid w:val="003D788E"/>
    <w:rsid w:val="003E0081"/>
    <w:rsid w:val="003E041F"/>
    <w:rsid w:val="003E078A"/>
    <w:rsid w:val="003E23E8"/>
    <w:rsid w:val="003E2528"/>
    <w:rsid w:val="003E364D"/>
    <w:rsid w:val="003E4BAB"/>
    <w:rsid w:val="003E4FC7"/>
    <w:rsid w:val="003E5422"/>
    <w:rsid w:val="003E6345"/>
    <w:rsid w:val="003E6876"/>
    <w:rsid w:val="003F00E0"/>
    <w:rsid w:val="003F22B1"/>
    <w:rsid w:val="003F36B4"/>
    <w:rsid w:val="003F5E6A"/>
    <w:rsid w:val="003F72F9"/>
    <w:rsid w:val="00401412"/>
    <w:rsid w:val="00401D29"/>
    <w:rsid w:val="0040247E"/>
    <w:rsid w:val="004033E0"/>
    <w:rsid w:val="00403D56"/>
    <w:rsid w:val="0040418E"/>
    <w:rsid w:val="00404A54"/>
    <w:rsid w:val="0040581C"/>
    <w:rsid w:val="00406092"/>
    <w:rsid w:val="004118C9"/>
    <w:rsid w:val="00411D6F"/>
    <w:rsid w:val="00413361"/>
    <w:rsid w:val="00413897"/>
    <w:rsid w:val="004153A4"/>
    <w:rsid w:val="0041643B"/>
    <w:rsid w:val="00416D7A"/>
    <w:rsid w:val="00417412"/>
    <w:rsid w:val="00417601"/>
    <w:rsid w:val="00417671"/>
    <w:rsid w:val="00417EBD"/>
    <w:rsid w:val="00417F08"/>
    <w:rsid w:val="00420013"/>
    <w:rsid w:val="00421B72"/>
    <w:rsid w:val="00422025"/>
    <w:rsid w:val="004223BD"/>
    <w:rsid w:val="00422502"/>
    <w:rsid w:val="00422E0D"/>
    <w:rsid w:val="00423498"/>
    <w:rsid w:val="0042389B"/>
    <w:rsid w:val="004249BD"/>
    <w:rsid w:val="00426B43"/>
    <w:rsid w:val="00426B92"/>
    <w:rsid w:val="00426D9F"/>
    <w:rsid w:val="00427036"/>
    <w:rsid w:val="0042737D"/>
    <w:rsid w:val="00427B5C"/>
    <w:rsid w:val="00430179"/>
    <w:rsid w:val="00431813"/>
    <w:rsid w:val="004339FE"/>
    <w:rsid w:val="004345E7"/>
    <w:rsid w:val="004349E0"/>
    <w:rsid w:val="0043551C"/>
    <w:rsid w:val="00437767"/>
    <w:rsid w:val="0044264F"/>
    <w:rsid w:val="00444328"/>
    <w:rsid w:val="004465BA"/>
    <w:rsid w:val="00447FEF"/>
    <w:rsid w:val="004503FA"/>
    <w:rsid w:val="00451D78"/>
    <w:rsid w:val="00452EF1"/>
    <w:rsid w:val="00455021"/>
    <w:rsid w:val="00455218"/>
    <w:rsid w:val="00455E59"/>
    <w:rsid w:val="00456064"/>
    <w:rsid w:val="00456A63"/>
    <w:rsid w:val="00457241"/>
    <w:rsid w:val="00457670"/>
    <w:rsid w:val="004600AE"/>
    <w:rsid w:val="00462239"/>
    <w:rsid w:val="0046278A"/>
    <w:rsid w:val="004643F6"/>
    <w:rsid w:val="0046488F"/>
    <w:rsid w:val="004656EB"/>
    <w:rsid w:val="00466231"/>
    <w:rsid w:val="004665E9"/>
    <w:rsid w:val="004670AC"/>
    <w:rsid w:val="00470D18"/>
    <w:rsid w:val="004712B7"/>
    <w:rsid w:val="004718BE"/>
    <w:rsid w:val="004726ED"/>
    <w:rsid w:val="004740FA"/>
    <w:rsid w:val="0047566D"/>
    <w:rsid w:val="004759A6"/>
    <w:rsid w:val="0047633F"/>
    <w:rsid w:val="004775B2"/>
    <w:rsid w:val="004806FA"/>
    <w:rsid w:val="00480722"/>
    <w:rsid w:val="004825D1"/>
    <w:rsid w:val="00482BA5"/>
    <w:rsid w:val="00482F12"/>
    <w:rsid w:val="0048347B"/>
    <w:rsid w:val="004842C6"/>
    <w:rsid w:val="00484590"/>
    <w:rsid w:val="00484CB3"/>
    <w:rsid w:val="00485B7E"/>
    <w:rsid w:val="0048620D"/>
    <w:rsid w:val="00491587"/>
    <w:rsid w:val="004927A7"/>
    <w:rsid w:val="004930BB"/>
    <w:rsid w:val="00495674"/>
    <w:rsid w:val="004958CA"/>
    <w:rsid w:val="004A1608"/>
    <w:rsid w:val="004A2942"/>
    <w:rsid w:val="004A3188"/>
    <w:rsid w:val="004A32F4"/>
    <w:rsid w:val="004A541E"/>
    <w:rsid w:val="004A5D4C"/>
    <w:rsid w:val="004A6255"/>
    <w:rsid w:val="004B043E"/>
    <w:rsid w:val="004B0D13"/>
    <w:rsid w:val="004B202A"/>
    <w:rsid w:val="004B2864"/>
    <w:rsid w:val="004B31C5"/>
    <w:rsid w:val="004B4149"/>
    <w:rsid w:val="004B487D"/>
    <w:rsid w:val="004B54F0"/>
    <w:rsid w:val="004B6527"/>
    <w:rsid w:val="004B6F83"/>
    <w:rsid w:val="004B76B5"/>
    <w:rsid w:val="004C031B"/>
    <w:rsid w:val="004C04CB"/>
    <w:rsid w:val="004C0BB1"/>
    <w:rsid w:val="004C0BD7"/>
    <w:rsid w:val="004C136D"/>
    <w:rsid w:val="004C3AF0"/>
    <w:rsid w:val="004C3C22"/>
    <w:rsid w:val="004C3C58"/>
    <w:rsid w:val="004C4F3E"/>
    <w:rsid w:val="004C62B3"/>
    <w:rsid w:val="004C6D93"/>
    <w:rsid w:val="004C7038"/>
    <w:rsid w:val="004C7540"/>
    <w:rsid w:val="004D18FD"/>
    <w:rsid w:val="004D1B95"/>
    <w:rsid w:val="004D26B5"/>
    <w:rsid w:val="004D30E6"/>
    <w:rsid w:val="004D3886"/>
    <w:rsid w:val="004D3E2B"/>
    <w:rsid w:val="004D4091"/>
    <w:rsid w:val="004D418D"/>
    <w:rsid w:val="004D4671"/>
    <w:rsid w:val="004D46D7"/>
    <w:rsid w:val="004D6C1D"/>
    <w:rsid w:val="004D7093"/>
    <w:rsid w:val="004D70FE"/>
    <w:rsid w:val="004E017C"/>
    <w:rsid w:val="004E1872"/>
    <w:rsid w:val="004E224F"/>
    <w:rsid w:val="004E26DE"/>
    <w:rsid w:val="004E3104"/>
    <w:rsid w:val="004E4187"/>
    <w:rsid w:val="004E613D"/>
    <w:rsid w:val="004E6158"/>
    <w:rsid w:val="004E6999"/>
    <w:rsid w:val="004E6DF0"/>
    <w:rsid w:val="004E70A1"/>
    <w:rsid w:val="004E751E"/>
    <w:rsid w:val="004F14E4"/>
    <w:rsid w:val="004F16E2"/>
    <w:rsid w:val="004F1EFA"/>
    <w:rsid w:val="004F2351"/>
    <w:rsid w:val="004F2A62"/>
    <w:rsid w:val="004F2D15"/>
    <w:rsid w:val="004F33FD"/>
    <w:rsid w:val="004F5BBE"/>
    <w:rsid w:val="0050026A"/>
    <w:rsid w:val="00500554"/>
    <w:rsid w:val="00500A9D"/>
    <w:rsid w:val="005013B5"/>
    <w:rsid w:val="00501B04"/>
    <w:rsid w:val="00502B76"/>
    <w:rsid w:val="00503E42"/>
    <w:rsid w:val="005042A4"/>
    <w:rsid w:val="00504E31"/>
    <w:rsid w:val="005050FF"/>
    <w:rsid w:val="0050631D"/>
    <w:rsid w:val="00507C35"/>
    <w:rsid w:val="005106C0"/>
    <w:rsid w:val="00510D48"/>
    <w:rsid w:val="00512831"/>
    <w:rsid w:val="00512929"/>
    <w:rsid w:val="00512F94"/>
    <w:rsid w:val="005131E7"/>
    <w:rsid w:val="0051350D"/>
    <w:rsid w:val="00513EDD"/>
    <w:rsid w:val="0051474C"/>
    <w:rsid w:val="005151B0"/>
    <w:rsid w:val="00515D2E"/>
    <w:rsid w:val="0051627E"/>
    <w:rsid w:val="00520ECC"/>
    <w:rsid w:val="00521634"/>
    <w:rsid w:val="0052227C"/>
    <w:rsid w:val="005233C2"/>
    <w:rsid w:val="00523531"/>
    <w:rsid w:val="00523B0D"/>
    <w:rsid w:val="00524C94"/>
    <w:rsid w:val="00525041"/>
    <w:rsid w:val="00525877"/>
    <w:rsid w:val="005265C1"/>
    <w:rsid w:val="005269F0"/>
    <w:rsid w:val="00530072"/>
    <w:rsid w:val="005304CC"/>
    <w:rsid w:val="00532A05"/>
    <w:rsid w:val="00533B16"/>
    <w:rsid w:val="005345FF"/>
    <w:rsid w:val="00541613"/>
    <w:rsid w:val="00541BE0"/>
    <w:rsid w:val="005433AF"/>
    <w:rsid w:val="00543489"/>
    <w:rsid w:val="00543672"/>
    <w:rsid w:val="00544CC4"/>
    <w:rsid w:val="00545927"/>
    <w:rsid w:val="0054689D"/>
    <w:rsid w:val="00546B48"/>
    <w:rsid w:val="00547016"/>
    <w:rsid w:val="00547069"/>
    <w:rsid w:val="00547480"/>
    <w:rsid w:val="005479CB"/>
    <w:rsid w:val="00550253"/>
    <w:rsid w:val="00551219"/>
    <w:rsid w:val="00552630"/>
    <w:rsid w:val="00552885"/>
    <w:rsid w:val="00553851"/>
    <w:rsid w:val="00553D12"/>
    <w:rsid w:val="005554F9"/>
    <w:rsid w:val="00557137"/>
    <w:rsid w:val="0055799D"/>
    <w:rsid w:val="00557A1B"/>
    <w:rsid w:val="0056024E"/>
    <w:rsid w:val="005615BC"/>
    <w:rsid w:val="005616C5"/>
    <w:rsid w:val="0056206E"/>
    <w:rsid w:val="0056239E"/>
    <w:rsid w:val="0056474A"/>
    <w:rsid w:val="00564C0F"/>
    <w:rsid w:val="00565B14"/>
    <w:rsid w:val="00566428"/>
    <w:rsid w:val="00566CC4"/>
    <w:rsid w:val="00567FAC"/>
    <w:rsid w:val="0057089F"/>
    <w:rsid w:val="005714D6"/>
    <w:rsid w:val="005718F0"/>
    <w:rsid w:val="005724F4"/>
    <w:rsid w:val="00573AA6"/>
    <w:rsid w:val="00574131"/>
    <w:rsid w:val="00574D0D"/>
    <w:rsid w:val="00575269"/>
    <w:rsid w:val="005762FE"/>
    <w:rsid w:val="00580886"/>
    <w:rsid w:val="005827E3"/>
    <w:rsid w:val="005829F4"/>
    <w:rsid w:val="005839AB"/>
    <w:rsid w:val="00583E0A"/>
    <w:rsid w:val="005848C5"/>
    <w:rsid w:val="00584960"/>
    <w:rsid w:val="00584EEB"/>
    <w:rsid w:val="00584EF4"/>
    <w:rsid w:val="005852E3"/>
    <w:rsid w:val="00585DD6"/>
    <w:rsid w:val="005866EE"/>
    <w:rsid w:val="00587E84"/>
    <w:rsid w:val="00590D44"/>
    <w:rsid w:val="005928B9"/>
    <w:rsid w:val="0059341C"/>
    <w:rsid w:val="0059350C"/>
    <w:rsid w:val="00593B0B"/>
    <w:rsid w:val="005941AC"/>
    <w:rsid w:val="00594324"/>
    <w:rsid w:val="005966D0"/>
    <w:rsid w:val="00596C82"/>
    <w:rsid w:val="005A1CD1"/>
    <w:rsid w:val="005A3FE8"/>
    <w:rsid w:val="005A4A29"/>
    <w:rsid w:val="005A601A"/>
    <w:rsid w:val="005A698A"/>
    <w:rsid w:val="005A6A00"/>
    <w:rsid w:val="005A6F51"/>
    <w:rsid w:val="005B0A7C"/>
    <w:rsid w:val="005B12B9"/>
    <w:rsid w:val="005B1BC8"/>
    <w:rsid w:val="005B1D23"/>
    <w:rsid w:val="005B1F84"/>
    <w:rsid w:val="005B2F54"/>
    <w:rsid w:val="005B2FBA"/>
    <w:rsid w:val="005B3016"/>
    <w:rsid w:val="005B3509"/>
    <w:rsid w:val="005B398B"/>
    <w:rsid w:val="005B3EA0"/>
    <w:rsid w:val="005B3F12"/>
    <w:rsid w:val="005B4B40"/>
    <w:rsid w:val="005B50CF"/>
    <w:rsid w:val="005B5124"/>
    <w:rsid w:val="005B55ED"/>
    <w:rsid w:val="005B574A"/>
    <w:rsid w:val="005B5820"/>
    <w:rsid w:val="005B5BD0"/>
    <w:rsid w:val="005B772E"/>
    <w:rsid w:val="005C00E8"/>
    <w:rsid w:val="005C22B1"/>
    <w:rsid w:val="005C34CA"/>
    <w:rsid w:val="005C472A"/>
    <w:rsid w:val="005C5EC7"/>
    <w:rsid w:val="005C65F6"/>
    <w:rsid w:val="005D1C4E"/>
    <w:rsid w:val="005D44CA"/>
    <w:rsid w:val="005D48A6"/>
    <w:rsid w:val="005D5CAF"/>
    <w:rsid w:val="005D62EC"/>
    <w:rsid w:val="005D73BF"/>
    <w:rsid w:val="005D78DB"/>
    <w:rsid w:val="005E00DE"/>
    <w:rsid w:val="005E5C4A"/>
    <w:rsid w:val="005E6027"/>
    <w:rsid w:val="005E64E2"/>
    <w:rsid w:val="005F2824"/>
    <w:rsid w:val="005F375D"/>
    <w:rsid w:val="005F384B"/>
    <w:rsid w:val="005F3DC1"/>
    <w:rsid w:val="005F4BD2"/>
    <w:rsid w:val="005F6659"/>
    <w:rsid w:val="005F6D5F"/>
    <w:rsid w:val="005F6D89"/>
    <w:rsid w:val="005F71AF"/>
    <w:rsid w:val="00601A87"/>
    <w:rsid w:val="006030AA"/>
    <w:rsid w:val="00603A22"/>
    <w:rsid w:val="00603CAD"/>
    <w:rsid w:val="00604771"/>
    <w:rsid w:val="00607528"/>
    <w:rsid w:val="00610A79"/>
    <w:rsid w:val="006123C1"/>
    <w:rsid w:val="0061251A"/>
    <w:rsid w:val="00612DE6"/>
    <w:rsid w:val="00615AD5"/>
    <w:rsid w:val="00615D54"/>
    <w:rsid w:val="00617C2B"/>
    <w:rsid w:val="00617E66"/>
    <w:rsid w:val="006206B7"/>
    <w:rsid w:val="00620E56"/>
    <w:rsid w:val="00621956"/>
    <w:rsid w:val="006223A7"/>
    <w:rsid w:val="00622A38"/>
    <w:rsid w:val="00622B48"/>
    <w:rsid w:val="00622F24"/>
    <w:rsid w:val="00623714"/>
    <w:rsid w:val="00623DD1"/>
    <w:rsid w:val="00625914"/>
    <w:rsid w:val="00626AFD"/>
    <w:rsid w:val="006312DE"/>
    <w:rsid w:val="006317FB"/>
    <w:rsid w:val="00631EF1"/>
    <w:rsid w:val="00632091"/>
    <w:rsid w:val="0063381D"/>
    <w:rsid w:val="00633D2B"/>
    <w:rsid w:val="00633DE9"/>
    <w:rsid w:val="00634BCB"/>
    <w:rsid w:val="00634BFE"/>
    <w:rsid w:val="00634F1A"/>
    <w:rsid w:val="0063528A"/>
    <w:rsid w:val="006368C3"/>
    <w:rsid w:val="00637168"/>
    <w:rsid w:val="0064123B"/>
    <w:rsid w:val="00641257"/>
    <w:rsid w:val="00642EC1"/>
    <w:rsid w:val="0064350A"/>
    <w:rsid w:val="00643B7D"/>
    <w:rsid w:val="006447EE"/>
    <w:rsid w:val="00645E3F"/>
    <w:rsid w:val="006465A9"/>
    <w:rsid w:val="00650545"/>
    <w:rsid w:val="00650FD3"/>
    <w:rsid w:val="0065133E"/>
    <w:rsid w:val="00651C8E"/>
    <w:rsid w:val="00654324"/>
    <w:rsid w:val="00654B5B"/>
    <w:rsid w:val="00654F33"/>
    <w:rsid w:val="00657431"/>
    <w:rsid w:val="006579E5"/>
    <w:rsid w:val="00657DAD"/>
    <w:rsid w:val="0066009B"/>
    <w:rsid w:val="0066225A"/>
    <w:rsid w:val="006629E5"/>
    <w:rsid w:val="00662D9C"/>
    <w:rsid w:val="006641EE"/>
    <w:rsid w:val="006665FC"/>
    <w:rsid w:val="00670159"/>
    <w:rsid w:val="0067052F"/>
    <w:rsid w:val="00674914"/>
    <w:rsid w:val="00674FF1"/>
    <w:rsid w:val="00680E59"/>
    <w:rsid w:val="00682704"/>
    <w:rsid w:val="00682961"/>
    <w:rsid w:val="00683276"/>
    <w:rsid w:val="0068431E"/>
    <w:rsid w:val="006855A4"/>
    <w:rsid w:val="0068602E"/>
    <w:rsid w:val="00686F5C"/>
    <w:rsid w:val="0068707D"/>
    <w:rsid w:val="006916F5"/>
    <w:rsid w:val="0069179B"/>
    <w:rsid w:val="006930EB"/>
    <w:rsid w:val="00693269"/>
    <w:rsid w:val="00693A56"/>
    <w:rsid w:val="006948CE"/>
    <w:rsid w:val="00695495"/>
    <w:rsid w:val="006962A6"/>
    <w:rsid w:val="006A053E"/>
    <w:rsid w:val="006A2FB6"/>
    <w:rsid w:val="006A362E"/>
    <w:rsid w:val="006A4182"/>
    <w:rsid w:val="006A4B40"/>
    <w:rsid w:val="006A5D5B"/>
    <w:rsid w:val="006A5D92"/>
    <w:rsid w:val="006A6147"/>
    <w:rsid w:val="006A64E8"/>
    <w:rsid w:val="006A6808"/>
    <w:rsid w:val="006A7C53"/>
    <w:rsid w:val="006B3603"/>
    <w:rsid w:val="006B3C79"/>
    <w:rsid w:val="006B5C2F"/>
    <w:rsid w:val="006B7AA3"/>
    <w:rsid w:val="006C0481"/>
    <w:rsid w:val="006C04A2"/>
    <w:rsid w:val="006C14DE"/>
    <w:rsid w:val="006C3C97"/>
    <w:rsid w:val="006C3E83"/>
    <w:rsid w:val="006C442A"/>
    <w:rsid w:val="006C4D86"/>
    <w:rsid w:val="006D048A"/>
    <w:rsid w:val="006D0D0F"/>
    <w:rsid w:val="006D28FE"/>
    <w:rsid w:val="006D29D0"/>
    <w:rsid w:val="006D5166"/>
    <w:rsid w:val="006D595C"/>
    <w:rsid w:val="006D6148"/>
    <w:rsid w:val="006D6366"/>
    <w:rsid w:val="006E1112"/>
    <w:rsid w:val="006E16D5"/>
    <w:rsid w:val="006E2555"/>
    <w:rsid w:val="006E26A4"/>
    <w:rsid w:val="006E2A19"/>
    <w:rsid w:val="006E3451"/>
    <w:rsid w:val="006E40A8"/>
    <w:rsid w:val="006E442F"/>
    <w:rsid w:val="006E44FE"/>
    <w:rsid w:val="006E4CE9"/>
    <w:rsid w:val="006E592F"/>
    <w:rsid w:val="006E595F"/>
    <w:rsid w:val="006E7183"/>
    <w:rsid w:val="006E7940"/>
    <w:rsid w:val="006E7CCA"/>
    <w:rsid w:val="006F04AF"/>
    <w:rsid w:val="006F19D3"/>
    <w:rsid w:val="006F23BE"/>
    <w:rsid w:val="006F34A4"/>
    <w:rsid w:val="006F462C"/>
    <w:rsid w:val="006F4FF8"/>
    <w:rsid w:val="006F5877"/>
    <w:rsid w:val="006F6140"/>
    <w:rsid w:val="006F6AC8"/>
    <w:rsid w:val="006F6CE8"/>
    <w:rsid w:val="006F7895"/>
    <w:rsid w:val="007008EC"/>
    <w:rsid w:val="00700CBE"/>
    <w:rsid w:val="00701B3C"/>
    <w:rsid w:val="00701D76"/>
    <w:rsid w:val="00704FAA"/>
    <w:rsid w:val="00705DF7"/>
    <w:rsid w:val="00706A98"/>
    <w:rsid w:val="00706C4D"/>
    <w:rsid w:val="00706E56"/>
    <w:rsid w:val="00710147"/>
    <w:rsid w:val="0071086F"/>
    <w:rsid w:val="00710B72"/>
    <w:rsid w:val="00710D39"/>
    <w:rsid w:val="007118DF"/>
    <w:rsid w:val="00713A9F"/>
    <w:rsid w:val="00713BBA"/>
    <w:rsid w:val="0071608B"/>
    <w:rsid w:val="007201ED"/>
    <w:rsid w:val="007201FC"/>
    <w:rsid w:val="007203CA"/>
    <w:rsid w:val="00720F4E"/>
    <w:rsid w:val="007227D5"/>
    <w:rsid w:val="00723BBB"/>
    <w:rsid w:val="00724410"/>
    <w:rsid w:val="00724C2D"/>
    <w:rsid w:val="00725558"/>
    <w:rsid w:val="00725CEE"/>
    <w:rsid w:val="00726A60"/>
    <w:rsid w:val="0072718A"/>
    <w:rsid w:val="00727C37"/>
    <w:rsid w:val="0073185F"/>
    <w:rsid w:val="007321B7"/>
    <w:rsid w:val="00733403"/>
    <w:rsid w:val="00734D3F"/>
    <w:rsid w:val="007356B6"/>
    <w:rsid w:val="00736B08"/>
    <w:rsid w:val="00737002"/>
    <w:rsid w:val="0073762B"/>
    <w:rsid w:val="00741A8F"/>
    <w:rsid w:val="00742CB6"/>
    <w:rsid w:val="007434AE"/>
    <w:rsid w:val="0074668F"/>
    <w:rsid w:val="007469EF"/>
    <w:rsid w:val="00752BAD"/>
    <w:rsid w:val="0075306B"/>
    <w:rsid w:val="00753125"/>
    <w:rsid w:val="00753A31"/>
    <w:rsid w:val="007541CE"/>
    <w:rsid w:val="007543F0"/>
    <w:rsid w:val="00754E60"/>
    <w:rsid w:val="0075500F"/>
    <w:rsid w:val="00755EB5"/>
    <w:rsid w:val="00756262"/>
    <w:rsid w:val="00762B0F"/>
    <w:rsid w:val="0076328E"/>
    <w:rsid w:val="00763614"/>
    <w:rsid w:val="007644BB"/>
    <w:rsid w:val="0076466B"/>
    <w:rsid w:val="00764D45"/>
    <w:rsid w:val="007651FA"/>
    <w:rsid w:val="007660BE"/>
    <w:rsid w:val="00766815"/>
    <w:rsid w:val="0076711B"/>
    <w:rsid w:val="007679DB"/>
    <w:rsid w:val="007701AC"/>
    <w:rsid w:val="00770E1F"/>
    <w:rsid w:val="00771AA9"/>
    <w:rsid w:val="007722D1"/>
    <w:rsid w:val="0077308A"/>
    <w:rsid w:val="007731E2"/>
    <w:rsid w:val="0077441F"/>
    <w:rsid w:val="00775E78"/>
    <w:rsid w:val="00776A74"/>
    <w:rsid w:val="00776C93"/>
    <w:rsid w:val="00776CAC"/>
    <w:rsid w:val="00782AFD"/>
    <w:rsid w:val="00782B93"/>
    <w:rsid w:val="00783B95"/>
    <w:rsid w:val="00783F9E"/>
    <w:rsid w:val="0078466D"/>
    <w:rsid w:val="00784E50"/>
    <w:rsid w:val="00785D3F"/>
    <w:rsid w:val="0078658D"/>
    <w:rsid w:val="00790E04"/>
    <w:rsid w:val="00792451"/>
    <w:rsid w:val="007949D6"/>
    <w:rsid w:val="00795F2C"/>
    <w:rsid w:val="007963D7"/>
    <w:rsid w:val="00796877"/>
    <w:rsid w:val="00797BBD"/>
    <w:rsid w:val="00797E8B"/>
    <w:rsid w:val="007A180C"/>
    <w:rsid w:val="007A29F8"/>
    <w:rsid w:val="007A359F"/>
    <w:rsid w:val="007A369D"/>
    <w:rsid w:val="007A3931"/>
    <w:rsid w:val="007A46ED"/>
    <w:rsid w:val="007A7998"/>
    <w:rsid w:val="007B103F"/>
    <w:rsid w:val="007B1343"/>
    <w:rsid w:val="007B3B97"/>
    <w:rsid w:val="007B3DA1"/>
    <w:rsid w:val="007B4B32"/>
    <w:rsid w:val="007B4EA6"/>
    <w:rsid w:val="007B536D"/>
    <w:rsid w:val="007B59FB"/>
    <w:rsid w:val="007B6D90"/>
    <w:rsid w:val="007C0692"/>
    <w:rsid w:val="007C23BC"/>
    <w:rsid w:val="007C2B7E"/>
    <w:rsid w:val="007C37A5"/>
    <w:rsid w:val="007C4ECF"/>
    <w:rsid w:val="007C521E"/>
    <w:rsid w:val="007C61C1"/>
    <w:rsid w:val="007C6F16"/>
    <w:rsid w:val="007D036F"/>
    <w:rsid w:val="007D18F8"/>
    <w:rsid w:val="007D25AD"/>
    <w:rsid w:val="007D3096"/>
    <w:rsid w:val="007D378F"/>
    <w:rsid w:val="007D49E4"/>
    <w:rsid w:val="007D5358"/>
    <w:rsid w:val="007D5711"/>
    <w:rsid w:val="007D6181"/>
    <w:rsid w:val="007D6A67"/>
    <w:rsid w:val="007D6F09"/>
    <w:rsid w:val="007D74C9"/>
    <w:rsid w:val="007E02F0"/>
    <w:rsid w:val="007E1EA3"/>
    <w:rsid w:val="007E3A67"/>
    <w:rsid w:val="007E57DC"/>
    <w:rsid w:val="007E7827"/>
    <w:rsid w:val="007F19BF"/>
    <w:rsid w:val="007F1B6A"/>
    <w:rsid w:val="007F2AA3"/>
    <w:rsid w:val="007F2F9D"/>
    <w:rsid w:val="007F37F4"/>
    <w:rsid w:val="007F3B78"/>
    <w:rsid w:val="007F4710"/>
    <w:rsid w:val="007F4DD1"/>
    <w:rsid w:val="007F4EF5"/>
    <w:rsid w:val="007F7756"/>
    <w:rsid w:val="00800904"/>
    <w:rsid w:val="00801007"/>
    <w:rsid w:val="00801D0C"/>
    <w:rsid w:val="0080403E"/>
    <w:rsid w:val="008041B6"/>
    <w:rsid w:val="00805D3A"/>
    <w:rsid w:val="008065EC"/>
    <w:rsid w:val="00807A56"/>
    <w:rsid w:val="00807D8E"/>
    <w:rsid w:val="00810DB8"/>
    <w:rsid w:val="00811680"/>
    <w:rsid w:val="00811E3C"/>
    <w:rsid w:val="00812A48"/>
    <w:rsid w:val="00813025"/>
    <w:rsid w:val="008132A9"/>
    <w:rsid w:val="0081460B"/>
    <w:rsid w:val="00814ED2"/>
    <w:rsid w:val="00815915"/>
    <w:rsid w:val="008176BB"/>
    <w:rsid w:val="008220D2"/>
    <w:rsid w:val="0082225F"/>
    <w:rsid w:val="008238C8"/>
    <w:rsid w:val="00824F5A"/>
    <w:rsid w:val="008251FF"/>
    <w:rsid w:val="008252CB"/>
    <w:rsid w:val="0082625D"/>
    <w:rsid w:val="00826E31"/>
    <w:rsid w:val="0082788A"/>
    <w:rsid w:val="0083015C"/>
    <w:rsid w:val="00830B11"/>
    <w:rsid w:val="0083291B"/>
    <w:rsid w:val="00834876"/>
    <w:rsid w:val="00834C3D"/>
    <w:rsid w:val="00835DDC"/>
    <w:rsid w:val="0083641A"/>
    <w:rsid w:val="008379E7"/>
    <w:rsid w:val="00840967"/>
    <w:rsid w:val="0084116E"/>
    <w:rsid w:val="00842C17"/>
    <w:rsid w:val="00845E3E"/>
    <w:rsid w:val="0084653B"/>
    <w:rsid w:val="00846CFA"/>
    <w:rsid w:val="0085031C"/>
    <w:rsid w:val="0085098A"/>
    <w:rsid w:val="00852545"/>
    <w:rsid w:val="00852752"/>
    <w:rsid w:val="00852DD7"/>
    <w:rsid w:val="00852F42"/>
    <w:rsid w:val="008534F9"/>
    <w:rsid w:val="00856095"/>
    <w:rsid w:val="00856817"/>
    <w:rsid w:val="00856B64"/>
    <w:rsid w:val="00857702"/>
    <w:rsid w:val="00857FA3"/>
    <w:rsid w:val="00860508"/>
    <w:rsid w:val="00861611"/>
    <w:rsid w:val="00862687"/>
    <w:rsid w:val="00862A26"/>
    <w:rsid w:val="00863373"/>
    <w:rsid w:val="008637A5"/>
    <w:rsid w:val="0086382B"/>
    <w:rsid w:val="00870182"/>
    <w:rsid w:val="008712FF"/>
    <w:rsid w:val="00871ABA"/>
    <w:rsid w:val="00871C50"/>
    <w:rsid w:val="00873A49"/>
    <w:rsid w:val="00873E3E"/>
    <w:rsid w:val="008745EC"/>
    <w:rsid w:val="008748BA"/>
    <w:rsid w:val="00875F80"/>
    <w:rsid w:val="00876162"/>
    <w:rsid w:val="00881E71"/>
    <w:rsid w:val="008828CE"/>
    <w:rsid w:val="008846DB"/>
    <w:rsid w:val="00885A0A"/>
    <w:rsid w:val="008863D9"/>
    <w:rsid w:val="00886877"/>
    <w:rsid w:val="00887AE8"/>
    <w:rsid w:val="00891ACC"/>
    <w:rsid w:val="00891FFF"/>
    <w:rsid w:val="00892C68"/>
    <w:rsid w:val="00892DA5"/>
    <w:rsid w:val="008966F3"/>
    <w:rsid w:val="00896C2F"/>
    <w:rsid w:val="00897F19"/>
    <w:rsid w:val="008A0393"/>
    <w:rsid w:val="008A0517"/>
    <w:rsid w:val="008A06A4"/>
    <w:rsid w:val="008A06CA"/>
    <w:rsid w:val="008A3361"/>
    <w:rsid w:val="008A37AB"/>
    <w:rsid w:val="008A38A8"/>
    <w:rsid w:val="008A43F2"/>
    <w:rsid w:val="008A53A1"/>
    <w:rsid w:val="008A5F47"/>
    <w:rsid w:val="008A6240"/>
    <w:rsid w:val="008A6813"/>
    <w:rsid w:val="008A753F"/>
    <w:rsid w:val="008B1AFA"/>
    <w:rsid w:val="008B3B86"/>
    <w:rsid w:val="008B5B66"/>
    <w:rsid w:val="008B659A"/>
    <w:rsid w:val="008B6787"/>
    <w:rsid w:val="008B743D"/>
    <w:rsid w:val="008B7A1A"/>
    <w:rsid w:val="008B7C04"/>
    <w:rsid w:val="008C1727"/>
    <w:rsid w:val="008C18A5"/>
    <w:rsid w:val="008C49BA"/>
    <w:rsid w:val="008C521E"/>
    <w:rsid w:val="008C60EB"/>
    <w:rsid w:val="008C7833"/>
    <w:rsid w:val="008D0FEF"/>
    <w:rsid w:val="008D30B9"/>
    <w:rsid w:val="008D3959"/>
    <w:rsid w:val="008D398F"/>
    <w:rsid w:val="008D4221"/>
    <w:rsid w:val="008D4F63"/>
    <w:rsid w:val="008D4F88"/>
    <w:rsid w:val="008D6A75"/>
    <w:rsid w:val="008D7E8F"/>
    <w:rsid w:val="008E15E2"/>
    <w:rsid w:val="008E1967"/>
    <w:rsid w:val="008E21C1"/>
    <w:rsid w:val="008E235E"/>
    <w:rsid w:val="008E25FD"/>
    <w:rsid w:val="008E3678"/>
    <w:rsid w:val="008E5218"/>
    <w:rsid w:val="008E52F8"/>
    <w:rsid w:val="008E728F"/>
    <w:rsid w:val="008F00FF"/>
    <w:rsid w:val="008F1DD5"/>
    <w:rsid w:val="008F1F4D"/>
    <w:rsid w:val="008F2DBE"/>
    <w:rsid w:val="008F4215"/>
    <w:rsid w:val="008F48B7"/>
    <w:rsid w:val="008F4BAD"/>
    <w:rsid w:val="008F6E0F"/>
    <w:rsid w:val="008F6E4B"/>
    <w:rsid w:val="008F754F"/>
    <w:rsid w:val="008F7CDB"/>
    <w:rsid w:val="0090206F"/>
    <w:rsid w:val="009039A2"/>
    <w:rsid w:val="009111C4"/>
    <w:rsid w:val="0091271A"/>
    <w:rsid w:val="009138A0"/>
    <w:rsid w:val="00913A7A"/>
    <w:rsid w:val="00914885"/>
    <w:rsid w:val="00914A3E"/>
    <w:rsid w:val="009155F0"/>
    <w:rsid w:val="009157A4"/>
    <w:rsid w:val="00915B6E"/>
    <w:rsid w:val="0091673C"/>
    <w:rsid w:val="00916763"/>
    <w:rsid w:val="00917B90"/>
    <w:rsid w:val="009221CF"/>
    <w:rsid w:val="009223F8"/>
    <w:rsid w:val="00922ECB"/>
    <w:rsid w:val="00923609"/>
    <w:rsid w:val="00924840"/>
    <w:rsid w:val="00924D4F"/>
    <w:rsid w:val="0092501F"/>
    <w:rsid w:val="0092537D"/>
    <w:rsid w:val="00925624"/>
    <w:rsid w:val="0092657C"/>
    <w:rsid w:val="00931DE0"/>
    <w:rsid w:val="00931F45"/>
    <w:rsid w:val="00932F90"/>
    <w:rsid w:val="00933282"/>
    <w:rsid w:val="009335FC"/>
    <w:rsid w:val="00933704"/>
    <w:rsid w:val="00936ADC"/>
    <w:rsid w:val="00936B35"/>
    <w:rsid w:val="00937C33"/>
    <w:rsid w:val="009404FD"/>
    <w:rsid w:val="00940ACB"/>
    <w:rsid w:val="00941438"/>
    <w:rsid w:val="00941A17"/>
    <w:rsid w:val="00945357"/>
    <w:rsid w:val="00945FEB"/>
    <w:rsid w:val="0095018C"/>
    <w:rsid w:val="00950536"/>
    <w:rsid w:val="009505A6"/>
    <w:rsid w:val="0095283F"/>
    <w:rsid w:val="00954B7B"/>
    <w:rsid w:val="00955579"/>
    <w:rsid w:val="009563E3"/>
    <w:rsid w:val="009569E3"/>
    <w:rsid w:val="00956AA0"/>
    <w:rsid w:val="00960353"/>
    <w:rsid w:val="009608C3"/>
    <w:rsid w:val="009610AF"/>
    <w:rsid w:val="00962EB3"/>
    <w:rsid w:val="0096313B"/>
    <w:rsid w:val="00966AA9"/>
    <w:rsid w:val="0096700B"/>
    <w:rsid w:val="0096764F"/>
    <w:rsid w:val="0097005A"/>
    <w:rsid w:val="009739F7"/>
    <w:rsid w:val="009758F8"/>
    <w:rsid w:val="00975D1E"/>
    <w:rsid w:val="0097614B"/>
    <w:rsid w:val="00976C31"/>
    <w:rsid w:val="009770D4"/>
    <w:rsid w:val="00977138"/>
    <w:rsid w:val="00977DD5"/>
    <w:rsid w:val="00980150"/>
    <w:rsid w:val="00980B2C"/>
    <w:rsid w:val="00980F8F"/>
    <w:rsid w:val="00982760"/>
    <w:rsid w:val="0098313C"/>
    <w:rsid w:val="0098343F"/>
    <w:rsid w:val="009836BC"/>
    <w:rsid w:val="00983E22"/>
    <w:rsid w:val="00984236"/>
    <w:rsid w:val="009843C3"/>
    <w:rsid w:val="009844AA"/>
    <w:rsid w:val="00984C33"/>
    <w:rsid w:val="0099051B"/>
    <w:rsid w:val="00990528"/>
    <w:rsid w:val="00990E54"/>
    <w:rsid w:val="009932F5"/>
    <w:rsid w:val="0099484B"/>
    <w:rsid w:val="00994D30"/>
    <w:rsid w:val="00995A6E"/>
    <w:rsid w:val="009A0EDB"/>
    <w:rsid w:val="009A112F"/>
    <w:rsid w:val="009A11F4"/>
    <w:rsid w:val="009A3BF5"/>
    <w:rsid w:val="009A49F9"/>
    <w:rsid w:val="009A4D07"/>
    <w:rsid w:val="009A4D8C"/>
    <w:rsid w:val="009A6E95"/>
    <w:rsid w:val="009A79C1"/>
    <w:rsid w:val="009B006E"/>
    <w:rsid w:val="009B0C30"/>
    <w:rsid w:val="009B4248"/>
    <w:rsid w:val="009B4B2B"/>
    <w:rsid w:val="009B4F32"/>
    <w:rsid w:val="009B51A2"/>
    <w:rsid w:val="009B54D8"/>
    <w:rsid w:val="009B5A66"/>
    <w:rsid w:val="009B5F07"/>
    <w:rsid w:val="009B6570"/>
    <w:rsid w:val="009C010D"/>
    <w:rsid w:val="009C0F2F"/>
    <w:rsid w:val="009C3395"/>
    <w:rsid w:val="009C33E9"/>
    <w:rsid w:val="009C398A"/>
    <w:rsid w:val="009C4612"/>
    <w:rsid w:val="009C5015"/>
    <w:rsid w:val="009C62A9"/>
    <w:rsid w:val="009C74D0"/>
    <w:rsid w:val="009D2566"/>
    <w:rsid w:val="009D3766"/>
    <w:rsid w:val="009D4599"/>
    <w:rsid w:val="009D4B20"/>
    <w:rsid w:val="009D54F9"/>
    <w:rsid w:val="009D5FE2"/>
    <w:rsid w:val="009D6155"/>
    <w:rsid w:val="009D63B8"/>
    <w:rsid w:val="009D76DE"/>
    <w:rsid w:val="009D7D47"/>
    <w:rsid w:val="009E0B82"/>
    <w:rsid w:val="009E25FA"/>
    <w:rsid w:val="009E3C2F"/>
    <w:rsid w:val="009E4A14"/>
    <w:rsid w:val="009E4E81"/>
    <w:rsid w:val="009E512C"/>
    <w:rsid w:val="009E5300"/>
    <w:rsid w:val="009E5C83"/>
    <w:rsid w:val="009E6C51"/>
    <w:rsid w:val="009E7049"/>
    <w:rsid w:val="009E7326"/>
    <w:rsid w:val="009E77AC"/>
    <w:rsid w:val="009F015F"/>
    <w:rsid w:val="009F1705"/>
    <w:rsid w:val="009F1A0F"/>
    <w:rsid w:val="009F2459"/>
    <w:rsid w:val="009F363C"/>
    <w:rsid w:val="009F58FE"/>
    <w:rsid w:val="009F5CC1"/>
    <w:rsid w:val="009F6B24"/>
    <w:rsid w:val="009F7308"/>
    <w:rsid w:val="009F73A8"/>
    <w:rsid w:val="00A00D08"/>
    <w:rsid w:val="00A0524E"/>
    <w:rsid w:val="00A073FD"/>
    <w:rsid w:val="00A102BB"/>
    <w:rsid w:val="00A10F6A"/>
    <w:rsid w:val="00A110CB"/>
    <w:rsid w:val="00A1234B"/>
    <w:rsid w:val="00A13F58"/>
    <w:rsid w:val="00A15384"/>
    <w:rsid w:val="00A156A3"/>
    <w:rsid w:val="00A1669D"/>
    <w:rsid w:val="00A16945"/>
    <w:rsid w:val="00A175D8"/>
    <w:rsid w:val="00A20718"/>
    <w:rsid w:val="00A245CE"/>
    <w:rsid w:val="00A24674"/>
    <w:rsid w:val="00A246F1"/>
    <w:rsid w:val="00A254E2"/>
    <w:rsid w:val="00A25E14"/>
    <w:rsid w:val="00A25E7B"/>
    <w:rsid w:val="00A272B8"/>
    <w:rsid w:val="00A27EC7"/>
    <w:rsid w:val="00A3004C"/>
    <w:rsid w:val="00A3097B"/>
    <w:rsid w:val="00A309AA"/>
    <w:rsid w:val="00A30FBA"/>
    <w:rsid w:val="00A32C0D"/>
    <w:rsid w:val="00A357EB"/>
    <w:rsid w:val="00A36BDF"/>
    <w:rsid w:val="00A40EBD"/>
    <w:rsid w:val="00A411EE"/>
    <w:rsid w:val="00A51372"/>
    <w:rsid w:val="00A52A5D"/>
    <w:rsid w:val="00A533E5"/>
    <w:rsid w:val="00A537A2"/>
    <w:rsid w:val="00A55850"/>
    <w:rsid w:val="00A55F1D"/>
    <w:rsid w:val="00A577E7"/>
    <w:rsid w:val="00A618A0"/>
    <w:rsid w:val="00A61DFC"/>
    <w:rsid w:val="00A62C0C"/>
    <w:rsid w:val="00A64635"/>
    <w:rsid w:val="00A64841"/>
    <w:rsid w:val="00A6574F"/>
    <w:rsid w:val="00A657FF"/>
    <w:rsid w:val="00A6684A"/>
    <w:rsid w:val="00A66C67"/>
    <w:rsid w:val="00A7055A"/>
    <w:rsid w:val="00A71499"/>
    <w:rsid w:val="00A71B28"/>
    <w:rsid w:val="00A73170"/>
    <w:rsid w:val="00A73688"/>
    <w:rsid w:val="00A742DC"/>
    <w:rsid w:val="00A804ED"/>
    <w:rsid w:val="00A81706"/>
    <w:rsid w:val="00A81944"/>
    <w:rsid w:val="00A81E21"/>
    <w:rsid w:val="00A82F91"/>
    <w:rsid w:val="00A84050"/>
    <w:rsid w:val="00A856D1"/>
    <w:rsid w:val="00A85C71"/>
    <w:rsid w:val="00A87546"/>
    <w:rsid w:val="00A91D6C"/>
    <w:rsid w:val="00A92065"/>
    <w:rsid w:val="00A920F2"/>
    <w:rsid w:val="00A9394D"/>
    <w:rsid w:val="00A93C8E"/>
    <w:rsid w:val="00A93E64"/>
    <w:rsid w:val="00A941C3"/>
    <w:rsid w:val="00A9455B"/>
    <w:rsid w:val="00A94569"/>
    <w:rsid w:val="00A94F3F"/>
    <w:rsid w:val="00A95140"/>
    <w:rsid w:val="00A9622F"/>
    <w:rsid w:val="00AA1477"/>
    <w:rsid w:val="00AA5656"/>
    <w:rsid w:val="00AA7A4A"/>
    <w:rsid w:val="00AA7B71"/>
    <w:rsid w:val="00AB2DC2"/>
    <w:rsid w:val="00AB2F5F"/>
    <w:rsid w:val="00AB3C32"/>
    <w:rsid w:val="00AB6075"/>
    <w:rsid w:val="00AB78E6"/>
    <w:rsid w:val="00AC2F7F"/>
    <w:rsid w:val="00AC32A4"/>
    <w:rsid w:val="00AC331E"/>
    <w:rsid w:val="00AC43A2"/>
    <w:rsid w:val="00AC4FDE"/>
    <w:rsid w:val="00AC530C"/>
    <w:rsid w:val="00AC5DF5"/>
    <w:rsid w:val="00AD097A"/>
    <w:rsid w:val="00AD1826"/>
    <w:rsid w:val="00AD2260"/>
    <w:rsid w:val="00AD3087"/>
    <w:rsid w:val="00AD3B76"/>
    <w:rsid w:val="00AD5F79"/>
    <w:rsid w:val="00AD78E6"/>
    <w:rsid w:val="00AE07CC"/>
    <w:rsid w:val="00AE1240"/>
    <w:rsid w:val="00AE195F"/>
    <w:rsid w:val="00AE22AB"/>
    <w:rsid w:val="00AE25B4"/>
    <w:rsid w:val="00AE29BE"/>
    <w:rsid w:val="00AE32BC"/>
    <w:rsid w:val="00AE3CA4"/>
    <w:rsid w:val="00AE58A7"/>
    <w:rsid w:val="00AE6133"/>
    <w:rsid w:val="00AE6789"/>
    <w:rsid w:val="00AE67D5"/>
    <w:rsid w:val="00AE7172"/>
    <w:rsid w:val="00AF18AD"/>
    <w:rsid w:val="00AF1AC3"/>
    <w:rsid w:val="00AF2DC9"/>
    <w:rsid w:val="00AF309F"/>
    <w:rsid w:val="00AF431D"/>
    <w:rsid w:val="00AF489C"/>
    <w:rsid w:val="00AF5680"/>
    <w:rsid w:val="00AF6837"/>
    <w:rsid w:val="00AF69FA"/>
    <w:rsid w:val="00AF6D61"/>
    <w:rsid w:val="00B02F25"/>
    <w:rsid w:val="00B048FF"/>
    <w:rsid w:val="00B07921"/>
    <w:rsid w:val="00B100D4"/>
    <w:rsid w:val="00B10722"/>
    <w:rsid w:val="00B11134"/>
    <w:rsid w:val="00B1162E"/>
    <w:rsid w:val="00B124EF"/>
    <w:rsid w:val="00B12ED5"/>
    <w:rsid w:val="00B133E0"/>
    <w:rsid w:val="00B13D65"/>
    <w:rsid w:val="00B14202"/>
    <w:rsid w:val="00B15017"/>
    <w:rsid w:val="00B1501D"/>
    <w:rsid w:val="00B208BE"/>
    <w:rsid w:val="00B21274"/>
    <w:rsid w:val="00B22435"/>
    <w:rsid w:val="00B22A82"/>
    <w:rsid w:val="00B22D58"/>
    <w:rsid w:val="00B23D94"/>
    <w:rsid w:val="00B26F01"/>
    <w:rsid w:val="00B27FCF"/>
    <w:rsid w:val="00B31299"/>
    <w:rsid w:val="00B319E4"/>
    <w:rsid w:val="00B321FA"/>
    <w:rsid w:val="00B331C6"/>
    <w:rsid w:val="00B34EAA"/>
    <w:rsid w:val="00B3505B"/>
    <w:rsid w:val="00B3743E"/>
    <w:rsid w:val="00B40A5F"/>
    <w:rsid w:val="00B40DFE"/>
    <w:rsid w:val="00B42489"/>
    <w:rsid w:val="00B42C2B"/>
    <w:rsid w:val="00B43532"/>
    <w:rsid w:val="00B4522C"/>
    <w:rsid w:val="00B45396"/>
    <w:rsid w:val="00B46EF9"/>
    <w:rsid w:val="00B50972"/>
    <w:rsid w:val="00B55D66"/>
    <w:rsid w:val="00B55E61"/>
    <w:rsid w:val="00B567F0"/>
    <w:rsid w:val="00B577F1"/>
    <w:rsid w:val="00B57EC6"/>
    <w:rsid w:val="00B57FA0"/>
    <w:rsid w:val="00B60748"/>
    <w:rsid w:val="00B6110C"/>
    <w:rsid w:val="00B62847"/>
    <w:rsid w:val="00B634FB"/>
    <w:rsid w:val="00B63D82"/>
    <w:rsid w:val="00B64E47"/>
    <w:rsid w:val="00B70077"/>
    <w:rsid w:val="00B706AA"/>
    <w:rsid w:val="00B70A09"/>
    <w:rsid w:val="00B71DFA"/>
    <w:rsid w:val="00B72636"/>
    <w:rsid w:val="00B728E5"/>
    <w:rsid w:val="00B72F95"/>
    <w:rsid w:val="00B735D7"/>
    <w:rsid w:val="00B7363C"/>
    <w:rsid w:val="00B74157"/>
    <w:rsid w:val="00B749FB"/>
    <w:rsid w:val="00B7550E"/>
    <w:rsid w:val="00B76022"/>
    <w:rsid w:val="00B773E7"/>
    <w:rsid w:val="00B77D40"/>
    <w:rsid w:val="00B808E9"/>
    <w:rsid w:val="00B80993"/>
    <w:rsid w:val="00B811BE"/>
    <w:rsid w:val="00B81BD1"/>
    <w:rsid w:val="00B81CD9"/>
    <w:rsid w:val="00B82E6F"/>
    <w:rsid w:val="00B83A79"/>
    <w:rsid w:val="00B83C78"/>
    <w:rsid w:val="00B86AF5"/>
    <w:rsid w:val="00B86D56"/>
    <w:rsid w:val="00B87CAB"/>
    <w:rsid w:val="00B87DAB"/>
    <w:rsid w:val="00B908BF"/>
    <w:rsid w:val="00B91273"/>
    <w:rsid w:val="00B9139E"/>
    <w:rsid w:val="00B91CB9"/>
    <w:rsid w:val="00B9249C"/>
    <w:rsid w:val="00B94BE6"/>
    <w:rsid w:val="00B94EF9"/>
    <w:rsid w:val="00B9799F"/>
    <w:rsid w:val="00B97F56"/>
    <w:rsid w:val="00BA015C"/>
    <w:rsid w:val="00BA06CF"/>
    <w:rsid w:val="00BA0C30"/>
    <w:rsid w:val="00BA0FF8"/>
    <w:rsid w:val="00BA1B7B"/>
    <w:rsid w:val="00BA3FE1"/>
    <w:rsid w:val="00BA60CC"/>
    <w:rsid w:val="00BA6250"/>
    <w:rsid w:val="00BA6A1F"/>
    <w:rsid w:val="00BA72DB"/>
    <w:rsid w:val="00BA764F"/>
    <w:rsid w:val="00BA7716"/>
    <w:rsid w:val="00BA7825"/>
    <w:rsid w:val="00BB21C5"/>
    <w:rsid w:val="00BB248E"/>
    <w:rsid w:val="00BB4951"/>
    <w:rsid w:val="00BB60DD"/>
    <w:rsid w:val="00BB697D"/>
    <w:rsid w:val="00BC1334"/>
    <w:rsid w:val="00BC2D84"/>
    <w:rsid w:val="00BC3052"/>
    <w:rsid w:val="00BC3921"/>
    <w:rsid w:val="00BC44A7"/>
    <w:rsid w:val="00BC5BD2"/>
    <w:rsid w:val="00BD193B"/>
    <w:rsid w:val="00BD2516"/>
    <w:rsid w:val="00BD2F69"/>
    <w:rsid w:val="00BD3FDE"/>
    <w:rsid w:val="00BD4400"/>
    <w:rsid w:val="00BD4433"/>
    <w:rsid w:val="00BD48EE"/>
    <w:rsid w:val="00BD4C77"/>
    <w:rsid w:val="00BD4DA7"/>
    <w:rsid w:val="00BD507F"/>
    <w:rsid w:val="00BD66B9"/>
    <w:rsid w:val="00BD66D4"/>
    <w:rsid w:val="00BD6A8C"/>
    <w:rsid w:val="00BD72A9"/>
    <w:rsid w:val="00BE0F28"/>
    <w:rsid w:val="00BE1A2C"/>
    <w:rsid w:val="00BE1DA8"/>
    <w:rsid w:val="00BE2136"/>
    <w:rsid w:val="00BE272C"/>
    <w:rsid w:val="00BE3024"/>
    <w:rsid w:val="00BE31AF"/>
    <w:rsid w:val="00BE3B80"/>
    <w:rsid w:val="00BE4BBD"/>
    <w:rsid w:val="00BE551D"/>
    <w:rsid w:val="00BE5611"/>
    <w:rsid w:val="00BE5B2C"/>
    <w:rsid w:val="00BE653F"/>
    <w:rsid w:val="00BF1483"/>
    <w:rsid w:val="00BF478F"/>
    <w:rsid w:val="00BF5E8A"/>
    <w:rsid w:val="00BF696F"/>
    <w:rsid w:val="00BF6CA0"/>
    <w:rsid w:val="00BF6F80"/>
    <w:rsid w:val="00C01C8D"/>
    <w:rsid w:val="00C02E56"/>
    <w:rsid w:val="00C04A9A"/>
    <w:rsid w:val="00C05D7E"/>
    <w:rsid w:val="00C067E4"/>
    <w:rsid w:val="00C072EA"/>
    <w:rsid w:val="00C10DE5"/>
    <w:rsid w:val="00C11261"/>
    <w:rsid w:val="00C11FBD"/>
    <w:rsid w:val="00C12315"/>
    <w:rsid w:val="00C12363"/>
    <w:rsid w:val="00C12CE2"/>
    <w:rsid w:val="00C143C9"/>
    <w:rsid w:val="00C144AB"/>
    <w:rsid w:val="00C17040"/>
    <w:rsid w:val="00C17389"/>
    <w:rsid w:val="00C20167"/>
    <w:rsid w:val="00C211FF"/>
    <w:rsid w:val="00C2199C"/>
    <w:rsid w:val="00C21F25"/>
    <w:rsid w:val="00C2240B"/>
    <w:rsid w:val="00C22EF2"/>
    <w:rsid w:val="00C247A2"/>
    <w:rsid w:val="00C24F1D"/>
    <w:rsid w:val="00C25A16"/>
    <w:rsid w:val="00C264AC"/>
    <w:rsid w:val="00C26B09"/>
    <w:rsid w:val="00C27432"/>
    <w:rsid w:val="00C3104B"/>
    <w:rsid w:val="00C32529"/>
    <w:rsid w:val="00C32C57"/>
    <w:rsid w:val="00C33583"/>
    <w:rsid w:val="00C33871"/>
    <w:rsid w:val="00C33B7C"/>
    <w:rsid w:val="00C3412F"/>
    <w:rsid w:val="00C36772"/>
    <w:rsid w:val="00C37153"/>
    <w:rsid w:val="00C3755A"/>
    <w:rsid w:val="00C37FFB"/>
    <w:rsid w:val="00C42434"/>
    <w:rsid w:val="00C4540A"/>
    <w:rsid w:val="00C4608A"/>
    <w:rsid w:val="00C46874"/>
    <w:rsid w:val="00C471CA"/>
    <w:rsid w:val="00C47491"/>
    <w:rsid w:val="00C47C8B"/>
    <w:rsid w:val="00C50FF7"/>
    <w:rsid w:val="00C51F73"/>
    <w:rsid w:val="00C52588"/>
    <w:rsid w:val="00C5339C"/>
    <w:rsid w:val="00C5442C"/>
    <w:rsid w:val="00C55547"/>
    <w:rsid w:val="00C56B2D"/>
    <w:rsid w:val="00C57688"/>
    <w:rsid w:val="00C61C0C"/>
    <w:rsid w:val="00C61E74"/>
    <w:rsid w:val="00C61E8F"/>
    <w:rsid w:val="00C62E5C"/>
    <w:rsid w:val="00C635F7"/>
    <w:rsid w:val="00C63902"/>
    <w:rsid w:val="00C63B13"/>
    <w:rsid w:val="00C66148"/>
    <w:rsid w:val="00C672C8"/>
    <w:rsid w:val="00C7148E"/>
    <w:rsid w:val="00C71726"/>
    <w:rsid w:val="00C733B1"/>
    <w:rsid w:val="00C73746"/>
    <w:rsid w:val="00C73766"/>
    <w:rsid w:val="00C76C91"/>
    <w:rsid w:val="00C76E53"/>
    <w:rsid w:val="00C76E9F"/>
    <w:rsid w:val="00C77197"/>
    <w:rsid w:val="00C77909"/>
    <w:rsid w:val="00C810C0"/>
    <w:rsid w:val="00C81AD1"/>
    <w:rsid w:val="00C8459D"/>
    <w:rsid w:val="00C86F53"/>
    <w:rsid w:val="00C87B38"/>
    <w:rsid w:val="00C90396"/>
    <w:rsid w:val="00C90EB1"/>
    <w:rsid w:val="00C95230"/>
    <w:rsid w:val="00C959B5"/>
    <w:rsid w:val="00C95D2B"/>
    <w:rsid w:val="00C970B9"/>
    <w:rsid w:val="00C97848"/>
    <w:rsid w:val="00C97E51"/>
    <w:rsid w:val="00CA153A"/>
    <w:rsid w:val="00CA2D6A"/>
    <w:rsid w:val="00CA3527"/>
    <w:rsid w:val="00CA3B06"/>
    <w:rsid w:val="00CA3D58"/>
    <w:rsid w:val="00CA45F9"/>
    <w:rsid w:val="00CA4ACB"/>
    <w:rsid w:val="00CA4DBE"/>
    <w:rsid w:val="00CA5993"/>
    <w:rsid w:val="00CA6362"/>
    <w:rsid w:val="00CB0109"/>
    <w:rsid w:val="00CB0B94"/>
    <w:rsid w:val="00CB0C07"/>
    <w:rsid w:val="00CB174F"/>
    <w:rsid w:val="00CB1A8A"/>
    <w:rsid w:val="00CB212E"/>
    <w:rsid w:val="00CB3F14"/>
    <w:rsid w:val="00CB518B"/>
    <w:rsid w:val="00CB5427"/>
    <w:rsid w:val="00CB59AD"/>
    <w:rsid w:val="00CB6C26"/>
    <w:rsid w:val="00CC0DB9"/>
    <w:rsid w:val="00CC1331"/>
    <w:rsid w:val="00CC4A2B"/>
    <w:rsid w:val="00CC4B06"/>
    <w:rsid w:val="00CC5BB6"/>
    <w:rsid w:val="00CC7DB5"/>
    <w:rsid w:val="00CC7FF7"/>
    <w:rsid w:val="00CD0A0E"/>
    <w:rsid w:val="00CD1288"/>
    <w:rsid w:val="00CD1D46"/>
    <w:rsid w:val="00CD2237"/>
    <w:rsid w:val="00CD4EF7"/>
    <w:rsid w:val="00CD516C"/>
    <w:rsid w:val="00CD61FC"/>
    <w:rsid w:val="00CD6F49"/>
    <w:rsid w:val="00CD6FA0"/>
    <w:rsid w:val="00CE1D0E"/>
    <w:rsid w:val="00CE1F4A"/>
    <w:rsid w:val="00CE7428"/>
    <w:rsid w:val="00CE74D1"/>
    <w:rsid w:val="00CE7BBD"/>
    <w:rsid w:val="00CF087B"/>
    <w:rsid w:val="00CF4272"/>
    <w:rsid w:val="00CF4B58"/>
    <w:rsid w:val="00CF56FC"/>
    <w:rsid w:val="00CF5BD0"/>
    <w:rsid w:val="00CF68FA"/>
    <w:rsid w:val="00CF6CF6"/>
    <w:rsid w:val="00CF751C"/>
    <w:rsid w:val="00D01AA1"/>
    <w:rsid w:val="00D0549D"/>
    <w:rsid w:val="00D07110"/>
    <w:rsid w:val="00D10A40"/>
    <w:rsid w:val="00D11057"/>
    <w:rsid w:val="00D1191E"/>
    <w:rsid w:val="00D1226C"/>
    <w:rsid w:val="00D129D0"/>
    <w:rsid w:val="00D129EE"/>
    <w:rsid w:val="00D12B65"/>
    <w:rsid w:val="00D1390F"/>
    <w:rsid w:val="00D14058"/>
    <w:rsid w:val="00D1451B"/>
    <w:rsid w:val="00D148F2"/>
    <w:rsid w:val="00D15E0A"/>
    <w:rsid w:val="00D16DED"/>
    <w:rsid w:val="00D17655"/>
    <w:rsid w:val="00D17C34"/>
    <w:rsid w:val="00D20070"/>
    <w:rsid w:val="00D20281"/>
    <w:rsid w:val="00D209CC"/>
    <w:rsid w:val="00D2230D"/>
    <w:rsid w:val="00D23CE2"/>
    <w:rsid w:val="00D26876"/>
    <w:rsid w:val="00D26BDD"/>
    <w:rsid w:val="00D27037"/>
    <w:rsid w:val="00D31BE6"/>
    <w:rsid w:val="00D32476"/>
    <w:rsid w:val="00D32752"/>
    <w:rsid w:val="00D32D05"/>
    <w:rsid w:val="00D33068"/>
    <w:rsid w:val="00D333D3"/>
    <w:rsid w:val="00D334D0"/>
    <w:rsid w:val="00D33553"/>
    <w:rsid w:val="00D343B0"/>
    <w:rsid w:val="00D3478A"/>
    <w:rsid w:val="00D35407"/>
    <w:rsid w:val="00D35707"/>
    <w:rsid w:val="00D35F57"/>
    <w:rsid w:val="00D36722"/>
    <w:rsid w:val="00D37DFC"/>
    <w:rsid w:val="00D37E8A"/>
    <w:rsid w:val="00D40125"/>
    <w:rsid w:val="00D403DE"/>
    <w:rsid w:val="00D4130C"/>
    <w:rsid w:val="00D413BA"/>
    <w:rsid w:val="00D41614"/>
    <w:rsid w:val="00D416DE"/>
    <w:rsid w:val="00D4176A"/>
    <w:rsid w:val="00D444E8"/>
    <w:rsid w:val="00D47D34"/>
    <w:rsid w:val="00D47F7B"/>
    <w:rsid w:val="00D50B67"/>
    <w:rsid w:val="00D50B85"/>
    <w:rsid w:val="00D51CA4"/>
    <w:rsid w:val="00D52F41"/>
    <w:rsid w:val="00D52F83"/>
    <w:rsid w:val="00D5303D"/>
    <w:rsid w:val="00D53118"/>
    <w:rsid w:val="00D538B1"/>
    <w:rsid w:val="00D53CC4"/>
    <w:rsid w:val="00D54858"/>
    <w:rsid w:val="00D54D63"/>
    <w:rsid w:val="00D55B53"/>
    <w:rsid w:val="00D56652"/>
    <w:rsid w:val="00D57315"/>
    <w:rsid w:val="00D5737A"/>
    <w:rsid w:val="00D57F9F"/>
    <w:rsid w:val="00D60197"/>
    <w:rsid w:val="00D61A8C"/>
    <w:rsid w:val="00D61CA7"/>
    <w:rsid w:val="00D62BC6"/>
    <w:rsid w:val="00D63685"/>
    <w:rsid w:val="00D63885"/>
    <w:rsid w:val="00D71136"/>
    <w:rsid w:val="00D71269"/>
    <w:rsid w:val="00D71AEE"/>
    <w:rsid w:val="00D72565"/>
    <w:rsid w:val="00D73975"/>
    <w:rsid w:val="00D7785C"/>
    <w:rsid w:val="00D802CA"/>
    <w:rsid w:val="00D812C6"/>
    <w:rsid w:val="00D82D30"/>
    <w:rsid w:val="00D83F1F"/>
    <w:rsid w:val="00D84E18"/>
    <w:rsid w:val="00D850B9"/>
    <w:rsid w:val="00D864D6"/>
    <w:rsid w:val="00D86853"/>
    <w:rsid w:val="00D9401B"/>
    <w:rsid w:val="00D9425F"/>
    <w:rsid w:val="00D9443E"/>
    <w:rsid w:val="00D944F1"/>
    <w:rsid w:val="00D948BC"/>
    <w:rsid w:val="00D94F71"/>
    <w:rsid w:val="00D95604"/>
    <w:rsid w:val="00D95DB5"/>
    <w:rsid w:val="00D95DEB"/>
    <w:rsid w:val="00DA2F24"/>
    <w:rsid w:val="00DA3E12"/>
    <w:rsid w:val="00DA46FD"/>
    <w:rsid w:val="00DA54CA"/>
    <w:rsid w:val="00DA5593"/>
    <w:rsid w:val="00DA5958"/>
    <w:rsid w:val="00DA7C3C"/>
    <w:rsid w:val="00DA7FB6"/>
    <w:rsid w:val="00DB0575"/>
    <w:rsid w:val="00DB0DF9"/>
    <w:rsid w:val="00DB1C41"/>
    <w:rsid w:val="00DB1E4C"/>
    <w:rsid w:val="00DB202A"/>
    <w:rsid w:val="00DB2C89"/>
    <w:rsid w:val="00DB2EAA"/>
    <w:rsid w:val="00DB37A1"/>
    <w:rsid w:val="00DB3B0D"/>
    <w:rsid w:val="00DB4FE0"/>
    <w:rsid w:val="00DB60BB"/>
    <w:rsid w:val="00DB60C0"/>
    <w:rsid w:val="00DC05FF"/>
    <w:rsid w:val="00DC15CD"/>
    <w:rsid w:val="00DC32E8"/>
    <w:rsid w:val="00DC46F5"/>
    <w:rsid w:val="00DC4DAE"/>
    <w:rsid w:val="00DC67C3"/>
    <w:rsid w:val="00DC6C39"/>
    <w:rsid w:val="00DC6ED7"/>
    <w:rsid w:val="00DD0374"/>
    <w:rsid w:val="00DD1D6A"/>
    <w:rsid w:val="00DD3FDE"/>
    <w:rsid w:val="00DD41B5"/>
    <w:rsid w:val="00DD5B0C"/>
    <w:rsid w:val="00DD620A"/>
    <w:rsid w:val="00DD667D"/>
    <w:rsid w:val="00DD69D9"/>
    <w:rsid w:val="00DE0C3B"/>
    <w:rsid w:val="00DE17C7"/>
    <w:rsid w:val="00DE2037"/>
    <w:rsid w:val="00DE30DD"/>
    <w:rsid w:val="00DE4BDD"/>
    <w:rsid w:val="00DE5930"/>
    <w:rsid w:val="00DE7FD7"/>
    <w:rsid w:val="00DF012B"/>
    <w:rsid w:val="00DF1494"/>
    <w:rsid w:val="00DF37B3"/>
    <w:rsid w:val="00DF686C"/>
    <w:rsid w:val="00DF7D6A"/>
    <w:rsid w:val="00E00050"/>
    <w:rsid w:val="00E03E7D"/>
    <w:rsid w:val="00E040C1"/>
    <w:rsid w:val="00E05D3C"/>
    <w:rsid w:val="00E06B24"/>
    <w:rsid w:val="00E07355"/>
    <w:rsid w:val="00E14944"/>
    <w:rsid w:val="00E14F54"/>
    <w:rsid w:val="00E158E5"/>
    <w:rsid w:val="00E15CF3"/>
    <w:rsid w:val="00E1674B"/>
    <w:rsid w:val="00E17940"/>
    <w:rsid w:val="00E2105B"/>
    <w:rsid w:val="00E21891"/>
    <w:rsid w:val="00E25360"/>
    <w:rsid w:val="00E25909"/>
    <w:rsid w:val="00E25F61"/>
    <w:rsid w:val="00E26332"/>
    <w:rsid w:val="00E26676"/>
    <w:rsid w:val="00E27AAF"/>
    <w:rsid w:val="00E30800"/>
    <w:rsid w:val="00E31B7C"/>
    <w:rsid w:val="00E3426B"/>
    <w:rsid w:val="00E34CEC"/>
    <w:rsid w:val="00E370A1"/>
    <w:rsid w:val="00E4014C"/>
    <w:rsid w:val="00E4047B"/>
    <w:rsid w:val="00E40CA3"/>
    <w:rsid w:val="00E40CD0"/>
    <w:rsid w:val="00E41681"/>
    <w:rsid w:val="00E41895"/>
    <w:rsid w:val="00E42073"/>
    <w:rsid w:val="00E45597"/>
    <w:rsid w:val="00E47FA0"/>
    <w:rsid w:val="00E51B11"/>
    <w:rsid w:val="00E53168"/>
    <w:rsid w:val="00E53E7C"/>
    <w:rsid w:val="00E54430"/>
    <w:rsid w:val="00E559BC"/>
    <w:rsid w:val="00E56573"/>
    <w:rsid w:val="00E56AAB"/>
    <w:rsid w:val="00E56DA5"/>
    <w:rsid w:val="00E576E2"/>
    <w:rsid w:val="00E6008A"/>
    <w:rsid w:val="00E6010C"/>
    <w:rsid w:val="00E61D06"/>
    <w:rsid w:val="00E62385"/>
    <w:rsid w:val="00E62925"/>
    <w:rsid w:val="00E62F55"/>
    <w:rsid w:val="00E63FC5"/>
    <w:rsid w:val="00E64728"/>
    <w:rsid w:val="00E65AAB"/>
    <w:rsid w:val="00E66028"/>
    <w:rsid w:val="00E702E6"/>
    <w:rsid w:val="00E73750"/>
    <w:rsid w:val="00E73A27"/>
    <w:rsid w:val="00E75F2E"/>
    <w:rsid w:val="00E81CE6"/>
    <w:rsid w:val="00E81D8C"/>
    <w:rsid w:val="00E83AB7"/>
    <w:rsid w:val="00E84832"/>
    <w:rsid w:val="00E863EB"/>
    <w:rsid w:val="00E87485"/>
    <w:rsid w:val="00E903AC"/>
    <w:rsid w:val="00E9083B"/>
    <w:rsid w:val="00E91CFA"/>
    <w:rsid w:val="00E93CB9"/>
    <w:rsid w:val="00E95167"/>
    <w:rsid w:val="00E95C8A"/>
    <w:rsid w:val="00E95DE7"/>
    <w:rsid w:val="00E97015"/>
    <w:rsid w:val="00E971F3"/>
    <w:rsid w:val="00EA28AF"/>
    <w:rsid w:val="00EA2FF2"/>
    <w:rsid w:val="00EA3FDB"/>
    <w:rsid w:val="00EA5CD6"/>
    <w:rsid w:val="00EA64B7"/>
    <w:rsid w:val="00EA6DF8"/>
    <w:rsid w:val="00EA6FF0"/>
    <w:rsid w:val="00EB0E0A"/>
    <w:rsid w:val="00EB11E7"/>
    <w:rsid w:val="00EB1C78"/>
    <w:rsid w:val="00EB3776"/>
    <w:rsid w:val="00EB37C8"/>
    <w:rsid w:val="00EB3946"/>
    <w:rsid w:val="00EB3F6D"/>
    <w:rsid w:val="00EB6B95"/>
    <w:rsid w:val="00EB6F18"/>
    <w:rsid w:val="00EC07A6"/>
    <w:rsid w:val="00EC0B94"/>
    <w:rsid w:val="00EC14B6"/>
    <w:rsid w:val="00EC28BF"/>
    <w:rsid w:val="00EC3D3F"/>
    <w:rsid w:val="00EC4790"/>
    <w:rsid w:val="00EC4BFC"/>
    <w:rsid w:val="00EC71F3"/>
    <w:rsid w:val="00EC73D1"/>
    <w:rsid w:val="00ED0235"/>
    <w:rsid w:val="00ED0991"/>
    <w:rsid w:val="00ED0E5C"/>
    <w:rsid w:val="00ED4E29"/>
    <w:rsid w:val="00ED5C20"/>
    <w:rsid w:val="00ED5D74"/>
    <w:rsid w:val="00ED5D96"/>
    <w:rsid w:val="00ED6CC1"/>
    <w:rsid w:val="00ED705F"/>
    <w:rsid w:val="00EE1B63"/>
    <w:rsid w:val="00EE2C73"/>
    <w:rsid w:val="00EE3280"/>
    <w:rsid w:val="00EE330C"/>
    <w:rsid w:val="00EE340D"/>
    <w:rsid w:val="00EE366A"/>
    <w:rsid w:val="00EE3B9D"/>
    <w:rsid w:val="00EE4E08"/>
    <w:rsid w:val="00EE771B"/>
    <w:rsid w:val="00EF0627"/>
    <w:rsid w:val="00EF379E"/>
    <w:rsid w:val="00EF3858"/>
    <w:rsid w:val="00EF48BF"/>
    <w:rsid w:val="00EF5AA2"/>
    <w:rsid w:val="00EF65C9"/>
    <w:rsid w:val="00F0022A"/>
    <w:rsid w:val="00F02A01"/>
    <w:rsid w:val="00F036D1"/>
    <w:rsid w:val="00F045E6"/>
    <w:rsid w:val="00F058F8"/>
    <w:rsid w:val="00F05CAE"/>
    <w:rsid w:val="00F0600C"/>
    <w:rsid w:val="00F06690"/>
    <w:rsid w:val="00F0682F"/>
    <w:rsid w:val="00F06C95"/>
    <w:rsid w:val="00F10ACD"/>
    <w:rsid w:val="00F11EF2"/>
    <w:rsid w:val="00F1244F"/>
    <w:rsid w:val="00F125CB"/>
    <w:rsid w:val="00F14437"/>
    <w:rsid w:val="00F16B1B"/>
    <w:rsid w:val="00F20D6E"/>
    <w:rsid w:val="00F20F94"/>
    <w:rsid w:val="00F21045"/>
    <w:rsid w:val="00F21614"/>
    <w:rsid w:val="00F21894"/>
    <w:rsid w:val="00F24C07"/>
    <w:rsid w:val="00F2747E"/>
    <w:rsid w:val="00F2780B"/>
    <w:rsid w:val="00F31135"/>
    <w:rsid w:val="00F31515"/>
    <w:rsid w:val="00F351E9"/>
    <w:rsid w:val="00F3575C"/>
    <w:rsid w:val="00F3679E"/>
    <w:rsid w:val="00F36897"/>
    <w:rsid w:val="00F37CD1"/>
    <w:rsid w:val="00F40534"/>
    <w:rsid w:val="00F40B12"/>
    <w:rsid w:val="00F41F43"/>
    <w:rsid w:val="00F42A61"/>
    <w:rsid w:val="00F44D32"/>
    <w:rsid w:val="00F47461"/>
    <w:rsid w:val="00F50B89"/>
    <w:rsid w:val="00F50FF6"/>
    <w:rsid w:val="00F51330"/>
    <w:rsid w:val="00F51DAC"/>
    <w:rsid w:val="00F527BC"/>
    <w:rsid w:val="00F53464"/>
    <w:rsid w:val="00F54D50"/>
    <w:rsid w:val="00F55261"/>
    <w:rsid w:val="00F561A3"/>
    <w:rsid w:val="00F56DB4"/>
    <w:rsid w:val="00F61A3B"/>
    <w:rsid w:val="00F62270"/>
    <w:rsid w:val="00F6350D"/>
    <w:rsid w:val="00F65BC3"/>
    <w:rsid w:val="00F666B5"/>
    <w:rsid w:val="00F70163"/>
    <w:rsid w:val="00F70591"/>
    <w:rsid w:val="00F70EA7"/>
    <w:rsid w:val="00F710E0"/>
    <w:rsid w:val="00F73F89"/>
    <w:rsid w:val="00F74359"/>
    <w:rsid w:val="00F74562"/>
    <w:rsid w:val="00F76AB0"/>
    <w:rsid w:val="00F76F50"/>
    <w:rsid w:val="00F82020"/>
    <w:rsid w:val="00F821B8"/>
    <w:rsid w:val="00F82D79"/>
    <w:rsid w:val="00F82DB9"/>
    <w:rsid w:val="00F82F1F"/>
    <w:rsid w:val="00F84592"/>
    <w:rsid w:val="00F84A3C"/>
    <w:rsid w:val="00F8568F"/>
    <w:rsid w:val="00F86201"/>
    <w:rsid w:val="00F862B3"/>
    <w:rsid w:val="00F8636B"/>
    <w:rsid w:val="00F865FA"/>
    <w:rsid w:val="00F87278"/>
    <w:rsid w:val="00F906D1"/>
    <w:rsid w:val="00F91330"/>
    <w:rsid w:val="00F93266"/>
    <w:rsid w:val="00F94108"/>
    <w:rsid w:val="00F94843"/>
    <w:rsid w:val="00F94AF4"/>
    <w:rsid w:val="00F95E91"/>
    <w:rsid w:val="00F95F5E"/>
    <w:rsid w:val="00F963C2"/>
    <w:rsid w:val="00F97243"/>
    <w:rsid w:val="00F97634"/>
    <w:rsid w:val="00FA0DB1"/>
    <w:rsid w:val="00FA13E0"/>
    <w:rsid w:val="00FA1B18"/>
    <w:rsid w:val="00FA4915"/>
    <w:rsid w:val="00FB04A7"/>
    <w:rsid w:val="00FB0C99"/>
    <w:rsid w:val="00FB18CA"/>
    <w:rsid w:val="00FB1F01"/>
    <w:rsid w:val="00FB203F"/>
    <w:rsid w:val="00FB22F8"/>
    <w:rsid w:val="00FB2AE1"/>
    <w:rsid w:val="00FB3A2C"/>
    <w:rsid w:val="00FB47DF"/>
    <w:rsid w:val="00FB4B1E"/>
    <w:rsid w:val="00FB6A01"/>
    <w:rsid w:val="00FB6D56"/>
    <w:rsid w:val="00FC1058"/>
    <w:rsid w:val="00FC21D2"/>
    <w:rsid w:val="00FC323A"/>
    <w:rsid w:val="00FC3D02"/>
    <w:rsid w:val="00FC430E"/>
    <w:rsid w:val="00FC503C"/>
    <w:rsid w:val="00FC5CDE"/>
    <w:rsid w:val="00FD1569"/>
    <w:rsid w:val="00FD2564"/>
    <w:rsid w:val="00FD351B"/>
    <w:rsid w:val="00FD4B78"/>
    <w:rsid w:val="00FD51CD"/>
    <w:rsid w:val="00FD538D"/>
    <w:rsid w:val="00FD7FF6"/>
    <w:rsid w:val="00FE19E5"/>
    <w:rsid w:val="00FE1F21"/>
    <w:rsid w:val="00FE3BA3"/>
    <w:rsid w:val="00FE494F"/>
    <w:rsid w:val="00FE4A38"/>
    <w:rsid w:val="00FE540F"/>
    <w:rsid w:val="00FE5ED2"/>
    <w:rsid w:val="00FE64B6"/>
    <w:rsid w:val="00FF1729"/>
    <w:rsid w:val="00FF2776"/>
    <w:rsid w:val="00FF2EAA"/>
    <w:rsid w:val="00FF32DA"/>
    <w:rsid w:val="00FF4D50"/>
    <w:rsid w:val="00FF507B"/>
    <w:rsid w:val="00FF6224"/>
    <w:rsid w:val="00FF6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3B41D97"/>
  <w15:chartTrackingRefBased/>
  <w15:docId w15:val="{D5D99E66-DC50-4050-BA0E-C23BC8F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655"/>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numPr>
        <w:numId w:val="3"/>
      </w:numPr>
      <w:tabs>
        <w:tab w:val="left" w:pos="397"/>
      </w:tabs>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qFormat/>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D17655"/>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FE1F21"/>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FE1F21"/>
    <w:rPr>
      <w:rFonts w:eastAsia="Calibri"/>
      <w:sz w:val="22"/>
      <w:szCs w:val="22"/>
      <w:lang w:val="en-US" w:eastAsia="en-US"/>
    </w:rPr>
  </w:style>
  <w:style w:type="table" w:customStyle="1" w:styleId="TableGrid1">
    <w:name w:val="Table Grid1"/>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rsid w:val="003136F4"/>
    <w:rPr>
      <w:rFonts w:ascii="Book Antiqua" w:hAnsi="Book Antiqua"/>
      <w:i/>
    </w:rPr>
  </w:style>
  <w:style w:type="paragraph" w:customStyle="1" w:styleId="TableHeadingNoTable">
    <w:name w:val="Table Heading No Table"/>
    <w:basedOn w:val="TableHeading"/>
    <w:next w:val="Normal"/>
    <w:rsid w:val="0016597F"/>
    <w:pPr>
      <w:spacing w:before="0" w:after="240"/>
    </w:pPr>
    <w:rPr>
      <w:color w:val="000000"/>
      <w:lang w:eastAsia="x-none"/>
    </w:rPr>
  </w:style>
  <w:style w:type="paragraph" w:customStyle="1" w:styleId="PBSHeading-FiguresandTables">
    <w:name w:val="PBS Heading - Figures and Tables"/>
    <w:basedOn w:val="Caption"/>
    <w:qFormat/>
    <w:rsid w:val="00121ECE"/>
    <w:pPr>
      <w:spacing w:after="120"/>
      <w:jc w:val="left"/>
    </w:pPr>
    <w:rPr>
      <w:rFonts w:ascii="Arial Bold" w:hAnsi="Arial Bold"/>
      <w:b/>
      <w:i w:val="0"/>
      <w:iCs w:val="0"/>
      <w:color w:val="auto"/>
      <w:sz w:val="22"/>
      <w:szCs w:val="22"/>
    </w:rPr>
  </w:style>
  <w:style w:type="paragraph" w:customStyle="1" w:styleId="PBSHeading-Outcomestrategy">
    <w:name w:val="PBS Heading - Outcome strategy"/>
    <w:basedOn w:val="Normal"/>
    <w:qFormat/>
    <w:rsid w:val="00121ECE"/>
    <w:pPr>
      <w:spacing w:before="120" w:after="120" w:line="240" w:lineRule="auto"/>
      <w:jc w:val="left"/>
    </w:pPr>
    <w:rPr>
      <w:rFonts w:ascii="Arial" w:hAnsi="Arial" w:cs="Arial"/>
      <w:b/>
      <w:sz w:val="22"/>
    </w:rPr>
  </w:style>
  <w:style w:type="paragraph" w:styleId="Caption">
    <w:name w:val="caption"/>
    <w:basedOn w:val="Normal"/>
    <w:next w:val="Normal"/>
    <w:uiPriority w:val="35"/>
    <w:semiHidden/>
    <w:unhideWhenUsed/>
    <w:qFormat/>
    <w:rsid w:val="00121ECE"/>
    <w:pPr>
      <w:spacing w:after="200" w:line="240" w:lineRule="auto"/>
    </w:pPr>
    <w:rPr>
      <w:i/>
      <w:iCs/>
      <w:color w:val="44546A" w:themeColor="text2"/>
      <w:sz w:val="18"/>
      <w:szCs w:val="18"/>
    </w:rPr>
  </w:style>
  <w:style w:type="paragraph" w:customStyle="1" w:styleId="bulletlevel1">
    <w:name w:val="bullet level 1"/>
    <w:basedOn w:val="Normal"/>
    <w:qFormat/>
    <w:rsid w:val="0048347B"/>
    <w:pPr>
      <w:spacing w:before="120" w:after="120" w:line="240" w:lineRule="auto"/>
      <w:jc w:val="left"/>
    </w:pPr>
    <w:rPr>
      <w:iCs/>
      <w:color w:val="000000" w:themeColor="text1"/>
    </w:rPr>
  </w:style>
  <w:style w:type="paragraph" w:customStyle="1" w:styleId="TableHeadingcontinued0">
    <w:name w:val="Table Heading continued"/>
    <w:basedOn w:val="Normal"/>
    <w:next w:val="TableGraphic"/>
    <w:rsid w:val="00FE5ED2"/>
    <w:pPr>
      <w:keepNext/>
      <w:spacing w:after="20" w:line="240" w:lineRule="auto"/>
      <w:jc w:val="left"/>
    </w:pPr>
    <w:rPr>
      <w:rFonts w:ascii="Arial Bold" w:hAnsi="Arial Bold"/>
      <w:b/>
    </w:rPr>
  </w:style>
  <w:style w:type="paragraph" w:customStyle="1" w:styleId="BoxBullet">
    <w:name w:val="Box Bullet"/>
    <w:basedOn w:val="Normal"/>
    <w:rsid w:val="004B202A"/>
    <w:pPr>
      <w:numPr>
        <w:numId w:val="12"/>
      </w:numPr>
      <w:spacing w:after="120" w:line="240" w:lineRule="auto"/>
    </w:pPr>
    <w:rPr>
      <w:color w:val="000000"/>
    </w:rPr>
  </w:style>
  <w:style w:type="paragraph" w:customStyle="1" w:styleId="BoxDash">
    <w:name w:val="Box Dash"/>
    <w:basedOn w:val="Normal"/>
    <w:rsid w:val="004B202A"/>
    <w:pPr>
      <w:numPr>
        <w:ilvl w:val="1"/>
        <w:numId w:val="12"/>
      </w:numPr>
    </w:pPr>
    <w:rPr>
      <w:color w:val="000000"/>
    </w:rPr>
  </w:style>
  <w:style w:type="paragraph" w:customStyle="1" w:styleId="BoxDoubleDot">
    <w:name w:val="Box Double Dot"/>
    <w:basedOn w:val="Normal"/>
    <w:rsid w:val="004B202A"/>
    <w:pPr>
      <w:numPr>
        <w:ilvl w:val="2"/>
        <w:numId w:val="12"/>
      </w:numPr>
      <w:spacing w:after="120"/>
    </w:pPr>
    <w:rPr>
      <w:color w:val="000000"/>
    </w:rPr>
  </w:style>
  <w:style w:type="paragraph" w:customStyle="1" w:styleId="ChartandTableFootnoteAlpha-Bullet">
    <w:name w:val="Chart and Table Footnote Alpha - Bullet"/>
    <w:basedOn w:val="ChartandTableFootnoteAlpha"/>
    <w:rsid w:val="00984C33"/>
    <w:pPr>
      <w:numPr>
        <w:numId w:val="16"/>
      </w:numPr>
      <w:tabs>
        <w:tab w:val="left" w:pos="454"/>
      </w:tabs>
      <w:spacing w:after="0"/>
      <w:ind w:left="454" w:hanging="170"/>
    </w:pPr>
    <w:rPr>
      <w:rFonts w:cs="Arial"/>
      <w:szCs w:val="16"/>
    </w:rPr>
  </w:style>
  <w:style w:type="character" w:customStyle="1" w:styleId="normaltextrun">
    <w:name w:val="normaltextrun"/>
    <w:basedOn w:val="DefaultParagraphFont"/>
    <w:rsid w:val="00FA13E0"/>
  </w:style>
  <w:style w:type="paragraph" w:customStyle="1" w:styleId="paragraph">
    <w:name w:val="paragraph"/>
    <w:basedOn w:val="Normal"/>
    <w:rsid w:val="00FA13E0"/>
    <w:pPr>
      <w:spacing w:before="100" w:beforeAutospacing="1" w:after="100" w:afterAutospacing="1" w:line="240" w:lineRule="auto"/>
      <w:jc w:val="left"/>
    </w:pPr>
    <w:rPr>
      <w:rFonts w:ascii="Calibri" w:eastAsiaTheme="minorHAnsi" w:hAnsi="Calibri" w:cs="Calibri"/>
      <w:sz w:val="22"/>
      <w:szCs w:val="22"/>
    </w:rPr>
  </w:style>
  <w:style w:type="paragraph" w:customStyle="1" w:styleId="PBSHeading-FiguresandTableswithindent">
    <w:name w:val="PBS Heading - Figures and Tables (with indent)"/>
    <w:basedOn w:val="PBSHeading-FiguresandTables"/>
    <w:qFormat/>
    <w:rsid w:val="006D6366"/>
    <w:pPr>
      <w:ind w:left="1134" w:hanging="1134"/>
    </w:pPr>
  </w:style>
  <w:style w:type="paragraph" w:styleId="FootnoteText">
    <w:name w:val="footnote text"/>
    <w:basedOn w:val="Normal"/>
    <w:link w:val="FootnoteTextChar"/>
    <w:uiPriority w:val="99"/>
    <w:semiHidden/>
    <w:unhideWhenUsed/>
    <w:rsid w:val="00A36BDF"/>
    <w:pPr>
      <w:spacing w:after="0" w:line="240" w:lineRule="auto"/>
    </w:pPr>
  </w:style>
  <w:style w:type="character" w:customStyle="1" w:styleId="FootnoteTextChar">
    <w:name w:val="Footnote Text Char"/>
    <w:basedOn w:val="DefaultParagraphFont"/>
    <w:link w:val="FootnoteText"/>
    <w:uiPriority w:val="99"/>
    <w:semiHidden/>
    <w:rsid w:val="00A36BDF"/>
    <w:rPr>
      <w:rFonts w:ascii="Book Antiqua" w:hAnsi="Book Antiqua"/>
    </w:rPr>
  </w:style>
  <w:style w:type="character" w:styleId="FootnoteReference">
    <w:name w:val="footnote reference"/>
    <w:basedOn w:val="DefaultParagraphFont"/>
    <w:uiPriority w:val="99"/>
    <w:semiHidden/>
    <w:unhideWhenUsed/>
    <w:rsid w:val="00A36BDF"/>
    <w:rPr>
      <w:vertAlign w:val="superscript"/>
    </w:rPr>
  </w:style>
  <w:style w:type="paragraph" w:customStyle="1" w:styleId="BookAntiqua10left2">
    <w:name w:val="_Book Antiqua 10 left2"/>
    <w:basedOn w:val="Normal"/>
    <w:qFormat/>
    <w:rsid w:val="00304684"/>
    <w:pPr>
      <w:spacing w:after="120" w:line="240" w:lineRule="auto"/>
      <w:jc w:val="left"/>
    </w:pPr>
    <w:rPr>
      <w:lang w:eastAsia="en-US"/>
    </w:rPr>
  </w:style>
  <w:style w:type="paragraph" w:customStyle="1" w:styleId="Heading2-TOCNTC">
    <w:name w:val="Heading 2 - TOC NTC"/>
    <w:basedOn w:val="Heading2-TOC"/>
    <w:qFormat/>
    <w:rsid w:val="00252B31"/>
  </w:style>
  <w:style w:type="paragraph" w:customStyle="1" w:styleId="Heading3NTC">
    <w:name w:val="Heading 3 NTC"/>
    <w:basedOn w:val="Heading3"/>
    <w:qFormat/>
    <w:rsid w:val="00252B31"/>
    <w:rPr>
      <w:lang w:val="en-AU"/>
    </w:rPr>
  </w:style>
  <w:style w:type="paragraph" w:customStyle="1" w:styleId="Heading2-TOCACMA">
    <w:name w:val="Heading 2 - TOC ACMA"/>
    <w:basedOn w:val="Heading2-TOC"/>
    <w:qFormat/>
    <w:rsid w:val="00337BD9"/>
  </w:style>
  <w:style w:type="paragraph" w:customStyle="1" w:styleId="Heading3ACMA">
    <w:name w:val="Heading 3 ACMA"/>
    <w:basedOn w:val="Heading3"/>
    <w:qFormat/>
    <w:rsid w:val="00337BD9"/>
    <w:rPr>
      <w:lang w:val="en-AU"/>
    </w:rPr>
  </w:style>
  <w:style w:type="paragraph" w:customStyle="1" w:styleId="Heading2-TOCNCA">
    <w:name w:val="Heading 2 - TOC NCA"/>
    <w:basedOn w:val="Heading2-TOC"/>
    <w:qFormat/>
    <w:rsid w:val="00FB6A01"/>
  </w:style>
  <w:style w:type="paragraph" w:customStyle="1" w:styleId="Heading3NCA">
    <w:name w:val="Heading 3 NCA"/>
    <w:basedOn w:val="Heading3"/>
    <w:qFormat/>
    <w:rsid w:val="00FB6A01"/>
  </w:style>
  <w:style w:type="paragraph" w:customStyle="1" w:styleId="Heading2-TOCNFSA">
    <w:name w:val="Heading 2 - TOC NFSA"/>
    <w:basedOn w:val="Heading2-TOC"/>
    <w:qFormat/>
    <w:rsid w:val="008176BB"/>
  </w:style>
  <w:style w:type="paragraph" w:customStyle="1" w:styleId="Heading3NFSA">
    <w:name w:val="Heading 3 NFSA"/>
    <w:basedOn w:val="Heading3"/>
    <w:qFormat/>
    <w:rsid w:val="008176BB"/>
  </w:style>
  <w:style w:type="paragraph" w:customStyle="1" w:styleId="Heading2-TOCNLA">
    <w:name w:val="Heading 2 - TOC NLA"/>
    <w:basedOn w:val="Heading2-TOC"/>
    <w:qFormat/>
    <w:rsid w:val="0030114B"/>
  </w:style>
  <w:style w:type="paragraph" w:customStyle="1" w:styleId="Heading3NLA">
    <w:name w:val="Heading 3 NLA"/>
    <w:basedOn w:val="Heading3"/>
    <w:qFormat/>
    <w:rsid w:val="0030114B"/>
    <w:rPr>
      <w:lang w:val="en-AU"/>
    </w:rPr>
  </w:style>
  <w:style w:type="paragraph" w:customStyle="1" w:styleId="Heading2-TOCDITRDC">
    <w:name w:val="Heading 2 - TOC DITRDC"/>
    <w:basedOn w:val="Heading2-TOC"/>
    <w:qFormat/>
    <w:rsid w:val="00B87CAB"/>
  </w:style>
  <w:style w:type="paragraph" w:customStyle="1" w:styleId="Heading3DITRDC">
    <w:name w:val="Heading 3 DITRDC"/>
    <w:basedOn w:val="Heading3"/>
    <w:qFormat/>
    <w:rsid w:val="00B87CAB"/>
  </w:style>
  <w:style w:type="paragraph" w:styleId="Subtitle">
    <w:name w:val="Subtitle"/>
    <w:basedOn w:val="Normal"/>
    <w:next w:val="Normal"/>
    <w:link w:val="SubtitleChar"/>
    <w:uiPriority w:val="11"/>
    <w:qFormat/>
    <w:rsid w:val="00157D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7D6F"/>
    <w:rPr>
      <w:rFonts w:asciiTheme="minorHAnsi" w:eastAsiaTheme="minorEastAsia" w:hAnsiTheme="minorHAnsi" w:cstheme="minorBidi"/>
      <w:color w:val="5A5A5A" w:themeColor="text1" w:themeTint="A5"/>
      <w:spacing w:val="15"/>
      <w:sz w:val="22"/>
      <w:szCs w:val="22"/>
    </w:rPr>
  </w:style>
  <w:style w:type="paragraph" w:customStyle="1" w:styleId="Heading2-TOCCASA">
    <w:name w:val="Heading 2 - TOC CASA"/>
    <w:basedOn w:val="Heading2-TOC"/>
    <w:qFormat/>
    <w:rsid w:val="00C17040"/>
  </w:style>
  <w:style w:type="paragraph" w:customStyle="1" w:styleId="Heading3CASA">
    <w:name w:val="Heading 3 CASA"/>
    <w:basedOn w:val="Heading3"/>
    <w:qFormat/>
    <w:rsid w:val="0088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75">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375894">
      <w:bodyDiv w:val="1"/>
      <w:marLeft w:val="0"/>
      <w:marRight w:val="0"/>
      <w:marTop w:val="0"/>
      <w:marBottom w:val="0"/>
      <w:divBdr>
        <w:top w:val="none" w:sz="0" w:space="0" w:color="auto"/>
        <w:left w:val="none" w:sz="0" w:space="0" w:color="auto"/>
        <w:bottom w:val="none" w:sz="0" w:space="0" w:color="auto"/>
        <w:right w:val="none" w:sz="0" w:space="0" w:color="auto"/>
      </w:divBdr>
    </w:div>
    <w:div w:id="14156327">
      <w:bodyDiv w:val="1"/>
      <w:marLeft w:val="0"/>
      <w:marRight w:val="0"/>
      <w:marTop w:val="0"/>
      <w:marBottom w:val="0"/>
      <w:divBdr>
        <w:top w:val="none" w:sz="0" w:space="0" w:color="auto"/>
        <w:left w:val="none" w:sz="0" w:space="0" w:color="auto"/>
        <w:bottom w:val="none" w:sz="0" w:space="0" w:color="auto"/>
        <w:right w:val="none" w:sz="0" w:space="0" w:color="auto"/>
      </w:divBdr>
    </w:div>
    <w:div w:id="20129748">
      <w:bodyDiv w:val="1"/>
      <w:marLeft w:val="0"/>
      <w:marRight w:val="0"/>
      <w:marTop w:val="0"/>
      <w:marBottom w:val="0"/>
      <w:divBdr>
        <w:top w:val="none" w:sz="0" w:space="0" w:color="auto"/>
        <w:left w:val="none" w:sz="0" w:space="0" w:color="auto"/>
        <w:bottom w:val="none" w:sz="0" w:space="0" w:color="auto"/>
        <w:right w:val="none" w:sz="0" w:space="0" w:color="auto"/>
      </w:divBdr>
    </w:div>
    <w:div w:id="30762096">
      <w:bodyDiv w:val="1"/>
      <w:marLeft w:val="0"/>
      <w:marRight w:val="0"/>
      <w:marTop w:val="0"/>
      <w:marBottom w:val="0"/>
      <w:divBdr>
        <w:top w:val="none" w:sz="0" w:space="0" w:color="auto"/>
        <w:left w:val="none" w:sz="0" w:space="0" w:color="auto"/>
        <w:bottom w:val="none" w:sz="0" w:space="0" w:color="auto"/>
        <w:right w:val="none" w:sz="0" w:space="0" w:color="auto"/>
      </w:divBdr>
    </w:div>
    <w:div w:id="55708298">
      <w:bodyDiv w:val="1"/>
      <w:marLeft w:val="0"/>
      <w:marRight w:val="0"/>
      <w:marTop w:val="0"/>
      <w:marBottom w:val="0"/>
      <w:divBdr>
        <w:top w:val="none" w:sz="0" w:space="0" w:color="auto"/>
        <w:left w:val="none" w:sz="0" w:space="0" w:color="auto"/>
        <w:bottom w:val="none" w:sz="0" w:space="0" w:color="auto"/>
        <w:right w:val="none" w:sz="0" w:space="0" w:color="auto"/>
      </w:divBdr>
    </w:div>
    <w:div w:id="80639269">
      <w:bodyDiv w:val="1"/>
      <w:marLeft w:val="0"/>
      <w:marRight w:val="0"/>
      <w:marTop w:val="0"/>
      <w:marBottom w:val="0"/>
      <w:divBdr>
        <w:top w:val="none" w:sz="0" w:space="0" w:color="auto"/>
        <w:left w:val="none" w:sz="0" w:space="0" w:color="auto"/>
        <w:bottom w:val="none" w:sz="0" w:space="0" w:color="auto"/>
        <w:right w:val="none" w:sz="0" w:space="0" w:color="auto"/>
      </w:divBdr>
    </w:div>
    <w:div w:id="8468878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7379387">
      <w:bodyDiv w:val="1"/>
      <w:marLeft w:val="0"/>
      <w:marRight w:val="0"/>
      <w:marTop w:val="0"/>
      <w:marBottom w:val="0"/>
      <w:divBdr>
        <w:top w:val="none" w:sz="0" w:space="0" w:color="auto"/>
        <w:left w:val="none" w:sz="0" w:space="0" w:color="auto"/>
        <w:bottom w:val="none" w:sz="0" w:space="0" w:color="auto"/>
        <w:right w:val="none" w:sz="0" w:space="0" w:color="auto"/>
      </w:divBdr>
    </w:div>
    <w:div w:id="125587993">
      <w:bodyDiv w:val="1"/>
      <w:marLeft w:val="0"/>
      <w:marRight w:val="0"/>
      <w:marTop w:val="0"/>
      <w:marBottom w:val="0"/>
      <w:divBdr>
        <w:top w:val="none" w:sz="0" w:space="0" w:color="auto"/>
        <w:left w:val="none" w:sz="0" w:space="0" w:color="auto"/>
        <w:bottom w:val="none" w:sz="0" w:space="0" w:color="auto"/>
        <w:right w:val="none" w:sz="0" w:space="0" w:color="auto"/>
      </w:divBdr>
    </w:div>
    <w:div w:id="126053779">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58545895">
      <w:bodyDiv w:val="1"/>
      <w:marLeft w:val="0"/>
      <w:marRight w:val="0"/>
      <w:marTop w:val="0"/>
      <w:marBottom w:val="0"/>
      <w:divBdr>
        <w:top w:val="none" w:sz="0" w:space="0" w:color="auto"/>
        <w:left w:val="none" w:sz="0" w:space="0" w:color="auto"/>
        <w:bottom w:val="none" w:sz="0" w:space="0" w:color="auto"/>
        <w:right w:val="none" w:sz="0" w:space="0" w:color="auto"/>
      </w:divBdr>
    </w:div>
    <w:div w:id="161511911">
      <w:bodyDiv w:val="1"/>
      <w:marLeft w:val="0"/>
      <w:marRight w:val="0"/>
      <w:marTop w:val="0"/>
      <w:marBottom w:val="0"/>
      <w:divBdr>
        <w:top w:val="none" w:sz="0" w:space="0" w:color="auto"/>
        <w:left w:val="none" w:sz="0" w:space="0" w:color="auto"/>
        <w:bottom w:val="none" w:sz="0" w:space="0" w:color="auto"/>
        <w:right w:val="none" w:sz="0" w:space="0" w:color="auto"/>
      </w:divBdr>
    </w:div>
    <w:div w:id="168913926">
      <w:bodyDiv w:val="1"/>
      <w:marLeft w:val="0"/>
      <w:marRight w:val="0"/>
      <w:marTop w:val="0"/>
      <w:marBottom w:val="0"/>
      <w:divBdr>
        <w:top w:val="none" w:sz="0" w:space="0" w:color="auto"/>
        <w:left w:val="none" w:sz="0" w:space="0" w:color="auto"/>
        <w:bottom w:val="none" w:sz="0" w:space="0" w:color="auto"/>
        <w:right w:val="none" w:sz="0" w:space="0" w:color="auto"/>
      </w:divBdr>
    </w:div>
    <w:div w:id="175461093">
      <w:bodyDiv w:val="1"/>
      <w:marLeft w:val="0"/>
      <w:marRight w:val="0"/>
      <w:marTop w:val="0"/>
      <w:marBottom w:val="0"/>
      <w:divBdr>
        <w:top w:val="none" w:sz="0" w:space="0" w:color="auto"/>
        <w:left w:val="none" w:sz="0" w:space="0" w:color="auto"/>
        <w:bottom w:val="none" w:sz="0" w:space="0" w:color="auto"/>
        <w:right w:val="none" w:sz="0" w:space="0" w:color="auto"/>
      </w:divBdr>
    </w:div>
    <w:div w:id="175772711">
      <w:bodyDiv w:val="1"/>
      <w:marLeft w:val="0"/>
      <w:marRight w:val="0"/>
      <w:marTop w:val="0"/>
      <w:marBottom w:val="0"/>
      <w:divBdr>
        <w:top w:val="none" w:sz="0" w:space="0" w:color="auto"/>
        <w:left w:val="none" w:sz="0" w:space="0" w:color="auto"/>
        <w:bottom w:val="none" w:sz="0" w:space="0" w:color="auto"/>
        <w:right w:val="none" w:sz="0" w:space="0" w:color="auto"/>
      </w:divBdr>
    </w:div>
    <w:div w:id="17873861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5683257">
      <w:bodyDiv w:val="1"/>
      <w:marLeft w:val="0"/>
      <w:marRight w:val="0"/>
      <w:marTop w:val="0"/>
      <w:marBottom w:val="0"/>
      <w:divBdr>
        <w:top w:val="none" w:sz="0" w:space="0" w:color="auto"/>
        <w:left w:val="none" w:sz="0" w:space="0" w:color="auto"/>
        <w:bottom w:val="none" w:sz="0" w:space="0" w:color="auto"/>
        <w:right w:val="none" w:sz="0" w:space="0" w:color="auto"/>
      </w:divBdr>
    </w:div>
    <w:div w:id="195971227">
      <w:bodyDiv w:val="1"/>
      <w:marLeft w:val="0"/>
      <w:marRight w:val="0"/>
      <w:marTop w:val="0"/>
      <w:marBottom w:val="0"/>
      <w:divBdr>
        <w:top w:val="none" w:sz="0" w:space="0" w:color="auto"/>
        <w:left w:val="none" w:sz="0" w:space="0" w:color="auto"/>
        <w:bottom w:val="none" w:sz="0" w:space="0" w:color="auto"/>
        <w:right w:val="none" w:sz="0" w:space="0" w:color="auto"/>
      </w:divBdr>
    </w:div>
    <w:div w:id="219559286">
      <w:bodyDiv w:val="1"/>
      <w:marLeft w:val="0"/>
      <w:marRight w:val="0"/>
      <w:marTop w:val="0"/>
      <w:marBottom w:val="0"/>
      <w:divBdr>
        <w:top w:val="none" w:sz="0" w:space="0" w:color="auto"/>
        <w:left w:val="none" w:sz="0" w:space="0" w:color="auto"/>
        <w:bottom w:val="none" w:sz="0" w:space="0" w:color="auto"/>
        <w:right w:val="none" w:sz="0" w:space="0" w:color="auto"/>
      </w:divBdr>
    </w:div>
    <w:div w:id="232282957">
      <w:bodyDiv w:val="1"/>
      <w:marLeft w:val="0"/>
      <w:marRight w:val="0"/>
      <w:marTop w:val="0"/>
      <w:marBottom w:val="0"/>
      <w:divBdr>
        <w:top w:val="none" w:sz="0" w:space="0" w:color="auto"/>
        <w:left w:val="none" w:sz="0" w:space="0" w:color="auto"/>
        <w:bottom w:val="none" w:sz="0" w:space="0" w:color="auto"/>
        <w:right w:val="none" w:sz="0" w:space="0" w:color="auto"/>
      </w:divBdr>
    </w:div>
    <w:div w:id="249898830">
      <w:bodyDiv w:val="1"/>
      <w:marLeft w:val="0"/>
      <w:marRight w:val="0"/>
      <w:marTop w:val="0"/>
      <w:marBottom w:val="0"/>
      <w:divBdr>
        <w:top w:val="none" w:sz="0" w:space="0" w:color="auto"/>
        <w:left w:val="none" w:sz="0" w:space="0" w:color="auto"/>
        <w:bottom w:val="none" w:sz="0" w:space="0" w:color="auto"/>
        <w:right w:val="none" w:sz="0" w:space="0" w:color="auto"/>
      </w:divBdr>
    </w:div>
    <w:div w:id="255283796">
      <w:bodyDiv w:val="1"/>
      <w:marLeft w:val="0"/>
      <w:marRight w:val="0"/>
      <w:marTop w:val="0"/>
      <w:marBottom w:val="0"/>
      <w:divBdr>
        <w:top w:val="none" w:sz="0" w:space="0" w:color="auto"/>
        <w:left w:val="none" w:sz="0" w:space="0" w:color="auto"/>
        <w:bottom w:val="none" w:sz="0" w:space="0" w:color="auto"/>
        <w:right w:val="none" w:sz="0" w:space="0" w:color="auto"/>
      </w:divBdr>
    </w:div>
    <w:div w:id="262500446">
      <w:bodyDiv w:val="1"/>
      <w:marLeft w:val="0"/>
      <w:marRight w:val="0"/>
      <w:marTop w:val="0"/>
      <w:marBottom w:val="0"/>
      <w:divBdr>
        <w:top w:val="none" w:sz="0" w:space="0" w:color="auto"/>
        <w:left w:val="none" w:sz="0" w:space="0" w:color="auto"/>
        <w:bottom w:val="none" w:sz="0" w:space="0" w:color="auto"/>
        <w:right w:val="none" w:sz="0" w:space="0" w:color="auto"/>
      </w:divBdr>
    </w:div>
    <w:div w:id="267279429">
      <w:bodyDiv w:val="1"/>
      <w:marLeft w:val="0"/>
      <w:marRight w:val="0"/>
      <w:marTop w:val="0"/>
      <w:marBottom w:val="0"/>
      <w:divBdr>
        <w:top w:val="none" w:sz="0" w:space="0" w:color="auto"/>
        <w:left w:val="none" w:sz="0" w:space="0" w:color="auto"/>
        <w:bottom w:val="none" w:sz="0" w:space="0" w:color="auto"/>
        <w:right w:val="none" w:sz="0" w:space="0" w:color="auto"/>
      </w:divBdr>
    </w:div>
    <w:div w:id="268397886">
      <w:bodyDiv w:val="1"/>
      <w:marLeft w:val="0"/>
      <w:marRight w:val="0"/>
      <w:marTop w:val="0"/>
      <w:marBottom w:val="0"/>
      <w:divBdr>
        <w:top w:val="none" w:sz="0" w:space="0" w:color="auto"/>
        <w:left w:val="none" w:sz="0" w:space="0" w:color="auto"/>
        <w:bottom w:val="none" w:sz="0" w:space="0" w:color="auto"/>
        <w:right w:val="none" w:sz="0" w:space="0" w:color="auto"/>
      </w:divBdr>
    </w:div>
    <w:div w:id="271743181">
      <w:bodyDiv w:val="1"/>
      <w:marLeft w:val="0"/>
      <w:marRight w:val="0"/>
      <w:marTop w:val="0"/>
      <w:marBottom w:val="0"/>
      <w:divBdr>
        <w:top w:val="none" w:sz="0" w:space="0" w:color="auto"/>
        <w:left w:val="none" w:sz="0" w:space="0" w:color="auto"/>
        <w:bottom w:val="none" w:sz="0" w:space="0" w:color="auto"/>
        <w:right w:val="none" w:sz="0" w:space="0" w:color="auto"/>
      </w:divBdr>
    </w:div>
    <w:div w:id="275453272">
      <w:bodyDiv w:val="1"/>
      <w:marLeft w:val="0"/>
      <w:marRight w:val="0"/>
      <w:marTop w:val="0"/>
      <w:marBottom w:val="0"/>
      <w:divBdr>
        <w:top w:val="none" w:sz="0" w:space="0" w:color="auto"/>
        <w:left w:val="none" w:sz="0" w:space="0" w:color="auto"/>
        <w:bottom w:val="none" w:sz="0" w:space="0" w:color="auto"/>
        <w:right w:val="none" w:sz="0" w:space="0" w:color="auto"/>
      </w:divBdr>
    </w:div>
    <w:div w:id="275597142">
      <w:bodyDiv w:val="1"/>
      <w:marLeft w:val="0"/>
      <w:marRight w:val="0"/>
      <w:marTop w:val="0"/>
      <w:marBottom w:val="0"/>
      <w:divBdr>
        <w:top w:val="none" w:sz="0" w:space="0" w:color="auto"/>
        <w:left w:val="none" w:sz="0" w:space="0" w:color="auto"/>
        <w:bottom w:val="none" w:sz="0" w:space="0" w:color="auto"/>
        <w:right w:val="none" w:sz="0" w:space="0" w:color="auto"/>
      </w:divBdr>
    </w:div>
    <w:div w:id="278489806">
      <w:bodyDiv w:val="1"/>
      <w:marLeft w:val="0"/>
      <w:marRight w:val="0"/>
      <w:marTop w:val="0"/>
      <w:marBottom w:val="0"/>
      <w:divBdr>
        <w:top w:val="none" w:sz="0" w:space="0" w:color="auto"/>
        <w:left w:val="none" w:sz="0" w:space="0" w:color="auto"/>
        <w:bottom w:val="none" w:sz="0" w:space="0" w:color="auto"/>
        <w:right w:val="none" w:sz="0" w:space="0" w:color="auto"/>
      </w:divBdr>
    </w:div>
    <w:div w:id="283390926">
      <w:bodyDiv w:val="1"/>
      <w:marLeft w:val="0"/>
      <w:marRight w:val="0"/>
      <w:marTop w:val="0"/>
      <w:marBottom w:val="0"/>
      <w:divBdr>
        <w:top w:val="none" w:sz="0" w:space="0" w:color="auto"/>
        <w:left w:val="none" w:sz="0" w:space="0" w:color="auto"/>
        <w:bottom w:val="none" w:sz="0" w:space="0" w:color="auto"/>
        <w:right w:val="none" w:sz="0" w:space="0" w:color="auto"/>
      </w:divBdr>
    </w:div>
    <w:div w:id="324403645">
      <w:bodyDiv w:val="1"/>
      <w:marLeft w:val="0"/>
      <w:marRight w:val="0"/>
      <w:marTop w:val="0"/>
      <w:marBottom w:val="0"/>
      <w:divBdr>
        <w:top w:val="none" w:sz="0" w:space="0" w:color="auto"/>
        <w:left w:val="none" w:sz="0" w:space="0" w:color="auto"/>
        <w:bottom w:val="none" w:sz="0" w:space="0" w:color="auto"/>
        <w:right w:val="none" w:sz="0" w:space="0" w:color="auto"/>
      </w:divBdr>
    </w:div>
    <w:div w:id="331641005">
      <w:bodyDiv w:val="1"/>
      <w:marLeft w:val="0"/>
      <w:marRight w:val="0"/>
      <w:marTop w:val="0"/>
      <w:marBottom w:val="0"/>
      <w:divBdr>
        <w:top w:val="none" w:sz="0" w:space="0" w:color="auto"/>
        <w:left w:val="none" w:sz="0" w:space="0" w:color="auto"/>
        <w:bottom w:val="none" w:sz="0" w:space="0" w:color="auto"/>
        <w:right w:val="none" w:sz="0" w:space="0" w:color="auto"/>
      </w:divBdr>
    </w:div>
    <w:div w:id="33549916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9749288">
      <w:bodyDiv w:val="1"/>
      <w:marLeft w:val="0"/>
      <w:marRight w:val="0"/>
      <w:marTop w:val="0"/>
      <w:marBottom w:val="0"/>
      <w:divBdr>
        <w:top w:val="none" w:sz="0" w:space="0" w:color="auto"/>
        <w:left w:val="none" w:sz="0" w:space="0" w:color="auto"/>
        <w:bottom w:val="none" w:sz="0" w:space="0" w:color="auto"/>
        <w:right w:val="none" w:sz="0" w:space="0" w:color="auto"/>
      </w:divBdr>
    </w:div>
    <w:div w:id="372854354">
      <w:bodyDiv w:val="1"/>
      <w:marLeft w:val="0"/>
      <w:marRight w:val="0"/>
      <w:marTop w:val="0"/>
      <w:marBottom w:val="0"/>
      <w:divBdr>
        <w:top w:val="none" w:sz="0" w:space="0" w:color="auto"/>
        <w:left w:val="none" w:sz="0" w:space="0" w:color="auto"/>
        <w:bottom w:val="none" w:sz="0" w:space="0" w:color="auto"/>
        <w:right w:val="none" w:sz="0" w:space="0" w:color="auto"/>
      </w:divBdr>
    </w:div>
    <w:div w:id="372928347">
      <w:bodyDiv w:val="1"/>
      <w:marLeft w:val="0"/>
      <w:marRight w:val="0"/>
      <w:marTop w:val="0"/>
      <w:marBottom w:val="0"/>
      <w:divBdr>
        <w:top w:val="none" w:sz="0" w:space="0" w:color="auto"/>
        <w:left w:val="none" w:sz="0" w:space="0" w:color="auto"/>
        <w:bottom w:val="none" w:sz="0" w:space="0" w:color="auto"/>
        <w:right w:val="none" w:sz="0" w:space="0" w:color="auto"/>
      </w:divBdr>
    </w:div>
    <w:div w:id="376855933">
      <w:bodyDiv w:val="1"/>
      <w:marLeft w:val="0"/>
      <w:marRight w:val="0"/>
      <w:marTop w:val="0"/>
      <w:marBottom w:val="0"/>
      <w:divBdr>
        <w:top w:val="none" w:sz="0" w:space="0" w:color="auto"/>
        <w:left w:val="none" w:sz="0" w:space="0" w:color="auto"/>
        <w:bottom w:val="none" w:sz="0" w:space="0" w:color="auto"/>
        <w:right w:val="none" w:sz="0" w:space="0" w:color="auto"/>
      </w:divBdr>
    </w:div>
    <w:div w:id="377970117">
      <w:bodyDiv w:val="1"/>
      <w:marLeft w:val="0"/>
      <w:marRight w:val="0"/>
      <w:marTop w:val="0"/>
      <w:marBottom w:val="0"/>
      <w:divBdr>
        <w:top w:val="none" w:sz="0" w:space="0" w:color="auto"/>
        <w:left w:val="none" w:sz="0" w:space="0" w:color="auto"/>
        <w:bottom w:val="none" w:sz="0" w:space="0" w:color="auto"/>
        <w:right w:val="none" w:sz="0" w:space="0" w:color="auto"/>
      </w:divBdr>
    </w:div>
    <w:div w:id="392512391">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7017956">
      <w:bodyDiv w:val="1"/>
      <w:marLeft w:val="0"/>
      <w:marRight w:val="0"/>
      <w:marTop w:val="0"/>
      <w:marBottom w:val="0"/>
      <w:divBdr>
        <w:top w:val="none" w:sz="0" w:space="0" w:color="auto"/>
        <w:left w:val="none" w:sz="0" w:space="0" w:color="auto"/>
        <w:bottom w:val="none" w:sz="0" w:space="0" w:color="auto"/>
        <w:right w:val="none" w:sz="0" w:space="0" w:color="auto"/>
      </w:divBdr>
    </w:div>
    <w:div w:id="40071577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078507">
      <w:bodyDiv w:val="1"/>
      <w:marLeft w:val="0"/>
      <w:marRight w:val="0"/>
      <w:marTop w:val="0"/>
      <w:marBottom w:val="0"/>
      <w:divBdr>
        <w:top w:val="none" w:sz="0" w:space="0" w:color="auto"/>
        <w:left w:val="none" w:sz="0" w:space="0" w:color="auto"/>
        <w:bottom w:val="none" w:sz="0" w:space="0" w:color="auto"/>
        <w:right w:val="none" w:sz="0" w:space="0" w:color="auto"/>
      </w:divBdr>
    </w:div>
    <w:div w:id="415244460">
      <w:bodyDiv w:val="1"/>
      <w:marLeft w:val="0"/>
      <w:marRight w:val="0"/>
      <w:marTop w:val="0"/>
      <w:marBottom w:val="0"/>
      <w:divBdr>
        <w:top w:val="none" w:sz="0" w:space="0" w:color="auto"/>
        <w:left w:val="none" w:sz="0" w:space="0" w:color="auto"/>
        <w:bottom w:val="none" w:sz="0" w:space="0" w:color="auto"/>
        <w:right w:val="none" w:sz="0" w:space="0" w:color="auto"/>
      </w:divBdr>
    </w:div>
    <w:div w:id="419837115">
      <w:bodyDiv w:val="1"/>
      <w:marLeft w:val="0"/>
      <w:marRight w:val="0"/>
      <w:marTop w:val="0"/>
      <w:marBottom w:val="0"/>
      <w:divBdr>
        <w:top w:val="none" w:sz="0" w:space="0" w:color="auto"/>
        <w:left w:val="none" w:sz="0" w:space="0" w:color="auto"/>
        <w:bottom w:val="none" w:sz="0" w:space="0" w:color="auto"/>
        <w:right w:val="none" w:sz="0" w:space="0" w:color="auto"/>
      </w:divBdr>
    </w:div>
    <w:div w:id="423039726">
      <w:bodyDiv w:val="1"/>
      <w:marLeft w:val="0"/>
      <w:marRight w:val="0"/>
      <w:marTop w:val="0"/>
      <w:marBottom w:val="0"/>
      <w:divBdr>
        <w:top w:val="none" w:sz="0" w:space="0" w:color="auto"/>
        <w:left w:val="none" w:sz="0" w:space="0" w:color="auto"/>
        <w:bottom w:val="none" w:sz="0" w:space="0" w:color="auto"/>
        <w:right w:val="none" w:sz="0" w:space="0" w:color="auto"/>
      </w:divBdr>
    </w:div>
    <w:div w:id="426772517">
      <w:bodyDiv w:val="1"/>
      <w:marLeft w:val="0"/>
      <w:marRight w:val="0"/>
      <w:marTop w:val="0"/>
      <w:marBottom w:val="0"/>
      <w:divBdr>
        <w:top w:val="none" w:sz="0" w:space="0" w:color="auto"/>
        <w:left w:val="none" w:sz="0" w:space="0" w:color="auto"/>
        <w:bottom w:val="none" w:sz="0" w:space="0" w:color="auto"/>
        <w:right w:val="none" w:sz="0" w:space="0" w:color="auto"/>
      </w:divBdr>
    </w:div>
    <w:div w:id="427770046">
      <w:bodyDiv w:val="1"/>
      <w:marLeft w:val="0"/>
      <w:marRight w:val="0"/>
      <w:marTop w:val="0"/>
      <w:marBottom w:val="0"/>
      <w:divBdr>
        <w:top w:val="none" w:sz="0" w:space="0" w:color="auto"/>
        <w:left w:val="none" w:sz="0" w:space="0" w:color="auto"/>
        <w:bottom w:val="none" w:sz="0" w:space="0" w:color="auto"/>
        <w:right w:val="none" w:sz="0" w:space="0" w:color="auto"/>
      </w:divBdr>
    </w:div>
    <w:div w:id="436026863">
      <w:bodyDiv w:val="1"/>
      <w:marLeft w:val="0"/>
      <w:marRight w:val="0"/>
      <w:marTop w:val="0"/>
      <w:marBottom w:val="0"/>
      <w:divBdr>
        <w:top w:val="none" w:sz="0" w:space="0" w:color="auto"/>
        <w:left w:val="none" w:sz="0" w:space="0" w:color="auto"/>
        <w:bottom w:val="none" w:sz="0" w:space="0" w:color="auto"/>
        <w:right w:val="none" w:sz="0" w:space="0" w:color="auto"/>
      </w:divBdr>
    </w:div>
    <w:div w:id="453402057">
      <w:bodyDiv w:val="1"/>
      <w:marLeft w:val="0"/>
      <w:marRight w:val="0"/>
      <w:marTop w:val="0"/>
      <w:marBottom w:val="0"/>
      <w:divBdr>
        <w:top w:val="none" w:sz="0" w:space="0" w:color="auto"/>
        <w:left w:val="none" w:sz="0" w:space="0" w:color="auto"/>
        <w:bottom w:val="none" w:sz="0" w:space="0" w:color="auto"/>
        <w:right w:val="none" w:sz="0" w:space="0" w:color="auto"/>
      </w:divBdr>
    </w:div>
    <w:div w:id="453908959">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9343077">
      <w:bodyDiv w:val="1"/>
      <w:marLeft w:val="0"/>
      <w:marRight w:val="0"/>
      <w:marTop w:val="0"/>
      <w:marBottom w:val="0"/>
      <w:divBdr>
        <w:top w:val="none" w:sz="0" w:space="0" w:color="auto"/>
        <w:left w:val="none" w:sz="0" w:space="0" w:color="auto"/>
        <w:bottom w:val="none" w:sz="0" w:space="0" w:color="auto"/>
        <w:right w:val="none" w:sz="0" w:space="0" w:color="auto"/>
      </w:divBdr>
    </w:div>
    <w:div w:id="484781988">
      <w:bodyDiv w:val="1"/>
      <w:marLeft w:val="0"/>
      <w:marRight w:val="0"/>
      <w:marTop w:val="0"/>
      <w:marBottom w:val="0"/>
      <w:divBdr>
        <w:top w:val="none" w:sz="0" w:space="0" w:color="auto"/>
        <w:left w:val="none" w:sz="0" w:space="0" w:color="auto"/>
        <w:bottom w:val="none" w:sz="0" w:space="0" w:color="auto"/>
        <w:right w:val="none" w:sz="0" w:space="0" w:color="auto"/>
      </w:divBdr>
    </w:div>
    <w:div w:id="489634487">
      <w:bodyDiv w:val="1"/>
      <w:marLeft w:val="0"/>
      <w:marRight w:val="0"/>
      <w:marTop w:val="0"/>
      <w:marBottom w:val="0"/>
      <w:divBdr>
        <w:top w:val="none" w:sz="0" w:space="0" w:color="auto"/>
        <w:left w:val="none" w:sz="0" w:space="0" w:color="auto"/>
        <w:bottom w:val="none" w:sz="0" w:space="0" w:color="auto"/>
        <w:right w:val="none" w:sz="0" w:space="0" w:color="auto"/>
      </w:divBdr>
    </w:div>
    <w:div w:id="496961210">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13884307">
      <w:bodyDiv w:val="1"/>
      <w:marLeft w:val="0"/>
      <w:marRight w:val="0"/>
      <w:marTop w:val="0"/>
      <w:marBottom w:val="0"/>
      <w:divBdr>
        <w:top w:val="none" w:sz="0" w:space="0" w:color="auto"/>
        <w:left w:val="none" w:sz="0" w:space="0" w:color="auto"/>
        <w:bottom w:val="none" w:sz="0" w:space="0" w:color="auto"/>
        <w:right w:val="none" w:sz="0" w:space="0" w:color="auto"/>
      </w:divBdr>
    </w:div>
    <w:div w:id="515653495">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48077663">
      <w:bodyDiv w:val="1"/>
      <w:marLeft w:val="0"/>
      <w:marRight w:val="0"/>
      <w:marTop w:val="0"/>
      <w:marBottom w:val="0"/>
      <w:divBdr>
        <w:top w:val="none" w:sz="0" w:space="0" w:color="auto"/>
        <w:left w:val="none" w:sz="0" w:space="0" w:color="auto"/>
        <w:bottom w:val="none" w:sz="0" w:space="0" w:color="auto"/>
        <w:right w:val="none" w:sz="0" w:space="0" w:color="auto"/>
      </w:divBdr>
    </w:div>
    <w:div w:id="550113072">
      <w:bodyDiv w:val="1"/>
      <w:marLeft w:val="0"/>
      <w:marRight w:val="0"/>
      <w:marTop w:val="0"/>
      <w:marBottom w:val="0"/>
      <w:divBdr>
        <w:top w:val="none" w:sz="0" w:space="0" w:color="auto"/>
        <w:left w:val="none" w:sz="0" w:space="0" w:color="auto"/>
        <w:bottom w:val="none" w:sz="0" w:space="0" w:color="auto"/>
        <w:right w:val="none" w:sz="0" w:space="0" w:color="auto"/>
      </w:divBdr>
    </w:div>
    <w:div w:id="550267016">
      <w:bodyDiv w:val="1"/>
      <w:marLeft w:val="0"/>
      <w:marRight w:val="0"/>
      <w:marTop w:val="0"/>
      <w:marBottom w:val="0"/>
      <w:divBdr>
        <w:top w:val="none" w:sz="0" w:space="0" w:color="auto"/>
        <w:left w:val="none" w:sz="0" w:space="0" w:color="auto"/>
        <w:bottom w:val="none" w:sz="0" w:space="0" w:color="auto"/>
        <w:right w:val="none" w:sz="0" w:space="0" w:color="auto"/>
      </w:divBdr>
    </w:div>
    <w:div w:id="554238173">
      <w:bodyDiv w:val="1"/>
      <w:marLeft w:val="0"/>
      <w:marRight w:val="0"/>
      <w:marTop w:val="0"/>
      <w:marBottom w:val="0"/>
      <w:divBdr>
        <w:top w:val="none" w:sz="0" w:space="0" w:color="auto"/>
        <w:left w:val="none" w:sz="0" w:space="0" w:color="auto"/>
        <w:bottom w:val="none" w:sz="0" w:space="0" w:color="auto"/>
        <w:right w:val="none" w:sz="0" w:space="0" w:color="auto"/>
      </w:divBdr>
    </w:div>
    <w:div w:id="555433385">
      <w:bodyDiv w:val="1"/>
      <w:marLeft w:val="0"/>
      <w:marRight w:val="0"/>
      <w:marTop w:val="0"/>
      <w:marBottom w:val="0"/>
      <w:divBdr>
        <w:top w:val="none" w:sz="0" w:space="0" w:color="auto"/>
        <w:left w:val="none" w:sz="0" w:space="0" w:color="auto"/>
        <w:bottom w:val="none" w:sz="0" w:space="0" w:color="auto"/>
        <w:right w:val="none" w:sz="0" w:space="0" w:color="auto"/>
      </w:divBdr>
    </w:div>
    <w:div w:id="569341355">
      <w:bodyDiv w:val="1"/>
      <w:marLeft w:val="0"/>
      <w:marRight w:val="0"/>
      <w:marTop w:val="0"/>
      <w:marBottom w:val="0"/>
      <w:divBdr>
        <w:top w:val="none" w:sz="0" w:space="0" w:color="auto"/>
        <w:left w:val="none" w:sz="0" w:space="0" w:color="auto"/>
        <w:bottom w:val="none" w:sz="0" w:space="0" w:color="auto"/>
        <w:right w:val="none" w:sz="0" w:space="0" w:color="auto"/>
      </w:divBdr>
    </w:div>
    <w:div w:id="571086666">
      <w:bodyDiv w:val="1"/>
      <w:marLeft w:val="0"/>
      <w:marRight w:val="0"/>
      <w:marTop w:val="0"/>
      <w:marBottom w:val="0"/>
      <w:divBdr>
        <w:top w:val="none" w:sz="0" w:space="0" w:color="auto"/>
        <w:left w:val="none" w:sz="0" w:space="0" w:color="auto"/>
        <w:bottom w:val="none" w:sz="0" w:space="0" w:color="auto"/>
        <w:right w:val="none" w:sz="0" w:space="0" w:color="auto"/>
      </w:divBdr>
    </w:div>
    <w:div w:id="594285271">
      <w:bodyDiv w:val="1"/>
      <w:marLeft w:val="0"/>
      <w:marRight w:val="0"/>
      <w:marTop w:val="0"/>
      <w:marBottom w:val="0"/>
      <w:divBdr>
        <w:top w:val="none" w:sz="0" w:space="0" w:color="auto"/>
        <w:left w:val="none" w:sz="0" w:space="0" w:color="auto"/>
        <w:bottom w:val="none" w:sz="0" w:space="0" w:color="auto"/>
        <w:right w:val="none" w:sz="0" w:space="0" w:color="auto"/>
      </w:divBdr>
    </w:div>
    <w:div w:id="596519481">
      <w:bodyDiv w:val="1"/>
      <w:marLeft w:val="0"/>
      <w:marRight w:val="0"/>
      <w:marTop w:val="0"/>
      <w:marBottom w:val="0"/>
      <w:divBdr>
        <w:top w:val="none" w:sz="0" w:space="0" w:color="auto"/>
        <w:left w:val="none" w:sz="0" w:space="0" w:color="auto"/>
        <w:bottom w:val="none" w:sz="0" w:space="0" w:color="auto"/>
        <w:right w:val="none" w:sz="0" w:space="0" w:color="auto"/>
      </w:divBdr>
    </w:div>
    <w:div w:id="602028951">
      <w:bodyDiv w:val="1"/>
      <w:marLeft w:val="0"/>
      <w:marRight w:val="0"/>
      <w:marTop w:val="0"/>
      <w:marBottom w:val="0"/>
      <w:divBdr>
        <w:top w:val="none" w:sz="0" w:space="0" w:color="auto"/>
        <w:left w:val="none" w:sz="0" w:space="0" w:color="auto"/>
        <w:bottom w:val="none" w:sz="0" w:space="0" w:color="auto"/>
        <w:right w:val="none" w:sz="0" w:space="0" w:color="auto"/>
      </w:divBdr>
    </w:div>
    <w:div w:id="60419278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22075085">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2583123">
      <w:bodyDiv w:val="1"/>
      <w:marLeft w:val="0"/>
      <w:marRight w:val="0"/>
      <w:marTop w:val="0"/>
      <w:marBottom w:val="0"/>
      <w:divBdr>
        <w:top w:val="none" w:sz="0" w:space="0" w:color="auto"/>
        <w:left w:val="none" w:sz="0" w:space="0" w:color="auto"/>
        <w:bottom w:val="none" w:sz="0" w:space="0" w:color="auto"/>
        <w:right w:val="none" w:sz="0" w:space="0" w:color="auto"/>
      </w:divBdr>
    </w:div>
    <w:div w:id="650603498">
      <w:bodyDiv w:val="1"/>
      <w:marLeft w:val="0"/>
      <w:marRight w:val="0"/>
      <w:marTop w:val="0"/>
      <w:marBottom w:val="0"/>
      <w:divBdr>
        <w:top w:val="none" w:sz="0" w:space="0" w:color="auto"/>
        <w:left w:val="none" w:sz="0" w:space="0" w:color="auto"/>
        <w:bottom w:val="none" w:sz="0" w:space="0" w:color="auto"/>
        <w:right w:val="none" w:sz="0" w:space="0" w:color="auto"/>
      </w:divBdr>
    </w:div>
    <w:div w:id="651373980">
      <w:bodyDiv w:val="1"/>
      <w:marLeft w:val="0"/>
      <w:marRight w:val="0"/>
      <w:marTop w:val="0"/>
      <w:marBottom w:val="0"/>
      <w:divBdr>
        <w:top w:val="none" w:sz="0" w:space="0" w:color="auto"/>
        <w:left w:val="none" w:sz="0" w:space="0" w:color="auto"/>
        <w:bottom w:val="none" w:sz="0" w:space="0" w:color="auto"/>
        <w:right w:val="none" w:sz="0" w:space="0" w:color="auto"/>
      </w:divBdr>
    </w:div>
    <w:div w:id="657004513">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322155">
      <w:bodyDiv w:val="1"/>
      <w:marLeft w:val="0"/>
      <w:marRight w:val="0"/>
      <w:marTop w:val="0"/>
      <w:marBottom w:val="0"/>
      <w:divBdr>
        <w:top w:val="none" w:sz="0" w:space="0" w:color="auto"/>
        <w:left w:val="none" w:sz="0" w:space="0" w:color="auto"/>
        <w:bottom w:val="none" w:sz="0" w:space="0" w:color="auto"/>
        <w:right w:val="none" w:sz="0" w:space="0" w:color="auto"/>
      </w:divBdr>
    </w:div>
    <w:div w:id="679312082">
      <w:bodyDiv w:val="1"/>
      <w:marLeft w:val="0"/>
      <w:marRight w:val="0"/>
      <w:marTop w:val="0"/>
      <w:marBottom w:val="0"/>
      <w:divBdr>
        <w:top w:val="none" w:sz="0" w:space="0" w:color="auto"/>
        <w:left w:val="none" w:sz="0" w:space="0" w:color="auto"/>
        <w:bottom w:val="none" w:sz="0" w:space="0" w:color="auto"/>
        <w:right w:val="none" w:sz="0" w:space="0" w:color="auto"/>
      </w:divBdr>
    </w:div>
    <w:div w:id="682633720">
      <w:bodyDiv w:val="1"/>
      <w:marLeft w:val="0"/>
      <w:marRight w:val="0"/>
      <w:marTop w:val="0"/>
      <w:marBottom w:val="0"/>
      <w:divBdr>
        <w:top w:val="none" w:sz="0" w:space="0" w:color="auto"/>
        <w:left w:val="none" w:sz="0" w:space="0" w:color="auto"/>
        <w:bottom w:val="none" w:sz="0" w:space="0" w:color="auto"/>
        <w:right w:val="none" w:sz="0" w:space="0" w:color="auto"/>
      </w:divBdr>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685667795">
      <w:bodyDiv w:val="1"/>
      <w:marLeft w:val="0"/>
      <w:marRight w:val="0"/>
      <w:marTop w:val="0"/>
      <w:marBottom w:val="0"/>
      <w:divBdr>
        <w:top w:val="none" w:sz="0" w:space="0" w:color="auto"/>
        <w:left w:val="none" w:sz="0" w:space="0" w:color="auto"/>
        <w:bottom w:val="none" w:sz="0" w:space="0" w:color="auto"/>
        <w:right w:val="none" w:sz="0" w:space="0" w:color="auto"/>
      </w:divBdr>
    </w:div>
    <w:div w:id="69921104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7222850">
      <w:bodyDiv w:val="1"/>
      <w:marLeft w:val="0"/>
      <w:marRight w:val="0"/>
      <w:marTop w:val="0"/>
      <w:marBottom w:val="0"/>
      <w:divBdr>
        <w:top w:val="none" w:sz="0" w:space="0" w:color="auto"/>
        <w:left w:val="none" w:sz="0" w:space="0" w:color="auto"/>
        <w:bottom w:val="none" w:sz="0" w:space="0" w:color="auto"/>
        <w:right w:val="none" w:sz="0" w:space="0" w:color="auto"/>
      </w:divBdr>
    </w:div>
    <w:div w:id="732503526">
      <w:bodyDiv w:val="1"/>
      <w:marLeft w:val="0"/>
      <w:marRight w:val="0"/>
      <w:marTop w:val="0"/>
      <w:marBottom w:val="0"/>
      <w:divBdr>
        <w:top w:val="none" w:sz="0" w:space="0" w:color="auto"/>
        <w:left w:val="none" w:sz="0" w:space="0" w:color="auto"/>
        <w:bottom w:val="none" w:sz="0" w:space="0" w:color="auto"/>
        <w:right w:val="none" w:sz="0" w:space="0" w:color="auto"/>
      </w:divBdr>
    </w:div>
    <w:div w:id="734401452">
      <w:bodyDiv w:val="1"/>
      <w:marLeft w:val="0"/>
      <w:marRight w:val="0"/>
      <w:marTop w:val="0"/>
      <w:marBottom w:val="0"/>
      <w:divBdr>
        <w:top w:val="none" w:sz="0" w:space="0" w:color="auto"/>
        <w:left w:val="none" w:sz="0" w:space="0" w:color="auto"/>
        <w:bottom w:val="none" w:sz="0" w:space="0" w:color="auto"/>
        <w:right w:val="none" w:sz="0" w:space="0" w:color="auto"/>
      </w:divBdr>
    </w:div>
    <w:div w:id="745148066">
      <w:bodyDiv w:val="1"/>
      <w:marLeft w:val="0"/>
      <w:marRight w:val="0"/>
      <w:marTop w:val="0"/>
      <w:marBottom w:val="0"/>
      <w:divBdr>
        <w:top w:val="none" w:sz="0" w:space="0" w:color="auto"/>
        <w:left w:val="none" w:sz="0" w:space="0" w:color="auto"/>
        <w:bottom w:val="none" w:sz="0" w:space="0" w:color="auto"/>
        <w:right w:val="none" w:sz="0" w:space="0" w:color="auto"/>
      </w:divBdr>
    </w:div>
    <w:div w:id="753431281">
      <w:bodyDiv w:val="1"/>
      <w:marLeft w:val="0"/>
      <w:marRight w:val="0"/>
      <w:marTop w:val="0"/>
      <w:marBottom w:val="0"/>
      <w:divBdr>
        <w:top w:val="none" w:sz="0" w:space="0" w:color="auto"/>
        <w:left w:val="none" w:sz="0" w:space="0" w:color="auto"/>
        <w:bottom w:val="none" w:sz="0" w:space="0" w:color="auto"/>
        <w:right w:val="none" w:sz="0" w:space="0" w:color="auto"/>
      </w:divBdr>
    </w:div>
    <w:div w:id="765613697">
      <w:bodyDiv w:val="1"/>
      <w:marLeft w:val="0"/>
      <w:marRight w:val="0"/>
      <w:marTop w:val="0"/>
      <w:marBottom w:val="0"/>
      <w:divBdr>
        <w:top w:val="none" w:sz="0" w:space="0" w:color="auto"/>
        <w:left w:val="none" w:sz="0" w:space="0" w:color="auto"/>
        <w:bottom w:val="none" w:sz="0" w:space="0" w:color="auto"/>
        <w:right w:val="none" w:sz="0" w:space="0" w:color="auto"/>
      </w:divBdr>
    </w:div>
    <w:div w:id="770782434">
      <w:bodyDiv w:val="1"/>
      <w:marLeft w:val="0"/>
      <w:marRight w:val="0"/>
      <w:marTop w:val="0"/>
      <w:marBottom w:val="0"/>
      <w:divBdr>
        <w:top w:val="none" w:sz="0" w:space="0" w:color="auto"/>
        <w:left w:val="none" w:sz="0" w:space="0" w:color="auto"/>
        <w:bottom w:val="none" w:sz="0" w:space="0" w:color="auto"/>
        <w:right w:val="none" w:sz="0" w:space="0" w:color="auto"/>
      </w:divBdr>
    </w:div>
    <w:div w:id="776874161">
      <w:bodyDiv w:val="1"/>
      <w:marLeft w:val="0"/>
      <w:marRight w:val="0"/>
      <w:marTop w:val="0"/>
      <w:marBottom w:val="0"/>
      <w:divBdr>
        <w:top w:val="none" w:sz="0" w:space="0" w:color="auto"/>
        <w:left w:val="none" w:sz="0" w:space="0" w:color="auto"/>
        <w:bottom w:val="none" w:sz="0" w:space="0" w:color="auto"/>
        <w:right w:val="none" w:sz="0" w:space="0" w:color="auto"/>
      </w:divBdr>
    </w:div>
    <w:div w:id="786241095">
      <w:bodyDiv w:val="1"/>
      <w:marLeft w:val="0"/>
      <w:marRight w:val="0"/>
      <w:marTop w:val="0"/>
      <w:marBottom w:val="0"/>
      <w:divBdr>
        <w:top w:val="none" w:sz="0" w:space="0" w:color="auto"/>
        <w:left w:val="none" w:sz="0" w:space="0" w:color="auto"/>
        <w:bottom w:val="none" w:sz="0" w:space="0" w:color="auto"/>
        <w:right w:val="none" w:sz="0" w:space="0" w:color="auto"/>
      </w:divBdr>
    </w:div>
    <w:div w:id="789013263">
      <w:bodyDiv w:val="1"/>
      <w:marLeft w:val="0"/>
      <w:marRight w:val="0"/>
      <w:marTop w:val="0"/>
      <w:marBottom w:val="0"/>
      <w:divBdr>
        <w:top w:val="none" w:sz="0" w:space="0" w:color="auto"/>
        <w:left w:val="none" w:sz="0" w:space="0" w:color="auto"/>
        <w:bottom w:val="none" w:sz="0" w:space="0" w:color="auto"/>
        <w:right w:val="none" w:sz="0" w:space="0" w:color="auto"/>
      </w:divBdr>
    </w:div>
    <w:div w:id="800420580">
      <w:bodyDiv w:val="1"/>
      <w:marLeft w:val="0"/>
      <w:marRight w:val="0"/>
      <w:marTop w:val="0"/>
      <w:marBottom w:val="0"/>
      <w:divBdr>
        <w:top w:val="none" w:sz="0" w:space="0" w:color="auto"/>
        <w:left w:val="none" w:sz="0" w:space="0" w:color="auto"/>
        <w:bottom w:val="none" w:sz="0" w:space="0" w:color="auto"/>
        <w:right w:val="none" w:sz="0" w:space="0" w:color="auto"/>
      </w:divBdr>
    </w:div>
    <w:div w:id="812792866">
      <w:bodyDiv w:val="1"/>
      <w:marLeft w:val="0"/>
      <w:marRight w:val="0"/>
      <w:marTop w:val="0"/>
      <w:marBottom w:val="0"/>
      <w:divBdr>
        <w:top w:val="none" w:sz="0" w:space="0" w:color="auto"/>
        <w:left w:val="none" w:sz="0" w:space="0" w:color="auto"/>
        <w:bottom w:val="none" w:sz="0" w:space="0" w:color="auto"/>
        <w:right w:val="none" w:sz="0" w:space="0" w:color="auto"/>
      </w:divBdr>
    </w:div>
    <w:div w:id="816726844">
      <w:bodyDiv w:val="1"/>
      <w:marLeft w:val="0"/>
      <w:marRight w:val="0"/>
      <w:marTop w:val="0"/>
      <w:marBottom w:val="0"/>
      <w:divBdr>
        <w:top w:val="none" w:sz="0" w:space="0" w:color="auto"/>
        <w:left w:val="none" w:sz="0" w:space="0" w:color="auto"/>
        <w:bottom w:val="none" w:sz="0" w:space="0" w:color="auto"/>
        <w:right w:val="none" w:sz="0" w:space="0" w:color="auto"/>
      </w:divBdr>
    </w:div>
    <w:div w:id="842358395">
      <w:bodyDiv w:val="1"/>
      <w:marLeft w:val="0"/>
      <w:marRight w:val="0"/>
      <w:marTop w:val="0"/>
      <w:marBottom w:val="0"/>
      <w:divBdr>
        <w:top w:val="none" w:sz="0" w:space="0" w:color="auto"/>
        <w:left w:val="none" w:sz="0" w:space="0" w:color="auto"/>
        <w:bottom w:val="none" w:sz="0" w:space="0" w:color="auto"/>
        <w:right w:val="none" w:sz="0" w:space="0" w:color="auto"/>
      </w:divBdr>
    </w:div>
    <w:div w:id="844519186">
      <w:bodyDiv w:val="1"/>
      <w:marLeft w:val="0"/>
      <w:marRight w:val="0"/>
      <w:marTop w:val="0"/>
      <w:marBottom w:val="0"/>
      <w:divBdr>
        <w:top w:val="none" w:sz="0" w:space="0" w:color="auto"/>
        <w:left w:val="none" w:sz="0" w:space="0" w:color="auto"/>
        <w:bottom w:val="none" w:sz="0" w:space="0" w:color="auto"/>
        <w:right w:val="none" w:sz="0" w:space="0" w:color="auto"/>
      </w:divBdr>
    </w:div>
    <w:div w:id="847985805">
      <w:bodyDiv w:val="1"/>
      <w:marLeft w:val="0"/>
      <w:marRight w:val="0"/>
      <w:marTop w:val="0"/>
      <w:marBottom w:val="0"/>
      <w:divBdr>
        <w:top w:val="none" w:sz="0" w:space="0" w:color="auto"/>
        <w:left w:val="none" w:sz="0" w:space="0" w:color="auto"/>
        <w:bottom w:val="none" w:sz="0" w:space="0" w:color="auto"/>
        <w:right w:val="none" w:sz="0" w:space="0" w:color="auto"/>
      </w:divBdr>
    </w:div>
    <w:div w:id="852837134">
      <w:bodyDiv w:val="1"/>
      <w:marLeft w:val="0"/>
      <w:marRight w:val="0"/>
      <w:marTop w:val="0"/>
      <w:marBottom w:val="0"/>
      <w:divBdr>
        <w:top w:val="none" w:sz="0" w:space="0" w:color="auto"/>
        <w:left w:val="none" w:sz="0" w:space="0" w:color="auto"/>
        <w:bottom w:val="none" w:sz="0" w:space="0" w:color="auto"/>
        <w:right w:val="none" w:sz="0" w:space="0" w:color="auto"/>
      </w:divBdr>
    </w:div>
    <w:div w:id="859902169">
      <w:bodyDiv w:val="1"/>
      <w:marLeft w:val="0"/>
      <w:marRight w:val="0"/>
      <w:marTop w:val="0"/>
      <w:marBottom w:val="0"/>
      <w:divBdr>
        <w:top w:val="none" w:sz="0" w:space="0" w:color="auto"/>
        <w:left w:val="none" w:sz="0" w:space="0" w:color="auto"/>
        <w:bottom w:val="none" w:sz="0" w:space="0" w:color="auto"/>
        <w:right w:val="none" w:sz="0" w:space="0" w:color="auto"/>
      </w:divBdr>
    </w:div>
    <w:div w:id="869026929">
      <w:bodyDiv w:val="1"/>
      <w:marLeft w:val="0"/>
      <w:marRight w:val="0"/>
      <w:marTop w:val="0"/>
      <w:marBottom w:val="0"/>
      <w:divBdr>
        <w:top w:val="none" w:sz="0" w:space="0" w:color="auto"/>
        <w:left w:val="none" w:sz="0" w:space="0" w:color="auto"/>
        <w:bottom w:val="none" w:sz="0" w:space="0" w:color="auto"/>
        <w:right w:val="none" w:sz="0" w:space="0" w:color="auto"/>
      </w:divBdr>
    </w:div>
    <w:div w:id="885988701">
      <w:bodyDiv w:val="1"/>
      <w:marLeft w:val="0"/>
      <w:marRight w:val="0"/>
      <w:marTop w:val="0"/>
      <w:marBottom w:val="0"/>
      <w:divBdr>
        <w:top w:val="none" w:sz="0" w:space="0" w:color="auto"/>
        <w:left w:val="none" w:sz="0" w:space="0" w:color="auto"/>
        <w:bottom w:val="none" w:sz="0" w:space="0" w:color="auto"/>
        <w:right w:val="none" w:sz="0" w:space="0" w:color="auto"/>
      </w:divBdr>
    </w:div>
    <w:div w:id="886380844">
      <w:bodyDiv w:val="1"/>
      <w:marLeft w:val="0"/>
      <w:marRight w:val="0"/>
      <w:marTop w:val="0"/>
      <w:marBottom w:val="0"/>
      <w:divBdr>
        <w:top w:val="none" w:sz="0" w:space="0" w:color="auto"/>
        <w:left w:val="none" w:sz="0" w:space="0" w:color="auto"/>
        <w:bottom w:val="none" w:sz="0" w:space="0" w:color="auto"/>
        <w:right w:val="none" w:sz="0" w:space="0" w:color="auto"/>
      </w:divBdr>
    </w:div>
    <w:div w:id="89450556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6475857">
      <w:bodyDiv w:val="1"/>
      <w:marLeft w:val="0"/>
      <w:marRight w:val="0"/>
      <w:marTop w:val="0"/>
      <w:marBottom w:val="0"/>
      <w:divBdr>
        <w:top w:val="none" w:sz="0" w:space="0" w:color="auto"/>
        <w:left w:val="none" w:sz="0" w:space="0" w:color="auto"/>
        <w:bottom w:val="none" w:sz="0" w:space="0" w:color="auto"/>
        <w:right w:val="none" w:sz="0" w:space="0" w:color="auto"/>
      </w:divBdr>
    </w:div>
    <w:div w:id="898593076">
      <w:bodyDiv w:val="1"/>
      <w:marLeft w:val="0"/>
      <w:marRight w:val="0"/>
      <w:marTop w:val="0"/>
      <w:marBottom w:val="0"/>
      <w:divBdr>
        <w:top w:val="none" w:sz="0" w:space="0" w:color="auto"/>
        <w:left w:val="none" w:sz="0" w:space="0" w:color="auto"/>
        <w:bottom w:val="none" w:sz="0" w:space="0" w:color="auto"/>
        <w:right w:val="none" w:sz="0" w:space="0" w:color="auto"/>
      </w:divBdr>
    </w:div>
    <w:div w:id="907038635">
      <w:bodyDiv w:val="1"/>
      <w:marLeft w:val="0"/>
      <w:marRight w:val="0"/>
      <w:marTop w:val="0"/>
      <w:marBottom w:val="0"/>
      <w:divBdr>
        <w:top w:val="none" w:sz="0" w:space="0" w:color="auto"/>
        <w:left w:val="none" w:sz="0" w:space="0" w:color="auto"/>
        <w:bottom w:val="none" w:sz="0" w:space="0" w:color="auto"/>
        <w:right w:val="none" w:sz="0" w:space="0" w:color="auto"/>
      </w:divBdr>
    </w:div>
    <w:div w:id="923302177">
      <w:bodyDiv w:val="1"/>
      <w:marLeft w:val="0"/>
      <w:marRight w:val="0"/>
      <w:marTop w:val="0"/>
      <w:marBottom w:val="0"/>
      <w:divBdr>
        <w:top w:val="none" w:sz="0" w:space="0" w:color="auto"/>
        <w:left w:val="none" w:sz="0" w:space="0" w:color="auto"/>
        <w:bottom w:val="none" w:sz="0" w:space="0" w:color="auto"/>
        <w:right w:val="none" w:sz="0" w:space="0" w:color="auto"/>
      </w:divBdr>
    </w:div>
    <w:div w:id="930819089">
      <w:bodyDiv w:val="1"/>
      <w:marLeft w:val="0"/>
      <w:marRight w:val="0"/>
      <w:marTop w:val="0"/>
      <w:marBottom w:val="0"/>
      <w:divBdr>
        <w:top w:val="none" w:sz="0" w:space="0" w:color="auto"/>
        <w:left w:val="none" w:sz="0" w:space="0" w:color="auto"/>
        <w:bottom w:val="none" w:sz="0" w:space="0" w:color="auto"/>
        <w:right w:val="none" w:sz="0" w:space="0" w:color="auto"/>
      </w:divBdr>
    </w:div>
    <w:div w:id="943994086">
      <w:bodyDiv w:val="1"/>
      <w:marLeft w:val="0"/>
      <w:marRight w:val="0"/>
      <w:marTop w:val="0"/>
      <w:marBottom w:val="0"/>
      <w:divBdr>
        <w:top w:val="none" w:sz="0" w:space="0" w:color="auto"/>
        <w:left w:val="none" w:sz="0" w:space="0" w:color="auto"/>
        <w:bottom w:val="none" w:sz="0" w:space="0" w:color="auto"/>
        <w:right w:val="none" w:sz="0" w:space="0" w:color="auto"/>
      </w:divBdr>
    </w:div>
    <w:div w:id="952173822">
      <w:bodyDiv w:val="1"/>
      <w:marLeft w:val="0"/>
      <w:marRight w:val="0"/>
      <w:marTop w:val="0"/>
      <w:marBottom w:val="0"/>
      <w:divBdr>
        <w:top w:val="none" w:sz="0" w:space="0" w:color="auto"/>
        <w:left w:val="none" w:sz="0" w:space="0" w:color="auto"/>
        <w:bottom w:val="none" w:sz="0" w:space="0" w:color="auto"/>
        <w:right w:val="none" w:sz="0" w:space="0" w:color="auto"/>
      </w:divBdr>
    </w:div>
    <w:div w:id="952594731">
      <w:bodyDiv w:val="1"/>
      <w:marLeft w:val="0"/>
      <w:marRight w:val="0"/>
      <w:marTop w:val="0"/>
      <w:marBottom w:val="0"/>
      <w:divBdr>
        <w:top w:val="none" w:sz="0" w:space="0" w:color="auto"/>
        <w:left w:val="none" w:sz="0" w:space="0" w:color="auto"/>
        <w:bottom w:val="none" w:sz="0" w:space="0" w:color="auto"/>
        <w:right w:val="none" w:sz="0" w:space="0" w:color="auto"/>
      </w:divBdr>
    </w:div>
    <w:div w:id="952639391">
      <w:bodyDiv w:val="1"/>
      <w:marLeft w:val="0"/>
      <w:marRight w:val="0"/>
      <w:marTop w:val="0"/>
      <w:marBottom w:val="0"/>
      <w:divBdr>
        <w:top w:val="none" w:sz="0" w:space="0" w:color="auto"/>
        <w:left w:val="none" w:sz="0" w:space="0" w:color="auto"/>
        <w:bottom w:val="none" w:sz="0" w:space="0" w:color="auto"/>
        <w:right w:val="none" w:sz="0" w:space="0" w:color="auto"/>
      </w:divBdr>
    </w:div>
    <w:div w:id="959455827">
      <w:bodyDiv w:val="1"/>
      <w:marLeft w:val="0"/>
      <w:marRight w:val="0"/>
      <w:marTop w:val="0"/>
      <w:marBottom w:val="0"/>
      <w:divBdr>
        <w:top w:val="none" w:sz="0" w:space="0" w:color="auto"/>
        <w:left w:val="none" w:sz="0" w:space="0" w:color="auto"/>
        <w:bottom w:val="none" w:sz="0" w:space="0" w:color="auto"/>
        <w:right w:val="none" w:sz="0" w:space="0" w:color="auto"/>
      </w:divBdr>
    </w:div>
    <w:div w:id="968706287">
      <w:bodyDiv w:val="1"/>
      <w:marLeft w:val="0"/>
      <w:marRight w:val="0"/>
      <w:marTop w:val="0"/>
      <w:marBottom w:val="0"/>
      <w:divBdr>
        <w:top w:val="none" w:sz="0" w:space="0" w:color="auto"/>
        <w:left w:val="none" w:sz="0" w:space="0" w:color="auto"/>
        <w:bottom w:val="none" w:sz="0" w:space="0" w:color="auto"/>
        <w:right w:val="none" w:sz="0" w:space="0" w:color="auto"/>
      </w:divBdr>
    </w:div>
    <w:div w:id="971637677">
      <w:bodyDiv w:val="1"/>
      <w:marLeft w:val="0"/>
      <w:marRight w:val="0"/>
      <w:marTop w:val="0"/>
      <w:marBottom w:val="0"/>
      <w:divBdr>
        <w:top w:val="none" w:sz="0" w:space="0" w:color="auto"/>
        <w:left w:val="none" w:sz="0" w:space="0" w:color="auto"/>
        <w:bottom w:val="none" w:sz="0" w:space="0" w:color="auto"/>
        <w:right w:val="none" w:sz="0" w:space="0" w:color="auto"/>
      </w:divBdr>
    </w:div>
    <w:div w:id="1000161121">
      <w:bodyDiv w:val="1"/>
      <w:marLeft w:val="0"/>
      <w:marRight w:val="0"/>
      <w:marTop w:val="0"/>
      <w:marBottom w:val="0"/>
      <w:divBdr>
        <w:top w:val="none" w:sz="0" w:space="0" w:color="auto"/>
        <w:left w:val="none" w:sz="0" w:space="0" w:color="auto"/>
        <w:bottom w:val="none" w:sz="0" w:space="0" w:color="auto"/>
        <w:right w:val="none" w:sz="0" w:space="0" w:color="auto"/>
      </w:divBdr>
    </w:div>
    <w:div w:id="1024402043">
      <w:bodyDiv w:val="1"/>
      <w:marLeft w:val="0"/>
      <w:marRight w:val="0"/>
      <w:marTop w:val="0"/>
      <w:marBottom w:val="0"/>
      <w:divBdr>
        <w:top w:val="none" w:sz="0" w:space="0" w:color="auto"/>
        <w:left w:val="none" w:sz="0" w:space="0" w:color="auto"/>
        <w:bottom w:val="none" w:sz="0" w:space="0" w:color="auto"/>
        <w:right w:val="none" w:sz="0" w:space="0" w:color="auto"/>
      </w:divBdr>
    </w:div>
    <w:div w:id="1024668120">
      <w:bodyDiv w:val="1"/>
      <w:marLeft w:val="0"/>
      <w:marRight w:val="0"/>
      <w:marTop w:val="0"/>
      <w:marBottom w:val="0"/>
      <w:divBdr>
        <w:top w:val="none" w:sz="0" w:space="0" w:color="auto"/>
        <w:left w:val="none" w:sz="0" w:space="0" w:color="auto"/>
        <w:bottom w:val="none" w:sz="0" w:space="0" w:color="auto"/>
        <w:right w:val="none" w:sz="0" w:space="0" w:color="auto"/>
      </w:divBdr>
    </w:div>
    <w:div w:id="1037268391">
      <w:bodyDiv w:val="1"/>
      <w:marLeft w:val="0"/>
      <w:marRight w:val="0"/>
      <w:marTop w:val="0"/>
      <w:marBottom w:val="0"/>
      <w:divBdr>
        <w:top w:val="none" w:sz="0" w:space="0" w:color="auto"/>
        <w:left w:val="none" w:sz="0" w:space="0" w:color="auto"/>
        <w:bottom w:val="none" w:sz="0" w:space="0" w:color="auto"/>
        <w:right w:val="none" w:sz="0" w:space="0" w:color="auto"/>
      </w:divBdr>
    </w:div>
    <w:div w:id="1038890179">
      <w:bodyDiv w:val="1"/>
      <w:marLeft w:val="0"/>
      <w:marRight w:val="0"/>
      <w:marTop w:val="0"/>
      <w:marBottom w:val="0"/>
      <w:divBdr>
        <w:top w:val="none" w:sz="0" w:space="0" w:color="auto"/>
        <w:left w:val="none" w:sz="0" w:space="0" w:color="auto"/>
        <w:bottom w:val="none" w:sz="0" w:space="0" w:color="auto"/>
        <w:right w:val="none" w:sz="0" w:space="0" w:color="auto"/>
      </w:divBdr>
    </w:div>
    <w:div w:id="1042051127">
      <w:bodyDiv w:val="1"/>
      <w:marLeft w:val="0"/>
      <w:marRight w:val="0"/>
      <w:marTop w:val="0"/>
      <w:marBottom w:val="0"/>
      <w:divBdr>
        <w:top w:val="none" w:sz="0" w:space="0" w:color="auto"/>
        <w:left w:val="none" w:sz="0" w:space="0" w:color="auto"/>
        <w:bottom w:val="none" w:sz="0" w:space="0" w:color="auto"/>
        <w:right w:val="none" w:sz="0" w:space="0" w:color="auto"/>
      </w:divBdr>
    </w:div>
    <w:div w:id="1042755606">
      <w:bodyDiv w:val="1"/>
      <w:marLeft w:val="0"/>
      <w:marRight w:val="0"/>
      <w:marTop w:val="0"/>
      <w:marBottom w:val="0"/>
      <w:divBdr>
        <w:top w:val="none" w:sz="0" w:space="0" w:color="auto"/>
        <w:left w:val="none" w:sz="0" w:space="0" w:color="auto"/>
        <w:bottom w:val="none" w:sz="0" w:space="0" w:color="auto"/>
        <w:right w:val="none" w:sz="0" w:space="0" w:color="auto"/>
      </w:divBdr>
    </w:div>
    <w:div w:id="1063406814">
      <w:bodyDiv w:val="1"/>
      <w:marLeft w:val="0"/>
      <w:marRight w:val="0"/>
      <w:marTop w:val="0"/>
      <w:marBottom w:val="0"/>
      <w:divBdr>
        <w:top w:val="none" w:sz="0" w:space="0" w:color="auto"/>
        <w:left w:val="none" w:sz="0" w:space="0" w:color="auto"/>
        <w:bottom w:val="none" w:sz="0" w:space="0" w:color="auto"/>
        <w:right w:val="none" w:sz="0" w:space="0" w:color="auto"/>
      </w:divBdr>
    </w:div>
    <w:div w:id="1065445230">
      <w:bodyDiv w:val="1"/>
      <w:marLeft w:val="0"/>
      <w:marRight w:val="0"/>
      <w:marTop w:val="0"/>
      <w:marBottom w:val="0"/>
      <w:divBdr>
        <w:top w:val="none" w:sz="0" w:space="0" w:color="auto"/>
        <w:left w:val="none" w:sz="0" w:space="0" w:color="auto"/>
        <w:bottom w:val="none" w:sz="0" w:space="0" w:color="auto"/>
        <w:right w:val="none" w:sz="0" w:space="0" w:color="auto"/>
      </w:divBdr>
    </w:div>
    <w:div w:id="1067457432">
      <w:bodyDiv w:val="1"/>
      <w:marLeft w:val="0"/>
      <w:marRight w:val="0"/>
      <w:marTop w:val="0"/>
      <w:marBottom w:val="0"/>
      <w:divBdr>
        <w:top w:val="none" w:sz="0" w:space="0" w:color="auto"/>
        <w:left w:val="none" w:sz="0" w:space="0" w:color="auto"/>
        <w:bottom w:val="none" w:sz="0" w:space="0" w:color="auto"/>
        <w:right w:val="none" w:sz="0" w:space="0" w:color="auto"/>
      </w:divBdr>
    </w:div>
    <w:div w:id="1074200668">
      <w:bodyDiv w:val="1"/>
      <w:marLeft w:val="0"/>
      <w:marRight w:val="0"/>
      <w:marTop w:val="0"/>
      <w:marBottom w:val="0"/>
      <w:divBdr>
        <w:top w:val="none" w:sz="0" w:space="0" w:color="auto"/>
        <w:left w:val="none" w:sz="0" w:space="0" w:color="auto"/>
        <w:bottom w:val="none" w:sz="0" w:space="0" w:color="auto"/>
        <w:right w:val="none" w:sz="0" w:space="0" w:color="auto"/>
      </w:divBdr>
    </w:div>
    <w:div w:id="1083994276">
      <w:bodyDiv w:val="1"/>
      <w:marLeft w:val="0"/>
      <w:marRight w:val="0"/>
      <w:marTop w:val="0"/>
      <w:marBottom w:val="0"/>
      <w:divBdr>
        <w:top w:val="none" w:sz="0" w:space="0" w:color="auto"/>
        <w:left w:val="none" w:sz="0" w:space="0" w:color="auto"/>
        <w:bottom w:val="none" w:sz="0" w:space="0" w:color="auto"/>
        <w:right w:val="none" w:sz="0" w:space="0" w:color="auto"/>
      </w:divBdr>
    </w:div>
    <w:div w:id="1085955866">
      <w:bodyDiv w:val="1"/>
      <w:marLeft w:val="0"/>
      <w:marRight w:val="0"/>
      <w:marTop w:val="0"/>
      <w:marBottom w:val="0"/>
      <w:divBdr>
        <w:top w:val="none" w:sz="0" w:space="0" w:color="auto"/>
        <w:left w:val="none" w:sz="0" w:space="0" w:color="auto"/>
        <w:bottom w:val="none" w:sz="0" w:space="0" w:color="auto"/>
        <w:right w:val="none" w:sz="0" w:space="0" w:color="auto"/>
      </w:divBdr>
    </w:div>
    <w:div w:id="1086077767">
      <w:bodyDiv w:val="1"/>
      <w:marLeft w:val="0"/>
      <w:marRight w:val="0"/>
      <w:marTop w:val="0"/>
      <w:marBottom w:val="0"/>
      <w:divBdr>
        <w:top w:val="none" w:sz="0" w:space="0" w:color="auto"/>
        <w:left w:val="none" w:sz="0" w:space="0" w:color="auto"/>
        <w:bottom w:val="none" w:sz="0" w:space="0" w:color="auto"/>
        <w:right w:val="none" w:sz="0" w:space="0" w:color="auto"/>
      </w:divBdr>
    </w:div>
    <w:div w:id="1104613354">
      <w:bodyDiv w:val="1"/>
      <w:marLeft w:val="0"/>
      <w:marRight w:val="0"/>
      <w:marTop w:val="0"/>
      <w:marBottom w:val="0"/>
      <w:divBdr>
        <w:top w:val="none" w:sz="0" w:space="0" w:color="auto"/>
        <w:left w:val="none" w:sz="0" w:space="0" w:color="auto"/>
        <w:bottom w:val="none" w:sz="0" w:space="0" w:color="auto"/>
        <w:right w:val="none" w:sz="0" w:space="0" w:color="auto"/>
      </w:divBdr>
    </w:div>
    <w:div w:id="1106999052">
      <w:bodyDiv w:val="1"/>
      <w:marLeft w:val="0"/>
      <w:marRight w:val="0"/>
      <w:marTop w:val="0"/>
      <w:marBottom w:val="0"/>
      <w:divBdr>
        <w:top w:val="none" w:sz="0" w:space="0" w:color="auto"/>
        <w:left w:val="none" w:sz="0" w:space="0" w:color="auto"/>
        <w:bottom w:val="none" w:sz="0" w:space="0" w:color="auto"/>
        <w:right w:val="none" w:sz="0" w:space="0" w:color="auto"/>
      </w:divBdr>
    </w:div>
    <w:div w:id="1110777184">
      <w:bodyDiv w:val="1"/>
      <w:marLeft w:val="0"/>
      <w:marRight w:val="0"/>
      <w:marTop w:val="0"/>
      <w:marBottom w:val="0"/>
      <w:divBdr>
        <w:top w:val="none" w:sz="0" w:space="0" w:color="auto"/>
        <w:left w:val="none" w:sz="0" w:space="0" w:color="auto"/>
        <w:bottom w:val="none" w:sz="0" w:space="0" w:color="auto"/>
        <w:right w:val="none" w:sz="0" w:space="0" w:color="auto"/>
      </w:divBdr>
    </w:div>
    <w:div w:id="1121533219">
      <w:bodyDiv w:val="1"/>
      <w:marLeft w:val="0"/>
      <w:marRight w:val="0"/>
      <w:marTop w:val="0"/>
      <w:marBottom w:val="0"/>
      <w:divBdr>
        <w:top w:val="none" w:sz="0" w:space="0" w:color="auto"/>
        <w:left w:val="none" w:sz="0" w:space="0" w:color="auto"/>
        <w:bottom w:val="none" w:sz="0" w:space="0" w:color="auto"/>
        <w:right w:val="none" w:sz="0" w:space="0" w:color="auto"/>
      </w:divBdr>
    </w:div>
    <w:div w:id="1127814309">
      <w:bodyDiv w:val="1"/>
      <w:marLeft w:val="0"/>
      <w:marRight w:val="0"/>
      <w:marTop w:val="0"/>
      <w:marBottom w:val="0"/>
      <w:divBdr>
        <w:top w:val="none" w:sz="0" w:space="0" w:color="auto"/>
        <w:left w:val="none" w:sz="0" w:space="0" w:color="auto"/>
        <w:bottom w:val="none" w:sz="0" w:space="0" w:color="auto"/>
        <w:right w:val="none" w:sz="0" w:space="0" w:color="auto"/>
      </w:divBdr>
    </w:div>
    <w:div w:id="1143154525">
      <w:bodyDiv w:val="1"/>
      <w:marLeft w:val="0"/>
      <w:marRight w:val="0"/>
      <w:marTop w:val="0"/>
      <w:marBottom w:val="0"/>
      <w:divBdr>
        <w:top w:val="none" w:sz="0" w:space="0" w:color="auto"/>
        <w:left w:val="none" w:sz="0" w:space="0" w:color="auto"/>
        <w:bottom w:val="none" w:sz="0" w:space="0" w:color="auto"/>
        <w:right w:val="none" w:sz="0" w:space="0" w:color="auto"/>
      </w:divBdr>
    </w:div>
    <w:div w:id="1145780297">
      <w:bodyDiv w:val="1"/>
      <w:marLeft w:val="0"/>
      <w:marRight w:val="0"/>
      <w:marTop w:val="0"/>
      <w:marBottom w:val="0"/>
      <w:divBdr>
        <w:top w:val="none" w:sz="0" w:space="0" w:color="auto"/>
        <w:left w:val="none" w:sz="0" w:space="0" w:color="auto"/>
        <w:bottom w:val="none" w:sz="0" w:space="0" w:color="auto"/>
        <w:right w:val="none" w:sz="0" w:space="0" w:color="auto"/>
      </w:divBdr>
    </w:div>
    <w:div w:id="1147278580">
      <w:bodyDiv w:val="1"/>
      <w:marLeft w:val="0"/>
      <w:marRight w:val="0"/>
      <w:marTop w:val="0"/>
      <w:marBottom w:val="0"/>
      <w:divBdr>
        <w:top w:val="none" w:sz="0" w:space="0" w:color="auto"/>
        <w:left w:val="none" w:sz="0" w:space="0" w:color="auto"/>
        <w:bottom w:val="none" w:sz="0" w:space="0" w:color="auto"/>
        <w:right w:val="none" w:sz="0" w:space="0" w:color="auto"/>
      </w:divBdr>
    </w:div>
    <w:div w:id="1149400666">
      <w:bodyDiv w:val="1"/>
      <w:marLeft w:val="0"/>
      <w:marRight w:val="0"/>
      <w:marTop w:val="0"/>
      <w:marBottom w:val="0"/>
      <w:divBdr>
        <w:top w:val="none" w:sz="0" w:space="0" w:color="auto"/>
        <w:left w:val="none" w:sz="0" w:space="0" w:color="auto"/>
        <w:bottom w:val="none" w:sz="0" w:space="0" w:color="auto"/>
        <w:right w:val="none" w:sz="0" w:space="0" w:color="auto"/>
      </w:divBdr>
    </w:div>
    <w:div w:id="1149786897">
      <w:bodyDiv w:val="1"/>
      <w:marLeft w:val="0"/>
      <w:marRight w:val="0"/>
      <w:marTop w:val="0"/>
      <w:marBottom w:val="0"/>
      <w:divBdr>
        <w:top w:val="none" w:sz="0" w:space="0" w:color="auto"/>
        <w:left w:val="none" w:sz="0" w:space="0" w:color="auto"/>
        <w:bottom w:val="none" w:sz="0" w:space="0" w:color="auto"/>
        <w:right w:val="none" w:sz="0" w:space="0" w:color="auto"/>
      </w:divBdr>
    </w:div>
    <w:div w:id="1150289484">
      <w:bodyDiv w:val="1"/>
      <w:marLeft w:val="0"/>
      <w:marRight w:val="0"/>
      <w:marTop w:val="0"/>
      <w:marBottom w:val="0"/>
      <w:divBdr>
        <w:top w:val="none" w:sz="0" w:space="0" w:color="auto"/>
        <w:left w:val="none" w:sz="0" w:space="0" w:color="auto"/>
        <w:bottom w:val="none" w:sz="0" w:space="0" w:color="auto"/>
        <w:right w:val="none" w:sz="0" w:space="0" w:color="auto"/>
      </w:divBdr>
    </w:div>
    <w:div w:id="1155292309">
      <w:bodyDiv w:val="1"/>
      <w:marLeft w:val="0"/>
      <w:marRight w:val="0"/>
      <w:marTop w:val="0"/>
      <w:marBottom w:val="0"/>
      <w:divBdr>
        <w:top w:val="none" w:sz="0" w:space="0" w:color="auto"/>
        <w:left w:val="none" w:sz="0" w:space="0" w:color="auto"/>
        <w:bottom w:val="none" w:sz="0" w:space="0" w:color="auto"/>
        <w:right w:val="none" w:sz="0" w:space="0" w:color="auto"/>
      </w:divBdr>
    </w:div>
    <w:div w:id="1155995846">
      <w:bodyDiv w:val="1"/>
      <w:marLeft w:val="0"/>
      <w:marRight w:val="0"/>
      <w:marTop w:val="0"/>
      <w:marBottom w:val="0"/>
      <w:divBdr>
        <w:top w:val="none" w:sz="0" w:space="0" w:color="auto"/>
        <w:left w:val="none" w:sz="0" w:space="0" w:color="auto"/>
        <w:bottom w:val="none" w:sz="0" w:space="0" w:color="auto"/>
        <w:right w:val="none" w:sz="0" w:space="0" w:color="auto"/>
      </w:divBdr>
    </w:div>
    <w:div w:id="1160536222">
      <w:bodyDiv w:val="1"/>
      <w:marLeft w:val="0"/>
      <w:marRight w:val="0"/>
      <w:marTop w:val="0"/>
      <w:marBottom w:val="0"/>
      <w:divBdr>
        <w:top w:val="none" w:sz="0" w:space="0" w:color="auto"/>
        <w:left w:val="none" w:sz="0" w:space="0" w:color="auto"/>
        <w:bottom w:val="none" w:sz="0" w:space="0" w:color="auto"/>
        <w:right w:val="none" w:sz="0" w:space="0" w:color="auto"/>
      </w:divBdr>
    </w:div>
    <w:div w:id="1197355139">
      <w:bodyDiv w:val="1"/>
      <w:marLeft w:val="0"/>
      <w:marRight w:val="0"/>
      <w:marTop w:val="0"/>
      <w:marBottom w:val="0"/>
      <w:divBdr>
        <w:top w:val="none" w:sz="0" w:space="0" w:color="auto"/>
        <w:left w:val="none" w:sz="0" w:space="0" w:color="auto"/>
        <w:bottom w:val="none" w:sz="0" w:space="0" w:color="auto"/>
        <w:right w:val="none" w:sz="0" w:space="0" w:color="auto"/>
      </w:divBdr>
    </w:div>
    <w:div w:id="1207990724">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13543403">
      <w:bodyDiv w:val="1"/>
      <w:marLeft w:val="0"/>
      <w:marRight w:val="0"/>
      <w:marTop w:val="0"/>
      <w:marBottom w:val="0"/>
      <w:divBdr>
        <w:top w:val="none" w:sz="0" w:space="0" w:color="auto"/>
        <w:left w:val="none" w:sz="0" w:space="0" w:color="auto"/>
        <w:bottom w:val="none" w:sz="0" w:space="0" w:color="auto"/>
        <w:right w:val="none" w:sz="0" w:space="0" w:color="auto"/>
      </w:divBdr>
    </w:div>
    <w:div w:id="1218203648">
      <w:bodyDiv w:val="1"/>
      <w:marLeft w:val="0"/>
      <w:marRight w:val="0"/>
      <w:marTop w:val="0"/>
      <w:marBottom w:val="0"/>
      <w:divBdr>
        <w:top w:val="none" w:sz="0" w:space="0" w:color="auto"/>
        <w:left w:val="none" w:sz="0" w:space="0" w:color="auto"/>
        <w:bottom w:val="none" w:sz="0" w:space="0" w:color="auto"/>
        <w:right w:val="none" w:sz="0" w:space="0" w:color="auto"/>
      </w:divBdr>
    </w:div>
    <w:div w:id="1221401595">
      <w:bodyDiv w:val="1"/>
      <w:marLeft w:val="0"/>
      <w:marRight w:val="0"/>
      <w:marTop w:val="0"/>
      <w:marBottom w:val="0"/>
      <w:divBdr>
        <w:top w:val="none" w:sz="0" w:space="0" w:color="auto"/>
        <w:left w:val="none" w:sz="0" w:space="0" w:color="auto"/>
        <w:bottom w:val="none" w:sz="0" w:space="0" w:color="auto"/>
        <w:right w:val="none" w:sz="0" w:space="0" w:color="auto"/>
      </w:divBdr>
    </w:div>
    <w:div w:id="1222599439">
      <w:bodyDiv w:val="1"/>
      <w:marLeft w:val="0"/>
      <w:marRight w:val="0"/>
      <w:marTop w:val="0"/>
      <w:marBottom w:val="0"/>
      <w:divBdr>
        <w:top w:val="none" w:sz="0" w:space="0" w:color="auto"/>
        <w:left w:val="none" w:sz="0" w:space="0" w:color="auto"/>
        <w:bottom w:val="none" w:sz="0" w:space="0" w:color="auto"/>
        <w:right w:val="none" w:sz="0" w:space="0" w:color="auto"/>
      </w:divBdr>
    </w:div>
    <w:div w:id="1248274126">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4359617">
      <w:bodyDiv w:val="1"/>
      <w:marLeft w:val="0"/>
      <w:marRight w:val="0"/>
      <w:marTop w:val="0"/>
      <w:marBottom w:val="0"/>
      <w:divBdr>
        <w:top w:val="none" w:sz="0" w:space="0" w:color="auto"/>
        <w:left w:val="none" w:sz="0" w:space="0" w:color="auto"/>
        <w:bottom w:val="none" w:sz="0" w:space="0" w:color="auto"/>
        <w:right w:val="none" w:sz="0" w:space="0" w:color="auto"/>
      </w:divBdr>
    </w:div>
    <w:div w:id="1256792219">
      <w:bodyDiv w:val="1"/>
      <w:marLeft w:val="0"/>
      <w:marRight w:val="0"/>
      <w:marTop w:val="0"/>
      <w:marBottom w:val="0"/>
      <w:divBdr>
        <w:top w:val="none" w:sz="0" w:space="0" w:color="auto"/>
        <w:left w:val="none" w:sz="0" w:space="0" w:color="auto"/>
        <w:bottom w:val="none" w:sz="0" w:space="0" w:color="auto"/>
        <w:right w:val="none" w:sz="0" w:space="0" w:color="auto"/>
      </w:divBdr>
    </w:div>
    <w:div w:id="1258900217">
      <w:bodyDiv w:val="1"/>
      <w:marLeft w:val="0"/>
      <w:marRight w:val="0"/>
      <w:marTop w:val="0"/>
      <w:marBottom w:val="0"/>
      <w:divBdr>
        <w:top w:val="none" w:sz="0" w:space="0" w:color="auto"/>
        <w:left w:val="none" w:sz="0" w:space="0" w:color="auto"/>
        <w:bottom w:val="none" w:sz="0" w:space="0" w:color="auto"/>
        <w:right w:val="none" w:sz="0" w:space="0" w:color="auto"/>
      </w:divBdr>
    </w:div>
    <w:div w:id="1261985987">
      <w:bodyDiv w:val="1"/>
      <w:marLeft w:val="0"/>
      <w:marRight w:val="0"/>
      <w:marTop w:val="0"/>
      <w:marBottom w:val="0"/>
      <w:divBdr>
        <w:top w:val="none" w:sz="0" w:space="0" w:color="auto"/>
        <w:left w:val="none" w:sz="0" w:space="0" w:color="auto"/>
        <w:bottom w:val="none" w:sz="0" w:space="0" w:color="auto"/>
        <w:right w:val="none" w:sz="0" w:space="0" w:color="auto"/>
      </w:divBdr>
    </w:div>
    <w:div w:id="1269460991">
      <w:bodyDiv w:val="1"/>
      <w:marLeft w:val="0"/>
      <w:marRight w:val="0"/>
      <w:marTop w:val="0"/>
      <w:marBottom w:val="0"/>
      <w:divBdr>
        <w:top w:val="none" w:sz="0" w:space="0" w:color="auto"/>
        <w:left w:val="none" w:sz="0" w:space="0" w:color="auto"/>
        <w:bottom w:val="none" w:sz="0" w:space="0" w:color="auto"/>
        <w:right w:val="none" w:sz="0" w:space="0" w:color="auto"/>
      </w:divBdr>
    </w:div>
    <w:div w:id="1278946063">
      <w:bodyDiv w:val="1"/>
      <w:marLeft w:val="0"/>
      <w:marRight w:val="0"/>
      <w:marTop w:val="0"/>
      <w:marBottom w:val="0"/>
      <w:divBdr>
        <w:top w:val="none" w:sz="0" w:space="0" w:color="auto"/>
        <w:left w:val="none" w:sz="0" w:space="0" w:color="auto"/>
        <w:bottom w:val="none" w:sz="0" w:space="0" w:color="auto"/>
        <w:right w:val="none" w:sz="0" w:space="0" w:color="auto"/>
      </w:divBdr>
    </w:div>
    <w:div w:id="1283996078">
      <w:bodyDiv w:val="1"/>
      <w:marLeft w:val="0"/>
      <w:marRight w:val="0"/>
      <w:marTop w:val="0"/>
      <w:marBottom w:val="0"/>
      <w:divBdr>
        <w:top w:val="none" w:sz="0" w:space="0" w:color="auto"/>
        <w:left w:val="none" w:sz="0" w:space="0" w:color="auto"/>
        <w:bottom w:val="none" w:sz="0" w:space="0" w:color="auto"/>
        <w:right w:val="none" w:sz="0" w:space="0" w:color="auto"/>
      </w:divBdr>
    </w:div>
    <w:div w:id="1287617279">
      <w:bodyDiv w:val="1"/>
      <w:marLeft w:val="0"/>
      <w:marRight w:val="0"/>
      <w:marTop w:val="0"/>
      <w:marBottom w:val="0"/>
      <w:divBdr>
        <w:top w:val="none" w:sz="0" w:space="0" w:color="auto"/>
        <w:left w:val="none" w:sz="0" w:space="0" w:color="auto"/>
        <w:bottom w:val="none" w:sz="0" w:space="0" w:color="auto"/>
        <w:right w:val="none" w:sz="0" w:space="0" w:color="auto"/>
      </w:divBdr>
    </w:div>
    <w:div w:id="1289505704">
      <w:bodyDiv w:val="1"/>
      <w:marLeft w:val="0"/>
      <w:marRight w:val="0"/>
      <w:marTop w:val="0"/>
      <w:marBottom w:val="0"/>
      <w:divBdr>
        <w:top w:val="none" w:sz="0" w:space="0" w:color="auto"/>
        <w:left w:val="none" w:sz="0" w:space="0" w:color="auto"/>
        <w:bottom w:val="none" w:sz="0" w:space="0" w:color="auto"/>
        <w:right w:val="none" w:sz="0" w:space="0" w:color="auto"/>
      </w:divBdr>
    </w:div>
    <w:div w:id="1303851421">
      <w:bodyDiv w:val="1"/>
      <w:marLeft w:val="0"/>
      <w:marRight w:val="0"/>
      <w:marTop w:val="0"/>
      <w:marBottom w:val="0"/>
      <w:divBdr>
        <w:top w:val="none" w:sz="0" w:space="0" w:color="auto"/>
        <w:left w:val="none" w:sz="0" w:space="0" w:color="auto"/>
        <w:bottom w:val="none" w:sz="0" w:space="0" w:color="auto"/>
        <w:right w:val="none" w:sz="0" w:space="0" w:color="auto"/>
      </w:divBdr>
    </w:div>
    <w:div w:id="1309166600">
      <w:bodyDiv w:val="1"/>
      <w:marLeft w:val="0"/>
      <w:marRight w:val="0"/>
      <w:marTop w:val="0"/>
      <w:marBottom w:val="0"/>
      <w:divBdr>
        <w:top w:val="none" w:sz="0" w:space="0" w:color="auto"/>
        <w:left w:val="none" w:sz="0" w:space="0" w:color="auto"/>
        <w:bottom w:val="none" w:sz="0" w:space="0" w:color="auto"/>
        <w:right w:val="none" w:sz="0" w:space="0" w:color="auto"/>
      </w:divBdr>
    </w:div>
    <w:div w:id="1333489557">
      <w:bodyDiv w:val="1"/>
      <w:marLeft w:val="0"/>
      <w:marRight w:val="0"/>
      <w:marTop w:val="0"/>
      <w:marBottom w:val="0"/>
      <w:divBdr>
        <w:top w:val="none" w:sz="0" w:space="0" w:color="auto"/>
        <w:left w:val="none" w:sz="0" w:space="0" w:color="auto"/>
        <w:bottom w:val="none" w:sz="0" w:space="0" w:color="auto"/>
        <w:right w:val="none" w:sz="0" w:space="0" w:color="auto"/>
      </w:divBdr>
    </w:div>
    <w:div w:id="1337148748">
      <w:bodyDiv w:val="1"/>
      <w:marLeft w:val="0"/>
      <w:marRight w:val="0"/>
      <w:marTop w:val="0"/>
      <w:marBottom w:val="0"/>
      <w:divBdr>
        <w:top w:val="none" w:sz="0" w:space="0" w:color="auto"/>
        <w:left w:val="none" w:sz="0" w:space="0" w:color="auto"/>
        <w:bottom w:val="none" w:sz="0" w:space="0" w:color="auto"/>
        <w:right w:val="none" w:sz="0" w:space="0" w:color="auto"/>
      </w:divBdr>
    </w:div>
    <w:div w:id="1351225603">
      <w:bodyDiv w:val="1"/>
      <w:marLeft w:val="0"/>
      <w:marRight w:val="0"/>
      <w:marTop w:val="0"/>
      <w:marBottom w:val="0"/>
      <w:divBdr>
        <w:top w:val="none" w:sz="0" w:space="0" w:color="auto"/>
        <w:left w:val="none" w:sz="0" w:space="0" w:color="auto"/>
        <w:bottom w:val="none" w:sz="0" w:space="0" w:color="auto"/>
        <w:right w:val="none" w:sz="0" w:space="0" w:color="auto"/>
      </w:divBdr>
    </w:div>
    <w:div w:id="1354064844">
      <w:bodyDiv w:val="1"/>
      <w:marLeft w:val="0"/>
      <w:marRight w:val="0"/>
      <w:marTop w:val="0"/>
      <w:marBottom w:val="0"/>
      <w:divBdr>
        <w:top w:val="none" w:sz="0" w:space="0" w:color="auto"/>
        <w:left w:val="none" w:sz="0" w:space="0" w:color="auto"/>
        <w:bottom w:val="none" w:sz="0" w:space="0" w:color="auto"/>
        <w:right w:val="none" w:sz="0" w:space="0" w:color="auto"/>
      </w:divBdr>
    </w:div>
    <w:div w:id="1356151368">
      <w:bodyDiv w:val="1"/>
      <w:marLeft w:val="0"/>
      <w:marRight w:val="0"/>
      <w:marTop w:val="0"/>
      <w:marBottom w:val="0"/>
      <w:divBdr>
        <w:top w:val="none" w:sz="0" w:space="0" w:color="auto"/>
        <w:left w:val="none" w:sz="0" w:space="0" w:color="auto"/>
        <w:bottom w:val="none" w:sz="0" w:space="0" w:color="auto"/>
        <w:right w:val="none" w:sz="0" w:space="0" w:color="auto"/>
      </w:divBdr>
    </w:div>
    <w:div w:id="1357148221">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8971686">
      <w:bodyDiv w:val="1"/>
      <w:marLeft w:val="0"/>
      <w:marRight w:val="0"/>
      <w:marTop w:val="0"/>
      <w:marBottom w:val="0"/>
      <w:divBdr>
        <w:top w:val="none" w:sz="0" w:space="0" w:color="auto"/>
        <w:left w:val="none" w:sz="0" w:space="0" w:color="auto"/>
        <w:bottom w:val="none" w:sz="0" w:space="0" w:color="auto"/>
        <w:right w:val="none" w:sz="0" w:space="0" w:color="auto"/>
      </w:divBdr>
    </w:div>
    <w:div w:id="1382901053">
      <w:bodyDiv w:val="1"/>
      <w:marLeft w:val="0"/>
      <w:marRight w:val="0"/>
      <w:marTop w:val="0"/>
      <w:marBottom w:val="0"/>
      <w:divBdr>
        <w:top w:val="none" w:sz="0" w:space="0" w:color="auto"/>
        <w:left w:val="none" w:sz="0" w:space="0" w:color="auto"/>
        <w:bottom w:val="none" w:sz="0" w:space="0" w:color="auto"/>
        <w:right w:val="none" w:sz="0" w:space="0" w:color="auto"/>
      </w:divBdr>
    </w:div>
    <w:div w:id="1384787351">
      <w:bodyDiv w:val="1"/>
      <w:marLeft w:val="0"/>
      <w:marRight w:val="0"/>
      <w:marTop w:val="0"/>
      <w:marBottom w:val="0"/>
      <w:divBdr>
        <w:top w:val="none" w:sz="0" w:space="0" w:color="auto"/>
        <w:left w:val="none" w:sz="0" w:space="0" w:color="auto"/>
        <w:bottom w:val="none" w:sz="0" w:space="0" w:color="auto"/>
        <w:right w:val="none" w:sz="0" w:space="0" w:color="auto"/>
      </w:divBdr>
    </w:div>
    <w:div w:id="1423449597">
      <w:bodyDiv w:val="1"/>
      <w:marLeft w:val="0"/>
      <w:marRight w:val="0"/>
      <w:marTop w:val="0"/>
      <w:marBottom w:val="0"/>
      <w:divBdr>
        <w:top w:val="none" w:sz="0" w:space="0" w:color="auto"/>
        <w:left w:val="none" w:sz="0" w:space="0" w:color="auto"/>
        <w:bottom w:val="none" w:sz="0" w:space="0" w:color="auto"/>
        <w:right w:val="none" w:sz="0" w:space="0" w:color="auto"/>
      </w:divBdr>
    </w:div>
    <w:div w:id="1424372184">
      <w:bodyDiv w:val="1"/>
      <w:marLeft w:val="0"/>
      <w:marRight w:val="0"/>
      <w:marTop w:val="0"/>
      <w:marBottom w:val="0"/>
      <w:divBdr>
        <w:top w:val="none" w:sz="0" w:space="0" w:color="auto"/>
        <w:left w:val="none" w:sz="0" w:space="0" w:color="auto"/>
        <w:bottom w:val="none" w:sz="0" w:space="0" w:color="auto"/>
        <w:right w:val="none" w:sz="0" w:space="0" w:color="auto"/>
      </w:divBdr>
    </w:div>
    <w:div w:id="1424759762">
      <w:bodyDiv w:val="1"/>
      <w:marLeft w:val="0"/>
      <w:marRight w:val="0"/>
      <w:marTop w:val="0"/>
      <w:marBottom w:val="0"/>
      <w:divBdr>
        <w:top w:val="none" w:sz="0" w:space="0" w:color="auto"/>
        <w:left w:val="none" w:sz="0" w:space="0" w:color="auto"/>
        <w:bottom w:val="none" w:sz="0" w:space="0" w:color="auto"/>
        <w:right w:val="none" w:sz="0" w:space="0" w:color="auto"/>
      </w:divBdr>
    </w:div>
    <w:div w:id="1429890380">
      <w:bodyDiv w:val="1"/>
      <w:marLeft w:val="0"/>
      <w:marRight w:val="0"/>
      <w:marTop w:val="0"/>
      <w:marBottom w:val="0"/>
      <w:divBdr>
        <w:top w:val="none" w:sz="0" w:space="0" w:color="auto"/>
        <w:left w:val="none" w:sz="0" w:space="0" w:color="auto"/>
        <w:bottom w:val="none" w:sz="0" w:space="0" w:color="auto"/>
        <w:right w:val="none" w:sz="0" w:space="0" w:color="auto"/>
      </w:divBdr>
    </w:div>
    <w:div w:id="1441335545">
      <w:bodyDiv w:val="1"/>
      <w:marLeft w:val="0"/>
      <w:marRight w:val="0"/>
      <w:marTop w:val="0"/>
      <w:marBottom w:val="0"/>
      <w:divBdr>
        <w:top w:val="none" w:sz="0" w:space="0" w:color="auto"/>
        <w:left w:val="none" w:sz="0" w:space="0" w:color="auto"/>
        <w:bottom w:val="none" w:sz="0" w:space="0" w:color="auto"/>
        <w:right w:val="none" w:sz="0" w:space="0" w:color="auto"/>
      </w:divBdr>
    </w:div>
    <w:div w:id="1446122164">
      <w:bodyDiv w:val="1"/>
      <w:marLeft w:val="0"/>
      <w:marRight w:val="0"/>
      <w:marTop w:val="0"/>
      <w:marBottom w:val="0"/>
      <w:divBdr>
        <w:top w:val="none" w:sz="0" w:space="0" w:color="auto"/>
        <w:left w:val="none" w:sz="0" w:space="0" w:color="auto"/>
        <w:bottom w:val="none" w:sz="0" w:space="0" w:color="auto"/>
        <w:right w:val="none" w:sz="0" w:space="0" w:color="auto"/>
      </w:divBdr>
    </w:div>
    <w:div w:id="1461217850">
      <w:bodyDiv w:val="1"/>
      <w:marLeft w:val="0"/>
      <w:marRight w:val="0"/>
      <w:marTop w:val="0"/>
      <w:marBottom w:val="0"/>
      <w:divBdr>
        <w:top w:val="none" w:sz="0" w:space="0" w:color="auto"/>
        <w:left w:val="none" w:sz="0" w:space="0" w:color="auto"/>
        <w:bottom w:val="none" w:sz="0" w:space="0" w:color="auto"/>
        <w:right w:val="none" w:sz="0" w:space="0" w:color="auto"/>
      </w:divBdr>
    </w:div>
    <w:div w:id="148504785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4125775">
      <w:bodyDiv w:val="1"/>
      <w:marLeft w:val="0"/>
      <w:marRight w:val="0"/>
      <w:marTop w:val="0"/>
      <w:marBottom w:val="0"/>
      <w:divBdr>
        <w:top w:val="none" w:sz="0" w:space="0" w:color="auto"/>
        <w:left w:val="none" w:sz="0" w:space="0" w:color="auto"/>
        <w:bottom w:val="none" w:sz="0" w:space="0" w:color="auto"/>
        <w:right w:val="none" w:sz="0" w:space="0" w:color="auto"/>
      </w:divBdr>
    </w:div>
    <w:div w:id="1520048470">
      <w:bodyDiv w:val="1"/>
      <w:marLeft w:val="0"/>
      <w:marRight w:val="0"/>
      <w:marTop w:val="0"/>
      <w:marBottom w:val="0"/>
      <w:divBdr>
        <w:top w:val="none" w:sz="0" w:space="0" w:color="auto"/>
        <w:left w:val="none" w:sz="0" w:space="0" w:color="auto"/>
        <w:bottom w:val="none" w:sz="0" w:space="0" w:color="auto"/>
        <w:right w:val="none" w:sz="0" w:space="0" w:color="auto"/>
      </w:divBdr>
    </w:div>
    <w:div w:id="1520467089">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0140856">
      <w:bodyDiv w:val="1"/>
      <w:marLeft w:val="0"/>
      <w:marRight w:val="0"/>
      <w:marTop w:val="0"/>
      <w:marBottom w:val="0"/>
      <w:divBdr>
        <w:top w:val="none" w:sz="0" w:space="0" w:color="auto"/>
        <w:left w:val="none" w:sz="0" w:space="0" w:color="auto"/>
        <w:bottom w:val="none" w:sz="0" w:space="0" w:color="auto"/>
        <w:right w:val="none" w:sz="0" w:space="0" w:color="auto"/>
      </w:divBdr>
    </w:div>
    <w:div w:id="1532842763">
      <w:bodyDiv w:val="1"/>
      <w:marLeft w:val="0"/>
      <w:marRight w:val="0"/>
      <w:marTop w:val="0"/>
      <w:marBottom w:val="0"/>
      <w:divBdr>
        <w:top w:val="none" w:sz="0" w:space="0" w:color="auto"/>
        <w:left w:val="none" w:sz="0" w:space="0" w:color="auto"/>
        <w:bottom w:val="none" w:sz="0" w:space="0" w:color="auto"/>
        <w:right w:val="none" w:sz="0" w:space="0" w:color="auto"/>
      </w:divBdr>
    </w:div>
    <w:div w:id="1534884673">
      <w:bodyDiv w:val="1"/>
      <w:marLeft w:val="0"/>
      <w:marRight w:val="0"/>
      <w:marTop w:val="0"/>
      <w:marBottom w:val="0"/>
      <w:divBdr>
        <w:top w:val="none" w:sz="0" w:space="0" w:color="auto"/>
        <w:left w:val="none" w:sz="0" w:space="0" w:color="auto"/>
        <w:bottom w:val="none" w:sz="0" w:space="0" w:color="auto"/>
        <w:right w:val="none" w:sz="0" w:space="0" w:color="auto"/>
      </w:divBdr>
    </w:div>
    <w:div w:id="1542400504">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53423644">
      <w:bodyDiv w:val="1"/>
      <w:marLeft w:val="0"/>
      <w:marRight w:val="0"/>
      <w:marTop w:val="0"/>
      <w:marBottom w:val="0"/>
      <w:divBdr>
        <w:top w:val="none" w:sz="0" w:space="0" w:color="auto"/>
        <w:left w:val="none" w:sz="0" w:space="0" w:color="auto"/>
        <w:bottom w:val="none" w:sz="0" w:space="0" w:color="auto"/>
        <w:right w:val="none" w:sz="0" w:space="0" w:color="auto"/>
      </w:divBdr>
    </w:div>
    <w:div w:id="1553691369">
      <w:bodyDiv w:val="1"/>
      <w:marLeft w:val="0"/>
      <w:marRight w:val="0"/>
      <w:marTop w:val="0"/>
      <w:marBottom w:val="0"/>
      <w:divBdr>
        <w:top w:val="none" w:sz="0" w:space="0" w:color="auto"/>
        <w:left w:val="none" w:sz="0" w:space="0" w:color="auto"/>
        <w:bottom w:val="none" w:sz="0" w:space="0" w:color="auto"/>
        <w:right w:val="none" w:sz="0" w:space="0" w:color="auto"/>
      </w:divBdr>
    </w:div>
    <w:div w:id="1556354439">
      <w:bodyDiv w:val="1"/>
      <w:marLeft w:val="0"/>
      <w:marRight w:val="0"/>
      <w:marTop w:val="0"/>
      <w:marBottom w:val="0"/>
      <w:divBdr>
        <w:top w:val="none" w:sz="0" w:space="0" w:color="auto"/>
        <w:left w:val="none" w:sz="0" w:space="0" w:color="auto"/>
        <w:bottom w:val="none" w:sz="0" w:space="0" w:color="auto"/>
        <w:right w:val="none" w:sz="0" w:space="0" w:color="auto"/>
      </w:divBdr>
    </w:div>
    <w:div w:id="1556548974">
      <w:bodyDiv w:val="1"/>
      <w:marLeft w:val="0"/>
      <w:marRight w:val="0"/>
      <w:marTop w:val="0"/>
      <w:marBottom w:val="0"/>
      <w:divBdr>
        <w:top w:val="none" w:sz="0" w:space="0" w:color="auto"/>
        <w:left w:val="none" w:sz="0" w:space="0" w:color="auto"/>
        <w:bottom w:val="none" w:sz="0" w:space="0" w:color="auto"/>
        <w:right w:val="none" w:sz="0" w:space="0" w:color="auto"/>
      </w:divBdr>
    </w:div>
    <w:div w:id="1567451971">
      <w:bodyDiv w:val="1"/>
      <w:marLeft w:val="0"/>
      <w:marRight w:val="0"/>
      <w:marTop w:val="0"/>
      <w:marBottom w:val="0"/>
      <w:divBdr>
        <w:top w:val="none" w:sz="0" w:space="0" w:color="auto"/>
        <w:left w:val="none" w:sz="0" w:space="0" w:color="auto"/>
        <w:bottom w:val="none" w:sz="0" w:space="0" w:color="auto"/>
        <w:right w:val="none" w:sz="0" w:space="0" w:color="auto"/>
      </w:divBdr>
    </w:div>
    <w:div w:id="1569069597">
      <w:bodyDiv w:val="1"/>
      <w:marLeft w:val="0"/>
      <w:marRight w:val="0"/>
      <w:marTop w:val="0"/>
      <w:marBottom w:val="0"/>
      <w:divBdr>
        <w:top w:val="none" w:sz="0" w:space="0" w:color="auto"/>
        <w:left w:val="none" w:sz="0" w:space="0" w:color="auto"/>
        <w:bottom w:val="none" w:sz="0" w:space="0" w:color="auto"/>
        <w:right w:val="none" w:sz="0" w:space="0" w:color="auto"/>
      </w:divBdr>
    </w:div>
    <w:div w:id="1587380113">
      <w:bodyDiv w:val="1"/>
      <w:marLeft w:val="0"/>
      <w:marRight w:val="0"/>
      <w:marTop w:val="0"/>
      <w:marBottom w:val="0"/>
      <w:divBdr>
        <w:top w:val="none" w:sz="0" w:space="0" w:color="auto"/>
        <w:left w:val="none" w:sz="0" w:space="0" w:color="auto"/>
        <w:bottom w:val="none" w:sz="0" w:space="0" w:color="auto"/>
        <w:right w:val="none" w:sz="0" w:space="0" w:color="auto"/>
      </w:divBdr>
    </w:div>
    <w:div w:id="1608075663">
      <w:bodyDiv w:val="1"/>
      <w:marLeft w:val="0"/>
      <w:marRight w:val="0"/>
      <w:marTop w:val="0"/>
      <w:marBottom w:val="0"/>
      <w:divBdr>
        <w:top w:val="none" w:sz="0" w:space="0" w:color="auto"/>
        <w:left w:val="none" w:sz="0" w:space="0" w:color="auto"/>
        <w:bottom w:val="none" w:sz="0" w:space="0" w:color="auto"/>
        <w:right w:val="none" w:sz="0" w:space="0" w:color="auto"/>
      </w:divBdr>
    </w:div>
    <w:div w:id="1614051998">
      <w:bodyDiv w:val="1"/>
      <w:marLeft w:val="0"/>
      <w:marRight w:val="0"/>
      <w:marTop w:val="0"/>
      <w:marBottom w:val="0"/>
      <w:divBdr>
        <w:top w:val="none" w:sz="0" w:space="0" w:color="auto"/>
        <w:left w:val="none" w:sz="0" w:space="0" w:color="auto"/>
        <w:bottom w:val="none" w:sz="0" w:space="0" w:color="auto"/>
        <w:right w:val="none" w:sz="0" w:space="0" w:color="auto"/>
      </w:divBdr>
    </w:div>
    <w:div w:id="1622955412">
      <w:bodyDiv w:val="1"/>
      <w:marLeft w:val="0"/>
      <w:marRight w:val="0"/>
      <w:marTop w:val="0"/>
      <w:marBottom w:val="0"/>
      <w:divBdr>
        <w:top w:val="none" w:sz="0" w:space="0" w:color="auto"/>
        <w:left w:val="none" w:sz="0" w:space="0" w:color="auto"/>
        <w:bottom w:val="none" w:sz="0" w:space="0" w:color="auto"/>
        <w:right w:val="none" w:sz="0" w:space="0" w:color="auto"/>
      </w:divBdr>
    </w:div>
    <w:div w:id="1623925720">
      <w:bodyDiv w:val="1"/>
      <w:marLeft w:val="0"/>
      <w:marRight w:val="0"/>
      <w:marTop w:val="0"/>
      <w:marBottom w:val="0"/>
      <w:divBdr>
        <w:top w:val="none" w:sz="0" w:space="0" w:color="auto"/>
        <w:left w:val="none" w:sz="0" w:space="0" w:color="auto"/>
        <w:bottom w:val="none" w:sz="0" w:space="0" w:color="auto"/>
        <w:right w:val="none" w:sz="0" w:space="0" w:color="auto"/>
      </w:divBdr>
    </w:div>
    <w:div w:id="1641494241">
      <w:bodyDiv w:val="1"/>
      <w:marLeft w:val="0"/>
      <w:marRight w:val="0"/>
      <w:marTop w:val="0"/>
      <w:marBottom w:val="0"/>
      <w:divBdr>
        <w:top w:val="none" w:sz="0" w:space="0" w:color="auto"/>
        <w:left w:val="none" w:sz="0" w:space="0" w:color="auto"/>
        <w:bottom w:val="none" w:sz="0" w:space="0" w:color="auto"/>
        <w:right w:val="none" w:sz="0" w:space="0" w:color="auto"/>
      </w:divBdr>
    </w:div>
    <w:div w:id="1647976363">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0692575">
      <w:bodyDiv w:val="1"/>
      <w:marLeft w:val="0"/>
      <w:marRight w:val="0"/>
      <w:marTop w:val="0"/>
      <w:marBottom w:val="0"/>
      <w:divBdr>
        <w:top w:val="none" w:sz="0" w:space="0" w:color="auto"/>
        <w:left w:val="none" w:sz="0" w:space="0" w:color="auto"/>
        <w:bottom w:val="none" w:sz="0" w:space="0" w:color="auto"/>
        <w:right w:val="none" w:sz="0" w:space="0" w:color="auto"/>
      </w:divBdr>
    </w:div>
    <w:div w:id="1671718136">
      <w:bodyDiv w:val="1"/>
      <w:marLeft w:val="0"/>
      <w:marRight w:val="0"/>
      <w:marTop w:val="0"/>
      <w:marBottom w:val="0"/>
      <w:divBdr>
        <w:top w:val="none" w:sz="0" w:space="0" w:color="auto"/>
        <w:left w:val="none" w:sz="0" w:space="0" w:color="auto"/>
        <w:bottom w:val="none" w:sz="0" w:space="0" w:color="auto"/>
        <w:right w:val="none" w:sz="0" w:space="0" w:color="auto"/>
      </w:divBdr>
    </w:div>
    <w:div w:id="1672293437">
      <w:bodyDiv w:val="1"/>
      <w:marLeft w:val="0"/>
      <w:marRight w:val="0"/>
      <w:marTop w:val="0"/>
      <w:marBottom w:val="0"/>
      <w:divBdr>
        <w:top w:val="none" w:sz="0" w:space="0" w:color="auto"/>
        <w:left w:val="none" w:sz="0" w:space="0" w:color="auto"/>
        <w:bottom w:val="none" w:sz="0" w:space="0" w:color="auto"/>
        <w:right w:val="none" w:sz="0" w:space="0" w:color="auto"/>
      </w:divBdr>
    </w:div>
    <w:div w:id="1679888320">
      <w:bodyDiv w:val="1"/>
      <w:marLeft w:val="0"/>
      <w:marRight w:val="0"/>
      <w:marTop w:val="0"/>
      <w:marBottom w:val="0"/>
      <w:divBdr>
        <w:top w:val="none" w:sz="0" w:space="0" w:color="auto"/>
        <w:left w:val="none" w:sz="0" w:space="0" w:color="auto"/>
        <w:bottom w:val="none" w:sz="0" w:space="0" w:color="auto"/>
        <w:right w:val="none" w:sz="0" w:space="0" w:color="auto"/>
      </w:divBdr>
    </w:div>
    <w:div w:id="1683125588">
      <w:bodyDiv w:val="1"/>
      <w:marLeft w:val="0"/>
      <w:marRight w:val="0"/>
      <w:marTop w:val="0"/>
      <w:marBottom w:val="0"/>
      <w:divBdr>
        <w:top w:val="none" w:sz="0" w:space="0" w:color="auto"/>
        <w:left w:val="none" w:sz="0" w:space="0" w:color="auto"/>
        <w:bottom w:val="none" w:sz="0" w:space="0" w:color="auto"/>
        <w:right w:val="none" w:sz="0" w:space="0" w:color="auto"/>
      </w:divBdr>
    </w:div>
    <w:div w:id="1685596283">
      <w:bodyDiv w:val="1"/>
      <w:marLeft w:val="0"/>
      <w:marRight w:val="0"/>
      <w:marTop w:val="0"/>
      <w:marBottom w:val="0"/>
      <w:divBdr>
        <w:top w:val="none" w:sz="0" w:space="0" w:color="auto"/>
        <w:left w:val="none" w:sz="0" w:space="0" w:color="auto"/>
        <w:bottom w:val="none" w:sz="0" w:space="0" w:color="auto"/>
        <w:right w:val="none" w:sz="0" w:space="0" w:color="auto"/>
      </w:divBdr>
    </w:div>
    <w:div w:id="1693679154">
      <w:bodyDiv w:val="1"/>
      <w:marLeft w:val="0"/>
      <w:marRight w:val="0"/>
      <w:marTop w:val="0"/>
      <w:marBottom w:val="0"/>
      <w:divBdr>
        <w:top w:val="none" w:sz="0" w:space="0" w:color="auto"/>
        <w:left w:val="none" w:sz="0" w:space="0" w:color="auto"/>
        <w:bottom w:val="none" w:sz="0" w:space="0" w:color="auto"/>
        <w:right w:val="none" w:sz="0" w:space="0" w:color="auto"/>
      </w:divBdr>
    </w:div>
    <w:div w:id="1695886182">
      <w:bodyDiv w:val="1"/>
      <w:marLeft w:val="0"/>
      <w:marRight w:val="0"/>
      <w:marTop w:val="0"/>
      <w:marBottom w:val="0"/>
      <w:divBdr>
        <w:top w:val="none" w:sz="0" w:space="0" w:color="auto"/>
        <w:left w:val="none" w:sz="0" w:space="0" w:color="auto"/>
        <w:bottom w:val="none" w:sz="0" w:space="0" w:color="auto"/>
        <w:right w:val="none" w:sz="0" w:space="0" w:color="auto"/>
      </w:divBdr>
    </w:div>
    <w:div w:id="1696886236">
      <w:bodyDiv w:val="1"/>
      <w:marLeft w:val="0"/>
      <w:marRight w:val="0"/>
      <w:marTop w:val="0"/>
      <w:marBottom w:val="0"/>
      <w:divBdr>
        <w:top w:val="none" w:sz="0" w:space="0" w:color="auto"/>
        <w:left w:val="none" w:sz="0" w:space="0" w:color="auto"/>
        <w:bottom w:val="none" w:sz="0" w:space="0" w:color="auto"/>
        <w:right w:val="none" w:sz="0" w:space="0" w:color="auto"/>
      </w:divBdr>
    </w:div>
    <w:div w:id="1707875587">
      <w:bodyDiv w:val="1"/>
      <w:marLeft w:val="0"/>
      <w:marRight w:val="0"/>
      <w:marTop w:val="0"/>
      <w:marBottom w:val="0"/>
      <w:divBdr>
        <w:top w:val="none" w:sz="0" w:space="0" w:color="auto"/>
        <w:left w:val="none" w:sz="0" w:space="0" w:color="auto"/>
        <w:bottom w:val="none" w:sz="0" w:space="0" w:color="auto"/>
        <w:right w:val="none" w:sz="0" w:space="0" w:color="auto"/>
      </w:divBdr>
    </w:div>
    <w:div w:id="1710109027">
      <w:bodyDiv w:val="1"/>
      <w:marLeft w:val="0"/>
      <w:marRight w:val="0"/>
      <w:marTop w:val="0"/>
      <w:marBottom w:val="0"/>
      <w:divBdr>
        <w:top w:val="none" w:sz="0" w:space="0" w:color="auto"/>
        <w:left w:val="none" w:sz="0" w:space="0" w:color="auto"/>
        <w:bottom w:val="none" w:sz="0" w:space="0" w:color="auto"/>
        <w:right w:val="none" w:sz="0" w:space="0" w:color="auto"/>
      </w:divBdr>
    </w:div>
    <w:div w:id="1710454816">
      <w:bodyDiv w:val="1"/>
      <w:marLeft w:val="0"/>
      <w:marRight w:val="0"/>
      <w:marTop w:val="0"/>
      <w:marBottom w:val="0"/>
      <w:divBdr>
        <w:top w:val="none" w:sz="0" w:space="0" w:color="auto"/>
        <w:left w:val="none" w:sz="0" w:space="0" w:color="auto"/>
        <w:bottom w:val="none" w:sz="0" w:space="0" w:color="auto"/>
        <w:right w:val="none" w:sz="0" w:space="0" w:color="auto"/>
      </w:divBdr>
    </w:div>
    <w:div w:id="1712458979">
      <w:bodyDiv w:val="1"/>
      <w:marLeft w:val="0"/>
      <w:marRight w:val="0"/>
      <w:marTop w:val="0"/>
      <w:marBottom w:val="0"/>
      <w:divBdr>
        <w:top w:val="none" w:sz="0" w:space="0" w:color="auto"/>
        <w:left w:val="none" w:sz="0" w:space="0" w:color="auto"/>
        <w:bottom w:val="none" w:sz="0" w:space="0" w:color="auto"/>
        <w:right w:val="none" w:sz="0" w:space="0" w:color="auto"/>
      </w:divBdr>
    </w:div>
    <w:div w:id="1722317429">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46217673">
      <w:bodyDiv w:val="1"/>
      <w:marLeft w:val="0"/>
      <w:marRight w:val="0"/>
      <w:marTop w:val="0"/>
      <w:marBottom w:val="0"/>
      <w:divBdr>
        <w:top w:val="none" w:sz="0" w:space="0" w:color="auto"/>
        <w:left w:val="none" w:sz="0" w:space="0" w:color="auto"/>
        <w:bottom w:val="none" w:sz="0" w:space="0" w:color="auto"/>
        <w:right w:val="none" w:sz="0" w:space="0" w:color="auto"/>
      </w:divBdr>
    </w:div>
    <w:div w:id="1761945114">
      <w:bodyDiv w:val="1"/>
      <w:marLeft w:val="0"/>
      <w:marRight w:val="0"/>
      <w:marTop w:val="0"/>
      <w:marBottom w:val="0"/>
      <w:divBdr>
        <w:top w:val="none" w:sz="0" w:space="0" w:color="auto"/>
        <w:left w:val="none" w:sz="0" w:space="0" w:color="auto"/>
        <w:bottom w:val="none" w:sz="0" w:space="0" w:color="auto"/>
        <w:right w:val="none" w:sz="0" w:space="0" w:color="auto"/>
      </w:divBdr>
    </w:div>
    <w:div w:id="1762799980">
      <w:bodyDiv w:val="1"/>
      <w:marLeft w:val="0"/>
      <w:marRight w:val="0"/>
      <w:marTop w:val="0"/>
      <w:marBottom w:val="0"/>
      <w:divBdr>
        <w:top w:val="none" w:sz="0" w:space="0" w:color="auto"/>
        <w:left w:val="none" w:sz="0" w:space="0" w:color="auto"/>
        <w:bottom w:val="none" w:sz="0" w:space="0" w:color="auto"/>
        <w:right w:val="none" w:sz="0" w:space="0" w:color="auto"/>
      </w:divBdr>
    </w:div>
    <w:div w:id="1765495082">
      <w:bodyDiv w:val="1"/>
      <w:marLeft w:val="0"/>
      <w:marRight w:val="0"/>
      <w:marTop w:val="0"/>
      <w:marBottom w:val="0"/>
      <w:divBdr>
        <w:top w:val="none" w:sz="0" w:space="0" w:color="auto"/>
        <w:left w:val="none" w:sz="0" w:space="0" w:color="auto"/>
        <w:bottom w:val="none" w:sz="0" w:space="0" w:color="auto"/>
        <w:right w:val="none" w:sz="0" w:space="0" w:color="auto"/>
      </w:divBdr>
    </w:div>
    <w:div w:id="1770618382">
      <w:bodyDiv w:val="1"/>
      <w:marLeft w:val="0"/>
      <w:marRight w:val="0"/>
      <w:marTop w:val="0"/>
      <w:marBottom w:val="0"/>
      <w:divBdr>
        <w:top w:val="none" w:sz="0" w:space="0" w:color="auto"/>
        <w:left w:val="none" w:sz="0" w:space="0" w:color="auto"/>
        <w:bottom w:val="none" w:sz="0" w:space="0" w:color="auto"/>
        <w:right w:val="none" w:sz="0" w:space="0" w:color="auto"/>
      </w:divBdr>
    </w:div>
    <w:div w:id="1784302201">
      <w:bodyDiv w:val="1"/>
      <w:marLeft w:val="0"/>
      <w:marRight w:val="0"/>
      <w:marTop w:val="0"/>
      <w:marBottom w:val="0"/>
      <w:divBdr>
        <w:top w:val="none" w:sz="0" w:space="0" w:color="auto"/>
        <w:left w:val="none" w:sz="0" w:space="0" w:color="auto"/>
        <w:bottom w:val="none" w:sz="0" w:space="0" w:color="auto"/>
        <w:right w:val="none" w:sz="0" w:space="0" w:color="auto"/>
      </w:divBdr>
    </w:div>
    <w:div w:id="1790002050">
      <w:bodyDiv w:val="1"/>
      <w:marLeft w:val="0"/>
      <w:marRight w:val="0"/>
      <w:marTop w:val="0"/>
      <w:marBottom w:val="0"/>
      <w:divBdr>
        <w:top w:val="none" w:sz="0" w:space="0" w:color="auto"/>
        <w:left w:val="none" w:sz="0" w:space="0" w:color="auto"/>
        <w:bottom w:val="none" w:sz="0" w:space="0" w:color="auto"/>
        <w:right w:val="none" w:sz="0" w:space="0" w:color="auto"/>
      </w:divBdr>
    </w:div>
    <w:div w:id="1797605793">
      <w:bodyDiv w:val="1"/>
      <w:marLeft w:val="0"/>
      <w:marRight w:val="0"/>
      <w:marTop w:val="0"/>
      <w:marBottom w:val="0"/>
      <w:divBdr>
        <w:top w:val="none" w:sz="0" w:space="0" w:color="auto"/>
        <w:left w:val="none" w:sz="0" w:space="0" w:color="auto"/>
        <w:bottom w:val="none" w:sz="0" w:space="0" w:color="auto"/>
        <w:right w:val="none" w:sz="0" w:space="0" w:color="auto"/>
      </w:divBdr>
    </w:div>
    <w:div w:id="1797747501">
      <w:bodyDiv w:val="1"/>
      <w:marLeft w:val="0"/>
      <w:marRight w:val="0"/>
      <w:marTop w:val="0"/>
      <w:marBottom w:val="0"/>
      <w:divBdr>
        <w:top w:val="none" w:sz="0" w:space="0" w:color="auto"/>
        <w:left w:val="none" w:sz="0" w:space="0" w:color="auto"/>
        <w:bottom w:val="none" w:sz="0" w:space="0" w:color="auto"/>
        <w:right w:val="none" w:sz="0" w:space="0" w:color="auto"/>
      </w:divBdr>
    </w:div>
    <w:div w:id="1808082812">
      <w:bodyDiv w:val="1"/>
      <w:marLeft w:val="0"/>
      <w:marRight w:val="0"/>
      <w:marTop w:val="0"/>
      <w:marBottom w:val="0"/>
      <w:divBdr>
        <w:top w:val="none" w:sz="0" w:space="0" w:color="auto"/>
        <w:left w:val="none" w:sz="0" w:space="0" w:color="auto"/>
        <w:bottom w:val="none" w:sz="0" w:space="0" w:color="auto"/>
        <w:right w:val="none" w:sz="0" w:space="0" w:color="auto"/>
      </w:divBdr>
    </w:div>
    <w:div w:id="1809472174">
      <w:bodyDiv w:val="1"/>
      <w:marLeft w:val="0"/>
      <w:marRight w:val="0"/>
      <w:marTop w:val="0"/>
      <w:marBottom w:val="0"/>
      <w:divBdr>
        <w:top w:val="none" w:sz="0" w:space="0" w:color="auto"/>
        <w:left w:val="none" w:sz="0" w:space="0" w:color="auto"/>
        <w:bottom w:val="none" w:sz="0" w:space="0" w:color="auto"/>
        <w:right w:val="none" w:sz="0" w:space="0" w:color="auto"/>
      </w:divBdr>
    </w:div>
    <w:div w:id="1838111789">
      <w:bodyDiv w:val="1"/>
      <w:marLeft w:val="0"/>
      <w:marRight w:val="0"/>
      <w:marTop w:val="0"/>
      <w:marBottom w:val="0"/>
      <w:divBdr>
        <w:top w:val="none" w:sz="0" w:space="0" w:color="auto"/>
        <w:left w:val="none" w:sz="0" w:space="0" w:color="auto"/>
        <w:bottom w:val="none" w:sz="0" w:space="0" w:color="auto"/>
        <w:right w:val="none" w:sz="0" w:space="0" w:color="auto"/>
      </w:divBdr>
    </w:div>
    <w:div w:id="1842503301">
      <w:bodyDiv w:val="1"/>
      <w:marLeft w:val="0"/>
      <w:marRight w:val="0"/>
      <w:marTop w:val="0"/>
      <w:marBottom w:val="0"/>
      <w:divBdr>
        <w:top w:val="none" w:sz="0" w:space="0" w:color="auto"/>
        <w:left w:val="none" w:sz="0" w:space="0" w:color="auto"/>
        <w:bottom w:val="none" w:sz="0" w:space="0" w:color="auto"/>
        <w:right w:val="none" w:sz="0" w:space="0" w:color="auto"/>
      </w:divBdr>
    </w:div>
    <w:div w:id="184694134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6096729">
      <w:bodyDiv w:val="1"/>
      <w:marLeft w:val="0"/>
      <w:marRight w:val="0"/>
      <w:marTop w:val="0"/>
      <w:marBottom w:val="0"/>
      <w:divBdr>
        <w:top w:val="none" w:sz="0" w:space="0" w:color="auto"/>
        <w:left w:val="none" w:sz="0" w:space="0" w:color="auto"/>
        <w:bottom w:val="none" w:sz="0" w:space="0" w:color="auto"/>
        <w:right w:val="none" w:sz="0" w:space="0" w:color="auto"/>
      </w:divBdr>
    </w:div>
    <w:div w:id="1879396219">
      <w:bodyDiv w:val="1"/>
      <w:marLeft w:val="0"/>
      <w:marRight w:val="0"/>
      <w:marTop w:val="0"/>
      <w:marBottom w:val="0"/>
      <w:divBdr>
        <w:top w:val="none" w:sz="0" w:space="0" w:color="auto"/>
        <w:left w:val="none" w:sz="0" w:space="0" w:color="auto"/>
        <w:bottom w:val="none" w:sz="0" w:space="0" w:color="auto"/>
        <w:right w:val="none" w:sz="0" w:space="0" w:color="auto"/>
      </w:divBdr>
    </w:div>
    <w:div w:id="1880312540">
      <w:bodyDiv w:val="1"/>
      <w:marLeft w:val="0"/>
      <w:marRight w:val="0"/>
      <w:marTop w:val="0"/>
      <w:marBottom w:val="0"/>
      <w:divBdr>
        <w:top w:val="none" w:sz="0" w:space="0" w:color="auto"/>
        <w:left w:val="none" w:sz="0" w:space="0" w:color="auto"/>
        <w:bottom w:val="none" w:sz="0" w:space="0" w:color="auto"/>
        <w:right w:val="none" w:sz="0" w:space="0" w:color="auto"/>
      </w:divBdr>
    </w:div>
    <w:div w:id="1886748250">
      <w:bodyDiv w:val="1"/>
      <w:marLeft w:val="0"/>
      <w:marRight w:val="0"/>
      <w:marTop w:val="0"/>
      <w:marBottom w:val="0"/>
      <w:divBdr>
        <w:top w:val="none" w:sz="0" w:space="0" w:color="auto"/>
        <w:left w:val="none" w:sz="0" w:space="0" w:color="auto"/>
        <w:bottom w:val="none" w:sz="0" w:space="0" w:color="auto"/>
        <w:right w:val="none" w:sz="0" w:space="0" w:color="auto"/>
      </w:divBdr>
    </w:div>
    <w:div w:id="1918007389">
      <w:bodyDiv w:val="1"/>
      <w:marLeft w:val="0"/>
      <w:marRight w:val="0"/>
      <w:marTop w:val="0"/>
      <w:marBottom w:val="0"/>
      <w:divBdr>
        <w:top w:val="none" w:sz="0" w:space="0" w:color="auto"/>
        <w:left w:val="none" w:sz="0" w:space="0" w:color="auto"/>
        <w:bottom w:val="none" w:sz="0" w:space="0" w:color="auto"/>
        <w:right w:val="none" w:sz="0" w:space="0" w:color="auto"/>
      </w:divBdr>
    </w:div>
    <w:div w:id="1919090933">
      <w:bodyDiv w:val="1"/>
      <w:marLeft w:val="0"/>
      <w:marRight w:val="0"/>
      <w:marTop w:val="0"/>
      <w:marBottom w:val="0"/>
      <w:divBdr>
        <w:top w:val="none" w:sz="0" w:space="0" w:color="auto"/>
        <w:left w:val="none" w:sz="0" w:space="0" w:color="auto"/>
        <w:bottom w:val="none" w:sz="0" w:space="0" w:color="auto"/>
        <w:right w:val="none" w:sz="0" w:space="0" w:color="auto"/>
      </w:divBdr>
    </w:div>
    <w:div w:id="1923485337">
      <w:bodyDiv w:val="1"/>
      <w:marLeft w:val="0"/>
      <w:marRight w:val="0"/>
      <w:marTop w:val="0"/>
      <w:marBottom w:val="0"/>
      <w:divBdr>
        <w:top w:val="none" w:sz="0" w:space="0" w:color="auto"/>
        <w:left w:val="none" w:sz="0" w:space="0" w:color="auto"/>
        <w:bottom w:val="none" w:sz="0" w:space="0" w:color="auto"/>
        <w:right w:val="none" w:sz="0" w:space="0" w:color="auto"/>
      </w:divBdr>
    </w:div>
    <w:div w:id="1926069108">
      <w:bodyDiv w:val="1"/>
      <w:marLeft w:val="0"/>
      <w:marRight w:val="0"/>
      <w:marTop w:val="0"/>
      <w:marBottom w:val="0"/>
      <w:divBdr>
        <w:top w:val="none" w:sz="0" w:space="0" w:color="auto"/>
        <w:left w:val="none" w:sz="0" w:space="0" w:color="auto"/>
        <w:bottom w:val="none" w:sz="0" w:space="0" w:color="auto"/>
        <w:right w:val="none" w:sz="0" w:space="0" w:color="auto"/>
      </w:divBdr>
    </w:div>
    <w:div w:id="1926188468">
      <w:bodyDiv w:val="1"/>
      <w:marLeft w:val="0"/>
      <w:marRight w:val="0"/>
      <w:marTop w:val="0"/>
      <w:marBottom w:val="0"/>
      <w:divBdr>
        <w:top w:val="none" w:sz="0" w:space="0" w:color="auto"/>
        <w:left w:val="none" w:sz="0" w:space="0" w:color="auto"/>
        <w:bottom w:val="none" w:sz="0" w:space="0" w:color="auto"/>
        <w:right w:val="none" w:sz="0" w:space="0" w:color="auto"/>
      </w:divBdr>
    </w:div>
    <w:div w:id="1942760698">
      <w:bodyDiv w:val="1"/>
      <w:marLeft w:val="0"/>
      <w:marRight w:val="0"/>
      <w:marTop w:val="0"/>
      <w:marBottom w:val="0"/>
      <w:divBdr>
        <w:top w:val="none" w:sz="0" w:space="0" w:color="auto"/>
        <w:left w:val="none" w:sz="0" w:space="0" w:color="auto"/>
        <w:bottom w:val="none" w:sz="0" w:space="0" w:color="auto"/>
        <w:right w:val="none" w:sz="0" w:space="0" w:color="auto"/>
      </w:divBdr>
    </w:div>
    <w:div w:id="1956138061">
      <w:bodyDiv w:val="1"/>
      <w:marLeft w:val="0"/>
      <w:marRight w:val="0"/>
      <w:marTop w:val="0"/>
      <w:marBottom w:val="0"/>
      <w:divBdr>
        <w:top w:val="none" w:sz="0" w:space="0" w:color="auto"/>
        <w:left w:val="none" w:sz="0" w:space="0" w:color="auto"/>
        <w:bottom w:val="none" w:sz="0" w:space="0" w:color="auto"/>
        <w:right w:val="none" w:sz="0" w:space="0" w:color="auto"/>
      </w:divBdr>
    </w:div>
    <w:div w:id="1968706854">
      <w:bodyDiv w:val="1"/>
      <w:marLeft w:val="0"/>
      <w:marRight w:val="0"/>
      <w:marTop w:val="0"/>
      <w:marBottom w:val="0"/>
      <w:divBdr>
        <w:top w:val="none" w:sz="0" w:space="0" w:color="auto"/>
        <w:left w:val="none" w:sz="0" w:space="0" w:color="auto"/>
        <w:bottom w:val="none" w:sz="0" w:space="0" w:color="auto"/>
        <w:right w:val="none" w:sz="0" w:space="0" w:color="auto"/>
      </w:divBdr>
    </w:div>
    <w:div w:id="1981029407">
      <w:bodyDiv w:val="1"/>
      <w:marLeft w:val="0"/>
      <w:marRight w:val="0"/>
      <w:marTop w:val="0"/>
      <w:marBottom w:val="0"/>
      <w:divBdr>
        <w:top w:val="none" w:sz="0" w:space="0" w:color="auto"/>
        <w:left w:val="none" w:sz="0" w:space="0" w:color="auto"/>
        <w:bottom w:val="none" w:sz="0" w:space="0" w:color="auto"/>
        <w:right w:val="none" w:sz="0" w:space="0" w:color="auto"/>
      </w:divBdr>
    </w:div>
    <w:div w:id="1992370508">
      <w:bodyDiv w:val="1"/>
      <w:marLeft w:val="0"/>
      <w:marRight w:val="0"/>
      <w:marTop w:val="0"/>
      <w:marBottom w:val="0"/>
      <w:divBdr>
        <w:top w:val="none" w:sz="0" w:space="0" w:color="auto"/>
        <w:left w:val="none" w:sz="0" w:space="0" w:color="auto"/>
        <w:bottom w:val="none" w:sz="0" w:space="0" w:color="auto"/>
        <w:right w:val="none" w:sz="0" w:space="0" w:color="auto"/>
      </w:divBdr>
    </w:div>
    <w:div w:id="1995379063">
      <w:bodyDiv w:val="1"/>
      <w:marLeft w:val="0"/>
      <w:marRight w:val="0"/>
      <w:marTop w:val="0"/>
      <w:marBottom w:val="0"/>
      <w:divBdr>
        <w:top w:val="none" w:sz="0" w:space="0" w:color="auto"/>
        <w:left w:val="none" w:sz="0" w:space="0" w:color="auto"/>
        <w:bottom w:val="none" w:sz="0" w:space="0" w:color="auto"/>
        <w:right w:val="none" w:sz="0" w:space="0" w:color="auto"/>
      </w:divBdr>
    </w:div>
    <w:div w:id="2000841434">
      <w:bodyDiv w:val="1"/>
      <w:marLeft w:val="0"/>
      <w:marRight w:val="0"/>
      <w:marTop w:val="0"/>
      <w:marBottom w:val="0"/>
      <w:divBdr>
        <w:top w:val="none" w:sz="0" w:space="0" w:color="auto"/>
        <w:left w:val="none" w:sz="0" w:space="0" w:color="auto"/>
        <w:bottom w:val="none" w:sz="0" w:space="0" w:color="auto"/>
        <w:right w:val="none" w:sz="0" w:space="0" w:color="auto"/>
      </w:divBdr>
    </w:div>
    <w:div w:id="2008941822">
      <w:bodyDiv w:val="1"/>
      <w:marLeft w:val="0"/>
      <w:marRight w:val="0"/>
      <w:marTop w:val="0"/>
      <w:marBottom w:val="0"/>
      <w:divBdr>
        <w:top w:val="none" w:sz="0" w:space="0" w:color="auto"/>
        <w:left w:val="none" w:sz="0" w:space="0" w:color="auto"/>
        <w:bottom w:val="none" w:sz="0" w:space="0" w:color="auto"/>
        <w:right w:val="none" w:sz="0" w:space="0" w:color="auto"/>
      </w:divBdr>
    </w:div>
    <w:div w:id="2009362355">
      <w:bodyDiv w:val="1"/>
      <w:marLeft w:val="0"/>
      <w:marRight w:val="0"/>
      <w:marTop w:val="0"/>
      <w:marBottom w:val="0"/>
      <w:divBdr>
        <w:top w:val="none" w:sz="0" w:space="0" w:color="auto"/>
        <w:left w:val="none" w:sz="0" w:space="0" w:color="auto"/>
        <w:bottom w:val="none" w:sz="0" w:space="0" w:color="auto"/>
        <w:right w:val="none" w:sz="0" w:space="0" w:color="auto"/>
      </w:divBdr>
    </w:div>
    <w:div w:id="2013601194">
      <w:bodyDiv w:val="1"/>
      <w:marLeft w:val="0"/>
      <w:marRight w:val="0"/>
      <w:marTop w:val="0"/>
      <w:marBottom w:val="0"/>
      <w:divBdr>
        <w:top w:val="none" w:sz="0" w:space="0" w:color="auto"/>
        <w:left w:val="none" w:sz="0" w:space="0" w:color="auto"/>
        <w:bottom w:val="none" w:sz="0" w:space="0" w:color="auto"/>
        <w:right w:val="none" w:sz="0" w:space="0" w:color="auto"/>
      </w:divBdr>
    </w:div>
    <w:div w:id="2013675571">
      <w:bodyDiv w:val="1"/>
      <w:marLeft w:val="0"/>
      <w:marRight w:val="0"/>
      <w:marTop w:val="0"/>
      <w:marBottom w:val="0"/>
      <w:divBdr>
        <w:top w:val="none" w:sz="0" w:space="0" w:color="auto"/>
        <w:left w:val="none" w:sz="0" w:space="0" w:color="auto"/>
        <w:bottom w:val="none" w:sz="0" w:space="0" w:color="auto"/>
        <w:right w:val="none" w:sz="0" w:space="0" w:color="auto"/>
      </w:divBdr>
    </w:div>
    <w:div w:id="2017271158">
      <w:bodyDiv w:val="1"/>
      <w:marLeft w:val="0"/>
      <w:marRight w:val="0"/>
      <w:marTop w:val="0"/>
      <w:marBottom w:val="0"/>
      <w:divBdr>
        <w:top w:val="none" w:sz="0" w:space="0" w:color="auto"/>
        <w:left w:val="none" w:sz="0" w:space="0" w:color="auto"/>
        <w:bottom w:val="none" w:sz="0" w:space="0" w:color="auto"/>
        <w:right w:val="none" w:sz="0" w:space="0" w:color="auto"/>
      </w:divBdr>
    </w:div>
    <w:div w:id="2026976911">
      <w:bodyDiv w:val="1"/>
      <w:marLeft w:val="0"/>
      <w:marRight w:val="0"/>
      <w:marTop w:val="0"/>
      <w:marBottom w:val="0"/>
      <w:divBdr>
        <w:top w:val="none" w:sz="0" w:space="0" w:color="auto"/>
        <w:left w:val="none" w:sz="0" w:space="0" w:color="auto"/>
        <w:bottom w:val="none" w:sz="0" w:space="0" w:color="auto"/>
        <w:right w:val="none" w:sz="0" w:space="0" w:color="auto"/>
      </w:divBdr>
    </w:div>
    <w:div w:id="2037273912">
      <w:bodyDiv w:val="1"/>
      <w:marLeft w:val="0"/>
      <w:marRight w:val="0"/>
      <w:marTop w:val="0"/>
      <w:marBottom w:val="0"/>
      <w:divBdr>
        <w:top w:val="none" w:sz="0" w:space="0" w:color="auto"/>
        <w:left w:val="none" w:sz="0" w:space="0" w:color="auto"/>
        <w:bottom w:val="none" w:sz="0" w:space="0" w:color="auto"/>
        <w:right w:val="none" w:sz="0" w:space="0" w:color="auto"/>
      </w:divBdr>
    </w:div>
    <w:div w:id="2045473499">
      <w:bodyDiv w:val="1"/>
      <w:marLeft w:val="0"/>
      <w:marRight w:val="0"/>
      <w:marTop w:val="0"/>
      <w:marBottom w:val="0"/>
      <w:divBdr>
        <w:top w:val="none" w:sz="0" w:space="0" w:color="auto"/>
        <w:left w:val="none" w:sz="0" w:space="0" w:color="auto"/>
        <w:bottom w:val="none" w:sz="0" w:space="0" w:color="auto"/>
        <w:right w:val="none" w:sz="0" w:space="0" w:color="auto"/>
      </w:divBdr>
    </w:div>
    <w:div w:id="2050184534">
      <w:bodyDiv w:val="1"/>
      <w:marLeft w:val="0"/>
      <w:marRight w:val="0"/>
      <w:marTop w:val="0"/>
      <w:marBottom w:val="0"/>
      <w:divBdr>
        <w:top w:val="none" w:sz="0" w:space="0" w:color="auto"/>
        <w:left w:val="none" w:sz="0" w:space="0" w:color="auto"/>
        <w:bottom w:val="none" w:sz="0" w:space="0" w:color="auto"/>
        <w:right w:val="none" w:sz="0" w:space="0" w:color="auto"/>
      </w:divBdr>
    </w:div>
    <w:div w:id="2060275762">
      <w:bodyDiv w:val="1"/>
      <w:marLeft w:val="0"/>
      <w:marRight w:val="0"/>
      <w:marTop w:val="0"/>
      <w:marBottom w:val="0"/>
      <w:divBdr>
        <w:top w:val="none" w:sz="0" w:space="0" w:color="auto"/>
        <w:left w:val="none" w:sz="0" w:space="0" w:color="auto"/>
        <w:bottom w:val="none" w:sz="0" w:space="0" w:color="auto"/>
        <w:right w:val="none" w:sz="0" w:space="0" w:color="auto"/>
      </w:divBdr>
    </w:div>
    <w:div w:id="2060350572">
      <w:bodyDiv w:val="1"/>
      <w:marLeft w:val="0"/>
      <w:marRight w:val="0"/>
      <w:marTop w:val="0"/>
      <w:marBottom w:val="0"/>
      <w:divBdr>
        <w:top w:val="none" w:sz="0" w:space="0" w:color="auto"/>
        <w:left w:val="none" w:sz="0" w:space="0" w:color="auto"/>
        <w:bottom w:val="none" w:sz="0" w:space="0" w:color="auto"/>
        <w:right w:val="none" w:sz="0" w:space="0" w:color="auto"/>
      </w:divBdr>
    </w:div>
    <w:div w:id="2061587997">
      <w:bodyDiv w:val="1"/>
      <w:marLeft w:val="0"/>
      <w:marRight w:val="0"/>
      <w:marTop w:val="0"/>
      <w:marBottom w:val="0"/>
      <w:divBdr>
        <w:top w:val="none" w:sz="0" w:space="0" w:color="auto"/>
        <w:left w:val="none" w:sz="0" w:space="0" w:color="auto"/>
        <w:bottom w:val="none" w:sz="0" w:space="0" w:color="auto"/>
        <w:right w:val="none" w:sz="0" w:space="0" w:color="auto"/>
      </w:divBdr>
    </w:div>
    <w:div w:id="2085490067">
      <w:bodyDiv w:val="1"/>
      <w:marLeft w:val="0"/>
      <w:marRight w:val="0"/>
      <w:marTop w:val="0"/>
      <w:marBottom w:val="0"/>
      <w:divBdr>
        <w:top w:val="none" w:sz="0" w:space="0" w:color="auto"/>
        <w:left w:val="none" w:sz="0" w:space="0" w:color="auto"/>
        <w:bottom w:val="none" w:sz="0" w:space="0" w:color="auto"/>
        <w:right w:val="none" w:sz="0" w:space="0" w:color="auto"/>
      </w:divBdr>
    </w:div>
    <w:div w:id="2095666287">
      <w:bodyDiv w:val="1"/>
      <w:marLeft w:val="0"/>
      <w:marRight w:val="0"/>
      <w:marTop w:val="0"/>
      <w:marBottom w:val="0"/>
      <w:divBdr>
        <w:top w:val="none" w:sz="0" w:space="0" w:color="auto"/>
        <w:left w:val="none" w:sz="0" w:space="0" w:color="auto"/>
        <w:bottom w:val="none" w:sz="0" w:space="0" w:color="auto"/>
        <w:right w:val="none" w:sz="0" w:space="0" w:color="auto"/>
      </w:divBdr>
    </w:div>
    <w:div w:id="2116633678">
      <w:bodyDiv w:val="1"/>
      <w:marLeft w:val="0"/>
      <w:marRight w:val="0"/>
      <w:marTop w:val="0"/>
      <w:marBottom w:val="0"/>
      <w:divBdr>
        <w:top w:val="none" w:sz="0" w:space="0" w:color="auto"/>
        <w:left w:val="none" w:sz="0" w:space="0" w:color="auto"/>
        <w:bottom w:val="none" w:sz="0" w:space="0" w:color="auto"/>
        <w:right w:val="none" w:sz="0" w:space="0" w:color="auto"/>
      </w:divBdr>
    </w:div>
    <w:div w:id="2117478015">
      <w:bodyDiv w:val="1"/>
      <w:marLeft w:val="0"/>
      <w:marRight w:val="0"/>
      <w:marTop w:val="0"/>
      <w:marBottom w:val="0"/>
      <w:divBdr>
        <w:top w:val="none" w:sz="0" w:space="0" w:color="auto"/>
        <w:left w:val="none" w:sz="0" w:space="0" w:color="auto"/>
        <w:bottom w:val="none" w:sz="0" w:space="0" w:color="auto"/>
        <w:right w:val="none" w:sz="0" w:space="0" w:color="auto"/>
      </w:divBdr>
    </w:div>
    <w:div w:id="2119904114">
      <w:bodyDiv w:val="1"/>
      <w:marLeft w:val="0"/>
      <w:marRight w:val="0"/>
      <w:marTop w:val="0"/>
      <w:marBottom w:val="0"/>
      <w:divBdr>
        <w:top w:val="none" w:sz="0" w:space="0" w:color="auto"/>
        <w:left w:val="none" w:sz="0" w:space="0" w:color="auto"/>
        <w:bottom w:val="none" w:sz="0" w:space="0" w:color="auto"/>
        <w:right w:val="none" w:sz="0" w:space="0" w:color="auto"/>
      </w:divBdr>
    </w:div>
    <w:div w:id="2124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udget Resource Document" ma:contentTypeID="0x010100B321FEA60C5BA343A52BC94EC00ABC9E0B004A1153DD6053D746A10DFAA278596B5D" ma:contentTypeVersion="116" ma:contentTypeDescription="" ma:contentTypeScope="" ma:versionID="6a71befd40a5f09dc4a0dc2670932cfc">
  <xsd:schema xmlns:xsd="http://www.w3.org/2001/XMLSchema" xmlns:xs="http://www.w3.org/2001/XMLSchema" xmlns:p="http://schemas.microsoft.com/office/2006/metadata/properties" xmlns:ns2="82ff9d9b-d3fc-4aad-bc42-9949ee83b815" xmlns:ns4="ff022cd0-6843-4ff4-ad72-b30c3a526f0e" targetNamespace="http://schemas.microsoft.com/office/2006/metadata/properties" ma:root="true" ma:fieldsID="f0c13da69a5defd6762e28a53799f1fc" ns2:_="" ns4:_="">
    <xsd:import namespace="82ff9d9b-d3fc-4aad-bc42-9949ee83b815"/>
    <xsd:import namespace="ff022cd0-6843-4ff4-ad72-b30c3a526f0e"/>
    <xsd:element name="properties">
      <xsd:complexType>
        <xsd:sequence>
          <xsd:element name="documentManagement">
            <xsd:complexType>
              <xsd:all>
                <xsd:element ref="ns2:DocRefNo" minOccurs="0"/>
                <xsd:element ref="ns2:DocRefType" minOccurs="0"/>
                <xsd:element ref="ns2:DocumentTheme" minOccurs="0"/>
                <xsd:element ref="ns2:DateIssued" minOccurs="0"/>
                <xsd:element ref="ns2:DocumentPriority" minOccurs="0"/>
                <xsd:element ref="ns2:ReviewDate" minOccurs="0"/>
                <xsd:element ref="ns2:KeyAuthor" minOccurs="0"/>
                <xsd:element ref="ns2:CalendarYear" minOccurs="0"/>
                <xsd:element ref="ns2:FinYear" minOccurs="0"/>
                <xsd:element ref="ns2:EconomicRound" minOccurs="0"/>
                <xsd:element ref="ns2:Current" minOccurs="0"/>
                <xsd:element ref="ns2:DocumentAudience" minOccurs="0"/>
                <xsd:element ref="ns2:SecClass" minOccurs="0"/>
                <xsd:element ref="ns2:LMName" minOccurs="0"/>
                <xsd:element ref="ns2:LastModDate" minOccurs="0"/>
                <xsd:element ref="ns2:cb3cc2f9508f4c57abf7cd0f9327fc93" minOccurs="0"/>
                <xsd:element ref="ns2:g30b6d601f624994bd5004651b59f186" minOccurs="0"/>
                <xsd:element ref="ns2:c8b9a6c9b8f74ea891e60fc766ad2751"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DocRefNo" ma:index="1" nillable="true" ma:displayName="Doc Ref No" ma:internalName="DocRefNo">
      <xsd:simpleType>
        <xsd:restriction base="dms:Text">
          <xsd:maxLength value="20"/>
        </xsd:restriction>
      </xsd:simpleType>
    </xsd:element>
    <xsd:element name="DocRefType" ma:index="2" nillable="true" ma:displayName="Doc Ref Type" ma:format="Dropdown" ma:internalName="DocRefType">
      <xsd:simpleType>
        <xsd:restriction base="dms:Choice">
          <xsd:enumeration value="EM"/>
          <xsd:enumeration value="EM Attachment"/>
          <xsd:enumeration value="Guide"/>
          <xsd:enumeration value="Q and D"/>
          <xsd:enumeration value="Budget Glossary"/>
          <xsd:enumeration value="SBWS Glossary"/>
        </xsd:restriction>
      </xsd:simpleType>
    </xsd:element>
    <xsd:element name="DocumentTheme" ma:index="3" nillable="true" ma:displayName="Document Theme" ma:format="Dropdown" ma:internalName="DocumentTheme" ma:readOnly="false">
      <xsd:simpleType>
        <xsd:union memberTypes="dms:Text">
          <xsd:simpleType>
            <xsd:restriction base="dms:Choice">
              <xsd:enumeration value="Appropriation Bills"/>
              <xsd:enumeration value="ASL"/>
              <xsd:enumeration value="BPORs"/>
              <xsd:enumeration value="Budget Estimates"/>
            </xsd:restriction>
          </xsd:simpleType>
        </xsd:union>
      </xsd:simpleType>
    </xsd:element>
    <xsd:element name="DateIssued" ma:index="5" nillable="true" ma:displayName="Date Issued" ma:format="DateOnly" ma:internalName="DateIssued">
      <xsd:simpleType>
        <xsd:restriction base="dms:DateTime"/>
      </xsd:simpleType>
    </xsd:element>
    <xsd:element name="DocumentPriority" ma:index="7" nillable="true" ma:displayName="Document Priority" ma:default="2 Medium High" ma:format="Dropdown" ma:internalName="DocumentPriority" ma:readOnly="false">
      <xsd:simpleType>
        <xsd:restriction base="dms:Choice">
          <xsd:enumeration value="1 High"/>
          <xsd:enumeration value="2 Medium High"/>
          <xsd:enumeration value="3 Medium"/>
          <xsd:enumeration value="4 Medium Low"/>
          <xsd:enumeration value="5 Low"/>
        </xsd:restriction>
      </xsd:simpleType>
    </xsd:element>
    <xsd:element name="ReviewDate" ma:index="9" nillable="true" ma:displayName="Review Date" ma:format="DateOnly" ma:internalName="ReviewDate">
      <xsd:simpleType>
        <xsd:restriction base="dms:DateTime"/>
      </xsd:simpleType>
    </xsd:element>
    <xsd:element name="KeyAuthor" ma:index="10" nillable="true" ma:displayName="Key Author" ma:list="UserInfo" ma:SharePointGroup="0" ma:internalName="Key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lendarYear" ma:index="12" nillable="true" ma:displayName="Calendar Year" ma:default="2020" ma:format="Dropdown" ma:internalName="CalendarYear">
      <xsd:simpleType>
        <xsd:restriction base="dms:Choice">
          <xsd:enumeration value="2021"/>
          <xsd:enumeration value="2020"/>
          <xsd:enumeration value="2019"/>
          <xsd:enumeration value="2018"/>
          <xsd:enumeration value="2017"/>
          <xsd:enumeration value="2016"/>
          <xsd:enumeration value="2015"/>
        </xsd:restriction>
      </xsd:simpleType>
    </xsd:element>
    <xsd:element name="FinYear" ma:index="13" nillable="true" ma:displayName="Financial Year" ma:description="" ma:format="Dropdown" ma:internalName="FinYear">
      <xsd:simpleType>
        <xsd:restriction base="dms:Choice">
          <xsd:enumeration value="2016-17"/>
          <xsd:enumeration value="2017-18"/>
          <xsd:enumeration value="2018-19"/>
          <xsd:enumeration value="2019-20"/>
          <xsd:enumeration value="2020-21"/>
          <xsd:enumeration value="2021-22"/>
          <xsd:enumeration value="2022-23"/>
        </xsd:restriction>
      </xsd:simpleType>
    </xsd:element>
    <xsd:element name="EconomicRound" ma:index="14" nillable="true" ma:displayName="Economic Round" ma:default="2020-21 Budget" ma:description="" ma:format="Dropdown" ma:internalName="EconomicRound">
      <xsd:simpleType>
        <xsd:restriction base="dms:Choice">
          <xsd:enumeration value="2020-21 Budget"/>
          <xsd:enumeration value="2020-21 MYEFO"/>
          <xsd:enumeration value="2021-22 Budget"/>
          <xsd:enumeration value="2021-22 MYEFO"/>
          <xsd:enumeration value="2022-23 Budget"/>
          <xsd:enumeration value="2022-23 MYEFO"/>
          <xsd:enumeration value="2019-20 Budget"/>
          <xsd:enumeration value="2019-20 MYEFO"/>
        </xsd:restriction>
      </xsd:simpleType>
    </xsd:element>
    <xsd:element name="Current" ma:index="15" nillable="true" ma:displayName="Current" ma:default="Yes" ma:description="Used to hide old versions" ma:format="Dropdown" ma:internalName="Current">
      <xsd:simpleType>
        <xsd:restriction base="dms:Choice">
          <xsd:enumeration value="Yes"/>
          <xsd:enumeration value="Ongoing"/>
          <xsd:enumeration value="No"/>
          <xsd:enumeration value="Archived"/>
          <xsd:enumeration value="Draft"/>
        </xsd:restriction>
      </xsd:simpleType>
    </xsd:element>
    <xsd:element name="DocumentAudience" ma:index="16" nillable="true" ma:displayName="Document Audience" ma:list="UserInfo" ma:SearchPeopleOnly="false" ma:SharePointGroup="0" ma:internalName="Documen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Class" ma:index="18"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19" nillable="true" ma:displayName="Last Modified by Name" ma:description="For archiving purposes" ma:internalName="LMName">
      <xsd:simpleType>
        <xsd:restriction base="dms:Text"/>
      </xsd:simpleType>
    </xsd:element>
    <xsd:element name="LastModDate" ma:index="20" nillable="true" ma:displayName="Last User Modified Date" ma:description="Date/time when document was last time modified by a user (as opposed to system updtates)" ma:format="DateTime" ma:internalName="LastModDate">
      <xsd:simpleType>
        <xsd:restriction base="dms:DateTime"/>
      </xsd:simpleType>
    </xsd:element>
    <xsd:element name="cb3cc2f9508f4c57abf7cd0f9327fc93" ma:index="22" nillable="true" ma:taxonomy="true" ma:internalName="cb3cc2f9508f4c57abf7cd0f9327fc93" ma:taxonomyFieldName="KnowledgeTopics" ma:displayName="Knowledge Topics" ma:readOnly="false" ma:default="" ma:fieldId="{cb3cc2f9-508f-4c57-abf7-cd0f9327fc93}" ma:taxonomyMulti="true" ma:sspId="c5fb5116-7131-45fb-9d92-926478776364" ma:termSetId="45481217-3032-4585-bcd0-bbcfe146a278" ma:anchorId="00000000-0000-0000-0000-000000000000" ma:open="true" ma:isKeyword="false">
      <xsd:complexType>
        <xsd:sequence>
          <xsd:element ref="pc:Terms" minOccurs="0" maxOccurs="1"/>
        </xsd:sequence>
      </xsd:complexType>
    </xsd:element>
    <xsd:element name="g30b6d601f624994bd5004651b59f186" ma:index="25" nillable="true" ma:taxonomy="true" ma:internalName="g30b6d601f624994bd5004651b59f186" ma:taxonomyFieldName="DocumentType" ma:displayName="Document Type" ma:default="" ma:fieldId="{030b6d60-1f62-4994-bd50-04651b59f186}" ma:sspId="c5fb5116-7131-45fb-9d92-926478776364" ma:termSetId="9a3bb107-ad1e-4f6a-ae1c-92c6b0fa0238" ma:anchorId="00000000-0000-0000-0000-000000000000" ma:open="false" ma:isKeyword="false">
      <xsd:complexType>
        <xsd:sequence>
          <xsd:element ref="pc:Terms" minOccurs="0" maxOccurs="1"/>
        </xsd:sequence>
      </xsd:complexType>
    </xsd:element>
    <xsd:element name="c8b9a6c9b8f74ea891e60fc766ad2751" ma:index="28" nillable="true" ma:taxonomy="true" ma:internalName="c8b9a6c9b8f74ea891e60fc766ad2751" ma:taxonomyFieldName="ResponsibleArea" ma:displayName="Responsible Area" ma:default="" ma:fieldId="{c8b9a6c9-b8f7-4ea8-91e6-0fc766ad2751}" ma:taxonomyMulti="true"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b14d4c7-5d00-46ef-b130-f6a09658f2e6}" ma:internalName="TaxCatchAll" ma:showField="CatchAllData" ma:web="ff022cd0-6843-4ff4-ad72-b30c3a526f0e">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b14d4c7-5d00-46ef-b130-f6a09658f2e6}" ma:internalName="TaxCatchAllLabel" ma:readOnly="true" ma:showField="CatchAllDataLabel" ma:web="ff022cd0-6843-4ff4-ad72-b30c3a526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22cd0-6843-4ff4-ad72-b30c3a526f0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82ff9d9b-d3fc-4aad-bc42-9949ee83b815"/>
    <LMName xmlns="82ff9d9b-d3fc-4aad-bc42-9949ee83b815" xsi:nil="true"/>
    <LastModDate xmlns="82ff9d9b-d3fc-4aad-bc42-9949ee83b815" xsi:nil="true"/>
    <SecClass xmlns="82ff9d9b-d3fc-4aad-bc42-9949ee83b815">OFFICIAL</SecClass>
    <_dlc_DocId xmlns="ff022cd0-6843-4ff4-ad72-b30c3a526f0e">3ZCJYKYSACN2-71197128-490</_dlc_DocId>
    <_dlc_DocIdUrl xmlns="ff022cd0-6843-4ff4-ad72-b30c3a526f0e">
      <Url>https://f1.prdmgd.finance.gov.au/sites/sbwsbudgetwiki/_layouts/15/DocIdRedir.aspx?ID=3ZCJYKYSACN2-71197128-490</Url>
      <Description>3ZCJYKYSACN2-71197128-490</Description>
    </_dlc_DocIdUrl>
    <Current xmlns="82ff9d9b-d3fc-4aad-bc42-9949ee83b815">Yes</Current>
    <g30b6d601f624994bd5004651b59f186 xmlns="82ff9d9b-d3fc-4aad-bc42-9949ee83b815">
      <Terms xmlns="http://schemas.microsoft.com/office/infopath/2007/PartnerControls"/>
    </g30b6d601f624994bd5004651b59f186>
    <DocumentAudience xmlns="82ff9d9b-d3fc-4aad-bc42-9949ee83b815">
      <UserInfo>
        <DisplayName/>
        <AccountId xsi:nil="true"/>
        <AccountType/>
      </UserInfo>
    </DocumentAudience>
    <CalendarYear xmlns="82ff9d9b-d3fc-4aad-bc42-9949ee83b815">2020</CalendarYear>
    <c8b9a6c9b8f74ea891e60fc766ad2751 xmlns="82ff9d9b-d3fc-4aad-bc42-9949ee83b815">
      <Terms xmlns="http://schemas.microsoft.com/office/infopath/2007/PartnerControls"/>
    </c8b9a6c9b8f74ea891e60fc766ad2751>
    <FinYear xmlns="82ff9d9b-d3fc-4aad-bc42-9949ee83b815" xsi:nil="true"/>
    <DateIssued xmlns="82ff9d9b-d3fc-4aad-bc42-9949ee83b815" xsi:nil="true"/>
    <DocumentPriority xmlns="82ff9d9b-d3fc-4aad-bc42-9949ee83b815">2 Medium High</DocumentPriority>
    <DocRefNo xmlns="82ff9d9b-d3fc-4aad-bc42-9949ee83b815" xsi:nil="true"/>
    <DocumentTheme xmlns="82ff9d9b-d3fc-4aad-bc42-9949ee83b815" xsi:nil="true"/>
    <ReviewDate xmlns="82ff9d9b-d3fc-4aad-bc42-9949ee83b815" xsi:nil="true"/>
    <KeyAuthor xmlns="82ff9d9b-d3fc-4aad-bc42-9949ee83b815">
      <UserInfo>
        <DisplayName/>
        <AccountId xsi:nil="true"/>
        <AccountType/>
      </UserInfo>
    </KeyAuthor>
    <cb3cc2f9508f4c57abf7cd0f9327fc93 xmlns="82ff9d9b-d3fc-4aad-bc42-9949ee83b815">
      <Terms xmlns="http://schemas.microsoft.com/office/infopath/2007/PartnerControls"/>
    </cb3cc2f9508f4c57abf7cd0f9327fc93>
    <DocRefType xmlns="82ff9d9b-d3fc-4aad-bc42-9949ee83b815" xsi:nil="true"/>
    <EconomicRound xmlns="82ff9d9b-d3fc-4aad-bc42-9949ee83b815">2020-21 Budget</EconomicRoun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13B2-8979-4645-886F-67D3BAD692C3}">
  <ds:schemaRefs>
    <ds:schemaRef ds:uri="Microsoft.SharePoint.Taxonomy.ContentTypeSync"/>
  </ds:schemaRefs>
</ds:datastoreItem>
</file>

<file path=customXml/itemProps2.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3.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4.xml><?xml version="1.0" encoding="utf-8"?>
<ds:datastoreItem xmlns:ds="http://schemas.openxmlformats.org/officeDocument/2006/customXml" ds:itemID="{044178C2-7F69-43C3-A103-F5932008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f9d9b-d3fc-4aad-bc42-9949ee83b815"/>
    <ds:schemaRef ds:uri="ff022cd0-6843-4ff4-ad72-b30c3a52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883C3F-CCB3-4E7C-860A-ADDF434D5F69}">
  <ds:schemaRefs>
    <ds:schemaRef ds:uri="http://schemas.microsoft.com/sharepoint/events"/>
  </ds:schemaRefs>
</ds:datastoreItem>
</file>

<file path=customXml/itemProps6.xml><?xml version="1.0" encoding="utf-8"?>
<ds:datastoreItem xmlns:ds="http://schemas.openxmlformats.org/officeDocument/2006/customXml" ds:itemID="{62D3BDC0-36EB-42D2-9686-F6C6E998D50F}">
  <ds:schemaRefs>
    <ds:schemaRef ds:uri="82ff9d9b-d3fc-4aad-bc42-9949ee83b815"/>
    <ds:schemaRef ds:uri="ff022cd0-6843-4ff4-ad72-b30c3a526f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A83D3B6C-CC5A-4F48-B018-53540FFE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7</TotalTime>
  <Pages>19</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dc:description/>
  <cp:lastModifiedBy>KEEN Julie</cp:lastModifiedBy>
  <cp:revision>4</cp:revision>
  <cp:lastPrinted>2022-02-03T23:05:00Z</cp:lastPrinted>
  <dcterms:created xsi:type="dcterms:W3CDTF">2022-02-04T04:29:00Z</dcterms:created>
  <dcterms:modified xsi:type="dcterms:W3CDTF">2022-02-04T04:53:00Z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0x010100B321FEA60C5BA343A52BC94EC00ABC9E0B004A1153DD6053D746A10DFAA278596B5D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4b9d3099-54ba-4229-aad4-115b082527b7</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_DocHome">
    <vt:i4>-1486510395</vt:i4>
  </property>
</Properties>
</file>