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904E" w14:textId="00588E1D" w:rsidR="00BA015C" w:rsidRDefault="00BA015C" w:rsidP="00BA015C">
      <w:pPr>
        <w:rPr>
          <w:lang w:val="x-none"/>
        </w:rPr>
      </w:pPr>
      <w:bookmarkStart w:id="0" w:name="_Toc436624160"/>
      <w:bookmarkStart w:id="1" w:name="_Toc436625461"/>
      <w:bookmarkStart w:id="2" w:name="_Toc449255783"/>
      <w:bookmarkStart w:id="3" w:name="_Toc490972415"/>
      <w:bookmarkStart w:id="4" w:name="_Toc491014635"/>
      <w:bookmarkStart w:id="5" w:name="_Toc491014777"/>
      <w:bookmarkStart w:id="6" w:name="_Toc491014957"/>
      <w:bookmarkStart w:id="7" w:name="_Toc491015104"/>
      <w:bookmarkStart w:id="8" w:name="_Toc491029247"/>
      <w:bookmarkStart w:id="9" w:name="_Toc491030336"/>
      <w:bookmarkStart w:id="10" w:name="_Toc491030795"/>
      <w:bookmarkStart w:id="11" w:name="_Toc491031358"/>
      <w:bookmarkStart w:id="12" w:name="_Toc491031945"/>
      <w:bookmarkStart w:id="13" w:name="_Toc491032124"/>
      <w:bookmarkStart w:id="14" w:name="_Toc491032226"/>
      <w:bookmarkStart w:id="15" w:name="_Toc491032333"/>
      <w:bookmarkStart w:id="16" w:name="_Toc491771728"/>
      <w:bookmarkStart w:id="17" w:name="_Toc491773303"/>
      <w:bookmarkStart w:id="18" w:name="_Toc23559358"/>
      <w:bookmarkStart w:id="19" w:name="_Toc23559392"/>
      <w:bookmarkStart w:id="20" w:name="_Toc23559679"/>
      <w:bookmarkStart w:id="21" w:name="_Toc23560148"/>
      <w:bookmarkStart w:id="22" w:name="_Toc23563441"/>
    </w:p>
    <w:p w14:paraId="6182E77C" w14:textId="4DCF4A23" w:rsidR="00482BA5" w:rsidRDefault="004D18FD" w:rsidP="00157D6F">
      <w:pPr>
        <w:pStyle w:val="PartHeading-NoTOC"/>
      </w:pPr>
      <w:r w:rsidRPr="004D18FD">
        <w:t>Australian Communications and Media Authority</w:t>
      </w:r>
    </w:p>
    <w:p w14:paraId="245BF144" w14:textId="77777777" w:rsidR="00625914" w:rsidRDefault="00625914" w:rsidP="00157D6F">
      <w:pPr>
        <w:pStyle w:val="PartHeading-NoTOC"/>
      </w:pPr>
    </w:p>
    <w:p w14:paraId="03716ABC" w14:textId="4D0204E7" w:rsidR="00914885" w:rsidRDefault="00914885" w:rsidP="00D17655">
      <w:pPr>
        <w:pStyle w:val="PartHeading-NoTOC"/>
      </w:pPr>
      <w:r>
        <w:t xml:space="preserve"> Additional Estimates Statements</w:t>
      </w:r>
    </w:p>
    <w:p w14:paraId="31186692" w14:textId="47675FC2" w:rsidR="00914885" w:rsidRDefault="00914885" w:rsidP="00914885"/>
    <w:p w14:paraId="38636752" w14:textId="77777777" w:rsidR="00BE5611" w:rsidRDefault="00BE5611" w:rsidP="00914885">
      <w:pPr>
        <w:sectPr w:rsidR="00BE5611" w:rsidSect="00490B7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835" w:right="2098" w:bottom="2466" w:left="2098" w:header="1814" w:footer="1814" w:gutter="0"/>
          <w:cols w:space="720"/>
          <w:vAlign w:val="center"/>
          <w:titlePg/>
        </w:sectPr>
      </w:pPr>
    </w:p>
    <w:p w14:paraId="3C6A1A71" w14:textId="77777777" w:rsidR="00983E22" w:rsidRDefault="00983E22" w:rsidP="00252B31">
      <w:pPr>
        <w:pStyle w:val="Heading1-NoTOC"/>
      </w:pPr>
      <w:r>
        <w:lastRenderedPageBreak/>
        <w:t>Australian Communications and Media Authority</w:t>
      </w:r>
    </w:p>
    <w:p w14:paraId="21AA5691" w14:textId="15003B0D" w:rsidR="00B634FB" w:rsidRDefault="00B634FB">
      <w:pPr>
        <w:pStyle w:val="TOC1"/>
        <w:rPr>
          <w:rFonts w:asciiTheme="minorHAnsi" w:eastAsiaTheme="minorEastAsia" w:hAnsiTheme="minorHAnsi" w:cstheme="minorBidi"/>
          <w:b w:val="0"/>
          <w:noProof/>
          <w:sz w:val="22"/>
          <w:szCs w:val="22"/>
        </w:rPr>
      </w:pPr>
      <w:r>
        <w:fldChar w:fldCharType="begin"/>
      </w:r>
      <w:r>
        <w:instrText xml:space="preserve"> TOC \h \z \t "Heading 2 - TOC ACMA,1,Heading 3 ACMA,2" </w:instrText>
      </w:r>
      <w:r>
        <w:fldChar w:fldCharType="separate"/>
      </w:r>
      <w:hyperlink w:anchor="_Toc92990342" w:history="1">
        <w:r w:rsidRPr="00B66332">
          <w:rPr>
            <w:rStyle w:val="Hyperlink"/>
            <w:noProof/>
          </w:rPr>
          <w:t>Section 1: Entity overview and resources</w:t>
        </w:r>
        <w:r>
          <w:rPr>
            <w:noProof/>
            <w:webHidden/>
          </w:rPr>
          <w:tab/>
        </w:r>
        <w:r>
          <w:rPr>
            <w:noProof/>
            <w:webHidden/>
          </w:rPr>
          <w:fldChar w:fldCharType="begin"/>
        </w:r>
        <w:r>
          <w:rPr>
            <w:noProof/>
            <w:webHidden/>
          </w:rPr>
          <w:instrText xml:space="preserve"> PAGEREF _Toc92990342 \h </w:instrText>
        </w:r>
        <w:r>
          <w:rPr>
            <w:noProof/>
            <w:webHidden/>
          </w:rPr>
        </w:r>
        <w:r>
          <w:rPr>
            <w:noProof/>
            <w:webHidden/>
          </w:rPr>
          <w:fldChar w:fldCharType="separate"/>
        </w:r>
        <w:r w:rsidR="003B5862">
          <w:rPr>
            <w:noProof/>
            <w:webHidden/>
          </w:rPr>
          <w:t>81</w:t>
        </w:r>
        <w:r>
          <w:rPr>
            <w:noProof/>
            <w:webHidden/>
          </w:rPr>
          <w:fldChar w:fldCharType="end"/>
        </w:r>
      </w:hyperlink>
    </w:p>
    <w:p w14:paraId="1EC7BD9D" w14:textId="48FC0062" w:rsidR="00B634FB" w:rsidRDefault="00CD4B86">
      <w:pPr>
        <w:pStyle w:val="TOC2"/>
        <w:tabs>
          <w:tab w:val="left" w:pos="660"/>
        </w:tabs>
        <w:rPr>
          <w:rFonts w:asciiTheme="minorHAnsi" w:eastAsiaTheme="minorEastAsia" w:hAnsiTheme="minorHAnsi" w:cstheme="minorBidi"/>
          <w:noProof/>
          <w:sz w:val="22"/>
          <w:szCs w:val="22"/>
        </w:rPr>
      </w:pPr>
      <w:hyperlink w:anchor="_Toc92990343" w:history="1">
        <w:r w:rsidR="00B634FB" w:rsidRPr="00B66332">
          <w:rPr>
            <w:rStyle w:val="Hyperlink"/>
            <w:noProof/>
          </w:rPr>
          <w:t>1.1</w:t>
        </w:r>
        <w:r w:rsidR="00B634FB">
          <w:rPr>
            <w:rFonts w:asciiTheme="minorHAnsi" w:eastAsiaTheme="minorEastAsia" w:hAnsiTheme="minorHAnsi" w:cstheme="minorBidi"/>
            <w:noProof/>
            <w:sz w:val="22"/>
            <w:szCs w:val="22"/>
          </w:rPr>
          <w:tab/>
        </w:r>
        <w:r w:rsidR="00B634FB" w:rsidRPr="00B66332">
          <w:rPr>
            <w:rStyle w:val="Hyperlink"/>
            <w:noProof/>
          </w:rPr>
          <w:t>Strategic direction statement</w:t>
        </w:r>
        <w:r w:rsidR="00B634FB">
          <w:rPr>
            <w:noProof/>
            <w:webHidden/>
          </w:rPr>
          <w:tab/>
        </w:r>
        <w:r w:rsidR="00B634FB">
          <w:rPr>
            <w:noProof/>
            <w:webHidden/>
          </w:rPr>
          <w:fldChar w:fldCharType="begin"/>
        </w:r>
        <w:r w:rsidR="00B634FB">
          <w:rPr>
            <w:noProof/>
            <w:webHidden/>
          </w:rPr>
          <w:instrText xml:space="preserve"> PAGEREF _Toc92990343 \h </w:instrText>
        </w:r>
        <w:r w:rsidR="00B634FB">
          <w:rPr>
            <w:noProof/>
            <w:webHidden/>
          </w:rPr>
        </w:r>
        <w:r w:rsidR="00B634FB">
          <w:rPr>
            <w:noProof/>
            <w:webHidden/>
          </w:rPr>
          <w:fldChar w:fldCharType="separate"/>
        </w:r>
        <w:r w:rsidR="003B5862">
          <w:rPr>
            <w:noProof/>
            <w:webHidden/>
          </w:rPr>
          <w:t>81</w:t>
        </w:r>
        <w:r w:rsidR="00B634FB">
          <w:rPr>
            <w:noProof/>
            <w:webHidden/>
          </w:rPr>
          <w:fldChar w:fldCharType="end"/>
        </w:r>
      </w:hyperlink>
    </w:p>
    <w:p w14:paraId="6FC1E7B4" w14:textId="621A3F33" w:rsidR="00B634FB" w:rsidRDefault="00CD4B86">
      <w:pPr>
        <w:pStyle w:val="TOC2"/>
        <w:tabs>
          <w:tab w:val="left" w:pos="660"/>
        </w:tabs>
        <w:rPr>
          <w:rFonts w:asciiTheme="minorHAnsi" w:eastAsiaTheme="minorEastAsia" w:hAnsiTheme="minorHAnsi" w:cstheme="minorBidi"/>
          <w:noProof/>
          <w:sz w:val="22"/>
          <w:szCs w:val="22"/>
        </w:rPr>
      </w:pPr>
      <w:hyperlink w:anchor="_Toc92990344" w:history="1">
        <w:r w:rsidR="00B634FB" w:rsidRPr="00B66332">
          <w:rPr>
            <w:rStyle w:val="Hyperlink"/>
            <w:noProof/>
          </w:rPr>
          <w:t>1.2</w:t>
        </w:r>
        <w:r w:rsidR="00B634FB">
          <w:rPr>
            <w:rFonts w:asciiTheme="minorHAnsi" w:eastAsiaTheme="minorEastAsia" w:hAnsiTheme="minorHAnsi" w:cstheme="minorBidi"/>
            <w:noProof/>
            <w:sz w:val="22"/>
            <w:szCs w:val="22"/>
          </w:rPr>
          <w:tab/>
        </w:r>
        <w:r w:rsidR="00B634FB" w:rsidRPr="00B66332">
          <w:rPr>
            <w:rStyle w:val="Hyperlink"/>
            <w:noProof/>
          </w:rPr>
          <w:t>Entity resource statement</w:t>
        </w:r>
        <w:r w:rsidR="00B634FB">
          <w:rPr>
            <w:noProof/>
            <w:webHidden/>
          </w:rPr>
          <w:tab/>
        </w:r>
        <w:r w:rsidR="00B634FB">
          <w:rPr>
            <w:noProof/>
            <w:webHidden/>
          </w:rPr>
          <w:fldChar w:fldCharType="begin"/>
        </w:r>
        <w:r w:rsidR="00B634FB">
          <w:rPr>
            <w:noProof/>
            <w:webHidden/>
          </w:rPr>
          <w:instrText xml:space="preserve"> PAGEREF _Toc92990344 \h </w:instrText>
        </w:r>
        <w:r w:rsidR="00B634FB">
          <w:rPr>
            <w:noProof/>
            <w:webHidden/>
          </w:rPr>
        </w:r>
        <w:r w:rsidR="00B634FB">
          <w:rPr>
            <w:noProof/>
            <w:webHidden/>
          </w:rPr>
          <w:fldChar w:fldCharType="separate"/>
        </w:r>
        <w:r w:rsidR="003B5862">
          <w:rPr>
            <w:noProof/>
            <w:webHidden/>
          </w:rPr>
          <w:t>82</w:t>
        </w:r>
        <w:r w:rsidR="00B634FB">
          <w:rPr>
            <w:noProof/>
            <w:webHidden/>
          </w:rPr>
          <w:fldChar w:fldCharType="end"/>
        </w:r>
      </w:hyperlink>
    </w:p>
    <w:p w14:paraId="7CE2E304" w14:textId="653C7ADC" w:rsidR="00B634FB" w:rsidRDefault="00CD4B86">
      <w:pPr>
        <w:pStyle w:val="TOC2"/>
        <w:tabs>
          <w:tab w:val="left" w:pos="660"/>
        </w:tabs>
        <w:rPr>
          <w:rFonts w:asciiTheme="minorHAnsi" w:eastAsiaTheme="minorEastAsia" w:hAnsiTheme="minorHAnsi" w:cstheme="minorBidi"/>
          <w:noProof/>
          <w:sz w:val="22"/>
          <w:szCs w:val="22"/>
        </w:rPr>
      </w:pPr>
      <w:hyperlink w:anchor="_Toc92990345" w:history="1">
        <w:r w:rsidR="00B634FB" w:rsidRPr="00B66332">
          <w:rPr>
            <w:rStyle w:val="Hyperlink"/>
            <w:noProof/>
          </w:rPr>
          <w:t>1.3</w:t>
        </w:r>
        <w:r w:rsidR="00B634FB">
          <w:rPr>
            <w:rFonts w:asciiTheme="minorHAnsi" w:eastAsiaTheme="minorEastAsia" w:hAnsiTheme="minorHAnsi" w:cstheme="minorBidi"/>
            <w:noProof/>
            <w:sz w:val="22"/>
            <w:szCs w:val="22"/>
          </w:rPr>
          <w:tab/>
        </w:r>
        <w:r w:rsidR="00B634FB" w:rsidRPr="00B66332">
          <w:rPr>
            <w:rStyle w:val="Hyperlink"/>
            <w:noProof/>
          </w:rPr>
          <w:t>Entity measures</w:t>
        </w:r>
        <w:r w:rsidR="00B634FB">
          <w:rPr>
            <w:noProof/>
            <w:webHidden/>
          </w:rPr>
          <w:tab/>
        </w:r>
        <w:r w:rsidR="00B634FB">
          <w:rPr>
            <w:noProof/>
            <w:webHidden/>
          </w:rPr>
          <w:fldChar w:fldCharType="begin"/>
        </w:r>
        <w:r w:rsidR="00B634FB">
          <w:rPr>
            <w:noProof/>
            <w:webHidden/>
          </w:rPr>
          <w:instrText xml:space="preserve"> PAGEREF _Toc92990345 \h </w:instrText>
        </w:r>
        <w:r w:rsidR="00B634FB">
          <w:rPr>
            <w:noProof/>
            <w:webHidden/>
          </w:rPr>
        </w:r>
        <w:r w:rsidR="00B634FB">
          <w:rPr>
            <w:noProof/>
            <w:webHidden/>
          </w:rPr>
          <w:fldChar w:fldCharType="separate"/>
        </w:r>
        <w:r w:rsidR="003B5862">
          <w:rPr>
            <w:noProof/>
            <w:webHidden/>
          </w:rPr>
          <w:t>83</w:t>
        </w:r>
        <w:r w:rsidR="00B634FB">
          <w:rPr>
            <w:noProof/>
            <w:webHidden/>
          </w:rPr>
          <w:fldChar w:fldCharType="end"/>
        </w:r>
      </w:hyperlink>
    </w:p>
    <w:p w14:paraId="272C0FC2" w14:textId="7481B20C" w:rsidR="00B634FB" w:rsidRDefault="00CD4B86">
      <w:pPr>
        <w:pStyle w:val="TOC2"/>
        <w:tabs>
          <w:tab w:val="left" w:pos="660"/>
        </w:tabs>
        <w:rPr>
          <w:rFonts w:asciiTheme="minorHAnsi" w:eastAsiaTheme="minorEastAsia" w:hAnsiTheme="minorHAnsi" w:cstheme="minorBidi"/>
          <w:noProof/>
          <w:sz w:val="22"/>
          <w:szCs w:val="22"/>
        </w:rPr>
      </w:pPr>
      <w:hyperlink w:anchor="_Toc92990346" w:history="1">
        <w:r w:rsidR="00B634FB" w:rsidRPr="00B66332">
          <w:rPr>
            <w:rStyle w:val="Hyperlink"/>
            <w:noProof/>
          </w:rPr>
          <w:t>1.4</w:t>
        </w:r>
        <w:r w:rsidR="00B634FB">
          <w:rPr>
            <w:rFonts w:asciiTheme="minorHAnsi" w:eastAsiaTheme="minorEastAsia" w:hAnsiTheme="minorHAnsi" w:cstheme="minorBidi"/>
            <w:noProof/>
            <w:sz w:val="22"/>
            <w:szCs w:val="22"/>
          </w:rPr>
          <w:tab/>
        </w:r>
        <w:r w:rsidR="00B634FB" w:rsidRPr="00B66332">
          <w:rPr>
            <w:rStyle w:val="Hyperlink"/>
            <w:noProof/>
          </w:rPr>
          <w:t>Additional estimates, resourcing and variations to outcomes</w:t>
        </w:r>
        <w:r w:rsidR="00B634FB">
          <w:rPr>
            <w:noProof/>
            <w:webHidden/>
          </w:rPr>
          <w:tab/>
        </w:r>
        <w:r w:rsidR="00B634FB">
          <w:rPr>
            <w:noProof/>
            <w:webHidden/>
          </w:rPr>
          <w:fldChar w:fldCharType="begin"/>
        </w:r>
        <w:r w:rsidR="00B634FB">
          <w:rPr>
            <w:noProof/>
            <w:webHidden/>
          </w:rPr>
          <w:instrText xml:space="preserve"> PAGEREF _Toc92990346 \h </w:instrText>
        </w:r>
        <w:r w:rsidR="00B634FB">
          <w:rPr>
            <w:noProof/>
            <w:webHidden/>
          </w:rPr>
        </w:r>
        <w:r w:rsidR="00B634FB">
          <w:rPr>
            <w:noProof/>
            <w:webHidden/>
          </w:rPr>
          <w:fldChar w:fldCharType="separate"/>
        </w:r>
        <w:r w:rsidR="003B5862">
          <w:rPr>
            <w:noProof/>
            <w:webHidden/>
          </w:rPr>
          <w:t>84</w:t>
        </w:r>
        <w:r w:rsidR="00B634FB">
          <w:rPr>
            <w:noProof/>
            <w:webHidden/>
          </w:rPr>
          <w:fldChar w:fldCharType="end"/>
        </w:r>
      </w:hyperlink>
    </w:p>
    <w:p w14:paraId="60655054" w14:textId="278840D3" w:rsidR="00B634FB" w:rsidRDefault="00CD4B86">
      <w:pPr>
        <w:pStyle w:val="TOC2"/>
        <w:tabs>
          <w:tab w:val="left" w:pos="660"/>
        </w:tabs>
        <w:rPr>
          <w:rFonts w:asciiTheme="minorHAnsi" w:eastAsiaTheme="minorEastAsia" w:hAnsiTheme="minorHAnsi" w:cstheme="minorBidi"/>
          <w:noProof/>
          <w:sz w:val="22"/>
          <w:szCs w:val="22"/>
        </w:rPr>
      </w:pPr>
      <w:hyperlink w:anchor="_Toc92990347" w:history="1">
        <w:r w:rsidR="00B634FB" w:rsidRPr="00B66332">
          <w:rPr>
            <w:rStyle w:val="Hyperlink"/>
            <w:noProof/>
          </w:rPr>
          <w:t>1.5</w:t>
        </w:r>
        <w:r w:rsidR="00B634FB">
          <w:rPr>
            <w:rFonts w:asciiTheme="minorHAnsi" w:eastAsiaTheme="minorEastAsia" w:hAnsiTheme="minorHAnsi" w:cstheme="minorBidi"/>
            <w:noProof/>
            <w:sz w:val="22"/>
            <w:szCs w:val="22"/>
          </w:rPr>
          <w:tab/>
        </w:r>
        <w:r w:rsidR="00B634FB" w:rsidRPr="00B66332">
          <w:rPr>
            <w:rStyle w:val="Hyperlink"/>
            <w:noProof/>
          </w:rPr>
          <w:t>Breakdown of additional estimates by appropriation bill</w:t>
        </w:r>
        <w:r w:rsidR="00B634FB">
          <w:rPr>
            <w:noProof/>
            <w:webHidden/>
          </w:rPr>
          <w:tab/>
        </w:r>
        <w:r w:rsidR="00B634FB">
          <w:rPr>
            <w:noProof/>
            <w:webHidden/>
          </w:rPr>
          <w:fldChar w:fldCharType="begin"/>
        </w:r>
        <w:r w:rsidR="00B634FB">
          <w:rPr>
            <w:noProof/>
            <w:webHidden/>
          </w:rPr>
          <w:instrText xml:space="preserve"> PAGEREF _Toc92990347 \h </w:instrText>
        </w:r>
        <w:r w:rsidR="00B634FB">
          <w:rPr>
            <w:noProof/>
            <w:webHidden/>
          </w:rPr>
        </w:r>
        <w:r w:rsidR="00B634FB">
          <w:rPr>
            <w:noProof/>
            <w:webHidden/>
          </w:rPr>
          <w:fldChar w:fldCharType="separate"/>
        </w:r>
        <w:r w:rsidR="003B5862">
          <w:rPr>
            <w:noProof/>
            <w:webHidden/>
          </w:rPr>
          <w:t>85</w:t>
        </w:r>
        <w:r w:rsidR="00B634FB">
          <w:rPr>
            <w:noProof/>
            <w:webHidden/>
          </w:rPr>
          <w:fldChar w:fldCharType="end"/>
        </w:r>
      </w:hyperlink>
    </w:p>
    <w:p w14:paraId="29C791F7" w14:textId="74FE2F31" w:rsidR="00B634FB" w:rsidRDefault="00CD4B86">
      <w:pPr>
        <w:pStyle w:val="TOC1"/>
        <w:rPr>
          <w:rFonts w:asciiTheme="minorHAnsi" w:eastAsiaTheme="minorEastAsia" w:hAnsiTheme="minorHAnsi" w:cstheme="minorBidi"/>
          <w:b w:val="0"/>
          <w:noProof/>
          <w:sz w:val="22"/>
          <w:szCs w:val="22"/>
        </w:rPr>
      </w:pPr>
      <w:hyperlink w:anchor="_Toc92990348" w:history="1">
        <w:r w:rsidR="00B634FB" w:rsidRPr="00B66332">
          <w:rPr>
            <w:rStyle w:val="Hyperlink"/>
            <w:noProof/>
          </w:rPr>
          <w:t>Section 2: Revisions to outcomes and planned performance</w:t>
        </w:r>
        <w:r w:rsidR="00B634FB">
          <w:rPr>
            <w:noProof/>
            <w:webHidden/>
          </w:rPr>
          <w:tab/>
        </w:r>
        <w:r w:rsidR="00B634FB">
          <w:rPr>
            <w:noProof/>
            <w:webHidden/>
          </w:rPr>
          <w:fldChar w:fldCharType="begin"/>
        </w:r>
        <w:r w:rsidR="00B634FB">
          <w:rPr>
            <w:noProof/>
            <w:webHidden/>
          </w:rPr>
          <w:instrText xml:space="preserve"> PAGEREF _Toc92990348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68377656" w14:textId="0C5F302F" w:rsidR="00B634FB" w:rsidRDefault="00CD4B86">
      <w:pPr>
        <w:pStyle w:val="TOC2"/>
        <w:tabs>
          <w:tab w:val="left" w:pos="660"/>
        </w:tabs>
        <w:rPr>
          <w:rFonts w:asciiTheme="minorHAnsi" w:eastAsiaTheme="minorEastAsia" w:hAnsiTheme="minorHAnsi" w:cstheme="minorBidi"/>
          <w:noProof/>
          <w:sz w:val="22"/>
          <w:szCs w:val="22"/>
        </w:rPr>
      </w:pPr>
      <w:hyperlink w:anchor="_Toc92990349" w:history="1">
        <w:r w:rsidR="00B634FB" w:rsidRPr="00B66332">
          <w:rPr>
            <w:rStyle w:val="Hyperlink"/>
            <w:noProof/>
          </w:rPr>
          <w:t>2.1</w:t>
        </w:r>
        <w:r w:rsidR="00B634FB">
          <w:rPr>
            <w:rFonts w:asciiTheme="minorHAnsi" w:eastAsiaTheme="minorEastAsia" w:hAnsiTheme="minorHAnsi" w:cstheme="minorBidi"/>
            <w:noProof/>
            <w:sz w:val="22"/>
            <w:szCs w:val="22"/>
          </w:rPr>
          <w:tab/>
        </w:r>
        <w:r w:rsidR="00B634FB" w:rsidRPr="00B66332">
          <w:rPr>
            <w:rStyle w:val="Hyperlink"/>
            <w:noProof/>
          </w:rPr>
          <w:t>Changes to outcome and program structures</w:t>
        </w:r>
        <w:r w:rsidR="00B634FB">
          <w:rPr>
            <w:noProof/>
            <w:webHidden/>
          </w:rPr>
          <w:tab/>
        </w:r>
        <w:r w:rsidR="00B634FB">
          <w:rPr>
            <w:noProof/>
            <w:webHidden/>
          </w:rPr>
          <w:fldChar w:fldCharType="begin"/>
        </w:r>
        <w:r w:rsidR="00B634FB">
          <w:rPr>
            <w:noProof/>
            <w:webHidden/>
          </w:rPr>
          <w:instrText xml:space="preserve"> PAGEREF _Toc92990349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32C3B7A1" w14:textId="2E60B55E" w:rsidR="00B634FB" w:rsidRDefault="00CD4B86">
      <w:pPr>
        <w:pStyle w:val="TOC2"/>
        <w:tabs>
          <w:tab w:val="left" w:pos="660"/>
        </w:tabs>
        <w:rPr>
          <w:rFonts w:asciiTheme="minorHAnsi" w:eastAsiaTheme="minorEastAsia" w:hAnsiTheme="minorHAnsi" w:cstheme="minorBidi"/>
          <w:noProof/>
          <w:sz w:val="22"/>
          <w:szCs w:val="22"/>
        </w:rPr>
      </w:pPr>
      <w:hyperlink w:anchor="_Toc92990350" w:history="1">
        <w:r w:rsidR="00B634FB" w:rsidRPr="00B66332">
          <w:rPr>
            <w:rStyle w:val="Hyperlink"/>
            <w:noProof/>
          </w:rPr>
          <w:t>2.</w:t>
        </w:r>
        <w:r w:rsidR="00B634FB" w:rsidRPr="00B66332">
          <w:rPr>
            <w:rStyle w:val="Hyperlink"/>
            <w:noProof/>
            <w:lang w:val="en-US"/>
          </w:rPr>
          <w:t>2</w:t>
        </w:r>
        <w:r w:rsidR="00B634FB">
          <w:rPr>
            <w:rFonts w:asciiTheme="minorHAnsi" w:eastAsiaTheme="minorEastAsia" w:hAnsiTheme="minorHAnsi" w:cstheme="minorBidi"/>
            <w:noProof/>
            <w:sz w:val="22"/>
            <w:szCs w:val="22"/>
          </w:rPr>
          <w:tab/>
        </w:r>
        <w:r w:rsidR="00B634FB" w:rsidRPr="00B66332">
          <w:rPr>
            <w:rStyle w:val="Hyperlink"/>
            <w:noProof/>
          </w:rPr>
          <w:t>Budgeted expenses and performance for outcome 1</w:t>
        </w:r>
        <w:r w:rsidR="00B634FB">
          <w:rPr>
            <w:noProof/>
            <w:webHidden/>
          </w:rPr>
          <w:tab/>
        </w:r>
        <w:r w:rsidR="00B634FB">
          <w:rPr>
            <w:noProof/>
            <w:webHidden/>
          </w:rPr>
          <w:fldChar w:fldCharType="begin"/>
        </w:r>
        <w:r w:rsidR="00B634FB">
          <w:rPr>
            <w:noProof/>
            <w:webHidden/>
          </w:rPr>
          <w:instrText xml:space="preserve"> PAGEREF _Toc92990350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19687508" w14:textId="4CAE9AF9" w:rsidR="00B634FB" w:rsidRDefault="00CD4B86">
      <w:pPr>
        <w:pStyle w:val="TOC1"/>
        <w:rPr>
          <w:rFonts w:asciiTheme="minorHAnsi" w:eastAsiaTheme="minorEastAsia" w:hAnsiTheme="minorHAnsi" w:cstheme="minorBidi"/>
          <w:b w:val="0"/>
          <w:noProof/>
          <w:sz w:val="22"/>
          <w:szCs w:val="22"/>
        </w:rPr>
      </w:pPr>
      <w:hyperlink w:anchor="_Toc92990351" w:history="1">
        <w:r w:rsidR="00B634FB" w:rsidRPr="00B66332">
          <w:rPr>
            <w:rStyle w:val="Hyperlink"/>
            <w:noProof/>
          </w:rPr>
          <w:t>Section 3: Special account flows and budgeted financial statements</w:t>
        </w:r>
        <w:r w:rsidR="00B634FB">
          <w:rPr>
            <w:noProof/>
            <w:webHidden/>
          </w:rPr>
          <w:tab/>
        </w:r>
        <w:r w:rsidR="00B634FB">
          <w:rPr>
            <w:noProof/>
            <w:webHidden/>
          </w:rPr>
          <w:fldChar w:fldCharType="begin"/>
        </w:r>
        <w:r w:rsidR="00B634FB">
          <w:rPr>
            <w:noProof/>
            <w:webHidden/>
          </w:rPr>
          <w:instrText xml:space="preserve"> PAGEREF _Toc92990351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575E69B4" w14:textId="70061069" w:rsidR="00B634FB" w:rsidRDefault="00CD4B86">
      <w:pPr>
        <w:pStyle w:val="TOC2"/>
        <w:tabs>
          <w:tab w:val="left" w:pos="660"/>
        </w:tabs>
        <w:rPr>
          <w:rFonts w:asciiTheme="minorHAnsi" w:eastAsiaTheme="minorEastAsia" w:hAnsiTheme="minorHAnsi" w:cstheme="minorBidi"/>
          <w:noProof/>
          <w:sz w:val="22"/>
          <w:szCs w:val="22"/>
        </w:rPr>
      </w:pPr>
      <w:hyperlink w:anchor="_Toc92990352" w:history="1">
        <w:r w:rsidR="00B634FB" w:rsidRPr="00B66332">
          <w:rPr>
            <w:rStyle w:val="Hyperlink"/>
            <w:noProof/>
          </w:rPr>
          <w:t>3.1</w:t>
        </w:r>
        <w:r w:rsidR="00B634FB">
          <w:rPr>
            <w:rFonts w:asciiTheme="minorHAnsi" w:eastAsiaTheme="minorEastAsia" w:hAnsiTheme="minorHAnsi" w:cstheme="minorBidi"/>
            <w:noProof/>
            <w:sz w:val="22"/>
            <w:szCs w:val="22"/>
          </w:rPr>
          <w:tab/>
        </w:r>
        <w:r w:rsidR="00B634FB" w:rsidRPr="00B66332">
          <w:rPr>
            <w:rStyle w:val="Hyperlink"/>
            <w:noProof/>
          </w:rPr>
          <w:t>Special account flows</w:t>
        </w:r>
        <w:r w:rsidR="00B634FB">
          <w:rPr>
            <w:noProof/>
            <w:webHidden/>
          </w:rPr>
          <w:tab/>
        </w:r>
        <w:r w:rsidR="00B634FB">
          <w:rPr>
            <w:noProof/>
            <w:webHidden/>
          </w:rPr>
          <w:fldChar w:fldCharType="begin"/>
        </w:r>
        <w:r w:rsidR="00B634FB">
          <w:rPr>
            <w:noProof/>
            <w:webHidden/>
          </w:rPr>
          <w:instrText xml:space="preserve"> PAGEREF _Toc92990352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5C0A0843" w14:textId="1478815D" w:rsidR="00B634FB" w:rsidRDefault="00CD4B86">
      <w:pPr>
        <w:pStyle w:val="TOC2"/>
        <w:tabs>
          <w:tab w:val="left" w:pos="660"/>
        </w:tabs>
        <w:rPr>
          <w:rFonts w:asciiTheme="minorHAnsi" w:eastAsiaTheme="minorEastAsia" w:hAnsiTheme="minorHAnsi" w:cstheme="minorBidi"/>
          <w:noProof/>
          <w:sz w:val="22"/>
          <w:szCs w:val="22"/>
        </w:rPr>
      </w:pPr>
      <w:hyperlink w:anchor="_Toc92990353" w:history="1">
        <w:r w:rsidR="00B634FB" w:rsidRPr="00B66332">
          <w:rPr>
            <w:rStyle w:val="Hyperlink"/>
            <w:noProof/>
          </w:rPr>
          <w:t>3.2</w:t>
        </w:r>
        <w:r w:rsidR="00B634FB">
          <w:rPr>
            <w:rFonts w:asciiTheme="minorHAnsi" w:eastAsiaTheme="minorEastAsia" w:hAnsiTheme="minorHAnsi" w:cstheme="minorBidi"/>
            <w:noProof/>
            <w:sz w:val="22"/>
            <w:szCs w:val="22"/>
          </w:rPr>
          <w:tab/>
        </w:r>
        <w:r w:rsidR="00B634FB" w:rsidRPr="00B66332">
          <w:rPr>
            <w:rStyle w:val="Hyperlink"/>
            <w:noProof/>
          </w:rPr>
          <w:t>Budgeted financial statements</w:t>
        </w:r>
        <w:r w:rsidR="00B634FB">
          <w:rPr>
            <w:noProof/>
            <w:webHidden/>
          </w:rPr>
          <w:tab/>
        </w:r>
        <w:r w:rsidR="00B634FB">
          <w:rPr>
            <w:noProof/>
            <w:webHidden/>
          </w:rPr>
          <w:fldChar w:fldCharType="begin"/>
        </w:r>
        <w:r w:rsidR="00B634FB">
          <w:rPr>
            <w:noProof/>
            <w:webHidden/>
          </w:rPr>
          <w:instrText xml:space="preserve"> PAGEREF _Toc92990353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4A145B74" w14:textId="1F9B7380" w:rsidR="00914885" w:rsidRDefault="00B634FB" w:rsidP="00914885">
      <w:r>
        <w:fldChar w:fldCharType="end"/>
      </w:r>
    </w:p>
    <w:p w14:paraId="4A775AC9" w14:textId="77777777" w:rsidR="00B634FB" w:rsidRPr="0035086F" w:rsidRDefault="00B634FB" w:rsidP="00914885"/>
    <w:p w14:paraId="29742B62" w14:textId="77777777" w:rsidR="00BE5611" w:rsidRDefault="00BE5611" w:rsidP="00914885">
      <w:pPr>
        <w:sectPr w:rsidR="00BE5611" w:rsidSect="00490B72">
          <w:headerReference w:type="even" r:id="rId20"/>
          <w:headerReference w:type="default" r:id="rId21"/>
          <w:headerReference w:type="first" r:id="rId22"/>
          <w:footerReference w:type="first" r:id="rId23"/>
          <w:type w:val="oddPage"/>
          <w:pgSz w:w="11907" w:h="16840" w:code="9"/>
          <w:pgMar w:top="2835" w:right="2098" w:bottom="2466" w:left="2098" w:header="1814" w:footer="1814" w:gutter="0"/>
          <w:pgNumType w:start="79"/>
          <w:cols w:space="720"/>
          <w:titlePg/>
        </w:sectPr>
      </w:pPr>
    </w:p>
    <w:p w14:paraId="09A13F45" w14:textId="2C399ED5" w:rsidR="00914885" w:rsidRDefault="00EC28BF" w:rsidP="00914885">
      <w:pPr>
        <w:pStyle w:val="Heading1-LVL2"/>
      </w:pPr>
      <w:bookmarkStart w:id="23" w:name="_Toc63841397"/>
      <w:bookmarkStart w:id="24" w:name="_Toc94198472"/>
      <w:r>
        <w:rPr>
          <w:lang w:val="en-US"/>
        </w:rPr>
        <w:lastRenderedPageBreak/>
        <w:t>Australian Communications and Media Authority</w:t>
      </w:r>
      <w:bookmarkEnd w:id="23"/>
      <w:bookmarkEnd w:id="24"/>
    </w:p>
    <w:p w14:paraId="0A04FC15" w14:textId="539F7B22" w:rsidR="00914885" w:rsidRPr="00F045E6" w:rsidRDefault="00914885" w:rsidP="00337BD9">
      <w:pPr>
        <w:pStyle w:val="Heading2-TOCACMA"/>
      </w:pPr>
      <w:bookmarkStart w:id="25" w:name="_Toc92990342"/>
      <w:r w:rsidRPr="00F045E6">
        <w:t>Section 1: Entity overview and resources</w:t>
      </w:r>
      <w:bookmarkEnd w:id="25"/>
    </w:p>
    <w:p w14:paraId="7C476613" w14:textId="69A0BDCC" w:rsidR="00914885" w:rsidRPr="002322E9" w:rsidRDefault="00914885" w:rsidP="00337BD9">
      <w:pPr>
        <w:pStyle w:val="Heading3ACMA"/>
      </w:pPr>
      <w:bookmarkStart w:id="26" w:name="_Toc92990343"/>
      <w:r>
        <w:t>1.1</w:t>
      </w:r>
      <w:r>
        <w:tab/>
      </w:r>
      <w:r w:rsidRPr="004928FF">
        <w:t>Strategic direction</w:t>
      </w:r>
      <w:r>
        <w:t xml:space="preserve"> statement</w:t>
      </w:r>
      <w:bookmarkEnd w:id="26"/>
    </w:p>
    <w:p w14:paraId="70BA379D" w14:textId="4A7F3ADD" w:rsidR="00014421" w:rsidRDefault="00014421" w:rsidP="00014421">
      <w:pPr>
        <w:spacing w:after="120"/>
        <w:jc w:val="left"/>
      </w:pPr>
      <w:r w:rsidRPr="006D506E">
        <w:t xml:space="preserve">The Australian Communications and Media Authority (ACMA) is Australia's regulator for telecommunications, broadcasting, </w:t>
      </w:r>
      <w:proofErr w:type="spellStart"/>
      <w:r w:rsidRPr="006D506E">
        <w:t>radiocommunications</w:t>
      </w:r>
      <w:proofErr w:type="spellEnd"/>
      <w:r w:rsidRPr="006D506E">
        <w:t xml:space="preserve">, unsolicited communications and certain online content. </w:t>
      </w:r>
      <w:r>
        <w:t xml:space="preserve">The ACMA’s purpose is to maximise the economic and social benefits of communications infrastructure, services and content for all Australia by: </w:t>
      </w:r>
    </w:p>
    <w:p w14:paraId="32F46B16" w14:textId="208ECB58" w:rsidR="00014421" w:rsidRDefault="00014421" w:rsidP="009B54D8">
      <w:pPr>
        <w:numPr>
          <w:ilvl w:val="0"/>
          <w:numId w:val="20"/>
        </w:numPr>
        <w:spacing w:after="120" w:line="240" w:lineRule="auto"/>
        <w:ind w:left="357" w:hanging="357"/>
        <w:jc w:val="left"/>
      </w:pPr>
      <w:r>
        <w:t xml:space="preserve">maintaining, enforcing and improving regulation to drive industry performance and protect consumers </w:t>
      </w:r>
    </w:p>
    <w:p w14:paraId="65BCF7F1" w14:textId="7E584F43" w:rsidR="00014421" w:rsidRDefault="00014421" w:rsidP="009B54D8">
      <w:pPr>
        <w:numPr>
          <w:ilvl w:val="0"/>
          <w:numId w:val="20"/>
        </w:numPr>
        <w:spacing w:after="120" w:line="240" w:lineRule="auto"/>
        <w:ind w:left="357" w:hanging="357"/>
        <w:jc w:val="left"/>
      </w:pPr>
      <w:r>
        <w:t xml:space="preserve">managing public resources to enable industry to deliver existing and new services </w:t>
      </w:r>
    </w:p>
    <w:p w14:paraId="1D80C74C" w14:textId="6E28138C" w:rsidR="00014421" w:rsidRDefault="00014421" w:rsidP="009B54D8">
      <w:pPr>
        <w:numPr>
          <w:ilvl w:val="0"/>
          <w:numId w:val="20"/>
        </w:numPr>
        <w:spacing w:after="120" w:line="240" w:lineRule="auto"/>
        <w:ind w:left="357" w:hanging="357"/>
        <w:jc w:val="left"/>
      </w:pPr>
      <w:proofErr w:type="gramStart"/>
      <w:r>
        <w:t>understanding</w:t>
      </w:r>
      <w:proofErr w:type="gramEnd"/>
      <w:r>
        <w:t xml:space="preserve"> the changing communications sector to inform decision-making. </w:t>
      </w:r>
    </w:p>
    <w:p w14:paraId="706A73EA" w14:textId="19076D07" w:rsidR="00014421" w:rsidRPr="008200B4" w:rsidRDefault="00014421" w:rsidP="00014421">
      <w:pPr>
        <w:jc w:val="left"/>
      </w:pPr>
      <w:r>
        <w:t xml:space="preserve">There has been no significant change to the strategic direction of the ACMA from that outlined in the </w:t>
      </w:r>
      <w:r w:rsidR="00852545" w:rsidRPr="006D506E">
        <w:t>2021-22</w:t>
      </w:r>
      <w:r w:rsidR="00852545">
        <w:t xml:space="preserve"> Infrastructure, Transport, Regional Development and Communications PB</w:t>
      </w:r>
      <w:r w:rsidRPr="006D506E">
        <w:t xml:space="preserve"> Statements</w:t>
      </w:r>
      <w:r>
        <w:t>.</w:t>
      </w:r>
    </w:p>
    <w:p w14:paraId="35DDEEDB" w14:textId="3EEDD8E3" w:rsidR="00914885" w:rsidRDefault="00014421" w:rsidP="00014421">
      <w:pPr>
        <w:spacing w:after="0"/>
        <w:jc w:val="left"/>
      </w:pPr>
      <w:r>
        <w:t xml:space="preserve">The </w:t>
      </w:r>
      <w:proofErr w:type="spellStart"/>
      <w:r>
        <w:t>eSafety</w:t>
      </w:r>
      <w:proofErr w:type="spellEnd"/>
      <w:r>
        <w:t xml:space="preserve"> Commissioner is an independent statutory officer. The Office of the </w:t>
      </w:r>
      <w:proofErr w:type="spellStart"/>
      <w:r>
        <w:t>eSafety</w:t>
      </w:r>
      <w:proofErr w:type="spellEnd"/>
      <w:r>
        <w:t xml:space="preserve"> Commissioner (</w:t>
      </w:r>
      <w:proofErr w:type="spellStart"/>
      <w:r>
        <w:t>eSafety</w:t>
      </w:r>
      <w:proofErr w:type="spellEnd"/>
      <w:r>
        <w:t xml:space="preserve">) is committed to empowering all Australians to have safer, more positive experiences online. In accordance with the </w:t>
      </w:r>
      <w:r>
        <w:rPr>
          <w:i/>
        </w:rPr>
        <w:t>Enhancing Online Safety Act 2015</w:t>
      </w:r>
      <w:r>
        <w:t xml:space="preserve">, </w:t>
      </w:r>
      <w:proofErr w:type="spellStart"/>
      <w:r>
        <w:t>eSafety</w:t>
      </w:r>
      <w:proofErr w:type="spellEnd"/>
      <w:r>
        <w:t xml:space="preserve"> aims to support positive online experiences through national leadership, administration of statutory schemes, and education and awareness activities that promote online safety for all Australians.</w:t>
      </w:r>
    </w:p>
    <w:p w14:paraId="1E210860" w14:textId="77777777" w:rsidR="00914885" w:rsidRDefault="00914885" w:rsidP="00914885">
      <w:pPr>
        <w:spacing w:after="0" w:line="240" w:lineRule="auto"/>
        <w:jc w:val="left"/>
        <w:rPr>
          <w:lang w:val="en-US"/>
        </w:rPr>
      </w:pPr>
      <w:r>
        <w:rPr>
          <w:lang w:val="en-US"/>
        </w:rPr>
        <w:br w:type="page"/>
      </w:r>
    </w:p>
    <w:p w14:paraId="7CBBEC7A" w14:textId="2E05C55D" w:rsidR="00914885" w:rsidRPr="004928FF" w:rsidRDefault="00914885" w:rsidP="00040AAA">
      <w:pPr>
        <w:pStyle w:val="Heading3ACMA"/>
      </w:pPr>
      <w:bookmarkStart w:id="27" w:name="_Toc92990344"/>
      <w:r>
        <w:lastRenderedPageBreak/>
        <w:t>1.2</w:t>
      </w:r>
      <w:r>
        <w:tab/>
        <w:t>Entity resource statement</w:t>
      </w:r>
      <w:bookmarkEnd w:id="27"/>
    </w:p>
    <w:p w14:paraId="506BEEF1" w14:textId="4E424D05" w:rsidR="00830B11" w:rsidRPr="003C498E" w:rsidRDefault="00014421" w:rsidP="00074EAB">
      <w:pPr>
        <w:jc w:val="left"/>
      </w:pPr>
      <w:r w:rsidRPr="0044717A">
        <w:t xml:space="preserve">The </w:t>
      </w:r>
      <w:r w:rsidR="005C472A">
        <w:t>ACMA</w:t>
      </w:r>
      <w:r w:rsidRPr="0044717A">
        <w:t xml:space="preserve"> resource statement details the resourcing for </w:t>
      </w:r>
      <w:r>
        <w:t>the ACMA</w:t>
      </w:r>
      <w:r w:rsidRPr="0044717A">
        <w:t xml:space="preserve"> at Additional Estimates. Table 1.1 shows the total resourc</w:t>
      </w:r>
      <w:r>
        <w:t>es from all sources for the 2021-22</w:t>
      </w:r>
      <w:r w:rsidRPr="0044717A">
        <w:t xml:space="preserve"> Budget year, including variat</w:t>
      </w:r>
      <w:r w:rsidR="00161932">
        <w:t>ions through Appropriation Bill</w:t>
      </w:r>
      <w:r w:rsidRPr="0044717A">
        <w:t xml:space="preserve"> No. </w:t>
      </w:r>
      <w:r>
        <w:t>3</w:t>
      </w:r>
      <w:r w:rsidRPr="003C498E">
        <w:t>.</w:t>
      </w:r>
      <w:r w:rsidR="00914885" w:rsidRPr="003C498E">
        <w:t xml:space="preserve"> </w:t>
      </w:r>
    </w:p>
    <w:p w14:paraId="15B310B8" w14:textId="7ACEB88D" w:rsidR="003158AC" w:rsidRPr="003158AC" w:rsidRDefault="003158AC" w:rsidP="003158AC">
      <w:pPr>
        <w:keepNext/>
        <w:spacing w:after="20" w:line="240" w:lineRule="auto"/>
        <w:jc w:val="left"/>
        <w:rPr>
          <w:rFonts w:ascii="Arial" w:hAnsi="Arial"/>
          <w:b/>
          <w:color w:val="000000"/>
          <w:lang w:val="x-none" w:eastAsia="x-none"/>
        </w:rPr>
      </w:pPr>
      <w:r w:rsidRPr="003158AC">
        <w:rPr>
          <w:rFonts w:ascii="Arial" w:hAnsi="Arial"/>
          <w:b/>
          <w:color w:val="000000"/>
          <w:lang w:val="x-none" w:eastAsia="x-none"/>
        </w:rPr>
        <w:t xml:space="preserve">Table 1.1: </w:t>
      </w:r>
      <w:r w:rsidRPr="003158AC">
        <w:rPr>
          <w:rFonts w:ascii="Arial" w:hAnsi="Arial"/>
          <w:b/>
          <w:color w:val="000000"/>
          <w:lang w:eastAsia="x-none"/>
        </w:rPr>
        <w:t>ACMA</w:t>
      </w:r>
      <w:r w:rsidRPr="003158AC">
        <w:rPr>
          <w:rFonts w:ascii="Arial" w:hAnsi="Arial"/>
          <w:b/>
          <w:color w:val="000000"/>
          <w:lang w:val="x-none" w:eastAsia="x-none"/>
        </w:rPr>
        <w:t xml:space="preserve"> resource statement — Additional Estimates for 2021-22 as at</w:t>
      </w:r>
      <w:r w:rsidRPr="003158AC">
        <w:rPr>
          <w:rFonts w:ascii="Arial" w:hAnsi="Arial"/>
          <w:b/>
          <w:color w:val="000000"/>
          <w:lang w:eastAsia="x-none"/>
        </w:rPr>
        <w:t xml:space="preserve"> </w:t>
      </w:r>
      <w:r w:rsidRPr="003158AC">
        <w:rPr>
          <w:rFonts w:ascii="Arial" w:hAnsi="Arial"/>
          <w:b/>
          <w:color w:val="000000"/>
          <w:lang w:val="x-none" w:eastAsia="x-none"/>
        </w:rPr>
        <w:t>February 2022</w:t>
      </w:r>
    </w:p>
    <w:tbl>
      <w:tblPr>
        <w:tblW w:w="7655" w:type="dxa"/>
        <w:tblLook w:val="04A0" w:firstRow="1" w:lastRow="0" w:firstColumn="1" w:lastColumn="0" w:noHBand="0" w:noVBand="1"/>
      </w:tblPr>
      <w:tblGrid>
        <w:gridCol w:w="3402"/>
        <w:gridCol w:w="1150"/>
        <w:gridCol w:w="1066"/>
        <w:gridCol w:w="1009"/>
        <w:gridCol w:w="1028"/>
      </w:tblGrid>
      <w:tr w:rsidR="00830B11" w:rsidRPr="00B22A82" w14:paraId="1C9B9011" w14:textId="77777777" w:rsidTr="00B22A82">
        <w:trPr>
          <w:trHeight w:val="771"/>
        </w:trPr>
        <w:tc>
          <w:tcPr>
            <w:tcW w:w="3402" w:type="dxa"/>
            <w:tcBorders>
              <w:top w:val="single" w:sz="4" w:space="0" w:color="auto"/>
              <w:left w:val="nil"/>
              <w:bottom w:val="nil"/>
              <w:right w:val="nil"/>
            </w:tcBorders>
            <w:shd w:val="clear" w:color="000000" w:fill="FFFFFF"/>
            <w:vAlign w:val="bottom"/>
            <w:hideMark/>
          </w:tcPr>
          <w:p w14:paraId="3D1BE58B"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vAlign w:val="bottom"/>
            <w:hideMark/>
          </w:tcPr>
          <w:p w14:paraId="7241E720" w14:textId="77777777" w:rsidR="00830B11" w:rsidRPr="00B22A82" w:rsidRDefault="00830B11" w:rsidP="004C6D93">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Actual</w:t>
            </w:r>
            <w:r w:rsidRPr="00B22A82">
              <w:rPr>
                <w:rFonts w:ascii="Arial" w:hAnsi="Arial" w:cs="Arial"/>
                <w:iCs/>
                <w:color w:val="000000"/>
                <w:sz w:val="16"/>
                <w:szCs w:val="16"/>
              </w:rPr>
              <w:br/>
              <w:t>available</w:t>
            </w:r>
            <w:r w:rsidRPr="00B22A82">
              <w:rPr>
                <w:rFonts w:ascii="Arial" w:hAnsi="Arial" w:cs="Arial"/>
                <w:iCs/>
                <w:color w:val="000000"/>
                <w:sz w:val="16"/>
                <w:szCs w:val="16"/>
              </w:rPr>
              <w:br/>
              <w:t>appropriation</w:t>
            </w:r>
            <w:r w:rsidRPr="00B22A82">
              <w:rPr>
                <w:rFonts w:ascii="Arial" w:hAnsi="Arial" w:cs="Arial"/>
                <w:iCs/>
                <w:color w:val="000000"/>
                <w:sz w:val="16"/>
                <w:szCs w:val="16"/>
              </w:rPr>
              <w:br/>
            </w:r>
            <w:r w:rsidRPr="00B22A82">
              <w:rPr>
                <w:rFonts w:ascii="Arial" w:hAnsi="Arial" w:cs="Arial"/>
                <w:iCs/>
                <w:color w:val="000000"/>
                <w:sz w:val="16"/>
                <w:szCs w:val="16"/>
              </w:rPr>
              <w:br/>
              <w:t>2020-21</w:t>
            </w:r>
            <w:r w:rsidRPr="00B22A82">
              <w:rPr>
                <w:rFonts w:ascii="Arial" w:hAnsi="Arial" w:cs="Arial"/>
                <w:iCs/>
                <w:color w:val="000000"/>
                <w:sz w:val="16"/>
                <w:szCs w:val="16"/>
              </w:rPr>
              <w:br/>
              <w:t>$'000</w:t>
            </w:r>
          </w:p>
        </w:tc>
        <w:tc>
          <w:tcPr>
            <w:tcW w:w="1066" w:type="dxa"/>
            <w:tcBorders>
              <w:top w:val="single" w:sz="4" w:space="0" w:color="auto"/>
              <w:left w:val="nil"/>
              <w:bottom w:val="single" w:sz="4" w:space="0" w:color="auto"/>
              <w:right w:val="nil"/>
            </w:tcBorders>
            <w:shd w:val="clear" w:color="000000" w:fill="FFFFFF"/>
            <w:vAlign w:val="bottom"/>
            <w:hideMark/>
          </w:tcPr>
          <w:p w14:paraId="654CAA76"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Estimate</w:t>
            </w:r>
            <w:r w:rsidRPr="00B22A82">
              <w:rPr>
                <w:rFonts w:ascii="Arial" w:hAnsi="Arial" w:cs="Arial"/>
                <w:color w:val="000000"/>
                <w:sz w:val="16"/>
                <w:szCs w:val="16"/>
              </w:rPr>
              <w:br/>
              <w:t>as at</w:t>
            </w:r>
            <w:r w:rsidRPr="00B22A82">
              <w:rPr>
                <w:rFonts w:ascii="Arial" w:hAnsi="Arial" w:cs="Arial"/>
                <w:color w:val="000000"/>
                <w:sz w:val="16"/>
                <w:szCs w:val="16"/>
              </w:rPr>
              <w:br/>
              <w:t>Budget</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009" w:type="dxa"/>
            <w:tcBorders>
              <w:top w:val="single" w:sz="4" w:space="0" w:color="auto"/>
              <w:left w:val="nil"/>
              <w:bottom w:val="single" w:sz="4" w:space="0" w:color="auto"/>
              <w:right w:val="nil"/>
            </w:tcBorders>
            <w:shd w:val="clear" w:color="000000" w:fill="FFFFFF"/>
            <w:vAlign w:val="bottom"/>
            <w:hideMark/>
          </w:tcPr>
          <w:p w14:paraId="49346A2D"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Proposed</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028" w:type="dxa"/>
            <w:tcBorders>
              <w:top w:val="single" w:sz="4" w:space="0" w:color="auto"/>
              <w:left w:val="nil"/>
              <w:bottom w:val="single" w:sz="4" w:space="0" w:color="auto"/>
              <w:right w:val="nil"/>
            </w:tcBorders>
            <w:shd w:val="clear" w:color="000000" w:fill="E6E6E6"/>
            <w:vAlign w:val="bottom"/>
            <w:hideMark/>
          </w:tcPr>
          <w:p w14:paraId="7ADA1D1B"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Total</w:t>
            </w:r>
            <w:r w:rsidRPr="00B22A82">
              <w:rPr>
                <w:rFonts w:ascii="Arial" w:hAnsi="Arial" w:cs="Arial"/>
                <w:color w:val="000000"/>
                <w:sz w:val="16"/>
                <w:szCs w:val="16"/>
              </w:rPr>
              <w:br/>
              <w:t>estimate at</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t>2021-22</w:t>
            </w:r>
            <w:r w:rsidRPr="00B22A82">
              <w:rPr>
                <w:rFonts w:ascii="Arial" w:hAnsi="Arial" w:cs="Arial"/>
                <w:color w:val="000000"/>
                <w:sz w:val="16"/>
                <w:szCs w:val="16"/>
              </w:rPr>
              <w:br/>
              <w:t>$'000</w:t>
            </w:r>
          </w:p>
        </w:tc>
      </w:tr>
      <w:tr w:rsidR="00830B11" w:rsidRPr="00B22A82" w14:paraId="29FC0804" w14:textId="77777777" w:rsidTr="00B22A82">
        <w:trPr>
          <w:trHeight w:val="204"/>
        </w:trPr>
        <w:tc>
          <w:tcPr>
            <w:tcW w:w="3402" w:type="dxa"/>
            <w:tcBorders>
              <w:top w:val="nil"/>
              <w:left w:val="nil"/>
              <w:bottom w:val="nil"/>
              <w:right w:val="nil"/>
            </w:tcBorders>
            <w:shd w:val="clear" w:color="000000" w:fill="FFFFFF"/>
            <w:vAlign w:val="bottom"/>
            <w:hideMark/>
          </w:tcPr>
          <w:p w14:paraId="16F2AE60" w14:textId="5C551A05" w:rsidR="00830B11" w:rsidRPr="00B22A82" w:rsidRDefault="008863D9" w:rsidP="004C6D93">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830B11" w:rsidRPr="00B22A82">
              <w:rPr>
                <w:rFonts w:ascii="Arial" w:hAnsi="Arial" w:cs="Arial"/>
                <w:b/>
                <w:bCs/>
                <w:color w:val="000000"/>
                <w:sz w:val="16"/>
                <w:szCs w:val="16"/>
              </w:rPr>
              <w:t>al</w:t>
            </w:r>
          </w:p>
        </w:tc>
        <w:tc>
          <w:tcPr>
            <w:tcW w:w="1150" w:type="dxa"/>
            <w:tcBorders>
              <w:top w:val="nil"/>
              <w:left w:val="nil"/>
              <w:bottom w:val="nil"/>
              <w:right w:val="nil"/>
            </w:tcBorders>
            <w:shd w:val="clear" w:color="000000" w:fill="FFFFFF"/>
            <w:vAlign w:val="bottom"/>
            <w:hideMark/>
          </w:tcPr>
          <w:p w14:paraId="77185650" w14:textId="6B31CBC1"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7BB4392A" w14:textId="7062A3BF" w:rsidR="00830B11" w:rsidRPr="00B22A82" w:rsidRDefault="00830B11" w:rsidP="00C3755A">
            <w:pPr>
              <w:spacing w:after="0" w:line="240" w:lineRule="auto"/>
              <w:jc w:val="right"/>
              <w:rPr>
                <w:rFonts w:ascii="Arial" w:hAnsi="Arial" w:cs="Arial"/>
                <w:iCs/>
                <w:color w:val="000000"/>
                <w:sz w:val="16"/>
                <w:szCs w:val="16"/>
              </w:rPr>
            </w:pPr>
          </w:p>
        </w:tc>
        <w:tc>
          <w:tcPr>
            <w:tcW w:w="1009" w:type="dxa"/>
            <w:tcBorders>
              <w:top w:val="nil"/>
              <w:left w:val="nil"/>
              <w:bottom w:val="nil"/>
              <w:right w:val="nil"/>
            </w:tcBorders>
            <w:shd w:val="clear" w:color="000000" w:fill="FFFFFF"/>
            <w:vAlign w:val="bottom"/>
            <w:hideMark/>
          </w:tcPr>
          <w:p w14:paraId="4C01F512" w14:textId="1330D83E" w:rsidR="00830B11" w:rsidRPr="00B22A82" w:rsidRDefault="00830B11" w:rsidP="00C3755A">
            <w:pPr>
              <w:spacing w:after="0" w:line="240" w:lineRule="auto"/>
              <w:jc w:val="right"/>
              <w:rPr>
                <w:rFonts w:ascii="Arial" w:hAnsi="Arial" w:cs="Arial"/>
                <w:iCs/>
                <w:color w:val="000000"/>
                <w:sz w:val="16"/>
                <w:szCs w:val="16"/>
              </w:rPr>
            </w:pPr>
          </w:p>
        </w:tc>
        <w:tc>
          <w:tcPr>
            <w:tcW w:w="1028" w:type="dxa"/>
            <w:tcBorders>
              <w:top w:val="nil"/>
              <w:left w:val="nil"/>
              <w:bottom w:val="nil"/>
              <w:right w:val="nil"/>
            </w:tcBorders>
            <w:shd w:val="clear" w:color="000000" w:fill="E6E6E6"/>
            <w:vAlign w:val="bottom"/>
            <w:hideMark/>
          </w:tcPr>
          <w:p w14:paraId="02239447" w14:textId="53E46DC2"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25802092" w14:textId="77777777" w:rsidTr="00B22A82">
        <w:trPr>
          <w:trHeight w:val="204"/>
        </w:trPr>
        <w:tc>
          <w:tcPr>
            <w:tcW w:w="3402" w:type="dxa"/>
            <w:tcBorders>
              <w:top w:val="nil"/>
              <w:left w:val="nil"/>
              <w:bottom w:val="nil"/>
              <w:right w:val="nil"/>
            </w:tcBorders>
            <w:shd w:val="clear" w:color="000000" w:fill="FFFFFF"/>
            <w:vAlign w:val="bottom"/>
            <w:hideMark/>
          </w:tcPr>
          <w:p w14:paraId="44CC38FA"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Annual appropriations - ordinary annual services </w:t>
            </w:r>
            <w:r w:rsidRPr="00B22A8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bottom"/>
            <w:hideMark/>
          </w:tcPr>
          <w:p w14:paraId="69B2B026" w14:textId="7D537DE5"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071CA023" w14:textId="0711B2E8" w:rsidR="00830B11" w:rsidRPr="00B22A82" w:rsidRDefault="00830B11" w:rsidP="00C3755A">
            <w:pPr>
              <w:spacing w:after="0" w:line="240" w:lineRule="auto"/>
              <w:jc w:val="right"/>
              <w:rPr>
                <w:rFonts w:ascii="Arial" w:hAnsi="Arial" w:cs="Arial"/>
                <w:iCs/>
                <w:color w:val="000000"/>
                <w:sz w:val="16"/>
                <w:szCs w:val="16"/>
              </w:rPr>
            </w:pPr>
          </w:p>
        </w:tc>
        <w:tc>
          <w:tcPr>
            <w:tcW w:w="1009" w:type="dxa"/>
            <w:tcBorders>
              <w:top w:val="nil"/>
              <w:left w:val="nil"/>
              <w:bottom w:val="nil"/>
              <w:right w:val="nil"/>
            </w:tcBorders>
            <w:shd w:val="clear" w:color="000000" w:fill="FFFFFF"/>
            <w:vAlign w:val="bottom"/>
            <w:hideMark/>
          </w:tcPr>
          <w:p w14:paraId="70381BA1" w14:textId="4D09135F" w:rsidR="00830B11" w:rsidRPr="00B22A82" w:rsidRDefault="00830B11" w:rsidP="00C3755A">
            <w:pPr>
              <w:spacing w:after="0" w:line="240" w:lineRule="auto"/>
              <w:jc w:val="right"/>
              <w:rPr>
                <w:rFonts w:ascii="Arial" w:hAnsi="Arial" w:cs="Arial"/>
                <w:iCs/>
                <w:color w:val="000000"/>
                <w:sz w:val="16"/>
                <w:szCs w:val="16"/>
              </w:rPr>
            </w:pPr>
          </w:p>
        </w:tc>
        <w:tc>
          <w:tcPr>
            <w:tcW w:w="1028" w:type="dxa"/>
            <w:tcBorders>
              <w:top w:val="nil"/>
              <w:left w:val="nil"/>
              <w:bottom w:val="nil"/>
              <w:right w:val="nil"/>
            </w:tcBorders>
            <w:shd w:val="clear" w:color="000000" w:fill="E6E6E6"/>
            <w:vAlign w:val="bottom"/>
            <w:hideMark/>
          </w:tcPr>
          <w:p w14:paraId="3388E32E" w14:textId="7038F9FA"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1069A7C5" w14:textId="77777777" w:rsidTr="00B22A82">
        <w:trPr>
          <w:trHeight w:val="204"/>
        </w:trPr>
        <w:tc>
          <w:tcPr>
            <w:tcW w:w="3402" w:type="dxa"/>
            <w:tcBorders>
              <w:top w:val="nil"/>
              <w:left w:val="nil"/>
              <w:bottom w:val="nil"/>
              <w:right w:val="nil"/>
            </w:tcBorders>
            <w:shd w:val="clear" w:color="000000" w:fill="FFFFFF"/>
            <w:vAlign w:val="bottom"/>
            <w:hideMark/>
          </w:tcPr>
          <w:p w14:paraId="3F6E581B" w14:textId="00134DC1"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Prior year appropriations available</w:t>
            </w:r>
          </w:p>
        </w:tc>
        <w:tc>
          <w:tcPr>
            <w:tcW w:w="1150" w:type="dxa"/>
            <w:tcBorders>
              <w:top w:val="nil"/>
              <w:left w:val="nil"/>
              <w:bottom w:val="nil"/>
              <w:right w:val="nil"/>
            </w:tcBorders>
            <w:shd w:val="clear" w:color="auto" w:fill="auto"/>
            <w:vAlign w:val="bottom"/>
            <w:hideMark/>
          </w:tcPr>
          <w:p w14:paraId="0736E033" w14:textId="54DADD30"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34,410</w:t>
            </w:r>
          </w:p>
        </w:tc>
        <w:tc>
          <w:tcPr>
            <w:tcW w:w="1066" w:type="dxa"/>
            <w:tcBorders>
              <w:top w:val="nil"/>
              <w:left w:val="nil"/>
              <w:bottom w:val="nil"/>
              <w:right w:val="nil"/>
            </w:tcBorders>
            <w:shd w:val="clear" w:color="000000" w:fill="FFFFFF"/>
            <w:vAlign w:val="bottom"/>
            <w:hideMark/>
          </w:tcPr>
          <w:p w14:paraId="5F43B694" w14:textId="6B644D8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34,325</w:t>
            </w:r>
          </w:p>
        </w:tc>
        <w:tc>
          <w:tcPr>
            <w:tcW w:w="1009" w:type="dxa"/>
            <w:tcBorders>
              <w:top w:val="nil"/>
              <w:left w:val="nil"/>
              <w:bottom w:val="nil"/>
              <w:right w:val="nil"/>
            </w:tcBorders>
            <w:shd w:val="clear" w:color="000000" w:fill="FFFFFF"/>
            <w:vAlign w:val="bottom"/>
            <w:hideMark/>
          </w:tcPr>
          <w:p w14:paraId="43C0327E" w14:textId="01FF451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3F5DE6BD" w14:textId="390AE97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34,325</w:t>
            </w:r>
          </w:p>
        </w:tc>
      </w:tr>
      <w:tr w:rsidR="00830B11" w:rsidRPr="00B22A82" w14:paraId="5FEA9821" w14:textId="77777777" w:rsidTr="00B22A82">
        <w:trPr>
          <w:trHeight w:val="204"/>
        </w:trPr>
        <w:tc>
          <w:tcPr>
            <w:tcW w:w="3402" w:type="dxa"/>
            <w:tcBorders>
              <w:top w:val="nil"/>
              <w:left w:val="nil"/>
              <w:bottom w:val="nil"/>
              <w:right w:val="nil"/>
            </w:tcBorders>
            <w:shd w:val="clear" w:color="000000" w:fill="FFFFFF"/>
            <w:vAlign w:val="bottom"/>
            <w:hideMark/>
          </w:tcPr>
          <w:p w14:paraId="4055F281" w14:textId="31B26573" w:rsidR="00830B11" w:rsidRPr="00B22A82" w:rsidRDefault="008863D9" w:rsidP="003374C0">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30B11" w:rsidRPr="00B22A82">
              <w:rPr>
                <w:rFonts w:ascii="Arial" w:hAnsi="Arial" w:cs="Arial"/>
                <w:color w:val="000000"/>
                <w:sz w:val="16"/>
                <w:szCs w:val="16"/>
              </w:rPr>
              <w:t xml:space="preserve">al appropriation </w:t>
            </w:r>
            <w:r w:rsidR="00830B11" w:rsidRPr="00B22A82">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vAlign w:val="bottom"/>
            <w:hideMark/>
          </w:tcPr>
          <w:p w14:paraId="3C4512B5" w14:textId="72AB26BD"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101,006</w:t>
            </w:r>
          </w:p>
        </w:tc>
        <w:tc>
          <w:tcPr>
            <w:tcW w:w="1066" w:type="dxa"/>
            <w:tcBorders>
              <w:top w:val="nil"/>
              <w:left w:val="nil"/>
              <w:bottom w:val="nil"/>
              <w:right w:val="nil"/>
            </w:tcBorders>
            <w:shd w:val="clear" w:color="000000" w:fill="FFFFFF"/>
            <w:vAlign w:val="bottom"/>
            <w:hideMark/>
          </w:tcPr>
          <w:p w14:paraId="40EB8D69" w14:textId="2AFA0D7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119,869</w:t>
            </w:r>
          </w:p>
        </w:tc>
        <w:tc>
          <w:tcPr>
            <w:tcW w:w="1009" w:type="dxa"/>
            <w:tcBorders>
              <w:top w:val="nil"/>
              <w:left w:val="nil"/>
              <w:bottom w:val="nil"/>
              <w:right w:val="nil"/>
            </w:tcBorders>
            <w:shd w:val="clear" w:color="000000" w:fill="FFFFFF"/>
            <w:vAlign w:val="bottom"/>
            <w:hideMark/>
          </w:tcPr>
          <w:p w14:paraId="279CBEF3" w14:textId="55E3117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1,513</w:t>
            </w:r>
          </w:p>
        </w:tc>
        <w:tc>
          <w:tcPr>
            <w:tcW w:w="1028" w:type="dxa"/>
            <w:tcBorders>
              <w:top w:val="nil"/>
              <w:left w:val="nil"/>
              <w:bottom w:val="nil"/>
              <w:right w:val="nil"/>
            </w:tcBorders>
            <w:shd w:val="clear" w:color="000000" w:fill="E6E6E6"/>
            <w:vAlign w:val="bottom"/>
            <w:hideMark/>
          </w:tcPr>
          <w:p w14:paraId="435646E5" w14:textId="032161B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121,382</w:t>
            </w:r>
          </w:p>
        </w:tc>
      </w:tr>
      <w:tr w:rsidR="00830B11" w:rsidRPr="00B22A82" w14:paraId="45B3F078" w14:textId="77777777" w:rsidTr="00B22A82">
        <w:trPr>
          <w:trHeight w:val="204"/>
        </w:trPr>
        <w:tc>
          <w:tcPr>
            <w:tcW w:w="3402" w:type="dxa"/>
            <w:tcBorders>
              <w:top w:val="nil"/>
              <w:left w:val="nil"/>
              <w:bottom w:val="nil"/>
              <w:right w:val="nil"/>
            </w:tcBorders>
            <w:shd w:val="clear" w:color="000000" w:fill="FFFFFF"/>
            <w:vAlign w:val="bottom"/>
            <w:hideMark/>
          </w:tcPr>
          <w:p w14:paraId="45DB1B21" w14:textId="2BF2F056"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s74 External Revenue </w:t>
            </w:r>
            <w:r w:rsidRPr="00B22A82">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vAlign w:val="bottom"/>
            <w:hideMark/>
          </w:tcPr>
          <w:p w14:paraId="01ACA579" w14:textId="32AE6367"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2,298</w:t>
            </w:r>
          </w:p>
        </w:tc>
        <w:tc>
          <w:tcPr>
            <w:tcW w:w="1066" w:type="dxa"/>
            <w:tcBorders>
              <w:top w:val="nil"/>
              <w:left w:val="nil"/>
              <w:bottom w:val="nil"/>
              <w:right w:val="nil"/>
            </w:tcBorders>
            <w:shd w:val="clear" w:color="000000" w:fill="FFFFFF"/>
            <w:vAlign w:val="bottom"/>
            <w:hideMark/>
          </w:tcPr>
          <w:p w14:paraId="5754B652" w14:textId="6728298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100</w:t>
            </w:r>
          </w:p>
        </w:tc>
        <w:tc>
          <w:tcPr>
            <w:tcW w:w="1009" w:type="dxa"/>
            <w:tcBorders>
              <w:top w:val="nil"/>
              <w:left w:val="nil"/>
              <w:bottom w:val="nil"/>
              <w:right w:val="nil"/>
            </w:tcBorders>
            <w:shd w:val="clear" w:color="000000" w:fill="FFFFFF"/>
            <w:vAlign w:val="bottom"/>
            <w:hideMark/>
          </w:tcPr>
          <w:p w14:paraId="67E35DCD" w14:textId="0ACF13D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1892758A" w14:textId="4538DE1F"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100</w:t>
            </w:r>
          </w:p>
        </w:tc>
      </w:tr>
      <w:tr w:rsidR="00830B11" w:rsidRPr="00B22A82" w14:paraId="1F8DC622" w14:textId="77777777" w:rsidTr="00B22A82">
        <w:trPr>
          <w:trHeight w:val="204"/>
        </w:trPr>
        <w:tc>
          <w:tcPr>
            <w:tcW w:w="3402" w:type="dxa"/>
            <w:tcBorders>
              <w:top w:val="nil"/>
              <w:left w:val="nil"/>
              <w:bottom w:val="nil"/>
              <w:right w:val="nil"/>
            </w:tcBorders>
            <w:shd w:val="clear" w:color="000000" w:fill="FFFFFF"/>
            <w:vAlign w:val="bottom"/>
            <w:hideMark/>
          </w:tcPr>
          <w:p w14:paraId="231D146C" w14:textId="7C90FE15" w:rsidR="00830B11" w:rsidRPr="00B22A82" w:rsidRDefault="008863D9" w:rsidP="003374C0">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30B11" w:rsidRPr="00B22A82">
              <w:rPr>
                <w:rFonts w:ascii="Arial" w:hAnsi="Arial" w:cs="Arial"/>
                <w:color w:val="000000"/>
                <w:sz w:val="16"/>
                <w:szCs w:val="16"/>
              </w:rPr>
              <w:t xml:space="preserve">al capital budget </w:t>
            </w:r>
            <w:r w:rsidR="00830B11" w:rsidRPr="00B22A82">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vAlign w:val="bottom"/>
            <w:hideMark/>
          </w:tcPr>
          <w:p w14:paraId="2DA52B22" w14:textId="31AE1BE3"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13,076</w:t>
            </w:r>
          </w:p>
        </w:tc>
        <w:tc>
          <w:tcPr>
            <w:tcW w:w="1066" w:type="dxa"/>
            <w:tcBorders>
              <w:top w:val="nil"/>
              <w:left w:val="nil"/>
              <w:bottom w:val="nil"/>
              <w:right w:val="nil"/>
            </w:tcBorders>
            <w:shd w:val="clear" w:color="000000" w:fill="FFFFFF"/>
            <w:vAlign w:val="bottom"/>
            <w:hideMark/>
          </w:tcPr>
          <w:p w14:paraId="34747E29" w14:textId="7F70980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15,788</w:t>
            </w:r>
          </w:p>
        </w:tc>
        <w:tc>
          <w:tcPr>
            <w:tcW w:w="1009" w:type="dxa"/>
            <w:tcBorders>
              <w:top w:val="nil"/>
              <w:left w:val="nil"/>
              <w:bottom w:val="nil"/>
              <w:right w:val="nil"/>
            </w:tcBorders>
            <w:shd w:val="clear" w:color="000000" w:fill="FFFFFF"/>
            <w:vAlign w:val="bottom"/>
            <w:hideMark/>
          </w:tcPr>
          <w:p w14:paraId="7418B752" w14:textId="1D84FFBD"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733DA91E" w14:textId="1253BC52"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15,788</w:t>
            </w:r>
          </w:p>
        </w:tc>
      </w:tr>
      <w:tr w:rsidR="00830B11" w:rsidRPr="00B22A82" w14:paraId="3B7F73E9" w14:textId="77777777" w:rsidTr="00B22A82">
        <w:trPr>
          <w:trHeight w:val="204"/>
        </w:trPr>
        <w:tc>
          <w:tcPr>
            <w:tcW w:w="3402" w:type="dxa"/>
            <w:tcBorders>
              <w:top w:val="nil"/>
              <w:left w:val="nil"/>
              <w:bottom w:val="nil"/>
              <w:right w:val="nil"/>
            </w:tcBorders>
            <w:shd w:val="clear" w:color="000000" w:fill="FFFFFF"/>
            <w:vAlign w:val="bottom"/>
            <w:hideMark/>
          </w:tcPr>
          <w:p w14:paraId="1CF6BEED" w14:textId="2F2DCFFD"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Total </w:t>
            </w:r>
            <w:r w:rsidR="008863D9">
              <w:rPr>
                <w:rFonts w:ascii="Arial" w:hAnsi="Arial" w:cs="Arial"/>
                <w:iCs/>
                <w:color w:val="000000"/>
                <w:sz w:val="16"/>
                <w:szCs w:val="16"/>
              </w:rPr>
              <w:t>Department</w:t>
            </w:r>
            <w:r w:rsidRPr="00B22A82">
              <w:rPr>
                <w:rFonts w:ascii="Arial" w:hAnsi="Arial" w:cs="Arial"/>
                <w:iCs/>
                <w:color w:val="000000"/>
                <w:sz w:val="16"/>
                <w:szCs w:val="16"/>
              </w:rPr>
              <w:t>al annual appropriations</w:t>
            </w:r>
          </w:p>
        </w:tc>
        <w:tc>
          <w:tcPr>
            <w:tcW w:w="1150" w:type="dxa"/>
            <w:tcBorders>
              <w:top w:val="single" w:sz="4" w:space="0" w:color="auto"/>
              <w:left w:val="nil"/>
              <w:bottom w:val="single" w:sz="4" w:space="0" w:color="auto"/>
              <w:right w:val="nil"/>
            </w:tcBorders>
            <w:shd w:val="clear" w:color="000000" w:fill="FFFFFF"/>
            <w:vAlign w:val="bottom"/>
            <w:hideMark/>
          </w:tcPr>
          <w:p w14:paraId="410742E5" w14:textId="316C5448"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150,790</w:t>
            </w:r>
          </w:p>
        </w:tc>
        <w:tc>
          <w:tcPr>
            <w:tcW w:w="1066" w:type="dxa"/>
            <w:tcBorders>
              <w:top w:val="single" w:sz="4" w:space="0" w:color="auto"/>
              <w:left w:val="nil"/>
              <w:bottom w:val="single" w:sz="4" w:space="0" w:color="auto"/>
              <w:right w:val="nil"/>
            </w:tcBorders>
            <w:shd w:val="clear" w:color="000000" w:fill="FFFFFF"/>
            <w:vAlign w:val="bottom"/>
            <w:hideMark/>
          </w:tcPr>
          <w:p w14:paraId="4E9E18E4" w14:textId="23EA145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170,082</w:t>
            </w:r>
          </w:p>
        </w:tc>
        <w:tc>
          <w:tcPr>
            <w:tcW w:w="1009" w:type="dxa"/>
            <w:tcBorders>
              <w:top w:val="single" w:sz="4" w:space="0" w:color="auto"/>
              <w:left w:val="nil"/>
              <w:bottom w:val="single" w:sz="4" w:space="0" w:color="auto"/>
              <w:right w:val="nil"/>
            </w:tcBorders>
            <w:shd w:val="clear" w:color="000000" w:fill="FFFFFF"/>
            <w:vAlign w:val="bottom"/>
            <w:hideMark/>
          </w:tcPr>
          <w:p w14:paraId="222DCA88" w14:textId="661C1531"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51BF85DE" w14:textId="5E65D7B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171,595</w:t>
            </w:r>
          </w:p>
        </w:tc>
      </w:tr>
      <w:tr w:rsidR="00830B11" w:rsidRPr="00B22A82" w14:paraId="6B93C490" w14:textId="77777777" w:rsidTr="00B22A82">
        <w:trPr>
          <w:trHeight w:val="204"/>
        </w:trPr>
        <w:tc>
          <w:tcPr>
            <w:tcW w:w="3402" w:type="dxa"/>
            <w:tcBorders>
              <w:top w:val="nil"/>
              <w:left w:val="nil"/>
              <w:bottom w:val="nil"/>
              <w:right w:val="nil"/>
            </w:tcBorders>
            <w:shd w:val="clear" w:color="000000" w:fill="FFFFFF"/>
            <w:vAlign w:val="bottom"/>
            <w:hideMark/>
          </w:tcPr>
          <w:p w14:paraId="238E7874"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Special accounts </w:t>
            </w:r>
            <w:r w:rsidRPr="00B22A82">
              <w:rPr>
                <w:rFonts w:ascii="Arial" w:hAnsi="Arial" w:cs="Arial"/>
                <w:color w:val="000000"/>
                <w:sz w:val="16"/>
                <w:szCs w:val="16"/>
                <w:vertAlign w:val="superscript"/>
              </w:rPr>
              <w:t>(e)</w:t>
            </w:r>
          </w:p>
        </w:tc>
        <w:tc>
          <w:tcPr>
            <w:tcW w:w="1150" w:type="dxa"/>
            <w:tcBorders>
              <w:top w:val="nil"/>
              <w:left w:val="nil"/>
              <w:bottom w:val="nil"/>
              <w:right w:val="nil"/>
            </w:tcBorders>
            <w:shd w:val="clear" w:color="000000" w:fill="FFFFFF"/>
            <w:vAlign w:val="bottom"/>
            <w:hideMark/>
          </w:tcPr>
          <w:p w14:paraId="2BAFC692" w14:textId="04122676"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11618D02" w14:textId="475A2434" w:rsidR="00830B11" w:rsidRPr="00B22A82" w:rsidRDefault="00830B11" w:rsidP="00C3755A">
            <w:pPr>
              <w:spacing w:after="0" w:line="240" w:lineRule="auto"/>
              <w:jc w:val="right"/>
              <w:rPr>
                <w:rFonts w:ascii="Arial" w:hAnsi="Arial" w:cs="Arial"/>
                <w:color w:val="000000"/>
                <w:sz w:val="16"/>
                <w:szCs w:val="16"/>
              </w:rPr>
            </w:pPr>
          </w:p>
        </w:tc>
        <w:tc>
          <w:tcPr>
            <w:tcW w:w="1009" w:type="dxa"/>
            <w:tcBorders>
              <w:top w:val="nil"/>
              <w:left w:val="nil"/>
              <w:bottom w:val="nil"/>
              <w:right w:val="nil"/>
            </w:tcBorders>
            <w:shd w:val="clear" w:color="000000" w:fill="FFFFFF"/>
            <w:vAlign w:val="bottom"/>
            <w:hideMark/>
          </w:tcPr>
          <w:p w14:paraId="666B4184" w14:textId="682BC697" w:rsidR="00830B11" w:rsidRPr="00B22A82" w:rsidRDefault="00830B11" w:rsidP="00C3755A">
            <w:pPr>
              <w:spacing w:after="0" w:line="240" w:lineRule="auto"/>
              <w:jc w:val="right"/>
              <w:rPr>
                <w:rFonts w:ascii="Arial" w:hAnsi="Arial" w:cs="Arial"/>
                <w:color w:val="000000"/>
                <w:sz w:val="16"/>
                <w:szCs w:val="16"/>
              </w:rPr>
            </w:pPr>
          </w:p>
        </w:tc>
        <w:tc>
          <w:tcPr>
            <w:tcW w:w="1028" w:type="dxa"/>
            <w:tcBorders>
              <w:top w:val="nil"/>
              <w:left w:val="nil"/>
              <w:bottom w:val="nil"/>
              <w:right w:val="nil"/>
            </w:tcBorders>
            <w:shd w:val="clear" w:color="000000" w:fill="E6E6E6"/>
            <w:vAlign w:val="bottom"/>
            <w:hideMark/>
          </w:tcPr>
          <w:p w14:paraId="3BBD6335" w14:textId="726E77AD"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15BA190F" w14:textId="77777777" w:rsidTr="00B22A82">
        <w:trPr>
          <w:trHeight w:val="204"/>
        </w:trPr>
        <w:tc>
          <w:tcPr>
            <w:tcW w:w="3402" w:type="dxa"/>
            <w:tcBorders>
              <w:top w:val="nil"/>
              <w:left w:val="nil"/>
              <w:bottom w:val="nil"/>
              <w:right w:val="nil"/>
            </w:tcBorders>
            <w:shd w:val="clear" w:color="000000" w:fill="FFFFFF"/>
            <w:vAlign w:val="bottom"/>
            <w:hideMark/>
          </w:tcPr>
          <w:p w14:paraId="1EE8C020" w14:textId="5F832ED4"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Opening balance</w:t>
            </w:r>
          </w:p>
        </w:tc>
        <w:tc>
          <w:tcPr>
            <w:tcW w:w="1150" w:type="dxa"/>
            <w:tcBorders>
              <w:top w:val="nil"/>
              <w:left w:val="nil"/>
              <w:bottom w:val="nil"/>
              <w:right w:val="nil"/>
            </w:tcBorders>
            <w:shd w:val="clear" w:color="000000" w:fill="FFFFFF"/>
            <w:vAlign w:val="bottom"/>
            <w:hideMark/>
          </w:tcPr>
          <w:p w14:paraId="621F502F" w14:textId="12F22C79"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1,796</w:t>
            </w:r>
          </w:p>
        </w:tc>
        <w:tc>
          <w:tcPr>
            <w:tcW w:w="1066" w:type="dxa"/>
            <w:tcBorders>
              <w:top w:val="nil"/>
              <w:left w:val="nil"/>
              <w:bottom w:val="nil"/>
              <w:right w:val="nil"/>
            </w:tcBorders>
            <w:shd w:val="clear" w:color="000000" w:fill="FFFFFF"/>
            <w:vAlign w:val="bottom"/>
            <w:hideMark/>
          </w:tcPr>
          <w:p w14:paraId="6653FCA1" w14:textId="6FA0E4E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1,796</w:t>
            </w:r>
          </w:p>
        </w:tc>
        <w:tc>
          <w:tcPr>
            <w:tcW w:w="1009" w:type="dxa"/>
            <w:tcBorders>
              <w:top w:val="nil"/>
              <w:left w:val="nil"/>
              <w:bottom w:val="nil"/>
              <w:right w:val="nil"/>
            </w:tcBorders>
            <w:shd w:val="clear" w:color="000000" w:fill="FFFFFF"/>
            <w:vAlign w:val="bottom"/>
            <w:hideMark/>
          </w:tcPr>
          <w:p w14:paraId="3F0F995C" w14:textId="0A7ABF60"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47B3556" w14:textId="220C7BC0"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1,796</w:t>
            </w:r>
          </w:p>
        </w:tc>
      </w:tr>
      <w:tr w:rsidR="00830B11" w:rsidRPr="00B22A82" w14:paraId="3B851FE7" w14:textId="77777777" w:rsidTr="00B22A82">
        <w:trPr>
          <w:trHeight w:val="204"/>
        </w:trPr>
        <w:tc>
          <w:tcPr>
            <w:tcW w:w="3402" w:type="dxa"/>
            <w:tcBorders>
              <w:top w:val="nil"/>
              <w:left w:val="nil"/>
              <w:bottom w:val="nil"/>
              <w:right w:val="nil"/>
            </w:tcBorders>
            <w:shd w:val="clear" w:color="000000" w:fill="FFFFFF"/>
            <w:vAlign w:val="bottom"/>
            <w:hideMark/>
          </w:tcPr>
          <w:p w14:paraId="1F600EBF" w14:textId="4B6614EC"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Appropriation receipts </w:t>
            </w:r>
            <w:r w:rsidRPr="00B22A82">
              <w:rPr>
                <w:rFonts w:ascii="Arial" w:hAnsi="Arial" w:cs="Arial"/>
                <w:color w:val="000000"/>
                <w:sz w:val="16"/>
                <w:szCs w:val="16"/>
                <w:vertAlign w:val="superscript"/>
              </w:rPr>
              <w:t>(f)</w:t>
            </w:r>
          </w:p>
        </w:tc>
        <w:tc>
          <w:tcPr>
            <w:tcW w:w="1150" w:type="dxa"/>
            <w:tcBorders>
              <w:top w:val="nil"/>
              <w:left w:val="nil"/>
              <w:bottom w:val="nil"/>
              <w:right w:val="nil"/>
            </w:tcBorders>
            <w:shd w:val="clear" w:color="000000" w:fill="FFFFFF"/>
            <w:vAlign w:val="bottom"/>
            <w:hideMark/>
          </w:tcPr>
          <w:p w14:paraId="43227500" w14:textId="53F43F3A"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25,354</w:t>
            </w:r>
          </w:p>
        </w:tc>
        <w:tc>
          <w:tcPr>
            <w:tcW w:w="1066" w:type="dxa"/>
            <w:tcBorders>
              <w:top w:val="nil"/>
              <w:left w:val="nil"/>
              <w:bottom w:val="nil"/>
              <w:right w:val="nil"/>
            </w:tcBorders>
            <w:shd w:val="clear" w:color="000000" w:fill="FFFFFF"/>
            <w:vAlign w:val="bottom"/>
            <w:hideMark/>
          </w:tcPr>
          <w:p w14:paraId="1BEF6302" w14:textId="5C2A830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c>
          <w:tcPr>
            <w:tcW w:w="1009" w:type="dxa"/>
            <w:tcBorders>
              <w:top w:val="nil"/>
              <w:left w:val="nil"/>
              <w:bottom w:val="nil"/>
              <w:right w:val="nil"/>
            </w:tcBorders>
            <w:shd w:val="clear" w:color="000000" w:fill="FFFFFF"/>
            <w:vAlign w:val="bottom"/>
            <w:hideMark/>
          </w:tcPr>
          <w:p w14:paraId="49B60DAE" w14:textId="65F1F0D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6837B0C3" w14:textId="0DB182F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r>
      <w:tr w:rsidR="00830B11" w:rsidRPr="00B22A82" w14:paraId="1F4CB7AE" w14:textId="77777777" w:rsidTr="00B22A82">
        <w:trPr>
          <w:trHeight w:val="204"/>
        </w:trPr>
        <w:tc>
          <w:tcPr>
            <w:tcW w:w="3402" w:type="dxa"/>
            <w:tcBorders>
              <w:top w:val="nil"/>
              <w:left w:val="nil"/>
              <w:bottom w:val="nil"/>
              <w:right w:val="nil"/>
            </w:tcBorders>
            <w:shd w:val="clear" w:color="000000" w:fill="FFFFFF"/>
            <w:vAlign w:val="bottom"/>
            <w:hideMark/>
          </w:tcPr>
          <w:p w14:paraId="7D25AC71" w14:textId="667F592F"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vAlign w:val="bottom"/>
            <w:hideMark/>
          </w:tcPr>
          <w:p w14:paraId="29556EDA" w14:textId="6DFAC254"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900</w:t>
            </w:r>
          </w:p>
        </w:tc>
        <w:tc>
          <w:tcPr>
            <w:tcW w:w="1066" w:type="dxa"/>
            <w:tcBorders>
              <w:top w:val="nil"/>
              <w:left w:val="nil"/>
              <w:bottom w:val="nil"/>
              <w:right w:val="nil"/>
            </w:tcBorders>
            <w:shd w:val="clear" w:color="000000" w:fill="FFFFFF"/>
            <w:vAlign w:val="bottom"/>
            <w:hideMark/>
          </w:tcPr>
          <w:p w14:paraId="4D8A6827" w14:textId="47FE06F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09" w:type="dxa"/>
            <w:tcBorders>
              <w:top w:val="nil"/>
              <w:left w:val="nil"/>
              <w:bottom w:val="nil"/>
              <w:right w:val="nil"/>
            </w:tcBorders>
            <w:shd w:val="clear" w:color="000000" w:fill="FFFFFF"/>
            <w:vAlign w:val="bottom"/>
            <w:hideMark/>
          </w:tcPr>
          <w:p w14:paraId="51CA7A88" w14:textId="775E856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FCB8F7E" w14:textId="00309F6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r>
      <w:tr w:rsidR="00830B11" w:rsidRPr="00B22A82" w14:paraId="76D5E228" w14:textId="77777777" w:rsidTr="00B22A82">
        <w:trPr>
          <w:trHeight w:val="204"/>
        </w:trPr>
        <w:tc>
          <w:tcPr>
            <w:tcW w:w="3402" w:type="dxa"/>
            <w:tcBorders>
              <w:top w:val="nil"/>
              <w:left w:val="nil"/>
              <w:bottom w:val="nil"/>
              <w:right w:val="nil"/>
            </w:tcBorders>
            <w:shd w:val="clear" w:color="000000" w:fill="FFFFFF"/>
            <w:vAlign w:val="bottom"/>
            <w:hideMark/>
          </w:tcPr>
          <w:p w14:paraId="5D2F5F0F" w14:textId="77777777"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Total special accounts</w:t>
            </w:r>
          </w:p>
        </w:tc>
        <w:tc>
          <w:tcPr>
            <w:tcW w:w="1150" w:type="dxa"/>
            <w:tcBorders>
              <w:top w:val="single" w:sz="4" w:space="0" w:color="auto"/>
              <w:left w:val="nil"/>
              <w:bottom w:val="single" w:sz="4" w:space="0" w:color="auto"/>
              <w:right w:val="nil"/>
            </w:tcBorders>
            <w:shd w:val="clear" w:color="000000" w:fill="FFFFFF"/>
            <w:vAlign w:val="bottom"/>
            <w:hideMark/>
          </w:tcPr>
          <w:p w14:paraId="7D5E9BE9" w14:textId="6460FEB9"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28,050</w:t>
            </w:r>
          </w:p>
        </w:tc>
        <w:tc>
          <w:tcPr>
            <w:tcW w:w="1066" w:type="dxa"/>
            <w:tcBorders>
              <w:top w:val="single" w:sz="4" w:space="0" w:color="auto"/>
              <w:left w:val="nil"/>
              <w:bottom w:val="single" w:sz="4" w:space="0" w:color="auto"/>
              <w:right w:val="nil"/>
            </w:tcBorders>
            <w:shd w:val="clear" w:color="000000" w:fill="FFFFFF"/>
            <w:vAlign w:val="bottom"/>
            <w:hideMark/>
          </w:tcPr>
          <w:p w14:paraId="31903534" w14:textId="7818EF2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46,432</w:t>
            </w:r>
          </w:p>
        </w:tc>
        <w:tc>
          <w:tcPr>
            <w:tcW w:w="1009" w:type="dxa"/>
            <w:tcBorders>
              <w:top w:val="single" w:sz="4" w:space="0" w:color="auto"/>
              <w:left w:val="nil"/>
              <w:bottom w:val="single" w:sz="4" w:space="0" w:color="auto"/>
              <w:right w:val="nil"/>
            </w:tcBorders>
            <w:shd w:val="clear" w:color="000000" w:fill="FFFFFF"/>
            <w:vAlign w:val="bottom"/>
            <w:hideMark/>
          </w:tcPr>
          <w:p w14:paraId="0455D39A" w14:textId="6F9B7B4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6BA367E6" w14:textId="3AD4C04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46,432</w:t>
            </w:r>
          </w:p>
        </w:tc>
      </w:tr>
      <w:tr w:rsidR="00830B11" w:rsidRPr="00B22A82" w14:paraId="6C1EE63A" w14:textId="77777777" w:rsidTr="00B22A82">
        <w:trPr>
          <w:trHeight w:val="204"/>
        </w:trPr>
        <w:tc>
          <w:tcPr>
            <w:tcW w:w="3402" w:type="dxa"/>
            <w:tcBorders>
              <w:top w:val="nil"/>
              <w:left w:val="nil"/>
              <w:bottom w:val="nil"/>
              <w:right w:val="nil"/>
            </w:tcBorders>
            <w:shd w:val="clear" w:color="000000" w:fill="FFFFFF"/>
            <w:vAlign w:val="bottom"/>
            <w:hideMark/>
          </w:tcPr>
          <w:p w14:paraId="0651FF43" w14:textId="521DA385" w:rsidR="00830B11" w:rsidRPr="00B22A82" w:rsidRDefault="00830B11" w:rsidP="00D12B65">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less </w:t>
            </w:r>
            <w:r w:rsidR="008863D9">
              <w:rPr>
                <w:rFonts w:ascii="Arial" w:hAnsi="Arial" w:cs="Arial"/>
                <w:iCs/>
                <w:color w:val="000000"/>
                <w:sz w:val="16"/>
                <w:szCs w:val="16"/>
              </w:rPr>
              <w:t>Department</w:t>
            </w:r>
            <w:r w:rsidRPr="00B22A82">
              <w:rPr>
                <w:rFonts w:ascii="Arial" w:hAnsi="Arial" w:cs="Arial"/>
                <w:iCs/>
                <w:color w:val="000000"/>
                <w:sz w:val="16"/>
                <w:szCs w:val="16"/>
              </w:rPr>
              <w:t>al appropriations drawn from annual/special appropriations and credited to special accounts</w:t>
            </w:r>
          </w:p>
        </w:tc>
        <w:tc>
          <w:tcPr>
            <w:tcW w:w="1150" w:type="dxa"/>
            <w:tcBorders>
              <w:top w:val="nil"/>
              <w:left w:val="nil"/>
              <w:bottom w:val="nil"/>
              <w:right w:val="nil"/>
            </w:tcBorders>
            <w:shd w:val="clear" w:color="000000" w:fill="FFFFFF"/>
            <w:vAlign w:val="bottom"/>
            <w:hideMark/>
          </w:tcPr>
          <w:p w14:paraId="12BA6204" w14:textId="0EE18F9B"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25,354</w:t>
            </w:r>
          </w:p>
        </w:tc>
        <w:tc>
          <w:tcPr>
            <w:tcW w:w="1066" w:type="dxa"/>
            <w:tcBorders>
              <w:top w:val="nil"/>
              <w:left w:val="nil"/>
              <w:bottom w:val="nil"/>
              <w:right w:val="nil"/>
            </w:tcBorders>
            <w:shd w:val="clear" w:color="000000" w:fill="FFFFFF"/>
            <w:vAlign w:val="bottom"/>
            <w:hideMark/>
          </w:tcPr>
          <w:p w14:paraId="134F0188" w14:textId="7E4EF40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c>
          <w:tcPr>
            <w:tcW w:w="1009" w:type="dxa"/>
            <w:tcBorders>
              <w:top w:val="nil"/>
              <w:left w:val="nil"/>
              <w:bottom w:val="nil"/>
              <w:right w:val="nil"/>
            </w:tcBorders>
            <w:shd w:val="clear" w:color="000000" w:fill="FFFFFF"/>
            <w:vAlign w:val="bottom"/>
            <w:hideMark/>
          </w:tcPr>
          <w:p w14:paraId="58FA7C39" w14:textId="35F50F7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1C7C6AEE" w14:textId="155EBDA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r>
      <w:tr w:rsidR="00830B11" w:rsidRPr="00B22A82" w14:paraId="4A203C5C" w14:textId="77777777" w:rsidTr="00B22A82">
        <w:trPr>
          <w:trHeight w:val="204"/>
        </w:trPr>
        <w:tc>
          <w:tcPr>
            <w:tcW w:w="3402" w:type="dxa"/>
            <w:tcBorders>
              <w:top w:val="nil"/>
              <w:left w:val="nil"/>
              <w:bottom w:val="nil"/>
              <w:right w:val="nil"/>
            </w:tcBorders>
            <w:shd w:val="clear" w:color="000000" w:fill="FFFFFF"/>
            <w:vAlign w:val="bottom"/>
            <w:hideMark/>
          </w:tcPr>
          <w:p w14:paraId="787340FE" w14:textId="4989E740" w:rsidR="00830B11" w:rsidRPr="00B22A82" w:rsidRDefault="00830B11" w:rsidP="004C6D93">
            <w:pPr>
              <w:spacing w:after="0" w:line="240" w:lineRule="auto"/>
              <w:jc w:val="left"/>
              <w:rPr>
                <w:rFonts w:ascii="Arial" w:hAnsi="Arial" w:cs="Arial"/>
                <w:b/>
                <w:bCs/>
                <w:iCs/>
                <w:color w:val="000000"/>
                <w:sz w:val="16"/>
                <w:szCs w:val="16"/>
              </w:rPr>
            </w:pPr>
            <w:r w:rsidRPr="00B22A82">
              <w:rPr>
                <w:rFonts w:ascii="Arial" w:hAnsi="Arial" w:cs="Arial"/>
                <w:b/>
                <w:bCs/>
                <w:iCs/>
                <w:color w:val="000000"/>
                <w:sz w:val="16"/>
                <w:szCs w:val="16"/>
              </w:rPr>
              <w:t xml:space="preserve">Total </w:t>
            </w:r>
            <w:r w:rsidR="008863D9">
              <w:rPr>
                <w:rFonts w:ascii="Arial" w:hAnsi="Arial" w:cs="Arial"/>
                <w:b/>
                <w:bCs/>
                <w:iCs/>
                <w:color w:val="000000"/>
                <w:sz w:val="16"/>
                <w:szCs w:val="16"/>
              </w:rPr>
              <w:t>Department</w:t>
            </w:r>
            <w:r w:rsidRPr="00B22A82">
              <w:rPr>
                <w:rFonts w:ascii="Arial" w:hAnsi="Arial" w:cs="Arial"/>
                <w:b/>
                <w:bCs/>
                <w:iCs/>
                <w:color w:val="000000"/>
                <w:sz w:val="16"/>
                <w:szCs w:val="16"/>
              </w:rPr>
              <w:t>al resourcing</w:t>
            </w:r>
          </w:p>
        </w:tc>
        <w:tc>
          <w:tcPr>
            <w:tcW w:w="1150" w:type="dxa"/>
            <w:tcBorders>
              <w:top w:val="single" w:sz="4" w:space="0" w:color="auto"/>
              <w:left w:val="nil"/>
              <w:bottom w:val="single" w:sz="4" w:space="0" w:color="auto"/>
              <w:right w:val="nil"/>
            </w:tcBorders>
            <w:shd w:val="clear" w:color="000000" w:fill="FFFFFF"/>
            <w:vAlign w:val="bottom"/>
            <w:hideMark/>
          </w:tcPr>
          <w:p w14:paraId="78914F46" w14:textId="6E9F0B81"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153,486</w:t>
            </w:r>
          </w:p>
        </w:tc>
        <w:tc>
          <w:tcPr>
            <w:tcW w:w="1066" w:type="dxa"/>
            <w:tcBorders>
              <w:top w:val="single" w:sz="4" w:space="0" w:color="auto"/>
              <w:left w:val="nil"/>
              <w:bottom w:val="single" w:sz="4" w:space="0" w:color="auto"/>
              <w:right w:val="nil"/>
            </w:tcBorders>
            <w:shd w:val="clear" w:color="000000" w:fill="FFFFFF"/>
            <w:vAlign w:val="bottom"/>
            <w:hideMark/>
          </w:tcPr>
          <w:p w14:paraId="799B2C22" w14:textId="66895184"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171,878</w:t>
            </w:r>
          </w:p>
        </w:tc>
        <w:tc>
          <w:tcPr>
            <w:tcW w:w="1009" w:type="dxa"/>
            <w:tcBorders>
              <w:top w:val="single" w:sz="4" w:space="0" w:color="auto"/>
              <w:left w:val="nil"/>
              <w:bottom w:val="single" w:sz="4" w:space="0" w:color="auto"/>
              <w:right w:val="nil"/>
            </w:tcBorders>
            <w:shd w:val="clear" w:color="000000" w:fill="FFFFFF"/>
            <w:vAlign w:val="bottom"/>
            <w:hideMark/>
          </w:tcPr>
          <w:p w14:paraId="50F9105B" w14:textId="3D092652"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7DF56492" w14:textId="230FEAD0"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173,391</w:t>
            </w:r>
          </w:p>
        </w:tc>
      </w:tr>
      <w:tr w:rsidR="00830B11" w:rsidRPr="00B22A82" w14:paraId="62F06FC9" w14:textId="77777777" w:rsidTr="00B22A82">
        <w:trPr>
          <w:trHeight w:val="204"/>
        </w:trPr>
        <w:tc>
          <w:tcPr>
            <w:tcW w:w="3402" w:type="dxa"/>
            <w:tcBorders>
              <w:top w:val="nil"/>
              <w:left w:val="nil"/>
              <w:bottom w:val="nil"/>
              <w:right w:val="nil"/>
            </w:tcBorders>
            <w:shd w:val="clear" w:color="000000" w:fill="FFFFFF"/>
            <w:vAlign w:val="bottom"/>
            <w:hideMark/>
          </w:tcPr>
          <w:p w14:paraId="51B8710F" w14:textId="77777777" w:rsidR="00830B11" w:rsidRPr="00B22A82" w:rsidRDefault="00830B11" w:rsidP="004C6D93">
            <w:pPr>
              <w:spacing w:after="0" w:line="240" w:lineRule="auto"/>
              <w:jc w:val="left"/>
              <w:rPr>
                <w:rFonts w:ascii="Arial" w:hAnsi="Arial" w:cs="Arial"/>
                <w:b/>
                <w:bCs/>
                <w:color w:val="000000"/>
                <w:sz w:val="16"/>
                <w:szCs w:val="16"/>
              </w:rPr>
            </w:pPr>
            <w:r w:rsidRPr="00B22A82">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vAlign w:val="bottom"/>
            <w:hideMark/>
          </w:tcPr>
          <w:p w14:paraId="2BD62BE9" w14:textId="34AFEAEE" w:rsidR="00830B11" w:rsidRPr="00B22A82" w:rsidRDefault="00830B11" w:rsidP="00C3755A">
            <w:pPr>
              <w:spacing w:after="0" w:line="240" w:lineRule="auto"/>
              <w:jc w:val="right"/>
              <w:rPr>
                <w:rFonts w:ascii="Arial" w:hAnsi="Arial" w:cs="Arial"/>
                <w:b/>
                <w:iCs/>
                <w:color w:val="000000"/>
                <w:sz w:val="16"/>
                <w:szCs w:val="16"/>
              </w:rPr>
            </w:pPr>
          </w:p>
        </w:tc>
        <w:tc>
          <w:tcPr>
            <w:tcW w:w="1066" w:type="dxa"/>
            <w:tcBorders>
              <w:top w:val="nil"/>
              <w:left w:val="nil"/>
              <w:bottom w:val="nil"/>
              <w:right w:val="nil"/>
            </w:tcBorders>
            <w:shd w:val="clear" w:color="000000" w:fill="FFFFFF"/>
            <w:vAlign w:val="bottom"/>
            <w:hideMark/>
          </w:tcPr>
          <w:p w14:paraId="525F4CDB" w14:textId="5BD47D3B" w:rsidR="00830B11" w:rsidRPr="00B22A82" w:rsidRDefault="00830B11" w:rsidP="00C3755A">
            <w:pPr>
              <w:spacing w:after="0" w:line="240" w:lineRule="auto"/>
              <w:jc w:val="right"/>
              <w:rPr>
                <w:rFonts w:ascii="Arial" w:hAnsi="Arial" w:cs="Arial"/>
                <w:b/>
                <w:color w:val="000000"/>
                <w:sz w:val="16"/>
                <w:szCs w:val="16"/>
              </w:rPr>
            </w:pPr>
          </w:p>
        </w:tc>
        <w:tc>
          <w:tcPr>
            <w:tcW w:w="1009" w:type="dxa"/>
            <w:tcBorders>
              <w:top w:val="nil"/>
              <w:left w:val="nil"/>
              <w:bottom w:val="nil"/>
              <w:right w:val="nil"/>
            </w:tcBorders>
            <w:shd w:val="clear" w:color="000000" w:fill="FFFFFF"/>
            <w:vAlign w:val="bottom"/>
            <w:hideMark/>
          </w:tcPr>
          <w:p w14:paraId="2D1444C7" w14:textId="01D5394C" w:rsidR="00830B11" w:rsidRPr="00B22A82" w:rsidRDefault="00830B11" w:rsidP="00C3755A">
            <w:pPr>
              <w:spacing w:after="0" w:line="240" w:lineRule="auto"/>
              <w:jc w:val="right"/>
              <w:rPr>
                <w:rFonts w:ascii="Arial" w:hAnsi="Arial" w:cs="Arial"/>
                <w:b/>
                <w:color w:val="000000"/>
                <w:sz w:val="16"/>
                <w:szCs w:val="16"/>
              </w:rPr>
            </w:pPr>
          </w:p>
        </w:tc>
        <w:tc>
          <w:tcPr>
            <w:tcW w:w="1028" w:type="dxa"/>
            <w:tcBorders>
              <w:top w:val="nil"/>
              <w:left w:val="nil"/>
              <w:bottom w:val="nil"/>
              <w:right w:val="nil"/>
            </w:tcBorders>
            <w:shd w:val="clear" w:color="000000" w:fill="E6E6E6"/>
            <w:vAlign w:val="bottom"/>
            <w:hideMark/>
          </w:tcPr>
          <w:p w14:paraId="7D9F4A40" w14:textId="6C03CB8F" w:rsidR="00830B11" w:rsidRPr="00B22A82" w:rsidRDefault="00830B11" w:rsidP="00C3755A">
            <w:pPr>
              <w:spacing w:after="0" w:line="240" w:lineRule="auto"/>
              <w:jc w:val="right"/>
              <w:rPr>
                <w:rFonts w:ascii="Arial" w:hAnsi="Arial" w:cs="Arial"/>
                <w:b/>
                <w:color w:val="000000"/>
                <w:sz w:val="16"/>
                <w:szCs w:val="16"/>
              </w:rPr>
            </w:pPr>
          </w:p>
        </w:tc>
      </w:tr>
      <w:tr w:rsidR="00830B11" w:rsidRPr="00B22A82" w14:paraId="4C98D676" w14:textId="77777777" w:rsidTr="00B22A82">
        <w:trPr>
          <w:trHeight w:val="204"/>
        </w:trPr>
        <w:tc>
          <w:tcPr>
            <w:tcW w:w="3402" w:type="dxa"/>
            <w:tcBorders>
              <w:top w:val="nil"/>
              <w:left w:val="nil"/>
              <w:bottom w:val="nil"/>
              <w:right w:val="nil"/>
            </w:tcBorders>
            <w:shd w:val="clear" w:color="000000" w:fill="FFFFFF"/>
            <w:vAlign w:val="bottom"/>
            <w:hideMark/>
          </w:tcPr>
          <w:p w14:paraId="3CFD59A5"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Annual appropriations - ordinary annual services </w:t>
            </w:r>
            <w:r w:rsidRPr="00B22A8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bottom"/>
            <w:hideMark/>
          </w:tcPr>
          <w:p w14:paraId="5E64F0CC" w14:textId="68A51A92"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6176A47D" w14:textId="20F939EB" w:rsidR="00830B11" w:rsidRPr="00B22A82" w:rsidRDefault="00830B11" w:rsidP="00C3755A">
            <w:pPr>
              <w:spacing w:after="0" w:line="240" w:lineRule="auto"/>
              <w:jc w:val="right"/>
              <w:rPr>
                <w:rFonts w:ascii="Arial" w:hAnsi="Arial" w:cs="Arial"/>
                <w:color w:val="000000"/>
                <w:sz w:val="16"/>
                <w:szCs w:val="16"/>
              </w:rPr>
            </w:pPr>
          </w:p>
        </w:tc>
        <w:tc>
          <w:tcPr>
            <w:tcW w:w="1009" w:type="dxa"/>
            <w:tcBorders>
              <w:top w:val="nil"/>
              <w:left w:val="nil"/>
              <w:bottom w:val="nil"/>
              <w:right w:val="nil"/>
            </w:tcBorders>
            <w:shd w:val="clear" w:color="000000" w:fill="FFFFFF"/>
            <w:vAlign w:val="bottom"/>
            <w:hideMark/>
          </w:tcPr>
          <w:p w14:paraId="1F913C35" w14:textId="142FAEE9" w:rsidR="00830B11" w:rsidRPr="00B22A82" w:rsidRDefault="00830B11" w:rsidP="00C3755A">
            <w:pPr>
              <w:spacing w:after="0" w:line="240" w:lineRule="auto"/>
              <w:jc w:val="right"/>
              <w:rPr>
                <w:rFonts w:ascii="Arial" w:hAnsi="Arial" w:cs="Arial"/>
                <w:color w:val="000000"/>
                <w:sz w:val="16"/>
                <w:szCs w:val="16"/>
              </w:rPr>
            </w:pPr>
          </w:p>
        </w:tc>
        <w:tc>
          <w:tcPr>
            <w:tcW w:w="1028" w:type="dxa"/>
            <w:tcBorders>
              <w:top w:val="nil"/>
              <w:left w:val="nil"/>
              <w:bottom w:val="nil"/>
              <w:right w:val="nil"/>
            </w:tcBorders>
            <w:shd w:val="clear" w:color="000000" w:fill="E6E6E6"/>
            <w:vAlign w:val="bottom"/>
            <w:hideMark/>
          </w:tcPr>
          <w:p w14:paraId="21BF8D34" w14:textId="0455DF83"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6E32D086" w14:textId="77777777" w:rsidTr="00B22A82">
        <w:trPr>
          <w:trHeight w:val="204"/>
        </w:trPr>
        <w:tc>
          <w:tcPr>
            <w:tcW w:w="3402" w:type="dxa"/>
            <w:tcBorders>
              <w:top w:val="nil"/>
              <w:left w:val="nil"/>
              <w:bottom w:val="nil"/>
              <w:right w:val="nil"/>
            </w:tcBorders>
            <w:shd w:val="clear" w:color="000000" w:fill="FFFFFF"/>
            <w:vAlign w:val="bottom"/>
            <w:hideMark/>
          </w:tcPr>
          <w:p w14:paraId="1E684D27" w14:textId="4BAD777B" w:rsidR="00830B11" w:rsidRPr="00B22A82" w:rsidRDefault="00830B11" w:rsidP="00D12B65">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Prior year appropriations available</w:t>
            </w:r>
          </w:p>
        </w:tc>
        <w:tc>
          <w:tcPr>
            <w:tcW w:w="1150" w:type="dxa"/>
            <w:tcBorders>
              <w:top w:val="nil"/>
              <w:left w:val="nil"/>
              <w:bottom w:val="nil"/>
              <w:right w:val="nil"/>
            </w:tcBorders>
            <w:shd w:val="clear" w:color="auto" w:fill="auto"/>
            <w:vAlign w:val="bottom"/>
            <w:hideMark/>
          </w:tcPr>
          <w:p w14:paraId="2264944E" w14:textId="6D6C6746"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w:t>
            </w:r>
          </w:p>
        </w:tc>
        <w:tc>
          <w:tcPr>
            <w:tcW w:w="1066" w:type="dxa"/>
            <w:tcBorders>
              <w:top w:val="nil"/>
              <w:left w:val="nil"/>
              <w:bottom w:val="nil"/>
              <w:right w:val="nil"/>
            </w:tcBorders>
            <w:shd w:val="clear" w:color="000000" w:fill="FFFFFF"/>
            <w:vAlign w:val="bottom"/>
            <w:hideMark/>
          </w:tcPr>
          <w:p w14:paraId="079A4497" w14:textId="72C2DB9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2,250</w:t>
            </w:r>
          </w:p>
        </w:tc>
        <w:tc>
          <w:tcPr>
            <w:tcW w:w="1009" w:type="dxa"/>
            <w:tcBorders>
              <w:top w:val="nil"/>
              <w:left w:val="nil"/>
              <w:bottom w:val="nil"/>
              <w:right w:val="nil"/>
            </w:tcBorders>
            <w:shd w:val="clear" w:color="000000" w:fill="FFFFFF"/>
            <w:vAlign w:val="bottom"/>
            <w:hideMark/>
          </w:tcPr>
          <w:p w14:paraId="4445F693" w14:textId="386F371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4B113533" w14:textId="1DA1B50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2,250</w:t>
            </w:r>
          </w:p>
        </w:tc>
      </w:tr>
      <w:tr w:rsidR="00830B11" w:rsidRPr="00B22A82" w14:paraId="1E4AD32B" w14:textId="77777777" w:rsidTr="00B22A82">
        <w:trPr>
          <w:trHeight w:val="204"/>
        </w:trPr>
        <w:tc>
          <w:tcPr>
            <w:tcW w:w="3402" w:type="dxa"/>
            <w:tcBorders>
              <w:top w:val="nil"/>
              <w:left w:val="nil"/>
              <w:bottom w:val="nil"/>
              <w:right w:val="nil"/>
            </w:tcBorders>
            <w:shd w:val="clear" w:color="000000" w:fill="FFFFFF"/>
            <w:vAlign w:val="bottom"/>
            <w:hideMark/>
          </w:tcPr>
          <w:p w14:paraId="2E768D35" w14:textId="3C141CB8" w:rsidR="00830B11" w:rsidRPr="00B22A82" w:rsidRDefault="00830B11" w:rsidP="005C34CA">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Outcome 1</w:t>
            </w:r>
          </w:p>
        </w:tc>
        <w:tc>
          <w:tcPr>
            <w:tcW w:w="1150" w:type="dxa"/>
            <w:tcBorders>
              <w:top w:val="nil"/>
              <w:left w:val="nil"/>
              <w:bottom w:val="nil"/>
              <w:right w:val="nil"/>
            </w:tcBorders>
            <w:shd w:val="clear" w:color="000000" w:fill="FFFFFF"/>
            <w:vAlign w:val="bottom"/>
            <w:hideMark/>
          </w:tcPr>
          <w:p w14:paraId="1513ECB8" w14:textId="5FAB1D3E"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12,988</w:t>
            </w:r>
          </w:p>
        </w:tc>
        <w:tc>
          <w:tcPr>
            <w:tcW w:w="1066" w:type="dxa"/>
            <w:tcBorders>
              <w:top w:val="nil"/>
              <w:left w:val="nil"/>
              <w:bottom w:val="nil"/>
              <w:right w:val="nil"/>
            </w:tcBorders>
            <w:shd w:val="clear" w:color="000000" w:fill="FFFFFF"/>
            <w:vAlign w:val="bottom"/>
            <w:hideMark/>
          </w:tcPr>
          <w:p w14:paraId="386D06BE" w14:textId="428DC0D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6,694</w:t>
            </w:r>
          </w:p>
        </w:tc>
        <w:tc>
          <w:tcPr>
            <w:tcW w:w="1009" w:type="dxa"/>
            <w:tcBorders>
              <w:top w:val="nil"/>
              <w:left w:val="nil"/>
              <w:bottom w:val="nil"/>
              <w:right w:val="nil"/>
            </w:tcBorders>
            <w:shd w:val="clear" w:color="000000" w:fill="FFFFFF"/>
            <w:vAlign w:val="bottom"/>
            <w:hideMark/>
          </w:tcPr>
          <w:p w14:paraId="49A86DD5" w14:textId="532BF8D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D8A50CE" w14:textId="58F5DF7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6,694</w:t>
            </w:r>
          </w:p>
        </w:tc>
      </w:tr>
      <w:tr w:rsidR="00830B11" w:rsidRPr="00B22A82" w14:paraId="516746C3" w14:textId="77777777" w:rsidTr="00B22A82">
        <w:trPr>
          <w:trHeight w:val="204"/>
        </w:trPr>
        <w:tc>
          <w:tcPr>
            <w:tcW w:w="3402" w:type="dxa"/>
            <w:tcBorders>
              <w:top w:val="nil"/>
              <w:left w:val="nil"/>
              <w:bottom w:val="nil"/>
              <w:right w:val="nil"/>
            </w:tcBorders>
            <w:shd w:val="clear" w:color="000000" w:fill="FFFFFF"/>
            <w:vAlign w:val="bottom"/>
            <w:hideMark/>
          </w:tcPr>
          <w:p w14:paraId="3793D46A"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Total administered annual appropriations</w:t>
            </w:r>
          </w:p>
        </w:tc>
        <w:tc>
          <w:tcPr>
            <w:tcW w:w="1150" w:type="dxa"/>
            <w:tcBorders>
              <w:top w:val="single" w:sz="4" w:space="0" w:color="auto"/>
              <w:left w:val="nil"/>
              <w:bottom w:val="single" w:sz="4" w:space="0" w:color="auto"/>
              <w:right w:val="nil"/>
            </w:tcBorders>
            <w:shd w:val="clear" w:color="000000" w:fill="FFFFFF"/>
            <w:vAlign w:val="bottom"/>
            <w:hideMark/>
          </w:tcPr>
          <w:p w14:paraId="3D48BE66" w14:textId="6B8ABB22" w:rsidR="00830B11" w:rsidRPr="00B22A82" w:rsidRDefault="00830B11" w:rsidP="00C3755A">
            <w:pPr>
              <w:spacing w:after="0" w:line="240" w:lineRule="auto"/>
              <w:jc w:val="right"/>
              <w:rPr>
                <w:rFonts w:ascii="Arial" w:hAnsi="Arial" w:cs="Arial"/>
                <w:b/>
                <w:iCs/>
                <w:color w:val="000000"/>
                <w:sz w:val="16"/>
                <w:szCs w:val="16"/>
              </w:rPr>
            </w:pPr>
            <w:r w:rsidRPr="00B22A82">
              <w:rPr>
                <w:rFonts w:ascii="Arial" w:hAnsi="Arial" w:cs="Arial"/>
                <w:b/>
                <w:iCs/>
                <w:color w:val="000000"/>
                <w:sz w:val="16"/>
                <w:szCs w:val="16"/>
              </w:rPr>
              <w:t>12,988</w:t>
            </w:r>
          </w:p>
        </w:tc>
        <w:tc>
          <w:tcPr>
            <w:tcW w:w="1066" w:type="dxa"/>
            <w:tcBorders>
              <w:top w:val="single" w:sz="4" w:space="0" w:color="auto"/>
              <w:left w:val="nil"/>
              <w:bottom w:val="single" w:sz="4" w:space="0" w:color="auto"/>
              <w:right w:val="nil"/>
            </w:tcBorders>
            <w:shd w:val="clear" w:color="000000" w:fill="FFFFFF"/>
            <w:vAlign w:val="bottom"/>
            <w:hideMark/>
          </w:tcPr>
          <w:p w14:paraId="2ABD2B5E" w14:textId="4439FE90"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8,944</w:t>
            </w:r>
          </w:p>
        </w:tc>
        <w:tc>
          <w:tcPr>
            <w:tcW w:w="1009" w:type="dxa"/>
            <w:tcBorders>
              <w:top w:val="single" w:sz="4" w:space="0" w:color="auto"/>
              <w:left w:val="nil"/>
              <w:bottom w:val="single" w:sz="4" w:space="0" w:color="auto"/>
              <w:right w:val="nil"/>
            </w:tcBorders>
            <w:shd w:val="clear" w:color="000000" w:fill="FFFFFF"/>
            <w:vAlign w:val="bottom"/>
            <w:hideMark/>
          </w:tcPr>
          <w:p w14:paraId="36358699" w14:textId="7FE7B3D9"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3E796011" w14:textId="76EB8E5B"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8,944</w:t>
            </w:r>
          </w:p>
        </w:tc>
      </w:tr>
      <w:tr w:rsidR="00830B11" w:rsidRPr="00B22A82" w14:paraId="25209C9E" w14:textId="77777777" w:rsidTr="00B22A82">
        <w:trPr>
          <w:trHeight w:val="204"/>
        </w:trPr>
        <w:tc>
          <w:tcPr>
            <w:tcW w:w="3402" w:type="dxa"/>
            <w:tcBorders>
              <w:top w:val="nil"/>
              <w:left w:val="nil"/>
              <w:bottom w:val="nil"/>
              <w:right w:val="nil"/>
            </w:tcBorders>
            <w:shd w:val="clear" w:color="000000" w:fill="FFFFFF"/>
            <w:vAlign w:val="bottom"/>
            <w:hideMark/>
          </w:tcPr>
          <w:p w14:paraId="021297D6"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Administered special appropriations </w:t>
            </w:r>
          </w:p>
        </w:tc>
        <w:tc>
          <w:tcPr>
            <w:tcW w:w="1150" w:type="dxa"/>
            <w:tcBorders>
              <w:top w:val="single" w:sz="4" w:space="0" w:color="auto"/>
              <w:left w:val="nil"/>
              <w:bottom w:val="nil"/>
              <w:right w:val="nil"/>
            </w:tcBorders>
            <w:shd w:val="clear" w:color="000000" w:fill="FFFFFF"/>
            <w:vAlign w:val="bottom"/>
            <w:hideMark/>
          </w:tcPr>
          <w:p w14:paraId="1E579CEC" w14:textId="45C12315" w:rsidR="00830B11" w:rsidRPr="00B22A82" w:rsidRDefault="00830B11" w:rsidP="00C3755A">
            <w:pPr>
              <w:spacing w:after="0" w:line="240" w:lineRule="auto"/>
              <w:jc w:val="right"/>
              <w:rPr>
                <w:rFonts w:ascii="Arial" w:hAnsi="Arial" w:cs="Arial"/>
                <w:b/>
                <w:iCs/>
                <w:color w:val="000000"/>
                <w:sz w:val="16"/>
                <w:szCs w:val="16"/>
              </w:rPr>
            </w:pPr>
          </w:p>
        </w:tc>
        <w:tc>
          <w:tcPr>
            <w:tcW w:w="1066" w:type="dxa"/>
            <w:tcBorders>
              <w:top w:val="single" w:sz="4" w:space="0" w:color="auto"/>
              <w:left w:val="nil"/>
              <w:bottom w:val="nil"/>
              <w:right w:val="nil"/>
            </w:tcBorders>
            <w:shd w:val="clear" w:color="000000" w:fill="FFFFFF"/>
            <w:vAlign w:val="bottom"/>
            <w:hideMark/>
          </w:tcPr>
          <w:p w14:paraId="222BDBB6" w14:textId="1D6BB75F" w:rsidR="00830B11" w:rsidRPr="00B22A82" w:rsidRDefault="00830B11" w:rsidP="00C3755A">
            <w:pPr>
              <w:spacing w:after="0" w:line="240" w:lineRule="auto"/>
              <w:jc w:val="right"/>
              <w:rPr>
                <w:rFonts w:ascii="Arial" w:hAnsi="Arial" w:cs="Arial"/>
                <w:b/>
                <w:color w:val="000000"/>
                <w:sz w:val="16"/>
                <w:szCs w:val="16"/>
              </w:rPr>
            </w:pPr>
          </w:p>
        </w:tc>
        <w:tc>
          <w:tcPr>
            <w:tcW w:w="1009" w:type="dxa"/>
            <w:tcBorders>
              <w:top w:val="single" w:sz="4" w:space="0" w:color="auto"/>
              <w:left w:val="nil"/>
              <w:bottom w:val="nil"/>
              <w:right w:val="nil"/>
            </w:tcBorders>
            <w:shd w:val="clear" w:color="000000" w:fill="FFFFFF"/>
            <w:vAlign w:val="bottom"/>
            <w:hideMark/>
          </w:tcPr>
          <w:p w14:paraId="079894A9" w14:textId="486669B7" w:rsidR="00830B11" w:rsidRPr="00B22A82" w:rsidRDefault="00830B11" w:rsidP="00C3755A">
            <w:pPr>
              <w:spacing w:after="0" w:line="240" w:lineRule="auto"/>
              <w:jc w:val="right"/>
              <w:rPr>
                <w:rFonts w:ascii="Arial" w:hAnsi="Arial" w:cs="Arial"/>
                <w:b/>
                <w:color w:val="000000"/>
                <w:sz w:val="16"/>
                <w:szCs w:val="16"/>
              </w:rPr>
            </w:pPr>
          </w:p>
        </w:tc>
        <w:tc>
          <w:tcPr>
            <w:tcW w:w="1028" w:type="dxa"/>
            <w:tcBorders>
              <w:top w:val="single" w:sz="4" w:space="0" w:color="auto"/>
              <w:left w:val="nil"/>
              <w:bottom w:val="nil"/>
              <w:right w:val="nil"/>
            </w:tcBorders>
            <w:shd w:val="clear" w:color="000000" w:fill="E6E6E6"/>
            <w:vAlign w:val="bottom"/>
            <w:hideMark/>
          </w:tcPr>
          <w:p w14:paraId="038BCC13" w14:textId="1BF25FC8" w:rsidR="00830B11" w:rsidRPr="00B22A82" w:rsidRDefault="00830B11" w:rsidP="00C3755A">
            <w:pPr>
              <w:spacing w:after="0" w:line="240" w:lineRule="auto"/>
              <w:jc w:val="right"/>
              <w:rPr>
                <w:rFonts w:ascii="Arial" w:hAnsi="Arial" w:cs="Arial"/>
                <w:b/>
                <w:color w:val="000000"/>
                <w:sz w:val="16"/>
                <w:szCs w:val="16"/>
              </w:rPr>
            </w:pPr>
          </w:p>
        </w:tc>
      </w:tr>
      <w:tr w:rsidR="00830B11" w:rsidRPr="00B22A82" w14:paraId="0DC3DB5D" w14:textId="77777777" w:rsidTr="00B22A82">
        <w:trPr>
          <w:trHeight w:val="204"/>
        </w:trPr>
        <w:tc>
          <w:tcPr>
            <w:tcW w:w="3402" w:type="dxa"/>
            <w:tcBorders>
              <w:top w:val="nil"/>
              <w:left w:val="nil"/>
              <w:bottom w:val="nil"/>
              <w:right w:val="nil"/>
            </w:tcBorders>
            <w:shd w:val="clear" w:color="000000" w:fill="FFFFFF"/>
            <w:vAlign w:val="bottom"/>
            <w:hideMark/>
          </w:tcPr>
          <w:p w14:paraId="6F251736" w14:textId="1F04101C" w:rsidR="00830B11" w:rsidRPr="00B22A82" w:rsidRDefault="00830B11" w:rsidP="005C34CA">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Outcome 1 </w:t>
            </w:r>
            <w:r w:rsidRPr="00B22A82">
              <w:rPr>
                <w:rFonts w:ascii="Arial" w:hAnsi="Arial" w:cs="Arial"/>
                <w:color w:val="000000"/>
                <w:sz w:val="16"/>
                <w:szCs w:val="16"/>
                <w:vertAlign w:val="superscript"/>
              </w:rPr>
              <w:t>(g)</w:t>
            </w:r>
          </w:p>
        </w:tc>
        <w:tc>
          <w:tcPr>
            <w:tcW w:w="1150" w:type="dxa"/>
            <w:tcBorders>
              <w:top w:val="nil"/>
              <w:left w:val="nil"/>
              <w:bottom w:val="single" w:sz="4" w:space="0" w:color="auto"/>
              <w:right w:val="nil"/>
            </w:tcBorders>
            <w:shd w:val="clear" w:color="000000" w:fill="FFFFFF"/>
            <w:vAlign w:val="bottom"/>
            <w:hideMark/>
          </w:tcPr>
          <w:p w14:paraId="7CF86D32" w14:textId="3C514E61"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7,146</w:t>
            </w:r>
          </w:p>
        </w:tc>
        <w:tc>
          <w:tcPr>
            <w:tcW w:w="1066" w:type="dxa"/>
            <w:tcBorders>
              <w:top w:val="nil"/>
              <w:left w:val="nil"/>
              <w:bottom w:val="single" w:sz="4" w:space="0" w:color="auto"/>
              <w:right w:val="nil"/>
            </w:tcBorders>
            <w:shd w:val="clear" w:color="000000" w:fill="FFFFFF"/>
            <w:vAlign w:val="bottom"/>
            <w:hideMark/>
          </w:tcPr>
          <w:p w14:paraId="61821DA9" w14:textId="1638A71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c>
          <w:tcPr>
            <w:tcW w:w="1009" w:type="dxa"/>
            <w:tcBorders>
              <w:top w:val="nil"/>
              <w:left w:val="nil"/>
              <w:bottom w:val="single" w:sz="4" w:space="0" w:color="auto"/>
              <w:right w:val="nil"/>
            </w:tcBorders>
            <w:shd w:val="clear" w:color="000000" w:fill="FFFFFF"/>
            <w:vAlign w:val="bottom"/>
            <w:hideMark/>
          </w:tcPr>
          <w:p w14:paraId="57B8B808" w14:textId="166F24F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single" w:sz="4" w:space="0" w:color="auto"/>
              <w:right w:val="nil"/>
            </w:tcBorders>
            <w:shd w:val="clear" w:color="000000" w:fill="E6E6E6"/>
            <w:vAlign w:val="bottom"/>
            <w:hideMark/>
          </w:tcPr>
          <w:p w14:paraId="6478EA5D" w14:textId="40EA5BD1"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r>
      <w:tr w:rsidR="00830B11" w:rsidRPr="00B22A82" w14:paraId="5A898B4E" w14:textId="77777777" w:rsidTr="00B22A82">
        <w:trPr>
          <w:trHeight w:val="204"/>
        </w:trPr>
        <w:tc>
          <w:tcPr>
            <w:tcW w:w="3402" w:type="dxa"/>
            <w:tcBorders>
              <w:top w:val="nil"/>
              <w:left w:val="nil"/>
              <w:bottom w:val="nil"/>
              <w:right w:val="nil"/>
            </w:tcBorders>
            <w:shd w:val="clear" w:color="000000" w:fill="FFFFFF"/>
            <w:vAlign w:val="bottom"/>
            <w:hideMark/>
          </w:tcPr>
          <w:p w14:paraId="2DC32FA4" w14:textId="77777777"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Total administered special appropriations </w:t>
            </w:r>
          </w:p>
        </w:tc>
        <w:tc>
          <w:tcPr>
            <w:tcW w:w="1150" w:type="dxa"/>
            <w:tcBorders>
              <w:top w:val="nil"/>
              <w:left w:val="nil"/>
              <w:bottom w:val="single" w:sz="4" w:space="0" w:color="auto"/>
              <w:right w:val="nil"/>
            </w:tcBorders>
            <w:shd w:val="clear" w:color="000000" w:fill="FFFFFF"/>
            <w:vAlign w:val="bottom"/>
            <w:hideMark/>
          </w:tcPr>
          <w:p w14:paraId="34076A8A" w14:textId="79D14853"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7,146</w:t>
            </w:r>
          </w:p>
        </w:tc>
        <w:tc>
          <w:tcPr>
            <w:tcW w:w="1066" w:type="dxa"/>
            <w:tcBorders>
              <w:top w:val="nil"/>
              <w:left w:val="nil"/>
              <w:bottom w:val="single" w:sz="4" w:space="0" w:color="auto"/>
              <w:right w:val="nil"/>
            </w:tcBorders>
            <w:shd w:val="clear" w:color="000000" w:fill="FFFFFF"/>
            <w:vAlign w:val="bottom"/>
            <w:hideMark/>
          </w:tcPr>
          <w:p w14:paraId="1B8F004F" w14:textId="6CD08B7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c>
          <w:tcPr>
            <w:tcW w:w="1009" w:type="dxa"/>
            <w:tcBorders>
              <w:top w:val="nil"/>
              <w:left w:val="nil"/>
              <w:bottom w:val="single" w:sz="4" w:space="0" w:color="auto"/>
              <w:right w:val="nil"/>
            </w:tcBorders>
            <w:shd w:val="clear" w:color="000000" w:fill="FFFFFF"/>
            <w:vAlign w:val="bottom"/>
            <w:hideMark/>
          </w:tcPr>
          <w:p w14:paraId="580B97D0" w14:textId="1783430D"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4FCBDA7B" w14:textId="21B0161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r>
      <w:tr w:rsidR="00830B11" w:rsidRPr="00B22A82" w14:paraId="589301EE" w14:textId="77777777" w:rsidTr="00B22A82">
        <w:trPr>
          <w:trHeight w:val="204"/>
        </w:trPr>
        <w:tc>
          <w:tcPr>
            <w:tcW w:w="3402" w:type="dxa"/>
            <w:tcBorders>
              <w:top w:val="nil"/>
              <w:left w:val="nil"/>
              <w:bottom w:val="nil"/>
              <w:right w:val="nil"/>
            </w:tcBorders>
            <w:shd w:val="clear" w:color="000000" w:fill="FFFFFF"/>
            <w:vAlign w:val="bottom"/>
            <w:hideMark/>
          </w:tcPr>
          <w:p w14:paraId="69B21B61" w14:textId="77777777" w:rsidR="00830B11" w:rsidRPr="00B22A82" w:rsidRDefault="00830B11" w:rsidP="004C6D93">
            <w:pPr>
              <w:spacing w:after="0" w:line="240" w:lineRule="auto"/>
              <w:jc w:val="left"/>
              <w:rPr>
                <w:rFonts w:ascii="Arial" w:hAnsi="Arial" w:cs="Arial"/>
                <w:b/>
                <w:bCs/>
                <w:iCs/>
                <w:color w:val="000000"/>
                <w:sz w:val="16"/>
                <w:szCs w:val="16"/>
              </w:rPr>
            </w:pPr>
            <w:r w:rsidRPr="00B22A82">
              <w:rPr>
                <w:rFonts w:ascii="Arial" w:hAnsi="Arial" w:cs="Arial"/>
                <w:b/>
                <w:bCs/>
                <w:iCs/>
                <w:color w:val="000000"/>
                <w:sz w:val="16"/>
                <w:szCs w:val="16"/>
              </w:rPr>
              <w:t>Total administered resourcing</w:t>
            </w:r>
          </w:p>
        </w:tc>
        <w:tc>
          <w:tcPr>
            <w:tcW w:w="1150" w:type="dxa"/>
            <w:tcBorders>
              <w:top w:val="single" w:sz="4" w:space="0" w:color="auto"/>
              <w:left w:val="nil"/>
              <w:bottom w:val="single" w:sz="4" w:space="0" w:color="auto"/>
              <w:right w:val="nil"/>
            </w:tcBorders>
            <w:shd w:val="clear" w:color="000000" w:fill="FFFFFF"/>
            <w:vAlign w:val="bottom"/>
            <w:hideMark/>
          </w:tcPr>
          <w:p w14:paraId="70D15597" w14:textId="7B4BB442"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20,134</w:t>
            </w:r>
          </w:p>
        </w:tc>
        <w:tc>
          <w:tcPr>
            <w:tcW w:w="1066" w:type="dxa"/>
            <w:tcBorders>
              <w:top w:val="single" w:sz="4" w:space="0" w:color="auto"/>
              <w:left w:val="nil"/>
              <w:bottom w:val="single" w:sz="4" w:space="0" w:color="auto"/>
              <w:right w:val="nil"/>
            </w:tcBorders>
            <w:shd w:val="clear" w:color="000000" w:fill="FFFFFF"/>
            <w:vAlign w:val="bottom"/>
            <w:hideMark/>
          </w:tcPr>
          <w:p w14:paraId="29CD7DA4" w14:textId="224F549E"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17,244</w:t>
            </w:r>
          </w:p>
        </w:tc>
        <w:tc>
          <w:tcPr>
            <w:tcW w:w="1009" w:type="dxa"/>
            <w:tcBorders>
              <w:top w:val="single" w:sz="4" w:space="0" w:color="auto"/>
              <w:left w:val="nil"/>
              <w:bottom w:val="single" w:sz="4" w:space="0" w:color="auto"/>
              <w:right w:val="nil"/>
            </w:tcBorders>
            <w:shd w:val="clear" w:color="000000" w:fill="FFFFFF"/>
            <w:vAlign w:val="bottom"/>
            <w:hideMark/>
          </w:tcPr>
          <w:p w14:paraId="4B59B2C0" w14:textId="586E08FD"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4B2B561A" w14:textId="105BB8B7"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17,244</w:t>
            </w:r>
          </w:p>
        </w:tc>
      </w:tr>
      <w:tr w:rsidR="00830B11" w:rsidRPr="00B22A82" w14:paraId="555F163F" w14:textId="77777777" w:rsidTr="00B22A82">
        <w:trPr>
          <w:trHeight w:val="204"/>
        </w:trPr>
        <w:tc>
          <w:tcPr>
            <w:tcW w:w="3402" w:type="dxa"/>
            <w:tcBorders>
              <w:top w:val="nil"/>
              <w:left w:val="nil"/>
              <w:bottom w:val="single" w:sz="4" w:space="0" w:color="auto"/>
              <w:right w:val="nil"/>
            </w:tcBorders>
            <w:shd w:val="clear" w:color="000000" w:fill="FFFFFF"/>
            <w:vAlign w:val="bottom"/>
            <w:hideMark/>
          </w:tcPr>
          <w:p w14:paraId="1ABDE32D" w14:textId="77777777" w:rsidR="00830B11" w:rsidRPr="00B22A82" w:rsidRDefault="00830B11" w:rsidP="004C6D93">
            <w:pPr>
              <w:spacing w:after="0" w:line="240" w:lineRule="auto"/>
              <w:jc w:val="left"/>
              <w:rPr>
                <w:rFonts w:ascii="Arial" w:hAnsi="Arial" w:cs="Arial"/>
                <w:b/>
                <w:bCs/>
                <w:color w:val="000000"/>
                <w:sz w:val="16"/>
                <w:szCs w:val="16"/>
              </w:rPr>
            </w:pPr>
            <w:r w:rsidRPr="00B22A82">
              <w:rPr>
                <w:rFonts w:ascii="Arial" w:hAnsi="Arial" w:cs="Arial"/>
                <w:b/>
                <w:bCs/>
                <w:color w:val="000000"/>
                <w:sz w:val="16"/>
                <w:szCs w:val="16"/>
              </w:rPr>
              <w:t>Total resourcing for the ACMA</w:t>
            </w:r>
          </w:p>
        </w:tc>
        <w:tc>
          <w:tcPr>
            <w:tcW w:w="1150" w:type="dxa"/>
            <w:tcBorders>
              <w:top w:val="single" w:sz="4" w:space="0" w:color="auto"/>
              <w:left w:val="nil"/>
              <w:bottom w:val="single" w:sz="4" w:space="0" w:color="auto"/>
              <w:right w:val="nil"/>
            </w:tcBorders>
            <w:shd w:val="clear" w:color="000000" w:fill="FFFFFF"/>
            <w:vAlign w:val="bottom"/>
            <w:hideMark/>
          </w:tcPr>
          <w:p w14:paraId="01C0F56A" w14:textId="29CA000D"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173,620</w:t>
            </w:r>
          </w:p>
        </w:tc>
        <w:tc>
          <w:tcPr>
            <w:tcW w:w="1066" w:type="dxa"/>
            <w:tcBorders>
              <w:top w:val="nil"/>
              <w:left w:val="nil"/>
              <w:bottom w:val="single" w:sz="4" w:space="0" w:color="auto"/>
              <w:right w:val="nil"/>
            </w:tcBorders>
            <w:shd w:val="clear" w:color="000000" w:fill="FFFFFF"/>
            <w:vAlign w:val="bottom"/>
            <w:hideMark/>
          </w:tcPr>
          <w:p w14:paraId="6293A298" w14:textId="4570B5B5"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189,122</w:t>
            </w:r>
          </w:p>
        </w:tc>
        <w:tc>
          <w:tcPr>
            <w:tcW w:w="1009" w:type="dxa"/>
            <w:tcBorders>
              <w:top w:val="nil"/>
              <w:left w:val="nil"/>
              <w:bottom w:val="single" w:sz="4" w:space="0" w:color="auto"/>
              <w:right w:val="nil"/>
            </w:tcBorders>
            <w:shd w:val="clear" w:color="000000" w:fill="FFFFFF"/>
            <w:vAlign w:val="bottom"/>
            <w:hideMark/>
          </w:tcPr>
          <w:p w14:paraId="54D19F2D" w14:textId="0FF7C96F"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08D458CB" w14:textId="2FF75149"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190,635</w:t>
            </w:r>
          </w:p>
        </w:tc>
      </w:tr>
    </w:tbl>
    <w:p w14:paraId="734457FB" w14:textId="77777777" w:rsidR="00AC43A2" w:rsidRDefault="00AC43A2" w:rsidP="00830B11">
      <w:pPr>
        <w:spacing w:after="0" w:line="240" w:lineRule="auto"/>
        <w:rPr>
          <w:rFonts w:ascii="Arial" w:hAnsi="Arial"/>
          <w:color w:val="000000"/>
          <w:sz w:val="16"/>
          <w:lang w:val="x-none" w:eastAsia="x-none"/>
        </w:rPr>
      </w:pPr>
    </w:p>
    <w:tbl>
      <w:tblPr>
        <w:tblW w:w="7655" w:type="dxa"/>
        <w:tblLook w:val="04A0" w:firstRow="1" w:lastRow="0" w:firstColumn="1" w:lastColumn="0" w:noHBand="0" w:noVBand="1"/>
      </w:tblPr>
      <w:tblGrid>
        <w:gridCol w:w="4111"/>
        <w:gridCol w:w="283"/>
        <w:gridCol w:w="1100"/>
        <w:gridCol w:w="1168"/>
        <w:gridCol w:w="993"/>
      </w:tblGrid>
      <w:tr w:rsidR="00AC43A2" w:rsidRPr="00AC43A2" w14:paraId="26EEC22A" w14:textId="77777777" w:rsidTr="00B22A82">
        <w:trPr>
          <w:trHeight w:val="204"/>
        </w:trPr>
        <w:tc>
          <w:tcPr>
            <w:tcW w:w="4111" w:type="dxa"/>
            <w:tcBorders>
              <w:top w:val="single" w:sz="4" w:space="0" w:color="auto"/>
              <w:left w:val="nil"/>
              <w:bottom w:val="nil"/>
              <w:right w:val="nil"/>
            </w:tcBorders>
            <w:shd w:val="clear" w:color="000000" w:fill="FFFFFF"/>
            <w:vAlign w:val="bottom"/>
            <w:hideMark/>
          </w:tcPr>
          <w:p w14:paraId="7F707F10" w14:textId="77777777" w:rsidR="00AC43A2" w:rsidRPr="00AC43A2" w:rsidRDefault="00AC43A2" w:rsidP="00AC43A2">
            <w:pPr>
              <w:spacing w:after="0" w:line="240" w:lineRule="auto"/>
              <w:jc w:val="left"/>
              <w:rPr>
                <w:rFonts w:ascii="Arial" w:hAnsi="Arial" w:cs="Arial"/>
                <w:color w:val="000000"/>
                <w:sz w:val="16"/>
                <w:szCs w:val="16"/>
              </w:rPr>
            </w:pPr>
            <w:r w:rsidRPr="00AC43A2">
              <w:rPr>
                <w:rFonts w:ascii="Arial" w:hAnsi="Arial" w:cs="Arial"/>
                <w:color w:val="000000"/>
                <w:sz w:val="16"/>
                <w:szCs w:val="16"/>
              </w:rPr>
              <w:t> </w:t>
            </w:r>
          </w:p>
        </w:tc>
        <w:tc>
          <w:tcPr>
            <w:tcW w:w="283" w:type="dxa"/>
            <w:tcBorders>
              <w:top w:val="single" w:sz="4" w:space="0" w:color="auto"/>
              <w:left w:val="nil"/>
              <w:bottom w:val="nil"/>
              <w:right w:val="nil"/>
            </w:tcBorders>
            <w:shd w:val="clear" w:color="000000" w:fill="FFFFFF"/>
            <w:noWrap/>
            <w:vAlign w:val="bottom"/>
            <w:hideMark/>
          </w:tcPr>
          <w:p w14:paraId="19C78F50" w14:textId="77777777" w:rsidR="00AC43A2" w:rsidRPr="00AC43A2" w:rsidRDefault="00AC43A2" w:rsidP="00AC43A2">
            <w:pPr>
              <w:spacing w:after="0" w:line="240" w:lineRule="auto"/>
              <w:jc w:val="left"/>
              <w:rPr>
                <w:rFonts w:ascii="Arial" w:hAnsi="Arial" w:cs="Arial"/>
                <w:color w:val="000000"/>
                <w:sz w:val="16"/>
                <w:szCs w:val="16"/>
              </w:rPr>
            </w:pPr>
            <w:r w:rsidRPr="00AC43A2">
              <w:rPr>
                <w:rFonts w:ascii="Arial" w:hAnsi="Arial" w:cs="Arial"/>
                <w:color w:val="000000"/>
                <w:sz w:val="16"/>
                <w:szCs w:val="16"/>
              </w:rPr>
              <w:t> </w:t>
            </w:r>
          </w:p>
        </w:tc>
        <w:tc>
          <w:tcPr>
            <w:tcW w:w="1100" w:type="dxa"/>
            <w:tcBorders>
              <w:top w:val="single" w:sz="4" w:space="0" w:color="auto"/>
              <w:left w:val="nil"/>
              <w:bottom w:val="nil"/>
              <w:right w:val="nil"/>
            </w:tcBorders>
            <w:shd w:val="clear" w:color="000000" w:fill="FFFFFF"/>
            <w:vAlign w:val="bottom"/>
            <w:hideMark/>
          </w:tcPr>
          <w:p w14:paraId="17D1A557" w14:textId="77777777" w:rsidR="00AC43A2" w:rsidRPr="00AC43A2" w:rsidRDefault="00AC43A2" w:rsidP="00AC43A2">
            <w:pPr>
              <w:spacing w:after="0" w:line="240" w:lineRule="auto"/>
              <w:jc w:val="right"/>
              <w:rPr>
                <w:rFonts w:ascii="Arial" w:hAnsi="Arial" w:cs="Arial"/>
                <w:i/>
                <w:iCs/>
                <w:color w:val="000000"/>
                <w:sz w:val="16"/>
                <w:szCs w:val="16"/>
              </w:rPr>
            </w:pPr>
            <w:r w:rsidRPr="00AC43A2">
              <w:rPr>
                <w:rFonts w:ascii="Arial" w:hAnsi="Arial" w:cs="Arial"/>
                <w:i/>
                <w:iCs/>
                <w:color w:val="000000"/>
                <w:sz w:val="16"/>
                <w:szCs w:val="16"/>
              </w:rPr>
              <w:t> </w:t>
            </w:r>
          </w:p>
        </w:tc>
        <w:tc>
          <w:tcPr>
            <w:tcW w:w="1168" w:type="dxa"/>
            <w:tcBorders>
              <w:top w:val="single" w:sz="4" w:space="0" w:color="auto"/>
              <w:left w:val="nil"/>
              <w:bottom w:val="single" w:sz="4" w:space="0" w:color="auto"/>
              <w:right w:val="nil"/>
            </w:tcBorders>
            <w:shd w:val="clear" w:color="auto" w:fill="auto"/>
            <w:vAlign w:val="bottom"/>
            <w:hideMark/>
          </w:tcPr>
          <w:p w14:paraId="60C0B3B3" w14:textId="77777777" w:rsidR="00AC43A2" w:rsidRPr="001F2D0F" w:rsidRDefault="00AC43A2" w:rsidP="00AC43A2">
            <w:pPr>
              <w:spacing w:after="0" w:line="240" w:lineRule="auto"/>
              <w:jc w:val="right"/>
              <w:rPr>
                <w:rFonts w:ascii="Arial" w:hAnsi="Arial" w:cs="Arial"/>
                <w:iCs/>
                <w:color w:val="000000"/>
                <w:sz w:val="16"/>
                <w:szCs w:val="16"/>
              </w:rPr>
            </w:pPr>
            <w:r w:rsidRPr="001F2D0F">
              <w:rPr>
                <w:rFonts w:ascii="Arial" w:hAnsi="Arial" w:cs="Arial"/>
                <w:iCs/>
                <w:color w:val="000000"/>
                <w:sz w:val="16"/>
                <w:szCs w:val="16"/>
              </w:rPr>
              <w:t>Actual</w:t>
            </w:r>
            <w:r w:rsidRPr="001F2D0F">
              <w:rPr>
                <w:rFonts w:ascii="Arial" w:hAnsi="Arial" w:cs="Arial"/>
                <w:iCs/>
                <w:color w:val="000000"/>
                <w:sz w:val="16"/>
                <w:szCs w:val="16"/>
              </w:rPr>
              <w:br/>
              <w:t>2020-21</w:t>
            </w:r>
          </w:p>
        </w:tc>
        <w:tc>
          <w:tcPr>
            <w:tcW w:w="993" w:type="dxa"/>
            <w:tcBorders>
              <w:top w:val="single" w:sz="4" w:space="0" w:color="auto"/>
              <w:left w:val="nil"/>
              <w:bottom w:val="single" w:sz="4" w:space="0" w:color="auto"/>
              <w:right w:val="nil"/>
            </w:tcBorders>
            <w:shd w:val="clear" w:color="000000" w:fill="E6E6E6"/>
            <w:noWrap/>
            <w:vAlign w:val="bottom"/>
            <w:hideMark/>
          </w:tcPr>
          <w:p w14:paraId="5BBAC39A" w14:textId="77777777" w:rsidR="00AC43A2" w:rsidRPr="00AC43A2" w:rsidRDefault="00AC43A2" w:rsidP="00AC43A2">
            <w:pPr>
              <w:spacing w:after="0" w:line="240" w:lineRule="auto"/>
              <w:jc w:val="right"/>
              <w:rPr>
                <w:rFonts w:ascii="Arial" w:hAnsi="Arial" w:cs="Arial"/>
                <w:color w:val="000000"/>
                <w:sz w:val="16"/>
                <w:szCs w:val="16"/>
              </w:rPr>
            </w:pPr>
            <w:r w:rsidRPr="00AC43A2">
              <w:rPr>
                <w:rFonts w:ascii="Arial" w:hAnsi="Arial" w:cs="Arial"/>
                <w:color w:val="000000"/>
                <w:sz w:val="16"/>
                <w:szCs w:val="16"/>
              </w:rPr>
              <w:t>2021-22</w:t>
            </w:r>
          </w:p>
        </w:tc>
      </w:tr>
      <w:tr w:rsidR="00AC43A2" w:rsidRPr="00AC43A2" w14:paraId="0D9E4A79" w14:textId="77777777" w:rsidTr="00B22A82">
        <w:trPr>
          <w:trHeight w:val="204"/>
        </w:trPr>
        <w:tc>
          <w:tcPr>
            <w:tcW w:w="4111" w:type="dxa"/>
            <w:tcBorders>
              <w:top w:val="nil"/>
              <w:left w:val="nil"/>
              <w:bottom w:val="single" w:sz="4" w:space="0" w:color="auto"/>
              <w:right w:val="nil"/>
            </w:tcBorders>
            <w:shd w:val="clear" w:color="000000" w:fill="FFFFFF"/>
            <w:vAlign w:val="bottom"/>
            <w:hideMark/>
          </w:tcPr>
          <w:p w14:paraId="309B8938" w14:textId="77777777" w:rsidR="00AC43A2" w:rsidRPr="00AC43A2" w:rsidRDefault="00AC43A2" w:rsidP="00AC43A2">
            <w:pPr>
              <w:spacing w:after="0" w:line="240" w:lineRule="auto"/>
              <w:jc w:val="left"/>
              <w:rPr>
                <w:rFonts w:ascii="Arial" w:hAnsi="Arial" w:cs="Arial"/>
                <w:b/>
                <w:bCs/>
                <w:color w:val="000000"/>
                <w:sz w:val="16"/>
                <w:szCs w:val="16"/>
              </w:rPr>
            </w:pPr>
            <w:r w:rsidRPr="00AC43A2">
              <w:rPr>
                <w:rFonts w:ascii="Arial" w:hAnsi="Arial" w:cs="Arial"/>
                <w:b/>
                <w:bCs/>
                <w:color w:val="000000"/>
                <w:sz w:val="16"/>
                <w:szCs w:val="16"/>
              </w:rPr>
              <w:t>Average staffing level (number)</w:t>
            </w:r>
          </w:p>
        </w:tc>
        <w:tc>
          <w:tcPr>
            <w:tcW w:w="283" w:type="dxa"/>
            <w:tcBorders>
              <w:top w:val="nil"/>
              <w:left w:val="nil"/>
              <w:bottom w:val="single" w:sz="4" w:space="0" w:color="auto"/>
              <w:right w:val="nil"/>
            </w:tcBorders>
            <w:shd w:val="clear" w:color="000000" w:fill="FFFFFF"/>
            <w:noWrap/>
            <w:vAlign w:val="bottom"/>
            <w:hideMark/>
          </w:tcPr>
          <w:p w14:paraId="59EBF984" w14:textId="52DD92B8" w:rsidR="00AC43A2" w:rsidRPr="00AC43A2" w:rsidRDefault="00AC43A2" w:rsidP="00C3755A">
            <w:pPr>
              <w:spacing w:after="0" w:line="240" w:lineRule="auto"/>
              <w:jc w:val="right"/>
              <w:rPr>
                <w:rFonts w:ascii="Arial" w:hAnsi="Arial" w:cs="Arial"/>
                <w:color w:val="000000"/>
                <w:sz w:val="16"/>
                <w:szCs w:val="16"/>
              </w:rPr>
            </w:pPr>
          </w:p>
        </w:tc>
        <w:tc>
          <w:tcPr>
            <w:tcW w:w="1100" w:type="dxa"/>
            <w:tcBorders>
              <w:top w:val="nil"/>
              <w:left w:val="nil"/>
              <w:bottom w:val="single" w:sz="4" w:space="0" w:color="auto"/>
              <w:right w:val="nil"/>
            </w:tcBorders>
            <w:shd w:val="clear" w:color="000000" w:fill="FFFFFF"/>
            <w:vAlign w:val="bottom"/>
            <w:hideMark/>
          </w:tcPr>
          <w:p w14:paraId="4CD0246E" w14:textId="1952860C" w:rsidR="00AC43A2" w:rsidRPr="00AC43A2" w:rsidRDefault="00AC43A2" w:rsidP="00C3755A">
            <w:pPr>
              <w:spacing w:after="0" w:line="240" w:lineRule="auto"/>
              <w:jc w:val="right"/>
              <w:rPr>
                <w:rFonts w:ascii="Arial" w:hAnsi="Arial" w:cs="Arial"/>
                <w:i/>
                <w:iCs/>
                <w:color w:val="000000"/>
                <w:sz w:val="16"/>
                <w:szCs w:val="16"/>
              </w:rPr>
            </w:pPr>
          </w:p>
        </w:tc>
        <w:tc>
          <w:tcPr>
            <w:tcW w:w="1168" w:type="dxa"/>
            <w:tcBorders>
              <w:top w:val="nil"/>
              <w:left w:val="nil"/>
              <w:bottom w:val="single" w:sz="4" w:space="0" w:color="auto"/>
              <w:right w:val="nil"/>
            </w:tcBorders>
            <w:shd w:val="clear" w:color="000000" w:fill="FFFFFF"/>
            <w:vAlign w:val="bottom"/>
            <w:hideMark/>
          </w:tcPr>
          <w:p w14:paraId="681263E1" w14:textId="0DED2EBD" w:rsidR="00AC43A2" w:rsidRPr="001F2D0F" w:rsidRDefault="00AC43A2" w:rsidP="00C3755A">
            <w:pPr>
              <w:spacing w:after="0" w:line="240" w:lineRule="auto"/>
              <w:jc w:val="right"/>
              <w:rPr>
                <w:rFonts w:ascii="Arial" w:hAnsi="Arial" w:cs="Arial"/>
                <w:iCs/>
                <w:color w:val="000000"/>
                <w:sz w:val="16"/>
                <w:szCs w:val="16"/>
              </w:rPr>
            </w:pPr>
            <w:r w:rsidRPr="001F2D0F">
              <w:rPr>
                <w:rFonts w:ascii="Arial" w:hAnsi="Arial" w:cs="Arial"/>
                <w:iCs/>
                <w:color w:val="000000"/>
                <w:sz w:val="16"/>
                <w:szCs w:val="16"/>
              </w:rPr>
              <w:t>431</w:t>
            </w:r>
          </w:p>
        </w:tc>
        <w:tc>
          <w:tcPr>
            <w:tcW w:w="993" w:type="dxa"/>
            <w:tcBorders>
              <w:top w:val="nil"/>
              <w:left w:val="nil"/>
              <w:bottom w:val="single" w:sz="4" w:space="0" w:color="auto"/>
              <w:right w:val="nil"/>
            </w:tcBorders>
            <w:shd w:val="clear" w:color="000000" w:fill="E6E6E6"/>
            <w:vAlign w:val="bottom"/>
            <w:hideMark/>
          </w:tcPr>
          <w:p w14:paraId="248E995D" w14:textId="5F26BADC" w:rsidR="00AC43A2" w:rsidRPr="00AC43A2" w:rsidRDefault="00AC43A2" w:rsidP="00C3755A">
            <w:pPr>
              <w:spacing w:after="0" w:line="240" w:lineRule="auto"/>
              <w:jc w:val="right"/>
              <w:rPr>
                <w:rFonts w:ascii="Arial" w:hAnsi="Arial" w:cs="Arial"/>
                <w:color w:val="000000"/>
                <w:sz w:val="16"/>
                <w:szCs w:val="16"/>
              </w:rPr>
            </w:pPr>
            <w:r w:rsidRPr="00AC43A2">
              <w:rPr>
                <w:rFonts w:ascii="Arial" w:hAnsi="Arial" w:cs="Arial"/>
                <w:color w:val="000000"/>
                <w:sz w:val="16"/>
                <w:szCs w:val="16"/>
              </w:rPr>
              <w:t>518</w:t>
            </w:r>
          </w:p>
        </w:tc>
      </w:tr>
    </w:tbl>
    <w:p w14:paraId="62764353" w14:textId="77777777" w:rsidR="00F86201" w:rsidRPr="00523B0D" w:rsidRDefault="00F86201" w:rsidP="000B7D3B">
      <w:pPr>
        <w:spacing w:before="60" w:after="0" w:line="240" w:lineRule="auto"/>
      </w:pPr>
      <w:r w:rsidRPr="008344E9">
        <w:rPr>
          <w:rFonts w:ascii="Arial" w:hAnsi="Arial"/>
          <w:color w:val="000000"/>
          <w:sz w:val="16"/>
          <w:lang w:val="x-none" w:eastAsia="x-none"/>
        </w:rPr>
        <w:t>Prepared on a resourcing (that is, appropriations available) basis.</w:t>
      </w:r>
    </w:p>
    <w:p w14:paraId="2257A139" w14:textId="18CDAE76" w:rsidR="00830B11" w:rsidRDefault="00830B11" w:rsidP="00B22A82">
      <w:pPr>
        <w:spacing w:after="0" w:line="240" w:lineRule="auto"/>
        <w:rPr>
          <w:rFonts w:ascii="Arial" w:hAnsi="Arial"/>
          <w:color w:val="000000"/>
          <w:sz w:val="16"/>
          <w:lang w:val="x-none" w:eastAsia="x-none"/>
        </w:rPr>
      </w:pPr>
      <w:r w:rsidRPr="00CB76EF">
        <w:rPr>
          <w:rFonts w:ascii="Arial" w:hAnsi="Arial"/>
          <w:color w:val="000000"/>
          <w:sz w:val="16"/>
          <w:lang w:val="x-none" w:eastAsia="x-none"/>
        </w:rPr>
        <w:t>All figures shown above are GST exclusive - these may not match figures in the cash flow statement</w:t>
      </w:r>
      <w:r w:rsidRPr="008344E9">
        <w:rPr>
          <w:rFonts w:ascii="Arial" w:hAnsi="Arial"/>
          <w:color w:val="000000"/>
          <w:sz w:val="16"/>
          <w:lang w:val="x-none" w:eastAsia="x-none"/>
        </w:rPr>
        <w:t>.</w:t>
      </w:r>
    </w:p>
    <w:p w14:paraId="61C65EF1" w14:textId="6C63B465" w:rsidR="00830B11" w:rsidRPr="004A5430"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lang w:val="x-none" w:eastAsia="x-none"/>
        </w:rPr>
        <w:t xml:space="preserve">Appropriation </w:t>
      </w:r>
      <w:r w:rsidR="00852545">
        <w:rPr>
          <w:rFonts w:ascii="Arial" w:hAnsi="Arial" w:cs="Arial"/>
          <w:color w:val="000000"/>
          <w:sz w:val="16"/>
          <w:szCs w:val="16"/>
          <w:lang w:eastAsia="x-none"/>
        </w:rPr>
        <w:t>Act</w:t>
      </w:r>
      <w:r w:rsidRPr="004A5430">
        <w:rPr>
          <w:rFonts w:ascii="Arial" w:hAnsi="Arial" w:cs="Arial"/>
          <w:color w:val="000000"/>
          <w:sz w:val="16"/>
          <w:szCs w:val="16"/>
          <w:lang w:val="x-none" w:eastAsia="x-none"/>
        </w:rPr>
        <w:t xml:space="preserve"> (No. 1) 2021-22 and Appropriation Bill (No. 3) 2021-22 </w:t>
      </w:r>
    </w:p>
    <w:p w14:paraId="12352AF4" w14:textId="2ABAE7F4" w:rsidR="00830B11" w:rsidRDefault="00830B11" w:rsidP="00F10ACD">
      <w:pPr>
        <w:numPr>
          <w:ilvl w:val="0"/>
          <w:numId w:val="4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Excludes </w:t>
      </w:r>
      <w:r w:rsidR="008863D9">
        <w:rPr>
          <w:rFonts w:ascii="Arial" w:hAnsi="Arial" w:cs="Arial"/>
          <w:color w:val="000000"/>
          <w:sz w:val="16"/>
          <w:szCs w:val="16"/>
        </w:rPr>
        <w:t>Department</w:t>
      </w:r>
      <w:r w:rsidRPr="001071C7">
        <w:rPr>
          <w:rFonts w:ascii="Arial" w:hAnsi="Arial" w:cs="Arial"/>
          <w:color w:val="000000"/>
          <w:sz w:val="16"/>
          <w:szCs w:val="16"/>
        </w:rPr>
        <w:t>al capital bu</w:t>
      </w:r>
      <w:r>
        <w:rPr>
          <w:rFonts w:ascii="Arial" w:hAnsi="Arial" w:cs="Arial"/>
          <w:color w:val="000000"/>
          <w:sz w:val="16"/>
          <w:szCs w:val="16"/>
        </w:rPr>
        <w:t>d</w:t>
      </w:r>
      <w:r w:rsidRPr="001071C7">
        <w:rPr>
          <w:rFonts w:ascii="Arial" w:hAnsi="Arial" w:cs="Arial"/>
          <w:color w:val="000000"/>
          <w:sz w:val="16"/>
          <w:szCs w:val="16"/>
        </w:rPr>
        <w:t>get (DCB).</w:t>
      </w:r>
    </w:p>
    <w:p w14:paraId="1CBD9F98"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rPr>
        <w:t xml:space="preserve">Estimated external revenue receipts under section 74 of the PGPA Act. </w:t>
      </w:r>
    </w:p>
    <w:p w14:paraId="31A0529A" w14:textId="334D0A8A" w:rsidR="00830B11" w:rsidRPr="001071C7" w:rsidRDefault="008863D9" w:rsidP="00F10ACD">
      <w:pPr>
        <w:numPr>
          <w:ilvl w:val="0"/>
          <w:numId w:val="48"/>
        </w:numPr>
        <w:spacing w:after="0" w:line="240" w:lineRule="auto"/>
        <w:ind w:left="284" w:hanging="284"/>
        <w:rPr>
          <w:rFonts w:ascii="Arial" w:hAnsi="Arial" w:cs="Arial"/>
          <w:color w:val="000000"/>
          <w:sz w:val="16"/>
          <w:szCs w:val="16"/>
        </w:rPr>
      </w:pPr>
      <w:r>
        <w:rPr>
          <w:rFonts w:ascii="Arial" w:hAnsi="Arial" w:cs="Arial"/>
          <w:color w:val="000000"/>
          <w:sz w:val="16"/>
          <w:szCs w:val="16"/>
        </w:rPr>
        <w:t>Department</w:t>
      </w:r>
      <w:r w:rsidR="00830B11" w:rsidRPr="001071C7">
        <w:rPr>
          <w:rFonts w:ascii="Arial" w:hAnsi="Arial" w:cs="Arial"/>
          <w:color w:val="000000"/>
          <w:sz w:val="16"/>
          <w:szCs w:val="16"/>
        </w:rPr>
        <w:t>al capital budgets are not separately identified in Appropriation Bill (No.1) and form part of ordinary annual services items. Please refer to Table 3.</w:t>
      </w:r>
      <w:r w:rsidR="00830B11">
        <w:rPr>
          <w:rFonts w:ascii="Arial" w:hAnsi="Arial" w:cs="Arial"/>
          <w:color w:val="000000"/>
          <w:sz w:val="16"/>
          <w:szCs w:val="16"/>
        </w:rPr>
        <w:t>6</w:t>
      </w:r>
      <w:r w:rsidR="00830B11" w:rsidRPr="001071C7">
        <w:rPr>
          <w:rFonts w:ascii="Arial" w:hAnsi="Arial" w:cs="Arial"/>
          <w:color w:val="000000"/>
          <w:sz w:val="16"/>
          <w:szCs w:val="16"/>
        </w:rPr>
        <w:t xml:space="preserve"> for further details. For accounting purposes, this amount has been designated as a 'contribution by owner'.</w:t>
      </w:r>
    </w:p>
    <w:p w14:paraId="6E8DA340"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rPr>
        <w:t>Excludes trust moneys held in Services for Other Entities and Trust Moneys (SOETM) and other special accounts. For further information on special accounts, please refer to Table 3.1. Please also see Table 2.2.1 for further information on outcome and program expenses broken down by various funding sources, e.g</w:t>
      </w:r>
      <w:r>
        <w:rPr>
          <w:rFonts w:ascii="Arial" w:hAnsi="Arial" w:cs="Arial"/>
          <w:color w:val="000000"/>
          <w:sz w:val="16"/>
          <w:szCs w:val="16"/>
        </w:rPr>
        <w:t>.</w:t>
      </w:r>
      <w:r w:rsidRPr="004A5430">
        <w:rPr>
          <w:rFonts w:ascii="Arial" w:hAnsi="Arial" w:cs="Arial"/>
          <w:color w:val="000000"/>
          <w:sz w:val="16"/>
          <w:szCs w:val="16"/>
        </w:rPr>
        <w:t xml:space="preserve"> annual appropriations, special appropriations and special accounts. </w:t>
      </w:r>
    </w:p>
    <w:p w14:paraId="4ABCCF20"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941058">
        <w:rPr>
          <w:rFonts w:ascii="Arial" w:hAnsi="Arial" w:cs="Arial"/>
          <w:color w:val="000000"/>
          <w:sz w:val="16"/>
          <w:szCs w:val="16"/>
        </w:rPr>
        <w:lastRenderedPageBreak/>
        <w:t>Amounts credited to the special account</w:t>
      </w:r>
      <w:r>
        <w:rPr>
          <w:rFonts w:ascii="Arial" w:hAnsi="Arial" w:cs="Arial"/>
          <w:color w:val="000000"/>
          <w:sz w:val="16"/>
          <w:szCs w:val="16"/>
        </w:rPr>
        <w:t>s</w:t>
      </w:r>
      <w:r w:rsidRPr="00941058">
        <w:rPr>
          <w:rFonts w:ascii="Arial" w:hAnsi="Arial" w:cs="Arial"/>
          <w:color w:val="000000"/>
          <w:sz w:val="16"/>
          <w:szCs w:val="16"/>
        </w:rPr>
        <w:t xml:space="preserve"> from the ACMA's annual and special appropriations. </w:t>
      </w:r>
    </w:p>
    <w:p w14:paraId="4862E8A6"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941058">
        <w:rPr>
          <w:rFonts w:ascii="Arial" w:hAnsi="Arial" w:cs="Arial"/>
          <w:color w:val="000000"/>
          <w:sz w:val="16"/>
          <w:szCs w:val="16"/>
        </w:rPr>
        <w:t xml:space="preserve">Includes Section 77 refunds under the PGPA Act which are not included as expenditure. </w:t>
      </w:r>
    </w:p>
    <w:p w14:paraId="39C5264C" w14:textId="6DF604FF" w:rsidR="00914885" w:rsidRPr="00643B7D" w:rsidRDefault="00914885" w:rsidP="00FB6A01">
      <w:pPr>
        <w:pStyle w:val="Heading3ACMA"/>
      </w:pPr>
      <w:bookmarkStart w:id="28" w:name="_Toc92990345"/>
      <w:r>
        <w:t>1.3</w:t>
      </w:r>
      <w:r>
        <w:tab/>
        <w:t>Entity measures</w:t>
      </w:r>
      <w:bookmarkEnd w:id="28"/>
    </w:p>
    <w:p w14:paraId="0CAC0C2B" w14:textId="77777777" w:rsidR="00830B11" w:rsidRPr="00486E77" w:rsidRDefault="00830B11" w:rsidP="00830B11">
      <w:pPr>
        <w:jc w:val="left"/>
      </w:pPr>
      <w:r>
        <w:t xml:space="preserve">Table 1.2 summarises new Government measures taken since the 2021-22 Budget. The table is split into receipt and payment measures, with the affected program </w:t>
      </w:r>
      <w:r w:rsidRPr="00486E77">
        <w:t>identified.</w:t>
      </w:r>
    </w:p>
    <w:p w14:paraId="3F5B7F99" w14:textId="65E9E990" w:rsidR="00830B11" w:rsidRDefault="00830B11" w:rsidP="00830B11">
      <w:pPr>
        <w:pStyle w:val="TableHeading"/>
        <w:rPr>
          <w:lang w:val="en-US"/>
        </w:rPr>
      </w:pPr>
      <w:r w:rsidRPr="009A40DD">
        <w:t>Table 1.2:</w:t>
      </w:r>
      <w:r w:rsidR="00590D44">
        <w:rPr>
          <w:lang w:val="en-US"/>
        </w:rPr>
        <w:t xml:space="preserve"> The</w:t>
      </w:r>
      <w:r w:rsidRPr="009A40DD">
        <w:t xml:space="preserve"> </w:t>
      </w:r>
      <w:r>
        <w:rPr>
          <w:lang w:val="en-AU"/>
        </w:rPr>
        <w:t>ACMA</w:t>
      </w:r>
      <w:r w:rsidRPr="009A40DD">
        <w:t xml:space="preserve"> </w:t>
      </w:r>
      <w:r>
        <w:rPr>
          <w:lang w:val="en-AU"/>
        </w:rPr>
        <w:t xml:space="preserve">2021-22 </w:t>
      </w:r>
      <w:r>
        <w:rPr>
          <w:lang w:val="en-US"/>
        </w:rPr>
        <w:t>measures since Budget</w:t>
      </w:r>
    </w:p>
    <w:tbl>
      <w:tblPr>
        <w:tblW w:w="7651" w:type="dxa"/>
        <w:tblLook w:val="04A0" w:firstRow="1" w:lastRow="0" w:firstColumn="1" w:lastColumn="0" w:noHBand="0" w:noVBand="1"/>
      </w:tblPr>
      <w:tblGrid>
        <w:gridCol w:w="3261"/>
        <w:gridCol w:w="830"/>
        <w:gridCol w:w="866"/>
        <w:gridCol w:w="851"/>
        <w:gridCol w:w="992"/>
        <w:gridCol w:w="851"/>
      </w:tblGrid>
      <w:tr w:rsidR="00634BCB" w:rsidRPr="00634BCB" w14:paraId="2B0EBD60" w14:textId="77777777" w:rsidTr="00B86D56">
        <w:trPr>
          <w:trHeight w:val="252"/>
        </w:trPr>
        <w:tc>
          <w:tcPr>
            <w:tcW w:w="3261" w:type="dxa"/>
            <w:tcBorders>
              <w:top w:val="single" w:sz="4" w:space="0" w:color="auto"/>
              <w:left w:val="nil"/>
              <w:bottom w:val="nil"/>
              <w:right w:val="nil"/>
            </w:tcBorders>
            <w:shd w:val="clear" w:color="auto" w:fill="auto"/>
            <w:noWrap/>
            <w:vAlign w:val="bottom"/>
            <w:hideMark/>
          </w:tcPr>
          <w:p w14:paraId="54F59441"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6C456B7C"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Program</w:t>
            </w:r>
          </w:p>
        </w:tc>
        <w:tc>
          <w:tcPr>
            <w:tcW w:w="866" w:type="dxa"/>
            <w:tcBorders>
              <w:top w:val="single" w:sz="4" w:space="0" w:color="auto"/>
              <w:left w:val="nil"/>
              <w:bottom w:val="single" w:sz="4" w:space="0" w:color="auto"/>
              <w:right w:val="nil"/>
            </w:tcBorders>
            <w:shd w:val="clear" w:color="000000" w:fill="E6E6E6"/>
            <w:vAlign w:val="bottom"/>
            <w:hideMark/>
          </w:tcPr>
          <w:p w14:paraId="3E396723"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2021-22</w:t>
            </w:r>
            <w:r w:rsidRPr="00634BCB">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B36838E"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2022-23</w:t>
            </w:r>
            <w:r w:rsidRPr="00634BCB">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3561B042"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2023-24</w:t>
            </w:r>
            <w:r w:rsidRPr="00634BCB">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7FB3AD5D"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2024-25</w:t>
            </w:r>
            <w:r w:rsidRPr="00634BCB">
              <w:rPr>
                <w:rFonts w:ascii="Arial" w:hAnsi="Arial" w:cs="Arial"/>
                <w:sz w:val="16"/>
                <w:szCs w:val="16"/>
              </w:rPr>
              <w:br/>
              <w:t>$'000</w:t>
            </w:r>
          </w:p>
        </w:tc>
      </w:tr>
      <w:tr w:rsidR="00634BCB" w:rsidRPr="00634BCB" w14:paraId="1070B8D2" w14:textId="77777777" w:rsidTr="00634BCB">
        <w:trPr>
          <w:trHeight w:val="204"/>
        </w:trPr>
        <w:tc>
          <w:tcPr>
            <w:tcW w:w="3261" w:type="dxa"/>
            <w:tcBorders>
              <w:top w:val="nil"/>
              <w:left w:val="nil"/>
              <w:bottom w:val="nil"/>
              <w:right w:val="nil"/>
            </w:tcBorders>
            <w:shd w:val="clear" w:color="auto" w:fill="auto"/>
            <w:noWrap/>
            <w:vAlign w:val="bottom"/>
            <w:hideMark/>
          </w:tcPr>
          <w:p w14:paraId="6F83D7A0"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Receipt measures</w:t>
            </w:r>
          </w:p>
        </w:tc>
        <w:tc>
          <w:tcPr>
            <w:tcW w:w="830" w:type="dxa"/>
            <w:tcBorders>
              <w:top w:val="nil"/>
              <w:left w:val="nil"/>
              <w:bottom w:val="nil"/>
              <w:right w:val="nil"/>
            </w:tcBorders>
            <w:shd w:val="clear" w:color="auto" w:fill="auto"/>
            <w:noWrap/>
            <w:vAlign w:val="bottom"/>
            <w:hideMark/>
          </w:tcPr>
          <w:p w14:paraId="2FF40778"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3FCF4143" w14:textId="7421C42F"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D0789CD"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753E2482" w14:textId="4E703383"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C0B816A"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0417FCC5" w14:textId="77777777" w:rsidTr="00634BCB">
        <w:trPr>
          <w:trHeight w:val="204"/>
        </w:trPr>
        <w:tc>
          <w:tcPr>
            <w:tcW w:w="3261" w:type="dxa"/>
            <w:tcBorders>
              <w:top w:val="nil"/>
              <w:left w:val="nil"/>
              <w:bottom w:val="nil"/>
              <w:right w:val="nil"/>
            </w:tcBorders>
            <w:shd w:val="clear" w:color="auto" w:fill="auto"/>
            <w:vAlign w:val="bottom"/>
            <w:hideMark/>
          </w:tcPr>
          <w:p w14:paraId="4F6F06C3"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Extending the Commercial Broadcasting Tax Transitional Support Payments</w:t>
            </w:r>
          </w:p>
        </w:tc>
        <w:tc>
          <w:tcPr>
            <w:tcW w:w="830" w:type="dxa"/>
            <w:tcBorders>
              <w:top w:val="nil"/>
              <w:left w:val="nil"/>
              <w:bottom w:val="nil"/>
              <w:right w:val="nil"/>
            </w:tcBorders>
            <w:shd w:val="clear" w:color="auto" w:fill="auto"/>
            <w:noWrap/>
            <w:vAlign w:val="bottom"/>
            <w:hideMark/>
          </w:tcPr>
          <w:p w14:paraId="716342B3" w14:textId="77777777" w:rsidR="00634BCB" w:rsidRPr="00634BCB" w:rsidRDefault="00634BCB" w:rsidP="00B1162E">
            <w:pPr>
              <w:spacing w:after="0" w:line="240" w:lineRule="auto"/>
              <w:jc w:val="center"/>
              <w:rPr>
                <w:rFonts w:ascii="Arial" w:hAnsi="Arial" w:cs="Arial"/>
                <w:sz w:val="16"/>
                <w:szCs w:val="16"/>
              </w:rPr>
            </w:pPr>
            <w:r w:rsidRPr="00634BCB">
              <w:rPr>
                <w:rFonts w:ascii="Arial" w:hAnsi="Arial" w:cs="Arial"/>
                <w:sz w:val="16"/>
                <w:szCs w:val="16"/>
              </w:rPr>
              <w:t>1.1</w:t>
            </w:r>
          </w:p>
        </w:tc>
        <w:tc>
          <w:tcPr>
            <w:tcW w:w="866" w:type="dxa"/>
            <w:tcBorders>
              <w:top w:val="nil"/>
              <w:left w:val="nil"/>
              <w:bottom w:val="nil"/>
              <w:right w:val="nil"/>
            </w:tcBorders>
            <w:shd w:val="clear" w:color="000000" w:fill="E6E6E6"/>
            <w:noWrap/>
            <w:vAlign w:val="bottom"/>
            <w:hideMark/>
          </w:tcPr>
          <w:p w14:paraId="0802C165" w14:textId="41750CEB"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CC1F69D"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81EC458" w14:textId="427D7587"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F5F3F9A"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31ED5711" w14:textId="77777777" w:rsidTr="00553851">
        <w:trPr>
          <w:trHeight w:val="204"/>
        </w:trPr>
        <w:tc>
          <w:tcPr>
            <w:tcW w:w="3261" w:type="dxa"/>
            <w:tcBorders>
              <w:top w:val="nil"/>
              <w:left w:val="nil"/>
              <w:bottom w:val="nil"/>
              <w:right w:val="nil"/>
            </w:tcBorders>
            <w:shd w:val="clear" w:color="auto" w:fill="auto"/>
            <w:vAlign w:val="bottom"/>
            <w:hideMark/>
          </w:tcPr>
          <w:p w14:paraId="2748D4EE" w14:textId="3390FAAF" w:rsidR="00634BCB" w:rsidRPr="00634BCB" w:rsidRDefault="00634BCB" w:rsidP="00B1162E">
            <w:pPr>
              <w:spacing w:after="0" w:line="240" w:lineRule="auto"/>
              <w:ind w:left="113"/>
              <w:jc w:val="left"/>
              <w:rPr>
                <w:rFonts w:ascii="Arial" w:hAnsi="Arial" w:cs="Arial"/>
                <w:sz w:val="16"/>
                <w:szCs w:val="16"/>
              </w:rPr>
            </w:pPr>
            <w:r w:rsidRPr="00634BCB">
              <w:rPr>
                <w:rFonts w:ascii="Arial" w:hAnsi="Arial" w:cs="Arial"/>
                <w:sz w:val="16"/>
                <w:szCs w:val="16"/>
              </w:rPr>
              <w:t xml:space="preserve">Administered </w:t>
            </w:r>
            <w:r w:rsidR="001346D5">
              <w:rPr>
                <w:rFonts w:ascii="Arial" w:hAnsi="Arial" w:cs="Arial"/>
                <w:sz w:val="16"/>
                <w:szCs w:val="16"/>
              </w:rPr>
              <w:t>receipts</w:t>
            </w:r>
          </w:p>
        </w:tc>
        <w:tc>
          <w:tcPr>
            <w:tcW w:w="830" w:type="dxa"/>
            <w:tcBorders>
              <w:top w:val="nil"/>
              <w:left w:val="nil"/>
              <w:bottom w:val="nil"/>
              <w:right w:val="nil"/>
            </w:tcBorders>
            <w:shd w:val="clear" w:color="auto" w:fill="auto"/>
            <w:noWrap/>
            <w:vAlign w:val="bottom"/>
            <w:hideMark/>
          </w:tcPr>
          <w:p w14:paraId="301D6D41"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right w:val="nil"/>
            </w:tcBorders>
            <w:shd w:val="clear" w:color="000000" w:fill="E6E6E6"/>
            <w:noWrap/>
            <w:vAlign w:val="bottom"/>
            <w:hideMark/>
          </w:tcPr>
          <w:p w14:paraId="73F51254"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c>
          <w:tcPr>
            <w:tcW w:w="851" w:type="dxa"/>
            <w:tcBorders>
              <w:top w:val="nil"/>
              <w:left w:val="nil"/>
              <w:right w:val="nil"/>
            </w:tcBorders>
            <w:shd w:val="clear" w:color="auto" w:fill="auto"/>
            <w:noWrap/>
            <w:vAlign w:val="bottom"/>
            <w:hideMark/>
          </w:tcPr>
          <w:p w14:paraId="1BCD17CE" w14:textId="198B542A"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992" w:type="dxa"/>
            <w:tcBorders>
              <w:top w:val="nil"/>
              <w:left w:val="nil"/>
              <w:right w:val="nil"/>
            </w:tcBorders>
            <w:shd w:val="clear" w:color="000000" w:fill="E6E6E6"/>
            <w:noWrap/>
            <w:vAlign w:val="bottom"/>
            <w:hideMark/>
          </w:tcPr>
          <w:p w14:paraId="2616F3E8" w14:textId="24224D8E"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851" w:type="dxa"/>
            <w:tcBorders>
              <w:top w:val="nil"/>
              <w:left w:val="nil"/>
              <w:right w:val="nil"/>
            </w:tcBorders>
            <w:shd w:val="clear" w:color="auto" w:fill="auto"/>
            <w:noWrap/>
            <w:vAlign w:val="bottom"/>
            <w:hideMark/>
          </w:tcPr>
          <w:p w14:paraId="5997DC5A"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r>
      <w:tr w:rsidR="00634BCB" w:rsidRPr="00634BCB" w14:paraId="1963A9BA" w14:textId="77777777" w:rsidTr="00553851">
        <w:trPr>
          <w:trHeight w:val="204"/>
        </w:trPr>
        <w:tc>
          <w:tcPr>
            <w:tcW w:w="3261" w:type="dxa"/>
            <w:tcBorders>
              <w:top w:val="nil"/>
              <w:left w:val="nil"/>
              <w:bottom w:val="nil"/>
              <w:right w:val="nil"/>
            </w:tcBorders>
            <w:shd w:val="clear" w:color="auto" w:fill="auto"/>
            <w:noWrap/>
            <w:vAlign w:val="bottom"/>
            <w:hideMark/>
          </w:tcPr>
          <w:p w14:paraId="7931F001"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BD1457C"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766367E8"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hideMark/>
          </w:tcPr>
          <w:p w14:paraId="5E962285" w14:textId="12BAA3B9"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992" w:type="dxa"/>
            <w:tcBorders>
              <w:top w:val="nil"/>
              <w:left w:val="nil"/>
              <w:bottom w:val="single" w:sz="4" w:space="0" w:color="auto"/>
              <w:right w:val="nil"/>
            </w:tcBorders>
            <w:shd w:val="clear" w:color="000000" w:fill="E6E6E6"/>
            <w:noWrap/>
            <w:vAlign w:val="bottom"/>
            <w:hideMark/>
          </w:tcPr>
          <w:p w14:paraId="40B7303E" w14:textId="50EC4690"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851" w:type="dxa"/>
            <w:tcBorders>
              <w:top w:val="nil"/>
              <w:left w:val="nil"/>
              <w:bottom w:val="single" w:sz="4" w:space="0" w:color="auto"/>
              <w:right w:val="nil"/>
            </w:tcBorders>
            <w:shd w:val="clear" w:color="auto" w:fill="auto"/>
            <w:noWrap/>
            <w:vAlign w:val="bottom"/>
            <w:hideMark/>
          </w:tcPr>
          <w:p w14:paraId="4EC291E4"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r>
      <w:tr w:rsidR="00634BCB" w:rsidRPr="00634BCB" w14:paraId="56F3EB95" w14:textId="77777777" w:rsidTr="00553851">
        <w:trPr>
          <w:trHeight w:val="204"/>
        </w:trPr>
        <w:tc>
          <w:tcPr>
            <w:tcW w:w="3261" w:type="dxa"/>
            <w:tcBorders>
              <w:top w:val="nil"/>
              <w:left w:val="nil"/>
              <w:bottom w:val="nil"/>
              <w:right w:val="nil"/>
            </w:tcBorders>
            <w:shd w:val="clear" w:color="auto" w:fill="auto"/>
            <w:noWrap/>
            <w:vAlign w:val="bottom"/>
            <w:hideMark/>
          </w:tcPr>
          <w:p w14:paraId="1F730C81"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 receipt measures</w:t>
            </w:r>
          </w:p>
        </w:tc>
        <w:tc>
          <w:tcPr>
            <w:tcW w:w="830" w:type="dxa"/>
            <w:tcBorders>
              <w:top w:val="nil"/>
              <w:left w:val="nil"/>
              <w:bottom w:val="nil"/>
              <w:right w:val="nil"/>
            </w:tcBorders>
            <w:shd w:val="clear" w:color="auto" w:fill="auto"/>
            <w:noWrap/>
            <w:vAlign w:val="bottom"/>
            <w:hideMark/>
          </w:tcPr>
          <w:p w14:paraId="1BB372BA"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000000" w:fill="E6E6E6"/>
            <w:noWrap/>
            <w:vAlign w:val="bottom"/>
            <w:hideMark/>
          </w:tcPr>
          <w:p w14:paraId="4E451672" w14:textId="135BE6DF" w:rsidR="00634BCB" w:rsidRPr="00634BCB" w:rsidRDefault="00634BCB" w:rsidP="00B1162E">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auto" w:fill="auto"/>
            <w:noWrap/>
            <w:vAlign w:val="bottom"/>
            <w:hideMark/>
          </w:tcPr>
          <w:p w14:paraId="4B7AFB30" w14:textId="77777777" w:rsidR="00634BCB" w:rsidRPr="00634BCB" w:rsidRDefault="00634BCB" w:rsidP="00B1162E">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000000" w:fill="E6E6E6"/>
            <w:noWrap/>
            <w:vAlign w:val="bottom"/>
            <w:hideMark/>
          </w:tcPr>
          <w:p w14:paraId="4803503B" w14:textId="47B4A359" w:rsidR="00634BCB" w:rsidRPr="00634BCB" w:rsidRDefault="00634BCB" w:rsidP="00B1162E">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auto" w:fill="auto"/>
            <w:noWrap/>
            <w:vAlign w:val="bottom"/>
            <w:hideMark/>
          </w:tcPr>
          <w:p w14:paraId="4229C193" w14:textId="77777777" w:rsidR="00634BCB" w:rsidRPr="00634BCB" w:rsidRDefault="00634BCB" w:rsidP="00B1162E">
            <w:pPr>
              <w:spacing w:after="0" w:line="240" w:lineRule="auto"/>
              <w:jc w:val="right"/>
              <w:rPr>
                <w:rFonts w:ascii="Arial" w:hAnsi="Arial" w:cs="Arial"/>
                <w:b/>
                <w:bCs/>
                <w:sz w:val="16"/>
                <w:szCs w:val="16"/>
              </w:rPr>
            </w:pPr>
          </w:p>
        </w:tc>
      </w:tr>
      <w:tr w:rsidR="00634BCB" w:rsidRPr="00634BCB" w14:paraId="5229F8A3" w14:textId="77777777" w:rsidTr="00634BCB">
        <w:trPr>
          <w:trHeight w:val="204"/>
        </w:trPr>
        <w:tc>
          <w:tcPr>
            <w:tcW w:w="3261" w:type="dxa"/>
            <w:tcBorders>
              <w:top w:val="nil"/>
              <w:left w:val="nil"/>
              <w:bottom w:val="nil"/>
              <w:right w:val="nil"/>
            </w:tcBorders>
            <w:shd w:val="clear" w:color="auto" w:fill="auto"/>
            <w:noWrap/>
            <w:vAlign w:val="bottom"/>
            <w:hideMark/>
          </w:tcPr>
          <w:p w14:paraId="66A1A265" w14:textId="77777777" w:rsidR="00634BCB" w:rsidRPr="00634BCB" w:rsidRDefault="00634BCB" w:rsidP="00B1162E">
            <w:pPr>
              <w:spacing w:after="0" w:line="240" w:lineRule="auto"/>
              <w:ind w:left="113"/>
              <w:jc w:val="left"/>
              <w:rPr>
                <w:rFonts w:ascii="Arial" w:hAnsi="Arial" w:cs="Arial"/>
                <w:sz w:val="16"/>
                <w:szCs w:val="16"/>
              </w:rPr>
            </w:pPr>
            <w:r w:rsidRPr="00634BCB">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61DFF2C7"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000000" w:fill="E6E6E6"/>
            <w:noWrap/>
            <w:vAlign w:val="bottom"/>
            <w:hideMark/>
          </w:tcPr>
          <w:p w14:paraId="6771A052"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D205670" w14:textId="581F0961"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992" w:type="dxa"/>
            <w:tcBorders>
              <w:top w:val="nil"/>
              <w:left w:val="nil"/>
              <w:bottom w:val="nil"/>
              <w:right w:val="nil"/>
            </w:tcBorders>
            <w:shd w:val="clear" w:color="000000" w:fill="E6E6E6"/>
            <w:noWrap/>
            <w:vAlign w:val="bottom"/>
            <w:hideMark/>
          </w:tcPr>
          <w:p w14:paraId="2CA0C8B3" w14:textId="0CF72DD1"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851" w:type="dxa"/>
            <w:tcBorders>
              <w:top w:val="nil"/>
              <w:left w:val="nil"/>
              <w:bottom w:val="nil"/>
              <w:right w:val="nil"/>
            </w:tcBorders>
            <w:shd w:val="clear" w:color="auto" w:fill="auto"/>
            <w:noWrap/>
            <w:vAlign w:val="bottom"/>
            <w:hideMark/>
          </w:tcPr>
          <w:p w14:paraId="2F4055D7"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r>
      <w:tr w:rsidR="00634BCB" w:rsidRPr="00634BCB" w14:paraId="0D011F6B" w14:textId="77777777" w:rsidTr="00634BCB">
        <w:trPr>
          <w:trHeight w:val="204"/>
        </w:trPr>
        <w:tc>
          <w:tcPr>
            <w:tcW w:w="3261" w:type="dxa"/>
            <w:tcBorders>
              <w:top w:val="nil"/>
              <w:left w:val="nil"/>
              <w:bottom w:val="nil"/>
              <w:right w:val="nil"/>
            </w:tcBorders>
            <w:shd w:val="clear" w:color="auto" w:fill="auto"/>
            <w:noWrap/>
            <w:vAlign w:val="bottom"/>
            <w:hideMark/>
          </w:tcPr>
          <w:p w14:paraId="2F3475C2"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0A966693"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46E9D9BD"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14:paraId="1452F451" w14:textId="783513DD"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992" w:type="dxa"/>
            <w:tcBorders>
              <w:top w:val="nil"/>
              <w:left w:val="nil"/>
              <w:bottom w:val="nil"/>
              <w:right w:val="nil"/>
            </w:tcBorders>
            <w:shd w:val="clear" w:color="000000" w:fill="E6E6E6"/>
            <w:noWrap/>
            <w:vAlign w:val="bottom"/>
            <w:hideMark/>
          </w:tcPr>
          <w:p w14:paraId="4D7373EF" w14:textId="1DF2CABB"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851" w:type="dxa"/>
            <w:tcBorders>
              <w:top w:val="nil"/>
              <w:left w:val="nil"/>
              <w:bottom w:val="nil"/>
              <w:right w:val="nil"/>
            </w:tcBorders>
            <w:shd w:val="clear" w:color="auto" w:fill="auto"/>
            <w:noWrap/>
            <w:vAlign w:val="bottom"/>
            <w:hideMark/>
          </w:tcPr>
          <w:p w14:paraId="61336D9E"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r>
      <w:tr w:rsidR="00634BCB" w:rsidRPr="00634BCB" w14:paraId="7B0FE5FE" w14:textId="77777777" w:rsidTr="00634BCB">
        <w:trPr>
          <w:trHeight w:val="204"/>
        </w:trPr>
        <w:tc>
          <w:tcPr>
            <w:tcW w:w="3261" w:type="dxa"/>
            <w:tcBorders>
              <w:top w:val="nil"/>
              <w:left w:val="nil"/>
              <w:bottom w:val="nil"/>
              <w:right w:val="nil"/>
            </w:tcBorders>
            <w:shd w:val="clear" w:color="auto" w:fill="auto"/>
            <w:vAlign w:val="bottom"/>
            <w:hideMark/>
          </w:tcPr>
          <w:p w14:paraId="7F1EF740" w14:textId="77777777" w:rsidR="00634BCB" w:rsidRPr="00634BCB" w:rsidRDefault="00634BCB" w:rsidP="00553851">
            <w:pPr>
              <w:spacing w:before="60" w:after="0" w:line="240" w:lineRule="auto"/>
              <w:jc w:val="left"/>
              <w:rPr>
                <w:rFonts w:ascii="Arial" w:hAnsi="Arial" w:cs="Arial"/>
                <w:b/>
                <w:bCs/>
                <w:sz w:val="16"/>
                <w:szCs w:val="16"/>
              </w:rPr>
            </w:pPr>
            <w:r w:rsidRPr="00634BCB">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620058F8"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426212B6" w14:textId="065836B0"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774AA2E"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1B18D49" w14:textId="0136ADBF"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3861CE8"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2E5D9D68" w14:textId="77777777" w:rsidTr="00634BCB">
        <w:trPr>
          <w:trHeight w:val="204"/>
        </w:trPr>
        <w:tc>
          <w:tcPr>
            <w:tcW w:w="3261" w:type="dxa"/>
            <w:tcBorders>
              <w:top w:val="nil"/>
              <w:left w:val="nil"/>
              <w:bottom w:val="nil"/>
              <w:right w:val="nil"/>
            </w:tcBorders>
            <w:shd w:val="clear" w:color="auto" w:fill="auto"/>
            <w:vAlign w:val="bottom"/>
            <w:hideMark/>
          </w:tcPr>
          <w:p w14:paraId="2BF728E7" w14:textId="4B392B61"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Media Sector Reforms</w:t>
            </w:r>
            <w:r w:rsidR="009836BC">
              <w:rPr>
                <w:rFonts w:ascii="Arial" w:hAnsi="Arial" w:cs="Arial"/>
                <w:sz w:val="16"/>
                <w:szCs w:val="16"/>
              </w:rPr>
              <w:t xml:space="preserve"> </w:t>
            </w:r>
            <w:r w:rsidR="009836BC" w:rsidRPr="009836BC">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43E8E17C" w14:textId="77777777" w:rsidR="00634BCB" w:rsidRPr="00634BCB" w:rsidRDefault="00634BCB" w:rsidP="00B1162E">
            <w:pPr>
              <w:spacing w:after="0" w:line="240" w:lineRule="auto"/>
              <w:jc w:val="center"/>
              <w:rPr>
                <w:rFonts w:ascii="Arial" w:hAnsi="Arial" w:cs="Arial"/>
                <w:sz w:val="16"/>
                <w:szCs w:val="16"/>
              </w:rPr>
            </w:pPr>
            <w:r w:rsidRPr="00634BCB">
              <w:rPr>
                <w:rFonts w:ascii="Arial" w:hAnsi="Arial" w:cs="Arial"/>
                <w:sz w:val="16"/>
                <w:szCs w:val="16"/>
              </w:rPr>
              <w:t>1.1,1.2</w:t>
            </w:r>
          </w:p>
        </w:tc>
        <w:tc>
          <w:tcPr>
            <w:tcW w:w="866" w:type="dxa"/>
            <w:tcBorders>
              <w:top w:val="nil"/>
              <w:left w:val="nil"/>
              <w:bottom w:val="nil"/>
              <w:right w:val="nil"/>
            </w:tcBorders>
            <w:shd w:val="clear" w:color="000000" w:fill="E6E6E6"/>
            <w:noWrap/>
            <w:vAlign w:val="bottom"/>
            <w:hideMark/>
          </w:tcPr>
          <w:p w14:paraId="581F3B65" w14:textId="29B42785"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1367A5E"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2013878" w14:textId="7F5CD675"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3E04901"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267E54D6" w14:textId="77777777" w:rsidTr="00553851">
        <w:trPr>
          <w:trHeight w:val="204"/>
        </w:trPr>
        <w:tc>
          <w:tcPr>
            <w:tcW w:w="3261" w:type="dxa"/>
            <w:tcBorders>
              <w:top w:val="nil"/>
              <w:left w:val="nil"/>
              <w:bottom w:val="nil"/>
              <w:right w:val="nil"/>
            </w:tcBorders>
            <w:shd w:val="clear" w:color="auto" w:fill="auto"/>
            <w:noWrap/>
            <w:vAlign w:val="bottom"/>
            <w:hideMark/>
          </w:tcPr>
          <w:p w14:paraId="586C63CA" w14:textId="0C12C09C" w:rsidR="00634BCB" w:rsidRPr="00634BCB" w:rsidRDefault="008863D9" w:rsidP="00B1162E">
            <w:pPr>
              <w:spacing w:after="0" w:line="240" w:lineRule="auto"/>
              <w:ind w:left="113"/>
              <w:jc w:val="left"/>
              <w:rPr>
                <w:rFonts w:ascii="Arial" w:hAnsi="Arial" w:cs="Arial"/>
                <w:sz w:val="16"/>
                <w:szCs w:val="16"/>
              </w:rPr>
            </w:pPr>
            <w:r>
              <w:rPr>
                <w:rFonts w:ascii="Arial" w:hAnsi="Arial" w:cs="Arial"/>
                <w:sz w:val="16"/>
                <w:szCs w:val="16"/>
              </w:rPr>
              <w:t>Department</w:t>
            </w:r>
            <w:r w:rsidR="00634BCB" w:rsidRPr="00634BCB">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513D2163"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right w:val="nil"/>
            </w:tcBorders>
            <w:shd w:val="clear" w:color="000000" w:fill="E6E6E6"/>
            <w:noWrap/>
            <w:vAlign w:val="bottom"/>
            <w:hideMark/>
          </w:tcPr>
          <w:p w14:paraId="3136A71C" w14:textId="74AE09D8"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813</w:t>
            </w:r>
          </w:p>
        </w:tc>
        <w:tc>
          <w:tcPr>
            <w:tcW w:w="851" w:type="dxa"/>
            <w:tcBorders>
              <w:top w:val="nil"/>
              <w:left w:val="nil"/>
              <w:right w:val="nil"/>
            </w:tcBorders>
            <w:shd w:val="clear" w:color="auto" w:fill="auto"/>
            <w:noWrap/>
            <w:vAlign w:val="bottom"/>
            <w:hideMark/>
          </w:tcPr>
          <w:p w14:paraId="18B5B657" w14:textId="0085D8C3"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2,977</w:t>
            </w:r>
          </w:p>
        </w:tc>
        <w:tc>
          <w:tcPr>
            <w:tcW w:w="992" w:type="dxa"/>
            <w:tcBorders>
              <w:top w:val="nil"/>
              <w:left w:val="nil"/>
              <w:right w:val="nil"/>
            </w:tcBorders>
            <w:shd w:val="clear" w:color="000000" w:fill="E6E6E6"/>
            <w:noWrap/>
            <w:vAlign w:val="bottom"/>
            <w:hideMark/>
          </w:tcPr>
          <w:p w14:paraId="0E20E0EE" w14:textId="01A50D68"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925</w:t>
            </w:r>
          </w:p>
        </w:tc>
        <w:tc>
          <w:tcPr>
            <w:tcW w:w="851" w:type="dxa"/>
            <w:tcBorders>
              <w:top w:val="nil"/>
              <w:left w:val="nil"/>
              <w:right w:val="nil"/>
            </w:tcBorders>
            <w:shd w:val="clear" w:color="auto" w:fill="auto"/>
            <w:noWrap/>
            <w:vAlign w:val="bottom"/>
            <w:hideMark/>
          </w:tcPr>
          <w:p w14:paraId="1E61BC37" w14:textId="3F638F84"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750</w:t>
            </w:r>
          </w:p>
        </w:tc>
      </w:tr>
      <w:tr w:rsidR="00634BCB" w:rsidRPr="00634BCB" w14:paraId="69DD1316" w14:textId="77777777" w:rsidTr="00553851">
        <w:trPr>
          <w:trHeight w:val="204"/>
        </w:trPr>
        <w:tc>
          <w:tcPr>
            <w:tcW w:w="3261" w:type="dxa"/>
            <w:tcBorders>
              <w:top w:val="nil"/>
              <w:left w:val="nil"/>
              <w:bottom w:val="nil"/>
              <w:right w:val="nil"/>
            </w:tcBorders>
            <w:shd w:val="clear" w:color="auto" w:fill="auto"/>
            <w:noWrap/>
            <w:vAlign w:val="bottom"/>
            <w:hideMark/>
          </w:tcPr>
          <w:p w14:paraId="57895AD3"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4B6E3CA0"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5F189626" w14:textId="485A6504"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813</w:t>
            </w:r>
          </w:p>
        </w:tc>
        <w:tc>
          <w:tcPr>
            <w:tcW w:w="851" w:type="dxa"/>
            <w:tcBorders>
              <w:top w:val="nil"/>
              <w:left w:val="nil"/>
              <w:bottom w:val="single" w:sz="4" w:space="0" w:color="auto"/>
              <w:right w:val="nil"/>
            </w:tcBorders>
            <w:shd w:val="clear" w:color="auto" w:fill="auto"/>
            <w:noWrap/>
            <w:vAlign w:val="bottom"/>
            <w:hideMark/>
          </w:tcPr>
          <w:p w14:paraId="4D450958" w14:textId="6265FBE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2,977</w:t>
            </w:r>
          </w:p>
        </w:tc>
        <w:tc>
          <w:tcPr>
            <w:tcW w:w="992" w:type="dxa"/>
            <w:tcBorders>
              <w:top w:val="nil"/>
              <w:left w:val="nil"/>
              <w:bottom w:val="single" w:sz="4" w:space="0" w:color="auto"/>
              <w:right w:val="nil"/>
            </w:tcBorders>
            <w:shd w:val="clear" w:color="000000" w:fill="E6E6E6"/>
            <w:noWrap/>
            <w:vAlign w:val="bottom"/>
            <w:hideMark/>
          </w:tcPr>
          <w:p w14:paraId="6C845121" w14:textId="6523F870"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925</w:t>
            </w:r>
          </w:p>
        </w:tc>
        <w:tc>
          <w:tcPr>
            <w:tcW w:w="851" w:type="dxa"/>
            <w:tcBorders>
              <w:top w:val="nil"/>
              <w:left w:val="nil"/>
              <w:bottom w:val="single" w:sz="4" w:space="0" w:color="auto"/>
              <w:right w:val="nil"/>
            </w:tcBorders>
            <w:shd w:val="clear" w:color="auto" w:fill="auto"/>
            <w:noWrap/>
            <w:vAlign w:val="bottom"/>
            <w:hideMark/>
          </w:tcPr>
          <w:p w14:paraId="2B2948DD" w14:textId="0F0BAEE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750</w:t>
            </w:r>
          </w:p>
        </w:tc>
      </w:tr>
      <w:tr w:rsidR="00634BCB" w:rsidRPr="00634BCB" w14:paraId="71562769" w14:textId="77777777" w:rsidTr="00553851">
        <w:trPr>
          <w:trHeight w:val="204"/>
        </w:trPr>
        <w:tc>
          <w:tcPr>
            <w:tcW w:w="3261" w:type="dxa"/>
            <w:tcBorders>
              <w:top w:val="nil"/>
              <w:left w:val="nil"/>
              <w:bottom w:val="nil"/>
              <w:right w:val="nil"/>
            </w:tcBorders>
            <w:shd w:val="clear" w:color="auto" w:fill="auto"/>
            <w:noWrap/>
            <w:vAlign w:val="bottom"/>
            <w:hideMark/>
          </w:tcPr>
          <w:p w14:paraId="613213CC"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592E6D06"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000000" w:fill="E6E6E6"/>
            <w:noWrap/>
            <w:vAlign w:val="bottom"/>
            <w:hideMark/>
          </w:tcPr>
          <w:p w14:paraId="651958F1" w14:textId="4E413067" w:rsidR="00634BCB" w:rsidRPr="00634BCB" w:rsidRDefault="00634BCB" w:rsidP="00B1162E">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876069F"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02E8B8EA" w14:textId="35EAB583" w:rsidR="00634BCB" w:rsidRPr="00634BCB" w:rsidRDefault="00634BCB" w:rsidP="00B1162E">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350A907F"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08AE9E2E" w14:textId="77777777" w:rsidTr="00634BCB">
        <w:trPr>
          <w:trHeight w:val="204"/>
        </w:trPr>
        <w:tc>
          <w:tcPr>
            <w:tcW w:w="3261" w:type="dxa"/>
            <w:tcBorders>
              <w:top w:val="nil"/>
              <w:left w:val="nil"/>
              <w:bottom w:val="nil"/>
              <w:right w:val="nil"/>
            </w:tcBorders>
            <w:shd w:val="clear" w:color="auto" w:fill="auto"/>
            <w:noWrap/>
            <w:vAlign w:val="bottom"/>
            <w:hideMark/>
          </w:tcPr>
          <w:p w14:paraId="1132DEBC" w14:textId="657BDD84" w:rsidR="00634BCB" w:rsidRPr="00634BCB" w:rsidRDefault="008863D9" w:rsidP="00B1162E">
            <w:pPr>
              <w:spacing w:after="0" w:line="240" w:lineRule="auto"/>
              <w:ind w:left="113"/>
              <w:jc w:val="left"/>
              <w:rPr>
                <w:rFonts w:ascii="Arial" w:hAnsi="Arial" w:cs="Arial"/>
                <w:sz w:val="16"/>
                <w:szCs w:val="16"/>
              </w:rPr>
            </w:pPr>
            <w:r>
              <w:rPr>
                <w:rFonts w:ascii="Arial" w:hAnsi="Arial" w:cs="Arial"/>
                <w:sz w:val="16"/>
                <w:szCs w:val="16"/>
              </w:rPr>
              <w:t>Department</w:t>
            </w:r>
            <w:r w:rsidR="00634BCB" w:rsidRPr="00634BCB">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679781E0"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000000" w:fill="E6E6E6"/>
            <w:noWrap/>
            <w:vAlign w:val="bottom"/>
            <w:hideMark/>
          </w:tcPr>
          <w:p w14:paraId="3A5E5554" w14:textId="08EE8FF3"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813</w:t>
            </w:r>
          </w:p>
        </w:tc>
        <w:tc>
          <w:tcPr>
            <w:tcW w:w="851" w:type="dxa"/>
            <w:tcBorders>
              <w:top w:val="nil"/>
              <w:left w:val="nil"/>
              <w:bottom w:val="nil"/>
              <w:right w:val="nil"/>
            </w:tcBorders>
            <w:shd w:val="clear" w:color="auto" w:fill="auto"/>
            <w:noWrap/>
            <w:vAlign w:val="bottom"/>
            <w:hideMark/>
          </w:tcPr>
          <w:p w14:paraId="4FFC4105" w14:textId="452FD10E"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2,977</w:t>
            </w:r>
          </w:p>
        </w:tc>
        <w:tc>
          <w:tcPr>
            <w:tcW w:w="992" w:type="dxa"/>
            <w:tcBorders>
              <w:top w:val="nil"/>
              <w:left w:val="nil"/>
              <w:bottom w:val="nil"/>
              <w:right w:val="nil"/>
            </w:tcBorders>
            <w:shd w:val="clear" w:color="000000" w:fill="E6E6E6"/>
            <w:noWrap/>
            <w:vAlign w:val="bottom"/>
            <w:hideMark/>
          </w:tcPr>
          <w:p w14:paraId="1B573DED" w14:textId="03DFCC5F"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925</w:t>
            </w:r>
          </w:p>
        </w:tc>
        <w:tc>
          <w:tcPr>
            <w:tcW w:w="851" w:type="dxa"/>
            <w:tcBorders>
              <w:top w:val="nil"/>
              <w:left w:val="nil"/>
              <w:bottom w:val="nil"/>
              <w:right w:val="nil"/>
            </w:tcBorders>
            <w:shd w:val="clear" w:color="auto" w:fill="auto"/>
            <w:noWrap/>
            <w:vAlign w:val="bottom"/>
            <w:hideMark/>
          </w:tcPr>
          <w:p w14:paraId="7CEF7028" w14:textId="0ACB42A9"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750</w:t>
            </w:r>
          </w:p>
        </w:tc>
      </w:tr>
      <w:tr w:rsidR="00634BCB" w:rsidRPr="00634BCB" w14:paraId="1F1E0F56" w14:textId="77777777" w:rsidTr="00634BCB">
        <w:trPr>
          <w:trHeight w:val="204"/>
        </w:trPr>
        <w:tc>
          <w:tcPr>
            <w:tcW w:w="3261" w:type="dxa"/>
            <w:tcBorders>
              <w:top w:val="nil"/>
              <w:left w:val="nil"/>
              <w:bottom w:val="single" w:sz="4" w:space="0" w:color="auto"/>
              <w:right w:val="nil"/>
            </w:tcBorders>
            <w:shd w:val="clear" w:color="auto" w:fill="auto"/>
            <w:noWrap/>
            <w:vAlign w:val="bottom"/>
            <w:hideMark/>
          </w:tcPr>
          <w:p w14:paraId="2DF6F0B3"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757CE063" w14:textId="32C90345"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52B91C3E" w14:textId="2CBA700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813</w:t>
            </w:r>
          </w:p>
        </w:tc>
        <w:tc>
          <w:tcPr>
            <w:tcW w:w="851" w:type="dxa"/>
            <w:tcBorders>
              <w:top w:val="nil"/>
              <w:left w:val="nil"/>
              <w:bottom w:val="single" w:sz="4" w:space="0" w:color="auto"/>
              <w:right w:val="nil"/>
            </w:tcBorders>
            <w:shd w:val="clear" w:color="auto" w:fill="auto"/>
            <w:noWrap/>
            <w:vAlign w:val="bottom"/>
            <w:hideMark/>
          </w:tcPr>
          <w:p w14:paraId="227D4E1E" w14:textId="3D517D7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2,977</w:t>
            </w:r>
          </w:p>
        </w:tc>
        <w:tc>
          <w:tcPr>
            <w:tcW w:w="992" w:type="dxa"/>
            <w:tcBorders>
              <w:top w:val="nil"/>
              <w:left w:val="nil"/>
              <w:bottom w:val="single" w:sz="4" w:space="0" w:color="auto"/>
              <w:right w:val="nil"/>
            </w:tcBorders>
            <w:shd w:val="clear" w:color="000000" w:fill="E6E6E6"/>
            <w:noWrap/>
            <w:vAlign w:val="bottom"/>
            <w:hideMark/>
          </w:tcPr>
          <w:p w14:paraId="3C2A9556" w14:textId="25D11614"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925</w:t>
            </w:r>
          </w:p>
        </w:tc>
        <w:tc>
          <w:tcPr>
            <w:tcW w:w="851" w:type="dxa"/>
            <w:tcBorders>
              <w:top w:val="nil"/>
              <w:left w:val="nil"/>
              <w:bottom w:val="single" w:sz="4" w:space="0" w:color="auto"/>
              <w:right w:val="nil"/>
            </w:tcBorders>
            <w:shd w:val="clear" w:color="auto" w:fill="auto"/>
            <w:noWrap/>
            <w:vAlign w:val="bottom"/>
            <w:hideMark/>
          </w:tcPr>
          <w:p w14:paraId="48AFE62C" w14:textId="167B86A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750</w:t>
            </w:r>
          </w:p>
        </w:tc>
      </w:tr>
    </w:tbl>
    <w:p w14:paraId="17E01DAD" w14:textId="77777777" w:rsidR="006F6AC8" w:rsidRPr="006F6AC8" w:rsidRDefault="006F6AC8" w:rsidP="00DD69D9">
      <w:pPr>
        <w:spacing w:before="60" w:after="0" w:line="240" w:lineRule="auto"/>
        <w:rPr>
          <w:rFonts w:ascii="Arial" w:hAnsi="Arial"/>
          <w:color w:val="000000"/>
          <w:sz w:val="16"/>
          <w:lang w:val="x-none" w:eastAsia="x-none"/>
        </w:rPr>
      </w:pPr>
      <w:r w:rsidRPr="006F6AC8">
        <w:rPr>
          <w:rFonts w:ascii="Arial" w:hAnsi="Arial"/>
          <w:color w:val="000000"/>
          <w:sz w:val="16"/>
          <w:lang w:val="x-none" w:eastAsia="x-none"/>
        </w:rPr>
        <w:t>Prepared on a Government Financial Statistics (Underlying Cash) basis. Figures displayed as a negative (-) represent a decrease in funds and a positive (+) represent an increase in funds.</w:t>
      </w:r>
    </w:p>
    <w:p w14:paraId="0098835D" w14:textId="7601D07B" w:rsidR="009836BC" w:rsidRPr="004A5430" w:rsidRDefault="009836BC" w:rsidP="00F10ACD">
      <w:pPr>
        <w:numPr>
          <w:ilvl w:val="0"/>
          <w:numId w:val="45"/>
        </w:numPr>
        <w:spacing w:after="0" w:line="240" w:lineRule="auto"/>
        <w:rPr>
          <w:rFonts w:ascii="Arial" w:hAnsi="Arial" w:cs="Arial"/>
          <w:color w:val="000000"/>
          <w:sz w:val="16"/>
          <w:szCs w:val="16"/>
        </w:rPr>
      </w:pPr>
      <w:r>
        <w:rPr>
          <w:rFonts w:ascii="Arial" w:hAnsi="Arial" w:cs="Arial"/>
          <w:color w:val="000000"/>
          <w:sz w:val="16"/>
          <w:szCs w:val="16"/>
          <w:lang w:eastAsia="x-none"/>
        </w:rPr>
        <w:t xml:space="preserve">Measure relates to a decision </w:t>
      </w:r>
      <w:r w:rsidR="00C11261">
        <w:rPr>
          <w:rFonts w:ascii="Arial" w:hAnsi="Arial" w:cs="Arial"/>
          <w:color w:val="000000"/>
          <w:sz w:val="16"/>
          <w:szCs w:val="16"/>
          <w:lang w:eastAsia="x-none"/>
        </w:rPr>
        <w:t>announced</w:t>
      </w:r>
      <w:r>
        <w:rPr>
          <w:rFonts w:ascii="Arial" w:hAnsi="Arial" w:cs="Arial"/>
          <w:color w:val="000000"/>
          <w:sz w:val="16"/>
          <w:szCs w:val="16"/>
          <w:lang w:eastAsia="x-none"/>
        </w:rPr>
        <w:t xml:space="preserve"> </w:t>
      </w:r>
      <w:r w:rsidR="006E595F">
        <w:rPr>
          <w:rFonts w:ascii="Arial" w:hAnsi="Arial" w:cs="Arial"/>
          <w:color w:val="000000"/>
          <w:sz w:val="16"/>
          <w:szCs w:val="16"/>
          <w:lang w:eastAsia="x-none"/>
        </w:rPr>
        <w:t>after the</w:t>
      </w:r>
      <w:r>
        <w:rPr>
          <w:rFonts w:ascii="Arial" w:hAnsi="Arial" w:cs="Arial"/>
          <w:color w:val="000000"/>
          <w:sz w:val="16"/>
          <w:szCs w:val="16"/>
          <w:lang w:eastAsia="x-none"/>
        </w:rPr>
        <w:t xml:space="preserve"> 2021-22 Mid-Year Economic and Fiscal Outlook (MYEFO) statement.</w:t>
      </w:r>
      <w:r w:rsidRPr="004A5430">
        <w:rPr>
          <w:rFonts w:ascii="Arial" w:hAnsi="Arial" w:cs="Arial"/>
          <w:color w:val="000000"/>
          <w:sz w:val="16"/>
          <w:szCs w:val="16"/>
          <w:lang w:val="x-none" w:eastAsia="x-none"/>
        </w:rPr>
        <w:t xml:space="preserve"> </w:t>
      </w:r>
    </w:p>
    <w:p w14:paraId="2F632B0B" w14:textId="77777777" w:rsidR="00914885" w:rsidRPr="00643B7D" w:rsidRDefault="00914885" w:rsidP="00914885">
      <w:pPr>
        <w:pStyle w:val="Source"/>
      </w:pPr>
    </w:p>
    <w:p w14:paraId="16EEC060" w14:textId="34A40480" w:rsidR="00914885" w:rsidRPr="00157D6F" w:rsidRDefault="00914885" w:rsidP="00157D6F">
      <w:pPr>
        <w:pStyle w:val="Heading3ACMA"/>
      </w:pPr>
      <w:r>
        <w:br w:type="page"/>
      </w:r>
      <w:bookmarkStart w:id="29" w:name="_Toc92990346"/>
      <w:r w:rsidRPr="00157D6F">
        <w:lastRenderedPageBreak/>
        <w:t>1.4</w:t>
      </w:r>
      <w:r w:rsidRPr="00157D6F">
        <w:tab/>
        <w:t>Additional estimates, resourcing and variations to outcomes</w:t>
      </w:r>
      <w:bookmarkEnd w:id="29"/>
    </w:p>
    <w:p w14:paraId="3C57FD41" w14:textId="69879406" w:rsidR="00830B11" w:rsidRPr="00312E93" w:rsidRDefault="00830B11" w:rsidP="00830B11">
      <w:pPr>
        <w:jc w:val="left"/>
      </w:pPr>
      <w:r w:rsidRPr="00D81F65">
        <w:t>The following table detail</w:t>
      </w:r>
      <w:r w:rsidR="00852545">
        <w:t>s</w:t>
      </w:r>
      <w:r w:rsidRPr="00D81F65">
        <w:t xml:space="preserve"> the changes to the resourcing for </w:t>
      </w:r>
      <w:r>
        <w:t>the ACMA</w:t>
      </w:r>
      <w:r w:rsidRPr="00D81F65">
        <w:t xml:space="preserve"> at Additional Estimates, by outcome. Table 1.3 details the additional estimates resulting from new measures and other variations since the </w:t>
      </w:r>
      <w:r>
        <w:t>2021-22</w:t>
      </w:r>
      <w:r w:rsidRPr="00D81F65">
        <w:t xml:space="preserve"> Budget in Appropriation Bill No. 3. </w:t>
      </w:r>
    </w:p>
    <w:p w14:paraId="169B85A0" w14:textId="4AC371ED" w:rsidR="00830B11" w:rsidRDefault="00830B11" w:rsidP="00830B11">
      <w:pPr>
        <w:pStyle w:val="TableHeading"/>
      </w:pPr>
      <w:r w:rsidRPr="00D81F65">
        <w:t xml:space="preserve">Table 1.3: Additional estimates and other variations to outcomes since </w:t>
      </w:r>
      <w:r>
        <w:t>202</w:t>
      </w:r>
      <w:r>
        <w:rPr>
          <w:lang w:val="en-GB"/>
        </w:rPr>
        <w:t>1-22</w:t>
      </w:r>
      <w:r w:rsidRPr="00D81F65">
        <w:t xml:space="preserve"> Budget</w:t>
      </w:r>
    </w:p>
    <w:tbl>
      <w:tblPr>
        <w:tblW w:w="7425" w:type="dxa"/>
        <w:tblLook w:val="04A0" w:firstRow="1" w:lastRow="0" w:firstColumn="1" w:lastColumn="0" w:noHBand="0" w:noVBand="1"/>
      </w:tblPr>
      <w:tblGrid>
        <w:gridCol w:w="3119"/>
        <w:gridCol w:w="866"/>
        <w:gridCol w:w="860"/>
        <w:gridCol w:w="860"/>
        <w:gridCol w:w="860"/>
        <w:gridCol w:w="860"/>
      </w:tblGrid>
      <w:tr w:rsidR="00AE6789" w:rsidRPr="00AE6789" w14:paraId="612837E5" w14:textId="77777777" w:rsidTr="00D94F71">
        <w:trPr>
          <w:trHeight w:val="96"/>
        </w:trPr>
        <w:tc>
          <w:tcPr>
            <w:tcW w:w="3119" w:type="dxa"/>
            <w:tcBorders>
              <w:top w:val="single" w:sz="4" w:space="0" w:color="auto"/>
              <w:left w:val="nil"/>
              <w:bottom w:val="nil"/>
              <w:right w:val="nil"/>
            </w:tcBorders>
            <w:shd w:val="clear" w:color="auto" w:fill="auto"/>
            <w:noWrap/>
            <w:hideMark/>
          </w:tcPr>
          <w:p w14:paraId="6A4BED8B" w14:textId="77777777" w:rsidR="00AE6789" w:rsidRPr="00AE6789" w:rsidRDefault="00AE6789" w:rsidP="00AE6789">
            <w:pPr>
              <w:spacing w:after="0" w:line="240" w:lineRule="auto"/>
              <w:jc w:val="left"/>
              <w:rPr>
                <w:rFonts w:ascii="Arial" w:hAnsi="Arial" w:cs="Arial"/>
                <w:color w:val="000000"/>
                <w:sz w:val="16"/>
                <w:szCs w:val="16"/>
              </w:rPr>
            </w:pPr>
            <w:r w:rsidRPr="00AE6789">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7DE4E8C0" w14:textId="77777777" w:rsidR="00AE6789" w:rsidRPr="00AE6789" w:rsidRDefault="00AE6789" w:rsidP="00AE6789">
            <w:pPr>
              <w:spacing w:after="0" w:line="240" w:lineRule="auto"/>
              <w:jc w:val="center"/>
              <w:rPr>
                <w:rFonts w:ascii="Arial" w:hAnsi="Arial" w:cs="Arial"/>
                <w:color w:val="000000"/>
                <w:sz w:val="16"/>
                <w:szCs w:val="16"/>
              </w:rPr>
            </w:pPr>
            <w:r w:rsidRPr="00AE6789">
              <w:rPr>
                <w:rFonts w:ascii="Arial" w:hAnsi="Arial" w:cs="Arial"/>
                <w:color w:val="000000"/>
                <w:sz w:val="16"/>
                <w:szCs w:val="16"/>
              </w:rPr>
              <w:t>Program impacted</w:t>
            </w:r>
          </w:p>
        </w:tc>
        <w:tc>
          <w:tcPr>
            <w:tcW w:w="860" w:type="dxa"/>
            <w:tcBorders>
              <w:top w:val="single" w:sz="4" w:space="0" w:color="auto"/>
              <w:left w:val="nil"/>
              <w:bottom w:val="single" w:sz="4" w:space="0" w:color="auto"/>
              <w:right w:val="nil"/>
            </w:tcBorders>
            <w:shd w:val="clear" w:color="000000" w:fill="E6E6E6"/>
            <w:hideMark/>
          </w:tcPr>
          <w:p w14:paraId="51C2063C"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2021-22</w:t>
            </w:r>
            <w:r w:rsidRPr="00AE6789">
              <w:rPr>
                <w:rFonts w:ascii="Arial" w:hAnsi="Arial" w:cs="Arial"/>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1B7608A3"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2022-23</w:t>
            </w:r>
            <w:r w:rsidRPr="00AE6789">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1A360AB7"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2023-24</w:t>
            </w:r>
            <w:r w:rsidRPr="00AE6789">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2645DC7C"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2024-25</w:t>
            </w:r>
            <w:r w:rsidRPr="00AE6789">
              <w:rPr>
                <w:rFonts w:ascii="Arial" w:hAnsi="Arial" w:cs="Arial"/>
                <w:color w:val="000000"/>
                <w:sz w:val="16"/>
                <w:szCs w:val="16"/>
              </w:rPr>
              <w:br/>
              <w:t>$'000</w:t>
            </w:r>
          </w:p>
        </w:tc>
      </w:tr>
      <w:tr w:rsidR="00AE6789" w:rsidRPr="00AE6789" w14:paraId="287F8C24" w14:textId="77777777" w:rsidTr="00D94F71">
        <w:trPr>
          <w:trHeight w:val="204"/>
        </w:trPr>
        <w:tc>
          <w:tcPr>
            <w:tcW w:w="3119" w:type="dxa"/>
            <w:tcBorders>
              <w:top w:val="nil"/>
              <w:left w:val="nil"/>
              <w:bottom w:val="nil"/>
              <w:right w:val="nil"/>
            </w:tcBorders>
            <w:shd w:val="clear" w:color="auto" w:fill="auto"/>
            <w:noWrap/>
            <w:hideMark/>
          </w:tcPr>
          <w:p w14:paraId="5EF52488" w14:textId="77777777" w:rsidR="00AE6789" w:rsidRPr="00AE6789" w:rsidRDefault="00AE6789" w:rsidP="00AE6789">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7D875529" w14:textId="77777777" w:rsidR="00AE6789" w:rsidRPr="00AE6789" w:rsidRDefault="00AE6789" w:rsidP="00AE6789">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BDB0B57" w14:textId="07336D4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D4EF5C7"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9379FB8"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5F73A2B"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3C89957D" w14:textId="77777777" w:rsidTr="00D94F71">
        <w:trPr>
          <w:trHeight w:val="204"/>
        </w:trPr>
        <w:tc>
          <w:tcPr>
            <w:tcW w:w="3119" w:type="dxa"/>
            <w:tcBorders>
              <w:top w:val="nil"/>
              <w:left w:val="nil"/>
              <w:bottom w:val="nil"/>
              <w:right w:val="nil"/>
            </w:tcBorders>
            <w:shd w:val="clear" w:color="auto" w:fill="auto"/>
            <w:noWrap/>
            <w:hideMark/>
          </w:tcPr>
          <w:p w14:paraId="4030191F" w14:textId="77777777" w:rsidR="00AE6789" w:rsidRPr="00AE6789" w:rsidRDefault="00AE6789" w:rsidP="00AE6789">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bottom"/>
            <w:hideMark/>
          </w:tcPr>
          <w:p w14:paraId="10407E26" w14:textId="77777777" w:rsidR="00AE6789" w:rsidRPr="00AE6789" w:rsidRDefault="00AE6789" w:rsidP="00AE6789">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15344103" w14:textId="5AF3FEE1"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0AED554"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E3AA4B3"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ACD2ECF"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2E2E2B3F" w14:textId="77777777" w:rsidTr="00D94F71">
        <w:trPr>
          <w:trHeight w:val="204"/>
        </w:trPr>
        <w:tc>
          <w:tcPr>
            <w:tcW w:w="3119" w:type="dxa"/>
            <w:tcBorders>
              <w:top w:val="nil"/>
              <w:left w:val="nil"/>
              <w:bottom w:val="nil"/>
              <w:right w:val="nil"/>
            </w:tcBorders>
            <w:shd w:val="clear" w:color="auto" w:fill="auto"/>
            <w:noWrap/>
            <w:hideMark/>
          </w:tcPr>
          <w:p w14:paraId="0538B188" w14:textId="77777777" w:rsidR="00AE6789" w:rsidRPr="00AE6789" w:rsidRDefault="00AE6789"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Measures</w:t>
            </w:r>
          </w:p>
        </w:tc>
        <w:tc>
          <w:tcPr>
            <w:tcW w:w="866" w:type="dxa"/>
            <w:tcBorders>
              <w:top w:val="nil"/>
              <w:left w:val="nil"/>
              <w:right w:val="nil"/>
            </w:tcBorders>
            <w:shd w:val="clear" w:color="auto" w:fill="auto"/>
            <w:noWrap/>
            <w:vAlign w:val="bottom"/>
            <w:hideMark/>
          </w:tcPr>
          <w:p w14:paraId="6AFF6F11" w14:textId="77777777" w:rsidR="00AE6789" w:rsidRPr="00AE6789" w:rsidRDefault="00AE6789" w:rsidP="00AE6789">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6454D603" w14:textId="5D85DF85"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5A30E3A"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B659870"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3960AEF"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3715A9A6" w14:textId="77777777" w:rsidTr="00D94F71">
        <w:trPr>
          <w:trHeight w:val="204"/>
        </w:trPr>
        <w:tc>
          <w:tcPr>
            <w:tcW w:w="3119" w:type="dxa"/>
            <w:tcBorders>
              <w:top w:val="nil"/>
              <w:left w:val="nil"/>
              <w:bottom w:val="nil"/>
              <w:right w:val="nil"/>
            </w:tcBorders>
            <w:shd w:val="clear" w:color="auto" w:fill="auto"/>
            <w:hideMark/>
          </w:tcPr>
          <w:p w14:paraId="3C3DE11C" w14:textId="77777777" w:rsidR="00AE6789" w:rsidRPr="00AE6789" w:rsidRDefault="00AE6789" w:rsidP="00A9622F">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Extending the Commercial Broadcasting Tax Transitional Support Payments</w:t>
            </w:r>
          </w:p>
        </w:tc>
        <w:tc>
          <w:tcPr>
            <w:tcW w:w="866" w:type="dxa"/>
            <w:tcBorders>
              <w:top w:val="nil"/>
              <w:left w:val="nil"/>
              <w:bottom w:val="nil"/>
              <w:right w:val="nil"/>
            </w:tcBorders>
            <w:shd w:val="clear" w:color="auto" w:fill="auto"/>
            <w:noWrap/>
            <w:vAlign w:val="bottom"/>
            <w:hideMark/>
          </w:tcPr>
          <w:p w14:paraId="2CF1C51E"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1.1</w:t>
            </w:r>
          </w:p>
        </w:tc>
        <w:tc>
          <w:tcPr>
            <w:tcW w:w="860" w:type="dxa"/>
            <w:tcBorders>
              <w:top w:val="nil"/>
              <w:left w:val="nil"/>
              <w:bottom w:val="nil"/>
              <w:right w:val="nil"/>
            </w:tcBorders>
            <w:shd w:val="clear" w:color="000000" w:fill="E6E6E6"/>
            <w:noWrap/>
            <w:vAlign w:val="bottom"/>
            <w:hideMark/>
          </w:tcPr>
          <w:p w14:paraId="5223D07C"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430214EA"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(4,764)</w:t>
            </w:r>
          </w:p>
        </w:tc>
        <w:tc>
          <w:tcPr>
            <w:tcW w:w="860" w:type="dxa"/>
            <w:tcBorders>
              <w:top w:val="nil"/>
              <w:left w:val="nil"/>
              <w:bottom w:val="nil"/>
              <w:right w:val="nil"/>
            </w:tcBorders>
            <w:shd w:val="clear" w:color="auto" w:fill="auto"/>
            <w:noWrap/>
            <w:vAlign w:val="bottom"/>
            <w:hideMark/>
          </w:tcPr>
          <w:p w14:paraId="41E9361D"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(4,764)</w:t>
            </w:r>
          </w:p>
        </w:tc>
        <w:tc>
          <w:tcPr>
            <w:tcW w:w="860" w:type="dxa"/>
            <w:tcBorders>
              <w:top w:val="nil"/>
              <w:left w:val="nil"/>
              <w:bottom w:val="nil"/>
              <w:right w:val="nil"/>
            </w:tcBorders>
            <w:shd w:val="clear" w:color="auto" w:fill="auto"/>
            <w:noWrap/>
            <w:vAlign w:val="bottom"/>
            <w:hideMark/>
          </w:tcPr>
          <w:p w14:paraId="2ACDDFF6" w14:textId="73DCCCBA"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w:t>
            </w:r>
          </w:p>
        </w:tc>
      </w:tr>
      <w:tr w:rsidR="00AE6789" w:rsidRPr="00AE6789" w14:paraId="3AB63A66" w14:textId="77777777" w:rsidTr="00D94F71">
        <w:trPr>
          <w:trHeight w:val="204"/>
        </w:trPr>
        <w:tc>
          <w:tcPr>
            <w:tcW w:w="3119" w:type="dxa"/>
            <w:tcBorders>
              <w:top w:val="nil"/>
              <w:left w:val="nil"/>
              <w:bottom w:val="nil"/>
              <w:right w:val="nil"/>
            </w:tcBorders>
            <w:shd w:val="clear" w:color="auto" w:fill="auto"/>
            <w:noWrap/>
            <w:hideMark/>
          </w:tcPr>
          <w:p w14:paraId="551A1181" w14:textId="77777777" w:rsidR="00AE6789" w:rsidRPr="00AE6789" w:rsidRDefault="00AE6789"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Other Variations</w:t>
            </w:r>
          </w:p>
        </w:tc>
        <w:tc>
          <w:tcPr>
            <w:tcW w:w="866" w:type="dxa"/>
            <w:tcBorders>
              <w:top w:val="nil"/>
              <w:left w:val="nil"/>
              <w:bottom w:val="nil"/>
              <w:right w:val="nil"/>
            </w:tcBorders>
            <w:shd w:val="clear" w:color="auto" w:fill="auto"/>
            <w:noWrap/>
            <w:vAlign w:val="bottom"/>
            <w:hideMark/>
          </w:tcPr>
          <w:p w14:paraId="641E77A6" w14:textId="77777777" w:rsidR="00AE6789" w:rsidRPr="00AE6789" w:rsidRDefault="00AE6789" w:rsidP="00AE6789">
            <w:pPr>
              <w:spacing w:after="0" w:line="240" w:lineRule="auto"/>
              <w:ind w:firstLineChars="200" w:firstLine="32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FE109D2" w14:textId="78A6EC7C"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742BA6B"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5F681E6"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CE2251A"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51F80A0F" w14:textId="77777777" w:rsidTr="00D94F71">
        <w:trPr>
          <w:trHeight w:val="204"/>
        </w:trPr>
        <w:tc>
          <w:tcPr>
            <w:tcW w:w="3119" w:type="dxa"/>
            <w:tcBorders>
              <w:top w:val="nil"/>
              <w:left w:val="nil"/>
              <w:right w:val="nil"/>
            </w:tcBorders>
            <w:shd w:val="clear" w:color="auto" w:fill="auto"/>
            <w:noWrap/>
            <w:hideMark/>
          </w:tcPr>
          <w:p w14:paraId="7BEB40E1" w14:textId="77777777" w:rsidR="00AE6789" w:rsidRPr="00AE6789" w:rsidRDefault="00AE6789" w:rsidP="00A9622F">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National Self-Exclusion Register</w:t>
            </w:r>
          </w:p>
        </w:tc>
        <w:tc>
          <w:tcPr>
            <w:tcW w:w="866" w:type="dxa"/>
            <w:tcBorders>
              <w:top w:val="nil"/>
              <w:left w:val="nil"/>
              <w:bottom w:val="nil"/>
              <w:right w:val="nil"/>
            </w:tcBorders>
            <w:shd w:val="clear" w:color="auto" w:fill="auto"/>
            <w:noWrap/>
            <w:vAlign w:val="bottom"/>
            <w:hideMark/>
          </w:tcPr>
          <w:p w14:paraId="0B24F22D"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1.2</w:t>
            </w:r>
          </w:p>
        </w:tc>
        <w:tc>
          <w:tcPr>
            <w:tcW w:w="860" w:type="dxa"/>
            <w:tcBorders>
              <w:top w:val="nil"/>
              <w:left w:val="nil"/>
              <w:bottom w:val="nil"/>
              <w:right w:val="nil"/>
            </w:tcBorders>
            <w:shd w:val="clear" w:color="000000" w:fill="E6E6E6"/>
            <w:noWrap/>
            <w:vAlign w:val="bottom"/>
            <w:hideMark/>
          </w:tcPr>
          <w:p w14:paraId="236B5455" w14:textId="6FDC49F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(5,719)</w:t>
            </w:r>
          </w:p>
        </w:tc>
        <w:tc>
          <w:tcPr>
            <w:tcW w:w="860" w:type="dxa"/>
            <w:tcBorders>
              <w:top w:val="nil"/>
              <w:left w:val="nil"/>
              <w:bottom w:val="nil"/>
              <w:right w:val="nil"/>
            </w:tcBorders>
            <w:shd w:val="clear" w:color="auto" w:fill="auto"/>
            <w:noWrap/>
            <w:vAlign w:val="bottom"/>
            <w:hideMark/>
          </w:tcPr>
          <w:p w14:paraId="678F0C41" w14:textId="710E795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2,134</w:t>
            </w:r>
          </w:p>
        </w:tc>
        <w:tc>
          <w:tcPr>
            <w:tcW w:w="860" w:type="dxa"/>
            <w:tcBorders>
              <w:top w:val="nil"/>
              <w:left w:val="nil"/>
              <w:bottom w:val="nil"/>
              <w:right w:val="nil"/>
            </w:tcBorders>
            <w:shd w:val="clear" w:color="auto" w:fill="auto"/>
            <w:noWrap/>
            <w:vAlign w:val="bottom"/>
            <w:hideMark/>
          </w:tcPr>
          <w:p w14:paraId="75D60F79" w14:textId="5352257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2,588</w:t>
            </w:r>
          </w:p>
        </w:tc>
        <w:tc>
          <w:tcPr>
            <w:tcW w:w="860" w:type="dxa"/>
            <w:tcBorders>
              <w:top w:val="nil"/>
              <w:left w:val="nil"/>
              <w:bottom w:val="nil"/>
              <w:right w:val="nil"/>
            </w:tcBorders>
            <w:shd w:val="clear" w:color="auto" w:fill="auto"/>
            <w:noWrap/>
            <w:vAlign w:val="bottom"/>
            <w:hideMark/>
          </w:tcPr>
          <w:p w14:paraId="301C8A72" w14:textId="11745A3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2,653</w:t>
            </w:r>
          </w:p>
        </w:tc>
      </w:tr>
      <w:tr w:rsidR="00AE6789" w:rsidRPr="00AE6789" w14:paraId="043BCE20" w14:textId="77777777" w:rsidTr="00D94F71">
        <w:trPr>
          <w:trHeight w:val="204"/>
        </w:trPr>
        <w:tc>
          <w:tcPr>
            <w:tcW w:w="3119" w:type="dxa"/>
            <w:tcBorders>
              <w:top w:val="nil"/>
              <w:left w:val="nil"/>
              <w:right w:val="nil"/>
            </w:tcBorders>
            <w:shd w:val="clear" w:color="auto" w:fill="auto"/>
            <w:hideMark/>
          </w:tcPr>
          <w:p w14:paraId="33A6C8B4" w14:textId="73DF9414" w:rsidR="00AE6789" w:rsidRPr="00AE6789" w:rsidRDefault="00AE6789" w:rsidP="005C22B1">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Net impact on appropriations for</w:t>
            </w:r>
            <w:r w:rsidR="005C22B1">
              <w:rPr>
                <w:rFonts w:ascii="Arial" w:hAnsi="Arial" w:cs="Arial"/>
                <w:b/>
                <w:bCs/>
                <w:color w:val="000000"/>
                <w:sz w:val="16"/>
                <w:szCs w:val="16"/>
              </w:rPr>
              <w:t xml:space="preserve"> </w:t>
            </w:r>
            <w:r w:rsidR="00B02F25">
              <w:rPr>
                <w:rFonts w:ascii="Arial" w:hAnsi="Arial" w:cs="Arial"/>
                <w:b/>
                <w:bCs/>
                <w:color w:val="000000"/>
                <w:sz w:val="16"/>
                <w:szCs w:val="16"/>
              </w:rPr>
              <w:t>Outcome 1 (A</w:t>
            </w:r>
            <w:r w:rsidRPr="00AE6789">
              <w:rPr>
                <w:rFonts w:ascii="Arial" w:hAnsi="Arial" w:cs="Arial"/>
                <w:b/>
                <w:bCs/>
                <w:color w:val="000000"/>
                <w:sz w:val="16"/>
                <w:szCs w:val="16"/>
              </w:rPr>
              <w:t>dministered)</w:t>
            </w:r>
          </w:p>
        </w:tc>
        <w:tc>
          <w:tcPr>
            <w:tcW w:w="866" w:type="dxa"/>
            <w:tcBorders>
              <w:top w:val="nil"/>
              <w:left w:val="nil"/>
              <w:right w:val="nil"/>
            </w:tcBorders>
            <w:shd w:val="clear" w:color="auto" w:fill="auto"/>
            <w:noWrap/>
            <w:vAlign w:val="bottom"/>
            <w:hideMark/>
          </w:tcPr>
          <w:p w14:paraId="206E6068" w14:textId="37B5BFDB" w:rsidR="00AE6789" w:rsidRPr="00AE6789" w:rsidRDefault="00AE6789" w:rsidP="00AE6789">
            <w:pPr>
              <w:spacing w:after="0" w:line="240" w:lineRule="auto"/>
              <w:jc w:val="center"/>
              <w:rPr>
                <w:rFonts w:ascii="Arial" w:hAnsi="Arial" w:cs="Arial"/>
                <w:color w:val="000000"/>
                <w:sz w:val="16"/>
                <w:szCs w:val="16"/>
              </w:rPr>
            </w:pPr>
          </w:p>
        </w:tc>
        <w:tc>
          <w:tcPr>
            <w:tcW w:w="860" w:type="dxa"/>
            <w:tcBorders>
              <w:top w:val="single" w:sz="4" w:space="0" w:color="auto"/>
              <w:left w:val="nil"/>
              <w:bottom w:val="single" w:sz="4" w:space="0" w:color="000000"/>
              <w:right w:val="nil"/>
            </w:tcBorders>
            <w:shd w:val="clear" w:color="000000" w:fill="E6E6E6"/>
            <w:noWrap/>
            <w:vAlign w:val="bottom"/>
            <w:hideMark/>
          </w:tcPr>
          <w:p w14:paraId="45754667" w14:textId="77777777"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(5,719)</w:t>
            </w:r>
          </w:p>
        </w:tc>
        <w:tc>
          <w:tcPr>
            <w:tcW w:w="860" w:type="dxa"/>
            <w:tcBorders>
              <w:top w:val="single" w:sz="4" w:space="0" w:color="auto"/>
              <w:left w:val="nil"/>
              <w:bottom w:val="single" w:sz="4" w:space="0" w:color="000000"/>
              <w:right w:val="nil"/>
            </w:tcBorders>
            <w:shd w:val="clear" w:color="auto" w:fill="auto"/>
            <w:noWrap/>
            <w:vAlign w:val="bottom"/>
            <w:hideMark/>
          </w:tcPr>
          <w:p w14:paraId="3F1AC857" w14:textId="77777777"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(2,630)</w:t>
            </w:r>
          </w:p>
        </w:tc>
        <w:tc>
          <w:tcPr>
            <w:tcW w:w="860" w:type="dxa"/>
            <w:tcBorders>
              <w:top w:val="single" w:sz="4" w:space="0" w:color="auto"/>
              <w:left w:val="nil"/>
              <w:bottom w:val="single" w:sz="4" w:space="0" w:color="000000"/>
              <w:right w:val="nil"/>
            </w:tcBorders>
            <w:shd w:val="clear" w:color="auto" w:fill="auto"/>
            <w:noWrap/>
            <w:vAlign w:val="bottom"/>
            <w:hideMark/>
          </w:tcPr>
          <w:p w14:paraId="0184932B" w14:textId="77777777"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(2,176)</w:t>
            </w:r>
          </w:p>
        </w:tc>
        <w:tc>
          <w:tcPr>
            <w:tcW w:w="860" w:type="dxa"/>
            <w:tcBorders>
              <w:top w:val="single" w:sz="4" w:space="0" w:color="auto"/>
              <w:left w:val="nil"/>
              <w:bottom w:val="single" w:sz="4" w:space="0" w:color="000000"/>
              <w:right w:val="nil"/>
            </w:tcBorders>
            <w:shd w:val="clear" w:color="auto" w:fill="auto"/>
            <w:noWrap/>
            <w:vAlign w:val="bottom"/>
            <w:hideMark/>
          </w:tcPr>
          <w:p w14:paraId="560E78C4" w14:textId="528E0029"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2,653</w:t>
            </w:r>
          </w:p>
        </w:tc>
      </w:tr>
      <w:tr w:rsidR="00AE6789" w:rsidRPr="00AE6789" w14:paraId="10DE37F1" w14:textId="77777777" w:rsidTr="00D94F71">
        <w:trPr>
          <w:trHeight w:val="204"/>
        </w:trPr>
        <w:tc>
          <w:tcPr>
            <w:tcW w:w="3119" w:type="dxa"/>
            <w:tcBorders>
              <w:top w:val="nil"/>
              <w:left w:val="nil"/>
              <w:bottom w:val="nil"/>
              <w:right w:val="nil"/>
            </w:tcBorders>
            <w:shd w:val="clear" w:color="auto" w:fill="auto"/>
            <w:hideMark/>
          </w:tcPr>
          <w:p w14:paraId="055F552E" w14:textId="55742FF4" w:rsidR="00AE6789" w:rsidRPr="00AE6789" w:rsidRDefault="008863D9" w:rsidP="00AE6789">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AE6789" w:rsidRPr="00AE6789">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355377FD" w14:textId="77777777" w:rsidR="00AE6789" w:rsidRPr="00AE6789" w:rsidRDefault="00AE6789" w:rsidP="00AE6789">
            <w:pPr>
              <w:spacing w:after="0" w:line="240" w:lineRule="auto"/>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E2EFA2D" w14:textId="2CA9094D"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B40854F"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547164C"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32F18FC"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29F644C0" w14:textId="77777777" w:rsidTr="00D94F71">
        <w:trPr>
          <w:trHeight w:val="204"/>
        </w:trPr>
        <w:tc>
          <w:tcPr>
            <w:tcW w:w="3119" w:type="dxa"/>
            <w:tcBorders>
              <w:top w:val="nil"/>
              <w:left w:val="nil"/>
              <w:bottom w:val="nil"/>
              <w:right w:val="nil"/>
            </w:tcBorders>
            <w:shd w:val="clear" w:color="auto" w:fill="auto"/>
            <w:noWrap/>
            <w:hideMark/>
          </w:tcPr>
          <w:p w14:paraId="3814DB76" w14:textId="77777777" w:rsidR="00AE6789" w:rsidRPr="00AE6789" w:rsidRDefault="00AE6789" w:rsidP="005C22B1">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Measures</w:t>
            </w:r>
          </w:p>
        </w:tc>
        <w:tc>
          <w:tcPr>
            <w:tcW w:w="866" w:type="dxa"/>
            <w:tcBorders>
              <w:top w:val="nil"/>
              <w:left w:val="nil"/>
              <w:bottom w:val="nil"/>
              <w:right w:val="nil"/>
            </w:tcBorders>
            <w:shd w:val="clear" w:color="auto" w:fill="auto"/>
            <w:noWrap/>
            <w:vAlign w:val="bottom"/>
            <w:hideMark/>
          </w:tcPr>
          <w:p w14:paraId="13341F94" w14:textId="77777777" w:rsidR="00AE6789" w:rsidRPr="00AE6789" w:rsidRDefault="00AE6789" w:rsidP="00AE6789">
            <w:pPr>
              <w:spacing w:after="0" w:line="240" w:lineRule="auto"/>
              <w:ind w:firstLineChars="100" w:firstLine="16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1AC1ED9" w14:textId="6BD691BB"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3283982"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932FF6D"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47DD236"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1A93EB79" w14:textId="77777777" w:rsidTr="00D94F71">
        <w:trPr>
          <w:trHeight w:val="204"/>
        </w:trPr>
        <w:tc>
          <w:tcPr>
            <w:tcW w:w="3119" w:type="dxa"/>
            <w:tcBorders>
              <w:top w:val="nil"/>
              <w:left w:val="nil"/>
              <w:bottom w:val="nil"/>
              <w:right w:val="nil"/>
            </w:tcBorders>
            <w:shd w:val="clear" w:color="auto" w:fill="auto"/>
            <w:vAlign w:val="bottom"/>
            <w:hideMark/>
          </w:tcPr>
          <w:p w14:paraId="67B83923" w14:textId="77777777" w:rsidR="00AE6789" w:rsidRPr="00AE6789" w:rsidRDefault="00AE6789" w:rsidP="00852545">
            <w:pPr>
              <w:spacing w:after="0" w:line="240" w:lineRule="auto"/>
              <w:ind w:left="227"/>
              <w:jc w:val="left"/>
              <w:rPr>
                <w:rFonts w:ascii="Arial" w:hAnsi="Arial" w:cs="Arial"/>
                <w:sz w:val="16"/>
                <w:szCs w:val="16"/>
              </w:rPr>
            </w:pPr>
            <w:r w:rsidRPr="00AE6789">
              <w:rPr>
                <w:rFonts w:ascii="Arial" w:hAnsi="Arial" w:cs="Arial"/>
                <w:sz w:val="16"/>
                <w:szCs w:val="16"/>
              </w:rPr>
              <w:t>Media Sector Reforms</w:t>
            </w:r>
          </w:p>
        </w:tc>
        <w:tc>
          <w:tcPr>
            <w:tcW w:w="866" w:type="dxa"/>
            <w:tcBorders>
              <w:top w:val="nil"/>
              <w:left w:val="nil"/>
              <w:bottom w:val="nil"/>
              <w:right w:val="nil"/>
            </w:tcBorders>
            <w:shd w:val="clear" w:color="auto" w:fill="auto"/>
            <w:noWrap/>
            <w:vAlign w:val="bottom"/>
            <w:hideMark/>
          </w:tcPr>
          <w:p w14:paraId="2174E72E" w14:textId="21A1AD12"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1.1,1.2</w:t>
            </w:r>
          </w:p>
        </w:tc>
        <w:tc>
          <w:tcPr>
            <w:tcW w:w="860" w:type="dxa"/>
            <w:tcBorders>
              <w:top w:val="nil"/>
              <w:left w:val="nil"/>
              <w:bottom w:val="nil"/>
              <w:right w:val="nil"/>
            </w:tcBorders>
            <w:shd w:val="clear" w:color="000000" w:fill="E6E6E6"/>
            <w:noWrap/>
            <w:vAlign w:val="bottom"/>
            <w:hideMark/>
          </w:tcPr>
          <w:p w14:paraId="1CD5A608" w14:textId="2D94D7B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813</w:t>
            </w:r>
          </w:p>
        </w:tc>
        <w:tc>
          <w:tcPr>
            <w:tcW w:w="860" w:type="dxa"/>
            <w:tcBorders>
              <w:top w:val="nil"/>
              <w:left w:val="nil"/>
              <w:bottom w:val="nil"/>
              <w:right w:val="nil"/>
            </w:tcBorders>
            <w:shd w:val="clear" w:color="auto" w:fill="auto"/>
            <w:noWrap/>
            <w:vAlign w:val="bottom"/>
            <w:hideMark/>
          </w:tcPr>
          <w:p w14:paraId="4B4F3DF9" w14:textId="363DA7FB"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2,977</w:t>
            </w:r>
          </w:p>
        </w:tc>
        <w:tc>
          <w:tcPr>
            <w:tcW w:w="860" w:type="dxa"/>
            <w:tcBorders>
              <w:top w:val="nil"/>
              <w:left w:val="nil"/>
              <w:bottom w:val="nil"/>
              <w:right w:val="nil"/>
            </w:tcBorders>
            <w:shd w:val="clear" w:color="auto" w:fill="auto"/>
            <w:noWrap/>
            <w:vAlign w:val="bottom"/>
            <w:hideMark/>
          </w:tcPr>
          <w:p w14:paraId="3A0954B8" w14:textId="327F0B0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925</w:t>
            </w:r>
          </w:p>
        </w:tc>
        <w:tc>
          <w:tcPr>
            <w:tcW w:w="860" w:type="dxa"/>
            <w:tcBorders>
              <w:top w:val="nil"/>
              <w:left w:val="nil"/>
              <w:bottom w:val="nil"/>
              <w:right w:val="nil"/>
            </w:tcBorders>
            <w:shd w:val="clear" w:color="auto" w:fill="auto"/>
            <w:noWrap/>
            <w:vAlign w:val="bottom"/>
            <w:hideMark/>
          </w:tcPr>
          <w:p w14:paraId="1303F9D4" w14:textId="7C16EDC0"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750</w:t>
            </w:r>
          </w:p>
        </w:tc>
      </w:tr>
      <w:tr w:rsidR="00AE6789" w:rsidRPr="00AE6789" w14:paraId="34019E06" w14:textId="77777777" w:rsidTr="00D94F71">
        <w:trPr>
          <w:trHeight w:val="204"/>
        </w:trPr>
        <w:tc>
          <w:tcPr>
            <w:tcW w:w="3119" w:type="dxa"/>
            <w:tcBorders>
              <w:top w:val="nil"/>
              <w:left w:val="nil"/>
              <w:bottom w:val="nil"/>
              <w:right w:val="nil"/>
            </w:tcBorders>
            <w:shd w:val="clear" w:color="auto" w:fill="auto"/>
            <w:noWrap/>
            <w:hideMark/>
          </w:tcPr>
          <w:p w14:paraId="37BD2FF0" w14:textId="0D540DB3" w:rsidR="00AE6789" w:rsidRPr="00AE6789" w:rsidRDefault="00A9622F"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 xml:space="preserve">Other Variations </w:t>
            </w:r>
          </w:p>
        </w:tc>
        <w:tc>
          <w:tcPr>
            <w:tcW w:w="866" w:type="dxa"/>
            <w:tcBorders>
              <w:top w:val="nil"/>
              <w:left w:val="nil"/>
              <w:bottom w:val="nil"/>
              <w:right w:val="nil"/>
            </w:tcBorders>
            <w:shd w:val="clear" w:color="auto" w:fill="auto"/>
            <w:noWrap/>
            <w:vAlign w:val="bottom"/>
            <w:hideMark/>
          </w:tcPr>
          <w:p w14:paraId="6FE4DFC1" w14:textId="77777777" w:rsidR="00AE6789" w:rsidRPr="00AE6789" w:rsidRDefault="00AE6789" w:rsidP="00AE6789">
            <w:pPr>
              <w:spacing w:after="0" w:line="240" w:lineRule="auto"/>
              <w:ind w:firstLineChars="200" w:firstLine="32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A68D996" w14:textId="16ABEBFE"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3702DAD"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1952C0C"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2C7BF46"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4BFA180E" w14:textId="77777777" w:rsidTr="00D94F71">
        <w:trPr>
          <w:trHeight w:val="204"/>
        </w:trPr>
        <w:tc>
          <w:tcPr>
            <w:tcW w:w="3119" w:type="dxa"/>
            <w:tcBorders>
              <w:top w:val="nil"/>
              <w:left w:val="nil"/>
              <w:bottom w:val="nil"/>
              <w:right w:val="nil"/>
            </w:tcBorders>
            <w:shd w:val="clear" w:color="auto" w:fill="auto"/>
            <w:noWrap/>
            <w:hideMark/>
          </w:tcPr>
          <w:p w14:paraId="3D180B7F" w14:textId="77777777" w:rsidR="00AE6789" w:rsidRPr="00AE6789" w:rsidRDefault="00AE6789" w:rsidP="00BE2136">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bottom"/>
            <w:hideMark/>
          </w:tcPr>
          <w:p w14:paraId="5E7DCD45"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All</w:t>
            </w:r>
          </w:p>
        </w:tc>
        <w:tc>
          <w:tcPr>
            <w:tcW w:w="860" w:type="dxa"/>
            <w:tcBorders>
              <w:top w:val="nil"/>
              <w:left w:val="nil"/>
              <w:bottom w:val="nil"/>
              <w:right w:val="nil"/>
            </w:tcBorders>
            <w:shd w:val="clear" w:color="000000" w:fill="E6E6E6"/>
            <w:noWrap/>
            <w:vAlign w:val="bottom"/>
            <w:hideMark/>
          </w:tcPr>
          <w:p w14:paraId="1B38AA82"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67F1F9EB" w14:textId="438C874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120</w:t>
            </w:r>
          </w:p>
        </w:tc>
        <w:tc>
          <w:tcPr>
            <w:tcW w:w="860" w:type="dxa"/>
            <w:tcBorders>
              <w:top w:val="nil"/>
              <w:left w:val="nil"/>
              <w:bottom w:val="nil"/>
              <w:right w:val="nil"/>
            </w:tcBorders>
            <w:shd w:val="clear" w:color="auto" w:fill="auto"/>
            <w:noWrap/>
            <w:vAlign w:val="bottom"/>
            <w:hideMark/>
          </w:tcPr>
          <w:p w14:paraId="490D8B28" w14:textId="7B27884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273</w:t>
            </w:r>
          </w:p>
        </w:tc>
        <w:tc>
          <w:tcPr>
            <w:tcW w:w="860" w:type="dxa"/>
            <w:tcBorders>
              <w:top w:val="nil"/>
              <w:left w:val="nil"/>
              <w:bottom w:val="nil"/>
              <w:right w:val="nil"/>
            </w:tcBorders>
            <w:shd w:val="clear" w:color="auto" w:fill="auto"/>
            <w:noWrap/>
            <w:vAlign w:val="bottom"/>
            <w:hideMark/>
          </w:tcPr>
          <w:p w14:paraId="27A04EC1" w14:textId="5D8726F1"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640</w:t>
            </w:r>
          </w:p>
        </w:tc>
      </w:tr>
      <w:tr w:rsidR="00AE6789" w:rsidRPr="00AE6789" w14:paraId="28CB64BF" w14:textId="77777777" w:rsidTr="00D94F71">
        <w:trPr>
          <w:trHeight w:val="204"/>
        </w:trPr>
        <w:tc>
          <w:tcPr>
            <w:tcW w:w="3119" w:type="dxa"/>
            <w:tcBorders>
              <w:top w:val="nil"/>
              <w:left w:val="nil"/>
              <w:bottom w:val="nil"/>
              <w:right w:val="nil"/>
            </w:tcBorders>
            <w:shd w:val="clear" w:color="auto" w:fill="auto"/>
            <w:noWrap/>
            <w:hideMark/>
          </w:tcPr>
          <w:p w14:paraId="0EE18B65" w14:textId="77777777" w:rsidR="00AE6789" w:rsidRPr="00AE6789" w:rsidRDefault="00AE6789" w:rsidP="00BE2136">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National Self-Exclusion Register</w:t>
            </w:r>
          </w:p>
        </w:tc>
        <w:tc>
          <w:tcPr>
            <w:tcW w:w="866" w:type="dxa"/>
            <w:tcBorders>
              <w:top w:val="nil"/>
              <w:left w:val="nil"/>
              <w:bottom w:val="nil"/>
              <w:right w:val="nil"/>
            </w:tcBorders>
            <w:shd w:val="clear" w:color="auto" w:fill="auto"/>
            <w:noWrap/>
            <w:vAlign w:val="bottom"/>
            <w:hideMark/>
          </w:tcPr>
          <w:p w14:paraId="7DAD5217"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1.2</w:t>
            </w:r>
          </w:p>
        </w:tc>
        <w:tc>
          <w:tcPr>
            <w:tcW w:w="860" w:type="dxa"/>
            <w:tcBorders>
              <w:top w:val="nil"/>
              <w:left w:val="nil"/>
              <w:bottom w:val="nil"/>
              <w:right w:val="nil"/>
            </w:tcBorders>
            <w:shd w:val="clear" w:color="000000" w:fill="E6E6E6"/>
            <w:noWrap/>
            <w:vAlign w:val="bottom"/>
            <w:hideMark/>
          </w:tcPr>
          <w:p w14:paraId="7D334998" w14:textId="6E5CC18B"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700</w:t>
            </w:r>
          </w:p>
        </w:tc>
        <w:tc>
          <w:tcPr>
            <w:tcW w:w="860" w:type="dxa"/>
            <w:tcBorders>
              <w:top w:val="nil"/>
              <w:left w:val="nil"/>
              <w:bottom w:val="nil"/>
              <w:right w:val="nil"/>
            </w:tcBorders>
            <w:shd w:val="clear" w:color="auto" w:fill="auto"/>
            <w:noWrap/>
            <w:vAlign w:val="bottom"/>
            <w:hideMark/>
          </w:tcPr>
          <w:p w14:paraId="339B3532" w14:textId="4A6374C8"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1,994</w:t>
            </w:r>
          </w:p>
        </w:tc>
        <w:tc>
          <w:tcPr>
            <w:tcW w:w="860" w:type="dxa"/>
            <w:tcBorders>
              <w:top w:val="nil"/>
              <w:left w:val="nil"/>
              <w:bottom w:val="nil"/>
              <w:right w:val="nil"/>
            </w:tcBorders>
            <w:shd w:val="clear" w:color="auto" w:fill="auto"/>
            <w:noWrap/>
            <w:vAlign w:val="bottom"/>
            <w:hideMark/>
          </w:tcPr>
          <w:p w14:paraId="64548512" w14:textId="00011E3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1,297</w:t>
            </w:r>
          </w:p>
        </w:tc>
        <w:tc>
          <w:tcPr>
            <w:tcW w:w="860" w:type="dxa"/>
            <w:tcBorders>
              <w:top w:val="nil"/>
              <w:left w:val="nil"/>
              <w:bottom w:val="nil"/>
              <w:right w:val="nil"/>
            </w:tcBorders>
            <w:shd w:val="clear" w:color="auto" w:fill="auto"/>
            <w:noWrap/>
            <w:vAlign w:val="bottom"/>
            <w:hideMark/>
          </w:tcPr>
          <w:p w14:paraId="1981EF70" w14:textId="5E434D11"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675</w:t>
            </w:r>
          </w:p>
        </w:tc>
      </w:tr>
      <w:tr w:rsidR="00AE6789" w:rsidRPr="00AE6789" w14:paraId="30AE2BB5" w14:textId="77777777" w:rsidTr="00D94F71">
        <w:trPr>
          <w:trHeight w:val="204"/>
        </w:trPr>
        <w:tc>
          <w:tcPr>
            <w:tcW w:w="3119" w:type="dxa"/>
            <w:tcBorders>
              <w:top w:val="nil"/>
              <w:left w:val="nil"/>
              <w:bottom w:val="nil"/>
              <w:right w:val="nil"/>
            </w:tcBorders>
            <w:shd w:val="clear" w:color="auto" w:fill="auto"/>
            <w:hideMark/>
          </w:tcPr>
          <w:p w14:paraId="1DE4AAB0" w14:textId="24690E2D" w:rsidR="00AE6789" w:rsidRPr="00AE6789" w:rsidRDefault="00AE6789" w:rsidP="00590D44">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Ne</w:t>
            </w:r>
            <w:r w:rsidR="000672C0">
              <w:rPr>
                <w:rFonts w:ascii="Arial" w:hAnsi="Arial" w:cs="Arial"/>
                <w:b/>
                <w:bCs/>
                <w:color w:val="000000"/>
                <w:sz w:val="16"/>
                <w:szCs w:val="16"/>
              </w:rPr>
              <w:t>t impact on appropriations for</w:t>
            </w:r>
            <w:r w:rsidR="00590D44">
              <w:rPr>
                <w:rFonts w:ascii="Arial" w:hAnsi="Arial" w:cs="Arial"/>
                <w:b/>
                <w:bCs/>
                <w:color w:val="000000"/>
                <w:sz w:val="16"/>
                <w:szCs w:val="16"/>
              </w:rPr>
              <w:t xml:space="preserve"> </w:t>
            </w:r>
            <w:r w:rsidRPr="00AE6789">
              <w:rPr>
                <w:rFonts w:ascii="Arial" w:hAnsi="Arial" w:cs="Arial"/>
                <w:b/>
                <w:bCs/>
                <w:color w:val="000000"/>
                <w:sz w:val="16"/>
                <w:szCs w:val="16"/>
              </w:rPr>
              <w:t>Outcome 1 (</w:t>
            </w:r>
            <w:r w:rsidR="00B02F25">
              <w:rPr>
                <w:rFonts w:ascii="Arial" w:hAnsi="Arial" w:cs="Arial"/>
                <w:b/>
                <w:bCs/>
                <w:color w:val="000000"/>
                <w:sz w:val="16"/>
                <w:szCs w:val="16"/>
              </w:rPr>
              <w:t>D</w:t>
            </w:r>
            <w:r w:rsidR="008863D9">
              <w:rPr>
                <w:rFonts w:ascii="Arial" w:hAnsi="Arial" w:cs="Arial"/>
                <w:b/>
                <w:bCs/>
                <w:color w:val="000000"/>
                <w:sz w:val="16"/>
                <w:szCs w:val="16"/>
              </w:rPr>
              <w:t>epartment</w:t>
            </w:r>
            <w:r w:rsidRPr="00AE6789">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6874D75C" w14:textId="77777777" w:rsidR="00AE6789" w:rsidRPr="00AE6789" w:rsidRDefault="00AE6789" w:rsidP="00AE6789">
            <w:pPr>
              <w:spacing w:after="0" w:line="240" w:lineRule="auto"/>
              <w:jc w:val="center"/>
              <w:rPr>
                <w:rFonts w:ascii="Arial" w:hAnsi="Arial" w:cs="Arial"/>
                <w:b/>
                <w:bCs/>
                <w:color w:val="000000"/>
                <w:sz w:val="16"/>
                <w:szCs w:val="16"/>
              </w:rPr>
            </w:pPr>
          </w:p>
        </w:tc>
        <w:tc>
          <w:tcPr>
            <w:tcW w:w="860" w:type="dxa"/>
            <w:tcBorders>
              <w:top w:val="single" w:sz="4" w:space="0" w:color="auto"/>
              <w:left w:val="nil"/>
              <w:bottom w:val="single" w:sz="4" w:space="0" w:color="auto"/>
              <w:right w:val="nil"/>
            </w:tcBorders>
            <w:shd w:val="clear" w:color="000000" w:fill="E6E6E6"/>
            <w:noWrap/>
            <w:vAlign w:val="bottom"/>
            <w:hideMark/>
          </w:tcPr>
          <w:p w14:paraId="6576D1D1" w14:textId="56F0659B"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1,513</w:t>
            </w:r>
          </w:p>
        </w:tc>
        <w:tc>
          <w:tcPr>
            <w:tcW w:w="860" w:type="dxa"/>
            <w:tcBorders>
              <w:top w:val="single" w:sz="4" w:space="0" w:color="auto"/>
              <w:left w:val="nil"/>
              <w:bottom w:val="single" w:sz="4" w:space="0" w:color="auto"/>
              <w:right w:val="nil"/>
            </w:tcBorders>
            <w:shd w:val="clear" w:color="auto" w:fill="auto"/>
            <w:noWrap/>
            <w:vAlign w:val="bottom"/>
            <w:hideMark/>
          </w:tcPr>
          <w:p w14:paraId="1A5C2043" w14:textId="5F76E2BE"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5,091</w:t>
            </w:r>
          </w:p>
        </w:tc>
        <w:tc>
          <w:tcPr>
            <w:tcW w:w="860" w:type="dxa"/>
            <w:tcBorders>
              <w:top w:val="single" w:sz="4" w:space="0" w:color="auto"/>
              <w:left w:val="nil"/>
              <w:bottom w:val="single" w:sz="4" w:space="0" w:color="auto"/>
              <w:right w:val="nil"/>
            </w:tcBorders>
            <w:shd w:val="clear" w:color="auto" w:fill="auto"/>
            <w:noWrap/>
            <w:vAlign w:val="bottom"/>
            <w:hideMark/>
          </w:tcPr>
          <w:p w14:paraId="5B4E5BF1" w14:textId="6EE58164"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2,495</w:t>
            </w:r>
          </w:p>
        </w:tc>
        <w:tc>
          <w:tcPr>
            <w:tcW w:w="860" w:type="dxa"/>
            <w:tcBorders>
              <w:top w:val="single" w:sz="4" w:space="0" w:color="auto"/>
              <w:left w:val="nil"/>
              <w:bottom w:val="single" w:sz="4" w:space="0" w:color="auto"/>
              <w:right w:val="nil"/>
            </w:tcBorders>
            <w:shd w:val="clear" w:color="auto" w:fill="auto"/>
            <w:noWrap/>
            <w:vAlign w:val="bottom"/>
            <w:hideMark/>
          </w:tcPr>
          <w:p w14:paraId="682A0FD4" w14:textId="75A1C885"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2,065</w:t>
            </w:r>
          </w:p>
        </w:tc>
      </w:tr>
      <w:tr w:rsidR="00AE6789" w:rsidRPr="00AE6789" w14:paraId="385A43D8" w14:textId="77777777" w:rsidTr="00D94F71">
        <w:trPr>
          <w:trHeight w:val="204"/>
        </w:trPr>
        <w:tc>
          <w:tcPr>
            <w:tcW w:w="3119" w:type="dxa"/>
            <w:tcBorders>
              <w:top w:val="nil"/>
              <w:left w:val="nil"/>
              <w:bottom w:val="single" w:sz="4" w:space="0" w:color="auto"/>
              <w:right w:val="nil"/>
            </w:tcBorders>
            <w:shd w:val="clear" w:color="auto" w:fill="auto"/>
            <w:hideMark/>
          </w:tcPr>
          <w:p w14:paraId="24CF839D" w14:textId="47F69D48" w:rsidR="00AE6789" w:rsidRPr="00AE6789" w:rsidRDefault="00AE6789" w:rsidP="00590D44">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Tota</w:t>
            </w:r>
            <w:r w:rsidR="000672C0">
              <w:rPr>
                <w:rFonts w:ascii="Arial" w:hAnsi="Arial" w:cs="Arial"/>
                <w:b/>
                <w:bCs/>
                <w:color w:val="000000"/>
                <w:sz w:val="16"/>
                <w:szCs w:val="16"/>
              </w:rPr>
              <w:t>l net impact on appropriations</w:t>
            </w:r>
            <w:r w:rsidR="00590D44">
              <w:rPr>
                <w:rFonts w:ascii="Arial" w:hAnsi="Arial" w:cs="Arial"/>
                <w:b/>
                <w:bCs/>
                <w:color w:val="000000"/>
                <w:sz w:val="16"/>
                <w:szCs w:val="16"/>
              </w:rPr>
              <w:t xml:space="preserve"> </w:t>
            </w:r>
            <w:r w:rsidRPr="00AE6789">
              <w:rPr>
                <w:rFonts w:ascii="Arial" w:hAnsi="Arial" w:cs="Arial"/>
                <w:b/>
                <w:bCs/>
                <w:color w:val="000000"/>
                <w:sz w:val="16"/>
                <w:szCs w:val="16"/>
              </w:rPr>
              <w:t>for Outcome 1</w:t>
            </w:r>
          </w:p>
        </w:tc>
        <w:tc>
          <w:tcPr>
            <w:tcW w:w="866" w:type="dxa"/>
            <w:tcBorders>
              <w:top w:val="nil"/>
              <w:left w:val="nil"/>
              <w:bottom w:val="single" w:sz="4" w:space="0" w:color="auto"/>
              <w:right w:val="nil"/>
            </w:tcBorders>
            <w:shd w:val="clear" w:color="auto" w:fill="auto"/>
            <w:noWrap/>
            <w:vAlign w:val="bottom"/>
            <w:hideMark/>
          </w:tcPr>
          <w:p w14:paraId="47F8F51A" w14:textId="5A96856F" w:rsidR="00AE6789" w:rsidRPr="00AE6789" w:rsidRDefault="00AE6789" w:rsidP="00AE6789">
            <w:pPr>
              <w:spacing w:after="0" w:line="240" w:lineRule="auto"/>
              <w:jc w:val="right"/>
              <w:rPr>
                <w:rFonts w:ascii="Arial" w:hAnsi="Arial" w:cs="Arial"/>
                <w:color w:val="000000"/>
                <w:sz w:val="16"/>
                <w:szCs w:val="16"/>
              </w:rPr>
            </w:pPr>
          </w:p>
        </w:tc>
        <w:tc>
          <w:tcPr>
            <w:tcW w:w="860" w:type="dxa"/>
            <w:tcBorders>
              <w:top w:val="nil"/>
              <w:left w:val="nil"/>
              <w:bottom w:val="single" w:sz="4" w:space="0" w:color="auto"/>
              <w:right w:val="nil"/>
            </w:tcBorders>
            <w:shd w:val="clear" w:color="000000" w:fill="E6E6E6"/>
            <w:noWrap/>
            <w:vAlign w:val="bottom"/>
            <w:hideMark/>
          </w:tcPr>
          <w:p w14:paraId="34DFC2D5" w14:textId="77777777"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(4,206)</w:t>
            </w:r>
          </w:p>
        </w:tc>
        <w:tc>
          <w:tcPr>
            <w:tcW w:w="860" w:type="dxa"/>
            <w:tcBorders>
              <w:top w:val="nil"/>
              <w:left w:val="nil"/>
              <w:bottom w:val="single" w:sz="4" w:space="0" w:color="auto"/>
              <w:right w:val="nil"/>
            </w:tcBorders>
            <w:shd w:val="clear" w:color="auto" w:fill="auto"/>
            <w:noWrap/>
            <w:vAlign w:val="bottom"/>
            <w:hideMark/>
          </w:tcPr>
          <w:p w14:paraId="07423DCC" w14:textId="5B89DB8C"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2,461</w:t>
            </w:r>
          </w:p>
        </w:tc>
        <w:tc>
          <w:tcPr>
            <w:tcW w:w="860" w:type="dxa"/>
            <w:tcBorders>
              <w:top w:val="nil"/>
              <w:left w:val="nil"/>
              <w:bottom w:val="single" w:sz="4" w:space="0" w:color="auto"/>
              <w:right w:val="nil"/>
            </w:tcBorders>
            <w:shd w:val="clear" w:color="auto" w:fill="auto"/>
            <w:noWrap/>
            <w:vAlign w:val="bottom"/>
            <w:hideMark/>
          </w:tcPr>
          <w:p w14:paraId="13497B7A" w14:textId="52B87D19"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319</w:t>
            </w:r>
          </w:p>
        </w:tc>
        <w:tc>
          <w:tcPr>
            <w:tcW w:w="860" w:type="dxa"/>
            <w:tcBorders>
              <w:top w:val="nil"/>
              <w:left w:val="nil"/>
              <w:bottom w:val="single" w:sz="4" w:space="0" w:color="auto"/>
              <w:right w:val="nil"/>
            </w:tcBorders>
            <w:shd w:val="clear" w:color="auto" w:fill="auto"/>
            <w:noWrap/>
            <w:vAlign w:val="bottom"/>
            <w:hideMark/>
          </w:tcPr>
          <w:p w14:paraId="0512ABED" w14:textId="0AA40FDC"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4,718</w:t>
            </w:r>
          </w:p>
        </w:tc>
      </w:tr>
    </w:tbl>
    <w:p w14:paraId="3B4A4047" w14:textId="16380B3B" w:rsidR="00830B11" w:rsidRPr="00157D6F" w:rsidRDefault="00830B11" w:rsidP="007469EF">
      <w:pPr>
        <w:rPr>
          <w:rStyle w:val="normaltextrun"/>
          <w:rFonts w:ascii="Arial" w:hAnsi="Arial" w:cs="Arial"/>
        </w:rPr>
      </w:pPr>
      <w:r w:rsidRPr="00157D6F">
        <w:rPr>
          <w:rStyle w:val="normaltextrun"/>
          <w:rFonts w:ascii="Arial" w:hAnsi="Arial" w:cs="Arial"/>
          <w:sz w:val="16"/>
        </w:rPr>
        <w:t>Prepared on a resourcing (that is, appropriations available) basis.</w:t>
      </w:r>
      <w:r w:rsidRPr="00157D6F">
        <w:rPr>
          <w:rStyle w:val="normaltextrun"/>
          <w:rFonts w:ascii="Arial" w:hAnsi="Arial" w:cs="Arial"/>
        </w:rPr>
        <w:br w:type="page"/>
      </w:r>
    </w:p>
    <w:p w14:paraId="768D914D" w14:textId="2D0D3F43" w:rsidR="00914885" w:rsidRPr="00564C0F" w:rsidRDefault="00914885" w:rsidP="00FB6A01">
      <w:pPr>
        <w:pStyle w:val="Heading3ACMA"/>
      </w:pPr>
      <w:bookmarkStart w:id="30" w:name="_Toc92990347"/>
      <w:r>
        <w:lastRenderedPageBreak/>
        <w:t>1.5</w:t>
      </w:r>
      <w:r>
        <w:tab/>
      </w:r>
      <w:r w:rsidRPr="00564C0F">
        <w:t>Breakdown of additional estimates by appropriation bill</w:t>
      </w:r>
      <w:bookmarkEnd w:id="30"/>
    </w:p>
    <w:p w14:paraId="300C39E0" w14:textId="64793A1D" w:rsidR="00914885" w:rsidRPr="00564C0F" w:rsidRDefault="00455E59" w:rsidP="005E6027">
      <w:pPr>
        <w:jc w:val="left"/>
      </w:pPr>
      <w:r w:rsidRPr="000968CC">
        <w:t>The following table detail</w:t>
      </w:r>
      <w:r w:rsidR="00852545">
        <w:t>s</w:t>
      </w:r>
      <w:r w:rsidRPr="000968CC">
        <w:t xml:space="preserve"> the additional estimates sought for the </w:t>
      </w:r>
      <w:r w:rsidR="00796877">
        <w:t>ACMA</w:t>
      </w:r>
      <w:r w:rsidR="00796877" w:rsidRPr="000968CC">
        <w:t xml:space="preserve"> </w:t>
      </w:r>
      <w:r w:rsidRPr="000968CC">
        <w:t>through Appropriation Bills No. 3</w:t>
      </w:r>
      <w:r w:rsidR="00796877">
        <w:t xml:space="preserve"> and 4</w:t>
      </w:r>
      <w:r w:rsidRPr="000968CC">
        <w:t>.</w:t>
      </w:r>
    </w:p>
    <w:p w14:paraId="4B729E7F" w14:textId="77777777" w:rsidR="00455E59" w:rsidRPr="00455E59" w:rsidRDefault="00455E59" w:rsidP="00455E59">
      <w:pPr>
        <w:keepNext/>
        <w:spacing w:after="20" w:line="240" w:lineRule="auto"/>
        <w:jc w:val="left"/>
        <w:rPr>
          <w:rFonts w:ascii="Arial" w:hAnsi="Arial"/>
          <w:b/>
          <w:color w:val="000000"/>
          <w:lang w:val="en-GB" w:eastAsia="x-none"/>
        </w:rPr>
      </w:pPr>
      <w:r w:rsidRPr="00455E59">
        <w:rPr>
          <w:rFonts w:ascii="Arial" w:hAnsi="Arial"/>
          <w:b/>
          <w:color w:val="000000"/>
          <w:lang w:val="x-none" w:eastAsia="x-none"/>
        </w:rPr>
        <w:t>Table 1.4: Appropriation Bill (No. 3) 202</w:t>
      </w:r>
      <w:r w:rsidRPr="00455E59">
        <w:rPr>
          <w:rFonts w:ascii="Arial" w:hAnsi="Arial"/>
          <w:b/>
          <w:color w:val="000000"/>
          <w:lang w:val="en-GB" w:eastAsia="x-none"/>
        </w:rPr>
        <w:t>1-22</w:t>
      </w:r>
    </w:p>
    <w:tbl>
      <w:tblPr>
        <w:tblW w:w="7657" w:type="dxa"/>
        <w:tblLook w:val="04A0" w:firstRow="1" w:lastRow="0" w:firstColumn="1" w:lastColumn="0" w:noHBand="0" w:noVBand="1"/>
      </w:tblPr>
      <w:tblGrid>
        <w:gridCol w:w="3119"/>
        <w:gridCol w:w="940"/>
        <w:gridCol w:w="880"/>
        <w:gridCol w:w="880"/>
        <w:gridCol w:w="919"/>
        <w:gridCol w:w="919"/>
      </w:tblGrid>
      <w:tr w:rsidR="005714D6" w:rsidRPr="005714D6" w14:paraId="010D3678" w14:textId="77777777" w:rsidTr="00B02F25">
        <w:trPr>
          <w:trHeight w:val="458"/>
        </w:trPr>
        <w:tc>
          <w:tcPr>
            <w:tcW w:w="3119" w:type="dxa"/>
            <w:tcBorders>
              <w:top w:val="single" w:sz="4" w:space="0" w:color="auto"/>
              <w:left w:val="nil"/>
              <w:bottom w:val="nil"/>
              <w:right w:val="nil"/>
            </w:tcBorders>
            <w:shd w:val="clear" w:color="auto" w:fill="auto"/>
            <w:noWrap/>
            <w:vAlign w:val="center"/>
            <w:hideMark/>
          </w:tcPr>
          <w:p w14:paraId="357301DF" w14:textId="77777777" w:rsidR="005714D6" w:rsidRPr="005714D6" w:rsidRDefault="005714D6" w:rsidP="005714D6">
            <w:pPr>
              <w:spacing w:after="0" w:line="240" w:lineRule="auto"/>
              <w:jc w:val="left"/>
              <w:rPr>
                <w:rFonts w:ascii="Arial" w:hAnsi="Arial" w:cs="Arial"/>
                <w:color w:val="000000"/>
                <w:sz w:val="16"/>
                <w:szCs w:val="16"/>
              </w:rPr>
            </w:pPr>
            <w:r w:rsidRPr="005714D6">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181BA141" w14:textId="77777777" w:rsidR="005714D6" w:rsidRPr="00D413BA" w:rsidRDefault="005714D6" w:rsidP="005714D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r w:rsidRPr="00D413BA">
              <w:rPr>
                <w:rFonts w:ascii="Arial" w:hAnsi="Arial" w:cs="Arial"/>
                <w:iCs/>
                <w:color w:val="000000"/>
                <w:sz w:val="16"/>
                <w:szCs w:val="16"/>
              </w:rPr>
              <w:br/>
              <w:t>Available</w:t>
            </w:r>
            <w:r w:rsidRPr="00D413BA">
              <w:rPr>
                <w:rFonts w:ascii="Arial" w:hAnsi="Arial" w:cs="Arial"/>
                <w:iCs/>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7705FAE6"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2021-22</w:t>
            </w:r>
            <w:r w:rsidRPr="005714D6">
              <w:rPr>
                <w:rFonts w:ascii="Arial" w:hAnsi="Arial" w:cs="Arial"/>
                <w:color w:val="000000"/>
                <w:sz w:val="16"/>
                <w:szCs w:val="16"/>
              </w:rPr>
              <w:br/>
              <w:t>Budget</w:t>
            </w:r>
            <w:r w:rsidRPr="005714D6">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3B7743EA"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2021-22</w:t>
            </w:r>
            <w:r w:rsidRPr="005714D6">
              <w:rPr>
                <w:rFonts w:ascii="Arial" w:hAnsi="Arial" w:cs="Arial"/>
                <w:color w:val="000000"/>
                <w:sz w:val="16"/>
                <w:szCs w:val="16"/>
              </w:rPr>
              <w:br/>
              <w:t>Revised</w:t>
            </w:r>
            <w:r w:rsidRPr="005714D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975334F"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Additional Estimates</w:t>
            </w:r>
            <w:r w:rsidRPr="005714D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503E4C98"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Reduced Estimates</w:t>
            </w:r>
            <w:r w:rsidRPr="005714D6">
              <w:rPr>
                <w:rFonts w:ascii="Arial" w:hAnsi="Arial" w:cs="Arial"/>
                <w:color w:val="000000"/>
                <w:sz w:val="16"/>
                <w:szCs w:val="16"/>
              </w:rPr>
              <w:br/>
              <w:t>$'000</w:t>
            </w:r>
          </w:p>
        </w:tc>
      </w:tr>
      <w:tr w:rsidR="005714D6" w:rsidRPr="005714D6" w14:paraId="2A5CC599" w14:textId="77777777" w:rsidTr="00B02F25">
        <w:trPr>
          <w:trHeight w:val="204"/>
        </w:trPr>
        <w:tc>
          <w:tcPr>
            <w:tcW w:w="3119" w:type="dxa"/>
            <w:tcBorders>
              <w:top w:val="nil"/>
              <w:left w:val="nil"/>
              <w:bottom w:val="nil"/>
              <w:right w:val="nil"/>
            </w:tcBorders>
            <w:shd w:val="clear" w:color="auto" w:fill="auto"/>
            <w:noWrap/>
            <w:vAlign w:val="center"/>
            <w:hideMark/>
          </w:tcPr>
          <w:p w14:paraId="72EF4580" w14:textId="77777777" w:rsidR="005714D6" w:rsidRPr="005714D6" w:rsidRDefault="005714D6" w:rsidP="005714D6">
            <w:pPr>
              <w:spacing w:after="0" w:line="240" w:lineRule="auto"/>
              <w:jc w:val="left"/>
              <w:rPr>
                <w:rFonts w:ascii="Arial" w:hAnsi="Arial" w:cs="Arial"/>
                <w:b/>
                <w:bCs/>
                <w:color w:val="000000"/>
                <w:sz w:val="16"/>
                <w:szCs w:val="16"/>
              </w:rPr>
            </w:pPr>
            <w:r w:rsidRPr="005714D6">
              <w:rPr>
                <w:rFonts w:ascii="Arial" w:hAnsi="Arial" w:cs="Arial"/>
                <w:b/>
                <w:bCs/>
                <w:color w:val="000000"/>
                <w:sz w:val="16"/>
                <w:szCs w:val="16"/>
              </w:rPr>
              <w:t>Administered items</w:t>
            </w:r>
          </w:p>
        </w:tc>
        <w:tc>
          <w:tcPr>
            <w:tcW w:w="940" w:type="dxa"/>
            <w:tcBorders>
              <w:top w:val="nil"/>
              <w:left w:val="nil"/>
              <w:bottom w:val="nil"/>
              <w:right w:val="nil"/>
            </w:tcBorders>
            <w:shd w:val="clear" w:color="auto" w:fill="auto"/>
            <w:noWrap/>
            <w:vAlign w:val="bottom"/>
            <w:hideMark/>
          </w:tcPr>
          <w:p w14:paraId="604A2A46" w14:textId="77777777" w:rsidR="005714D6" w:rsidRPr="005714D6" w:rsidRDefault="005714D6" w:rsidP="007469E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18449EAB" w14:textId="77777777" w:rsidR="005714D6" w:rsidRPr="005714D6" w:rsidRDefault="005714D6" w:rsidP="007469E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B87B46E" w14:textId="77777777" w:rsidR="005714D6" w:rsidRPr="005714D6" w:rsidRDefault="005714D6" w:rsidP="007469EF">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40219D2D" w14:textId="27B1612D" w:rsidR="005714D6" w:rsidRPr="005714D6" w:rsidRDefault="005714D6" w:rsidP="007469EF">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6497B08C" w14:textId="5AE9B5CA" w:rsidR="005714D6" w:rsidRPr="005714D6" w:rsidRDefault="005714D6" w:rsidP="007469EF">
            <w:pPr>
              <w:spacing w:after="0" w:line="240" w:lineRule="auto"/>
              <w:jc w:val="right"/>
              <w:rPr>
                <w:rFonts w:ascii="Arial" w:hAnsi="Arial" w:cs="Arial"/>
                <w:color w:val="000000"/>
                <w:sz w:val="16"/>
                <w:szCs w:val="16"/>
              </w:rPr>
            </w:pPr>
          </w:p>
        </w:tc>
      </w:tr>
      <w:tr w:rsidR="005714D6" w:rsidRPr="005714D6" w14:paraId="3BECA49A" w14:textId="77777777" w:rsidTr="00B02F25">
        <w:trPr>
          <w:trHeight w:val="204"/>
        </w:trPr>
        <w:tc>
          <w:tcPr>
            <w:tcW w:w="3119" w:type="dxa"/>
            <w:tcBorders>
              <w:top w:val="nil"/>
              <w:left w:val="nil"/>
              <w:bottom w:val="nil"/>
              <w:right w:val="nil"/>
            </w:tcBorders>
            <w:shd w:val="clear" w:color="auto" w:fill="auto"/>
            <w:vAlign w:val="center"/>
            <w:hideMark/>
          </w:tcPr>
          <w:p w14:paraId="22E63FAF" w14:textId="77777777" w:rsidR="007469EF"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b/>
                <w:bCs/>
                <w:color w:val="000000"/>
                <w:sz w:val="16"/>
                <w:szCs w:val="16"/>
              </w:rPr>
              <w:t xml:space="preserve">Outcome 1 </w:t>
            </w:r>
          </w:p>
          <w:p w14:paraId="44155726" w14:textId="44F26A56" w:rsidR="005714D6" w:rsidRPr="005714D6"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color w:val="000000"/>
                <w:sz w:val="16"/>
                <w:szCs w:val="16"/>
              </w:rPr>
              <w:t>A communications and media environment that balances the needs of industry and the Australian community through regulation, education and advice</w:t>
            </w:r>
          </w:p>
        </w:tc>
        <w:tc>
          <w:tcPr>
            <w:tcW w:w="940" w:type="dxa"/>
            <w:tcBorders>
              <w:top w:val="nil"/>
              <w:left w:val="nil"/>
              <w:bottom w:val="nil"/>
              <w:right w:val="nil"/>
            </w:tcBorders>
            <w:shd w:val="clear" w:color="auto" w:fill="auto"/>
            <w:noWrap/>
            <w:vAlign w:val="bottom"/>
            <w:hideMark/>
          </w:tcPr>
          <w:p w14:paraId="01BD1B1C" w14:textId="52EFFA4C"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12,988</w:t>
            </w:r>
          </w:p>
        </w:tc>
        <w:tc>
          <w:tcPr>
            <w:tcW w:w="880" w:type="dxa"/>
            <w:tcBorders>
              <w:top w:val="nil"/>
              <w:left w:val="nil"/>
              <w:bottom w:val="nil"/>
              <w:right w:val="nil"/>
            </w:tcBorders>
            <w:shd w:val="clear" w:color="auto" w:fill="auto"/>
            <w:noWrap/>
            <w:vAlign w:val="bottom"/>
            <w:hideMark/>
          </w:tcPr>
          <w:p w14:paraId="4EC5AD87" w14:textId="5B620F5F"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6,694</w:t>
            </w:r>
          </w:p>
        </w:tc>
        <w:tc>
          <w:tcPr>
            <w:tcW w:w="880" w:type="dxa"/>
            <w:tcBorders>
              <w:top w:val="nil"/>
              <w:left w:val="nil"/>
              <w:bottom w:val="nil"/>
              <w:right w:val="nil"/>
            </w:tcBorders>
            <w:shd w:val="clear" w:color="auto" w:fill="auto"/>
            <w:noWrap/>
            <w:vAlign w:val="bottom"/>
            <w:hideMark/>
          </w:tcPr>
          <w:p w14:paraId="109F0245" w14:textId="5BF4A09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6,694</w:t>
            </w:r>
          </w:p>
        </w:tc>
        <w:tc>
          <w:tcPr>
            <w:tcW w:w="919" w:type="dxa"/>
            <w:tcBorders>
              <w:top w:val="nil"/>
              <w:left w:val="nil"/>
              <w:bottom w:val="nil"/>
              <w:right w:val="nil"/>
            </w:tcBorders>
            <w:shd w:val="clear" w:color="000000" w:fill="E6E6E6"/>
            <w:noWrap/>
            <w:vAlign w:val="bottom"/>
            <w:hideMark/>
          </w:tcPr>
          <w:p w14:paraId="3F26BC9A" w14:textId="52C12B46"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c>
          <w:tcPr>
            <w:tcW w:w="919" w:type="dxa"/>
            <w:tcBorders>
              <w:top w:val="nil"/>
              <w:left w:val="nil"/>
              <w:bottom w:val="nil"/>
              <w:right w:val="nil"/>
            </w:tcBorders>
            <w:shd w:val="clear" w:color="000000" w:fill="E6E6E6"/>
            <w:noWrap/>
            <w:vAlign w:val="bottom"/>
            <w:hideMark/>
          </w:tcPr>
          <w:p w14:paraId="4C1E27E0" w14:textId="57A610A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r>
      <w:tr w:rsidR="005714D6" w:rsidRPr="005714D6" w14:paraId="75911953" w14:textId="77777777" w:rsidTr="00B02F25">
        <w:trPr>
          <w:trHeight w:val="204"/>
        </w:trPr>
        <w:tc>
          <w:tcPr>
            <w:tcW w:w="3119" w:type="dxa"/>
            <w:tcBorders>
              <w:top w:val="nil"/>
              <w:left w:val="nil"/>
              <w:bottom w:val="nil"/>
              <w:right w:val="nil"/>
            </w:tcBorders>
            <w:shd w:val="clear" w:color="auto" w:fill="auto"/>
            <w:noWrap/>
            <w:vAlign w:val="center"/>
            <w:hideMark/>
          </w:tcPr>
          <w:p w14:paraId="007374D3" w14:textId="312348B4" w:rsidR="005714D6" w:rsidRPr="005714D6" w:rsidRDefault="00B02F25" w:rsidP="005714D6">
            <w:pPr>
              <w:spacing w:after="0" w:line="240" w:lineRule="auto"/>
              <w:jc w:val="left"/>
              <w:rPr>
                <w:rFonts w:ascii="Arial" w:hAnsi="Arial" w:cs="Arial"/>
                <w:b/>
                <w:bCs/>
                <w:color w:val="000000"/>
                <w:sz w:val="16"/>
                <w:szCs w:val="16"/>
              </w:rPr>
            </w:pPr>
            <w:r>
              <w:rPr>
                <w:rFonts w:ascii="Arial" w:hAnsi="Arial" w:cs="Arial"/>
                <w:b/>
                <w:bCs/>
                <w:color w:val="000000"/>
                <w:sz w:val="16"/>
                <w:szCs w:val="16"/>
              </w:rPr>
              <w:t>Total A</w:t>
            </w:r>
            <w:r w:rsidR="005714D6" w:rsidRPr="005714D6">
              <w:rPr>
                <w:rFonts w:ascii="Arial" w:hAnsi="Arial" w:cs="Arial"/>
                <w:b/>
                <w:bCs/>
                <w:color w:val="000000"/>
                <w:sz w:val="16"/>
                <w:szCs w:val="16"/>
              </w:rPr>
              <w:t>dministered</w:t>
            </w:r>
          </w:p>
        </w:tc>
        <w:tc>
          <w:tcPr>
            <w:tcW w:w="940" w:type="dxa"/>
            <w:tcBorders>
              <w:top w:val="single" w:sz="4" w:space="0" w:color="000000"/>
              <w:left w:val="nil"/>
              <w:bottom w:val="single" w:sz="4" w:space="0" w:color="000000"/>
              <w:right w:val="nil"/>
            </w:tcBorders>
            <w:shd w:val="clear" w:color="auto" w:fill="auto"/>
            <w:noWrap/>
            <w:vAlign w:val="bottom"/>
            <w:hideMark/>
          </w:tcPr>
          <w:p w14:paraId="68558410" w14:textId="18D95938"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12,988</w:t>
            </w:r>
          </w:p>
        </w:tc>
        <w:tc>
          <w:tcPr>
            <w:tcW w:w="880" w:type="dxa"/>
            <w:tcBorders>
              <w:top w:val="single" w:sz="4" w:space="0" w:color="000000"/>
              <w:left w:val="nil"/>
              <w:bottom w:val="single" w:sz="4" w:space="0" w:color="000000"/>
              <w:right w:val="nil"/>
            </w:tcBorders>
            <w:shd w:val="clear" w:color="auto" w:fill="auto"/>
            <w:noWrap/>
            <w:vAlign w:val="bottom"/>
            <w:hideMark/>
          </w:tcPr>
          <w:p w14:paraId="33B8499C" w14:textId="65407390"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6,694</w:t>
            </w:r>
          </w:p>
        </w:tc>
        <w:tc>
          <w:tcPr>
            <w:tcW w:w="880" w:type="dxa"/>
            <w:tcBorders>
              <w:top w:val="single" w:sz="4" w:space="0" w:color="000000"/>
              <w:left w:val="nil"/>
              <w:bottom w:val="single" w:sz="4" w:space="0" w:color="000000"/>
              <w:right w:val="nil"/>
            </w:tcBorders>
            <w:shd w:val="clear" w:color="auto" w:fill="auto"/>
            <w:noWrap/>
            <w:vAlign w:val="bottom"/>
            <w:hideMark/>
          </w:tcPr>
          <w:p w14:paraId="3FECA4E9" w14:textId="749E3A52"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6,694</w:t>
            </w:r>
          </w:p>
        </w:tc>
        <w:tc>
          <w:tcPr>
            <w:tcW w:w="919" w:type="dxa"/>
            <w:tcBorders>
              <w:top w:val="single" w:sz="4" w:space="0" w:color="000000"/>
              <w:left w:val="nil"/>
              <w:bottom w:val="single" w:sz="4" w:space="0" w:color="000000"/>
              <w:right w:val="nil"/>
            </w:tcBorders>
            <w:shd w:val="clear" w:color="000000" w:fill="E6E6E6"/>
            <w:noWrap/>
            <w:vAlign w:val="bottom"/>
            <w:hideMark/>
          </w:tcPr>
          <w:p w14:paraId="747F642B" w14:textId="753041EA"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c>
          <w:tcPr>
            <w:tcW w:w="919" w:type="dxa"/>
            <w:tcBorders>
              <w:top w:val="single" w:sz="4" w:space="0" w:color="000000"/>
              <w:left w:val="nil"/>
              <w:bottom w:val="single" w:sz="4" w:space="0" w:color="000000"/>
              <w:right w:val="nil"/>
            </w:tcBorders>
            <w:shd w:val="clear" w:color="000000" w:fill="E6E6E6"/>
            <w:noWrap/>
            <w:vAlign w:val="bottom"/>
            <w:hideMark/>
          </w:tcPr>
          <w:p w14:paraId="5632CA8B" w14:textId="575D9E0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r w:rsidR="005714D6" w:rsidRPr="005714D6" w14:paraId="75BE6F42" w14:textId="77777777" w:rsidTr="00B02F25">
        <w:trPr>
          <w:trHeight w:val="204"/>
        </w:trPr>
        <w:tc>
          <w:tcPr>
            <w:tcW w:w="3119" w:type="dxa"/>
            <w:tcBorders>
              <w:top w:val="nil"/>
              <w:left w:val="nil"/>
              <w:bottom w:val="nil"/>
              <w:right w:val="nil"/>
            </w:tcBorders>
            <w:shd w:val="clear" w:color="auto" w:fill="auto"/>
            <w:noWrap/>
            <w:vAlign w:val="center"/>
            <w:hideMark/>
          </w:tcPr>
          <w:p w14:paraId="5A857565" w14:textId="1C9F519B" w:rsidR="005714D6" w:rsidRPr="005714D6" w:rsidRDefault="008863D9" w:rsidP="005714D6">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5714D6" w:rsidRPr="005714D6">
              <w:rPr>
                <w:rFonts w:ascii="Arial" w:hAnsi="Arial" w:cs="Arial"/>
                <w:b/>
                <w:bCs/>
                <w:color w:val="000000"/>
                <w:sz w:val="16"/>
                <w:szCs w:val="16"/>
              </w:rPr>
              <w:t>al programs</w:t>
            </w:r>
          </w:p>
        </w:tc>
        <w:tc>
          <w:tcPr>
            <w:tcW w:w="940" w:type="dxa"/>
            <w:tcBorders>
              <w:top w:val="nil"/>
              <w:left w:val="nil"/>
              <w:bottom w:val="nil"/>
              <w:right w:val="nil"/>
            </w:tcBorders>
            <w:shd w:val="clear" w:color="auto" w:fill="auto"/>
            <w:noWrap/>
            <w:vAlign w:val="bottom"/>
            <w:hideMark/>
          </w:tcPr>
          <w:p w14:paraId="4CF5816D" w14:textId="77777777" w:rsidR="005714D6" w:rsidRPr="005714D6" w:rsidRDefault="005714D6" w:rsidP="007469E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0173155B" w14:textId="77777777" w:rsidR="005714D6" w:rsidRPr="005714D6" w:rsidRDefault="005714D6" w:rsidP="007469E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70706F8" w14:textId="77777777" w:rsidR="005714D6" w:rsidRPr="005714D6" w:rsidRDefault="005714D6" w:rsidP="007469EF">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23A339CE" w14:textId="3D843B4C" w:rsidR="005714D6" w:rsidRPr="005714D6" w:rsidRDefault="005714D6" w:rsidP="007469EF">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47ED4D61" w14:textId="14E3BAC3" w:rsidR="005714D6" w:rsidRPr="005714D6" w:rsidRDefault="005714D6" w:rsidP="007469EF">
            <w:pPr>
              <w:spacing w:after="0" w:line="240" w:lineRule="auto"/>
              <w:jc w:val="right"/>
              <w:rPr>
                <w:rFonts w:ascii="Arial" w:hAnsi="Arial" w:cs="Arial"/>
                <w:color w:val="000000"/>
                <w:sz w:val="16"/>
                <w:szCs w:val="16"/>
              </w:rPr>
            </w:pPr>
          </w:p>
        </w:tc>
      </w:tr>
      <w:tr w:rsidR="005714D6" w:rsidRPr="005714D6" w14:paraId="0DB7C311" w14:textId="77777777" w:rsidTr="00B02F25">
        <w:trPr>
          <w:trHeight w:val="204"/>
        </w:trPr>
        <w:tc>
          <w:tcPr>
            <w:tcW w:w="3119" w:type="dxa"/>
            <w:tcBorders>
              <w:top w:val="nil"/>
              <w:left w:val="nil"/>
              <w:bottom w:val="nil"/>
              <w:right w:val="nil"/>
            </w:tcBorders>
            <w:shd w:val="clear" w:color="auto" w:fill="auto"/>
            <w:vAlign w:val="center"/>
            <w:hideMark/>
          </w:tcPr>
          <w:p w14:paraId="0B8B5455" w14:textId="77777777" w:rsidR="007469EF"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b/>
                <w:bCs/>
                <w:color w:val="000000"/>
                <w:sz w:val="16"/>
                <w:szCs w:val="16"/>
              </w:rPr>
              <w:t>Outcome 1</w:t>
            </w:r>
          </w:p>
          <w:p w14:paraId="25BF1BD5" w14:textId="4EE1D9FB" w:rsidR="005714D6" w:rsidRPr="005714D6"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color w:val="000000"/>
                <w:sz w:val="16"/>
                <w:szCs w:val="16"/>
              </w:rPr>
              <w:t>A communications and media environment that balances the needs of industry and the Australian community through regulation, education and advice</w:t>
            </w:r>
          </w:p>
        </w:tc>
        <w:tc>
          <w:tcPr>
            <w:tcW w:w="940" w:type="dxa"/>
            <w:tcBorders>
              <w:top w:val="nil"/>
              <w:left w:val="nil"/>
              <w:bottom w:val="nil"/>
              <w:right w:val="nil"/>
            </w:tcBorders>
            <w:shd w:val="clear" w:color="auto" w:fill="auto"/>
            <w:noWrap/>
            <w:vAlign w:val="bottom"/>
            <w:hideMark/>
          </w:tcPr>
          <w:p w14:paraId="2F9B80BD" w14:textId="7F8090BF"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114,082</w:t>
            </w:r>
          </w:p>
        </w:tc>
        <w:tc>
          <w:tcPr>
            <w:tcW w:w="880" w:type="dxa"/>
            <w:tcBorders>
              <w:top w:val="nil"/>
              <w:left w:val="nil"/>
              <w:bottom w:val="nil"/>
              <w:right w:val="nil"/>
            </w:tcBorders>
            <w:shd w:val="clear" w:color="auto" w:fill="auto"/>
            <w:noWrap/>
            <w:vAlign w:val="bottom"/>
            <w:hideMark/>
          </w:tcPr>
          <w:p w14:paraId="7BA69BA3" w14:textId="023DDB4A"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135,657</w:t>
            </w:r>
          </w:p>
        </w:tc>
        <w:tc>
          <w:tcPr>
            <w:tcW w:w="880" w:type="dxa"/>
            <w:tcBorders>
              <w:top w:val="nil"/>
              <w:left w:val="nil"/>
              <w:bottom w:val="nil"/>
              <w:right w:val="nil"/>
            </w:tcBorders>
            <w:shd w:val="clear" w:color="auto" w:fill="auto"/>
            <w:noWrap/>
            <w:vAlign w:val="bottom"/>
            <w:hideMark/>
          </w:tcPr>
          <w:p w14:paraId="41ADB945" w14:textId="1A12489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137,170</w:t>
            </w:r>
          </w:p>
        </w:tc>
        <w:tc>
          <w:tcPr>
            <w:tcW w:w="919" w:type="dxa"/>
            <w:tcBorders>
              <w:top w:val="nil"/>
              <w:left w:val="nil"/>
              <w:bottom w:val="nil"/>
              <w:right w:val="nil"/>
            </w:tcBorders>
            <w:shd w:val="clear" w:color="000000" w:fill="E6E6E6"/>
            <w:noWrap/>
            <w:vAlign w:val="bottom"/>
            <w:hideMark/>
          </w:tcPr>
          <w:p w14:paraId="40A96C0D" w14:textId="4A770D11"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1,513</w:t>
            </w:r>
          </w:p>
        </w:tc>
        <w:tc>
          <w:tcPr>
            <w:tcW w:w="919" w:type="dxa"/>
            <w:tcBorders>
              <w:top w:val="nil"/>
              <w:left w:val="nil"/>
              <w:bottom w:val="nil"/>
              <w:right w:val="nil"/>
            </w:tcBorders>
            <w:shd w:val="clear" w:color="000000" w:fill="E6E6E6"/>
            <w:noWrap/>
            <w:vAlign w:val="bottom"/>
            <w:hideMark/>
          </w:tcPr>
          <w:p w14:paraId="3EA2FC59" w14:textId="543D119A"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r>
      <w:tr w:rsidR="005714D6" w:rsidRPr="005714D6" w14:paraId="36FCBFD5" w14:textId="77777777" w:rsidTr="00B02F25">
        <w:trPr>
          <w:trHeight w:val="204"/>
        </w:trPr>
        <w:tc>
          <w:tcPr>
            <w:tcW w:w="3119" w:type="dxa"/>
            <w:tcBorders>
              <w:top w:val="nil"/>
              <w:left w:val="nil"/>
              <w:bottom w:val="nil"/>
              <w:right w:val="nil"/>
            </w:tcBorders>
            <w:shd w:val="clear" w:color="auto" w:fill="auto"/>
            <w:noWrap/>
            <w:vAlign w:val="center"/>
            <w:hideMark/>
          </w:tcPr>
          <w:p w14:paraId="5DC329C2" w14:textId="03044B96" w:rsidR="005714D6" w:rsidRPr="005714D6" w:rsidRDefault="005714D6" w:rsidP="005714D6">
            <w:pPr>
              <w:spacing w:after="0" w:line="240" w:lineRule="auto"/>
              <w:jc w:val="left"/>
              <w:rPr>
                <w:rFonts w:ascii="Arial" w:hAnsi="Arial" w:cs="Arial"/>
                <w:b/>
                <w:bCs/>
                <w:color w:val="000000"/>
                <w:sz w:val="16"/>
                <w:szCs w:val="16"/>
              </w:rPr>
            </w:pPr>
            <w:r w:rsidRPr="005714D6">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5714D6">
              <w:rPr>
                <w:rFonts w:ascii="Arial" w:hAnsi="Arial" w:cs="Arial"/>
                <w:b/>
                <w:bCs/>
                <w:color w:val="000000"/>
                <w:sz w:val="16"/>
                <w:szCs w:val="16"/>
              </w:rPr>
              <w:t>al</w:t>
            </w:r>
          </w:p>
        </w:tc>
        <w:tc>
          <w:tcPr>
            <w:tcW w:w="940" w:type="dxa"/>
            <w:tcBorders>
              <w:top w:val="single" w:sz="4" w:space="0" w:color="000000"/>
              <w:left w:val="nil"/>
              <w:bottom w:val="single" w:sz="4" w:space="0" w:color="000000"/>
              <w:right w:val="nil"/>
            </w:tcBorders>
            <w:shd w:val="clear" w:color="auto" w:fill="auto"/>
            <w:noWrap/>
            <w:vAlign w:val="bottom"/>
            <w:hideMark/>
          </w:tcPr>
          <w:p w14:paraId="2325D55D" w14:textId="45D9254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114,082</w:t>
            </w:r>
          </w:p>
        </w:tc>
        <w:tc>
          <w:tcPr>
            <w:tcW w:w="880" w:type="dxa"/>
            <w:tcBorders>
              <w:top w:val="single" w:sz="4" w:space="0" w:color="000000"/>
              <w:left w:val="nil"/>
              <w:bottom w:val="single" w:sz="4" w:space="0" w:color="000000"/>
              <w:right w:val="nil"/>
            </w:tcBorders>
            <w:shd w:val="clear" w:color="auto" w:fill="auto"/>
            <w:noWrap/>
            <w:vAlign w:val="bottom"/>
            <w:hideMark/>
          </w:tcPr>
          <w:p w14:paraId="7D771B1C" w14:textId="3677D09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135,657</w:t>
            </w:r>
          </w:p>
        </w:tc>
        <w:tc>
          <w:tcPr>
            <w:tcW w:w="880" w:type="dxa"/>
            <w:tcBorders>
              <w:top w:val="single" w:sz="4" w:space="0" w:color="000000"/>
              <w:left w:val="nil"/>
              <w:bottom w:val="single" w:sz="4" w:space="0" w:color="000000"/>
              <w:right w:val="nil"/>
            </w:tcBorders>
            <w:shd w:val="clear" w:color="auto" w:fill="auto"/>
            <w:noWrap/>
            <w:vAlign w:val="bottom"/>
            <w:hideMark/>
          </w:tcPr>
          <w:p w14:paraId="5D580891" w14:textId="2D89E262"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137,170</w:t>
            </w:r>
          </w:p>
        </w:tc>
        <w:tc>
          <w:tcPr>
            <w:tcW w:w="919" w:type="dxa"/>
            <w:tcBorders>
              <w:top w:val="single" w:sz="4" w:space="0" w:color="000000"/>
              <w:left w:val="nil"/>
              <w:bottom w:val="single" w:sz="4" w:space="0" w:color="000000"/>
              <w:right w:val="nil"/>
            </w:tcBorders>
            <w:shd w:val="clear" w:color="000000" w:fill="E6E6E6"/>
            <w:noWrap/>
            <w:vAlign w:val="bottom"/>
            <w:hideMark/>
          </w:tcPr>
          <w:p w14:paraId="154D8536" w14:textId="1DBEA5EA"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1,513</w:t>
            </w:r>
          </w:p>
        </w:tc>
        <w:tc>
          <w:tcPr>
            <w:tcW w:w="919" w:type="dxa"/>
            <w:tcBorders>
              <w:top w:val="single" w:sz="4" w:space="0" w:color="000000"/>
              <w:left w:val="nil"/>
              <w:bottom w:val="single" w:sz="4" w:space="0" w:color="000000"/>
              <w:right w:val="nil"/>
            </w:tcBorders>
            <w:shd w:val="clear" w:color="000000" w:fill="E6E6E6"/>
            <w:noWrap/>
            <w:vAlign w:val="bottom"/>
            <w:hideMark/>
          </w:tcPr>
          <w:p w14:paraId="59FC169F" w14:textId="35EFD375"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r w:rsidR="005714D6" w:rsidRPr="005714D6" w14:paraId="656D922A" w14:textId="77777777" w:rsidTr="00B02F25">
        <w:trPr>
          <w:trHeight w:val="204"/>
        </w:trPr>
        <w:tc>
          <w:tcPr>
            <w:tcW w:w="3119" w:type="dxa"/>
            <w:tcBorders>
              <w:top w:val="nil"/>
              <w:left w:val="nil"/>
              <w:bottom w:val="single" w:sz="4" w:space="0" w:color="000000"/>
              <w:right w:val="nil"/>
            </w:tcBorders>
            <w:shd w:val="clear" w:color="auto" w:fill="auto"/>
            <w:vAlign w:val="center"/>
            <w:hideMark/>
          </w:tcPr>
          <w:p w14:paraId="195821B4" w14:textId="426F08E9" w:rsidR="005714D6" w:rsidRPr="005714D6" w:rsidRDefault="00B02F25" w:rsidP="007469EF">
            <w:pPr>
              <w:spacing w:after="0" w:line="240" w:lineRule="auto"/>
              <w:jc w:val="left"/>
              <w:rPr>
                <w:rFonts w:ascii="Arial" w:hAnsi="Arial" w:cs="Arial"/>
                <w:b/>
                <w:bCs/>
                <w:color w:val="000000"/>
                <w:sz w:val="16"/>
                <w:szCs w:val="16"/>
              </w:rPr>
            </w:pPr>
            <w:r>
              <w:rPr>
                <w:rFonts w:ascii="Arial" w:hAnsi="Arial" w:cs="Arial"/>
                <w:b/>
                <w:bCs/>
                <w:color w:val="000000"/>
                <w:sz w:val="16"/>
                <w:szCs w:val="16"/>
              </w:rPr>
              <w:t>Total A</w:t>
            </w:r>
            <w:r w:rsidR="005714D6" w:rsidRPr="005714D6">
              <w:rPr>
                <w:rFonts w:ascii="Arial" w:hAnsi="Arial" w:cs="Arial"/>
                <w:b/>
                <w:bCs/>
                <w:color w:val="000000"/>
                <w:sz w:val="16"/>
                <w:szCs w:val="16"/>
              </w:rPr>
              <w:t>dministered</w:t>
            </w:r>
            <w:r w:rsidR="007469EF">
              <w:rPr>
                <w:rFonts w:ascii="Arial" w:hAnsi="Arial" w:cs="Arial"/>
                <w:b/>
                <w:bCs/>
                <w:color w:val="000000"/>
                <w:sz w:val="16"/>
                <w:szCs w:val="16"/>
              </w:rPr>
              <w:t xml:space="preserve"> </w:t>
            </w:r>
            <w:r w:rsidR="005714D6" w:rsidRPr="005714D6">
              <w:rPr>
                <w:rFonts w:ascii="Arial" w:hAnsi="Arial" w:cs="Arial"/>
                <w:b/>
                <w:bCs/>
                <w:color w:val="000000"/>
                <w:sz w:val="16"/>
                <w:szCs w:val="16"/>
              </w:rPr>
              <w:t xml:space="preserve">and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005714D6" w:rsidRPr="005714D6">
              <w:rPr>
                <w:rFonts w:ascii="Arial" w:hAnsi="Arial" w:cs="Arial"/>
                <w:b/>
                <w:bCs/>
                <w:color w:val="000000"/>
                <w:sz w:val="16"/>
                <w:szCs w:val="16"/>
              </w:rPr>
              <w:t>al</w:t>
            </w:r>
          </w:p>
        </w:tc>
        <w:tc>
          <w:tcPr>
            <w:tcW w:w="940" w:type="dxa"/>
            <w:tcBorders>
              <w:top w:val="nil"/>
              <w:left w:val="nil"/>
              <w:bottom w:val="single" w:sz="4" w:space="0" w:color="000000"/>
              <w:right w:val="nil"/>
            </w:tcBorders>
            <w:shd w:val="clear" w:color="auto" w:fill="auto"/>
            <w:noWrap/>
            <w:vAlign w:val="bottom"/>
            <w:hideMark/>
          </w:tcPr>
          <w:p w14:paraId="6511A944" w14:textId="4C8FF3FD"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127,070</w:t>
            </w:r>
          </w:p>
        </w:tc>
        <w:tc>
          <w:tcPr>
            <w:tcW w:w="880" w:type="dxa"/>
            <w:tcBorders>
              <w:top w:val="nil"/>
              <w:left w:val="nil"/>
              <w:bottom w:val="single" w:sz="4" w:space="0" w:color="000000"/>
              <w:right w:val="nil"/>
            </w:tcBorders>
            <w:shd w:val="clear" w:color="auto" w:fill="auto"/>
            <w:noWrap/>
            <w:vAlign w:val="bottom"/>
            <w:hideMark/>
          </w:tcPr>
          <w:p w14:paraId="71977C5A" w14:textId="49900B80"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142,351</w:t>
            </w:r>
          </w:p>
        </w:tc>
        <w:tc>
          <w:tcPr>
            <w:tcW w:w="880" w:type="dxa"/>
            <w:tcBorders>
              <w:top w:val="nil"/>
              <w:left w:val="nil"/>
              <w:bottom w:val="single" w:sz="4" w:space="0" w:color="000000"/>
              <w:right w:val="nil"/>
            </w:tcBorders>
            <w:shd w:val="clear" w:color="auto" w:fill="auto"/>
            <w:noWrap/>
            <w:vAlign w:val="bottom"/>
            <w:hideMark/>
          </w:tcPr>
          <w:p w14:paraId="5B8A830D" w14:textId="3615F821"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143,864</w:t>
            </w:r>
          </w:p>
        </w:tc>
        <w:tc>
          <w:tcPr>
            <w:tcW w:w="919" w:type="dxa"/>
            <w:tcBorders>
              <w:top w:val="nil"/>
              <w:left w:val="nil"/>
              <w:bottom w:val="single" w:sz="4" w:space="0" w:color="000000"/>
              <w:right w:val="nil"/>
            </w:tcBorders>
            <w:shd w:val="clear" w:color="000000" w:fill="E6E6E6"/>
            <w:noWrap/>
            <w:vAlign w:val="bottom"/>
            <w:hideMark/>
          </w:tcPr>
          <w:p w14:paraId="6BD27B63" w14:textId="03DCE089"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1,513</w:t>
            </w:r>
          </w:p>
        </w:tc>
        <w:tc>
          <w:tcPr>
            <w:tcW w:w="919" w:type="dxa"/>
            <w:tcBorders>
              <w:top w:val="nil"/>
              <w:left w:val="nil"/>
              <w:bottom w:val="single" w:sz="4" w:space="0" w:color="000000"/>
              <w:right w:val="nil"/>
            </w:tcBorders>
            <w:shd w:val="clear" w:color="000000" w:fill="E6E6E6"/>
            <w:noWrap/>
            <w:vAlign w:val="bottom"/>
            <w:hideMark/>
          </w:tcPr>
          <w:p w14:paraId="04D473DD" w14:textId="4B9E9361"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bl>
    <w:p w14:paraId="794981D7" w14:textId="67B2978E" w:rsidR="000B6E1F" w:rsidRDefault="000B6E1F" w:rsidP="00455E59">
      <w:pPr>
        <w:spacing w:after="0" w:line="240" w:lineRule="auto"/>
        <w:jc w:val="left"/>
      </w:pPr>
    </w:p>
    <w:p w14:paraId="3D284F56" w14:textId="77777777" w:rsidR="000B6E1F" w:rsidRPr="00CD6FA0" w:rsidRDefault="000B6E1F" w:rsidP="000B6E1F">
      <w:pPr>
        <w:pStyle w:val="TableHeading"/>
        <w:rPr>
          <w:lang w:val="en-AU"/>
        </w:rPr>
      </w:pPr>
      <w:r w:rsidRPr="00564C0F">
        <w:t>Table 1.5: Appropriation B</w:t>
      </w:r>
      <w:r>
        <w:t>ill (No. 4</w:t>
      </w:r>
      <w:r w:rsidRPr="00564C0F">
        <w:t xml:space="preserve">) </w:t>
      </w:r>
      <w:r>
        <w:rPr>
          <w:lang w:val="en-AU"/>
        </w:rPr>
        <w:t>2021-22</w:t>
      </w:r>
    </w:p>
    <w:p w14:paraId="3175B3A2" w14:textId="04FCE454" w:rsidR="00C4608A" w:rsidRPr="00C4608A" w:rsidRDefault="000B6E1F" w:rsidP="007F4710">
      <w:pPr>
        <w:pStyle w:val="TableGraphic"/>
        <w:jc w:val="left"/>
        <w:rPr>
          <w:i w:val="0"/>
          <w:color w:val="auto"/>
        </w:rPr>
      </w:pPr>
      <w:r w:rsidRPr="00C4608A">
        <w:rPr>
          <w:i w:val="0"/>
          <w:color w:val="auto"/>
        </w:rPr>
        <w:t>The ACMA is not seeking additional Appropriation through Appropriation Bill</w:t>
      </w:r>
      <w:r w:rsidR="00C4608A" w:rsidRPr="00C4608A">
        <w:rPr>
          <w:i w:val="0"/>
          <w:color w:val="auto"/>
        </w:rPr>
        <w:t xml:space="preserve"> </w:t>
      </w:r>
      <w:r w:rsidRPr="00C4608A">
        <w:rPr>
          <w:i w:val="0"/>
          <w:color w:val="auto"/>
        </w:rPr>
        <w:t>(No.</w:t>
      </w:r>
      <w:r w:rsidR="00852545">
        <w:rPr>
          <w:i w:val="0"/>
          <w:color w:val="auto"/>
        </w:rPr>
        <w:t xml:space="preserve"> </w:t>
      </w:r>
      <w:r w:rsidRPr="00C4608A">
        <w:rPr>
          <w:i w:val="0"/>
          <w:color w:val="auto"/>
        </w:rPr>
        <w:t>4</w:t>
      </w:r>
      <w:r w:rsidR="00C4608A" w:rsidRPr="00C4608A">
        <w:rPr>
          <w:i w:val="0"/>
          <w:color w:val="auto"/>
        </w:rPr>
        <w:t>)</w:t>
      </w:r>
      <w:r w:rsidR="00852545">
        <w:rPr>
          <w:i w:val="0"/>
          <w:color w:val="auto"/>
        </w:rPr>
        <w:t>.</w:t>
      </w:r>
    </w:p>
    <w:p w14:paraId="73C855AA" w14:textId="4B063A98" w:rsidR="00914885" w:rsidRDefault="00914885" w:rsidP="000B6E1F">
      <w:pPr>
        <w:pStyle w:val="TableGraphic"/>
      </w:pPr>
      <w:r>
        <w:br w:type="page"/>
      </w:r>
    </w:p>
    <w:p w14:paraId="456A9465" w14:textId="1E1F39F5" w:rsidR="00914885" w:rsidRPr="00E41681" w:rsidRDefault="00914885" w:rsidP="00FB6A01">
      <w:pPr>
        <w:pStyle w:val="Heading2-TOCACMA"/>
      </w:pPr>
      <w:bookmarkStart w:id="31" w:name="_Toc92990348"/>
      <w:r w:rsidRPr="00E41681">
        <w:lastRenderedPageBreak/>
        <w:t>Section 2: Revisions to outcomes and planned performance</w:t>
      </w:r>
      <w:bookmarkEnd w:id="31"/>
    </w:p>
    <w:p w14:paraId="24CBCB06" w14:textId="17FAB661" w:rsidR="00914885" w:rsidRDefault="00914885" w:rsidP="00FB6A01">
      <w:pPr>
        <w:pStyle w:val="Heading3ACMA"/>
      </w:pPr>
      <w:bookmarkStart w:id="32" w:name="_Toc92990349"/>
      <w:r>
        <w:t>2.</w:t>
      </w:r>
      <w:r w:rsidR="00F40B12">
        <w:t>1</w:t>
      </w:r>
      <w:r>
        <w:tab/>
        <w:t>Changes to</w:t>
      </w:r>
      <w:r w:rsidR="00F40B12">
        <w:t xml:space="preserve"> outcome and program structures</w:t>
      </w:r>
      <w:bookmarkEnd w:id="32"/>
    </w:p>
    <w:p w14:paraId="393860F9" w14:textId="694922DB" w:rsidR="00914885" w:rsidRPr="00074EAB" w:rsidRDefault="00F40B12" w:rsidP="007469EF">
      <w:pPr>
        <w:jc w:val="left"/>
      </w:pPr>
      <w:r>
        <w:t>There has been no change to the ACMA’s outcome and program structure resulting from decisions made since the 2021-22 Budget.</w:t>
      </w:r>
      <w:r w:rsidR="00914885" w:rsidRPr="00074EAB">
        <w:t xml:space="preserve"> </w:t>
      </w:r>
    </w:p>
    <w:p w14:paraId="57A381CC" w14:textId="0209F058" w:rsidR="00914885" w:rsidRDefault="00914885" w:rsidP="00FB6A01">
      <w:pPr>
        <w:pStyle w:val="Heading3ACMA"/>
      </w:pPr>
      <w:bookmarkStart w:id="33" w:name="_Toc92990350"/>
      <w:r>
        <w:t>2.</w:t>
      </w:r>
      <w:r w:rsidR="00F40B12">
        <w:rPr>
          <w:lang w:val="en-US"/>
        </w:rPr>
        <w:t>2</w:t>
      </w:r>
      <w:r>
        <w:tab/>
        <w:t>Budgete</w:t>
      </w:r>
      <w:r w:rsidR="00DF1494">
        <w:t>d expenses and performance for O</w:t>
      </w:r>
      <w:r>
        <w:t xml:space="preserve">utcome </w:t>
      </w:r>
      <w:r w:rsidR="00F40B12">
        <w:t>1</w:t>
      </w:r>
      <w:bookmarkEnd w:id="3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40B12" w:rsidRPr="005E6F2B" w14:paraId="6458F7A8" w14:textId="77777777" w:rsidTr="00F40B12">
        <w:tc>
          <w:tcPr>
            <w:tcW w:w="7705" w:type="dxa"/>
            <w:tcBorders>
              <w:top w:val="single" w:sz="2" w:space="0" w:color="auto"/>
              <w:left w:val="single" w:sz="2" w:space="0" w:color="auto"/>
              <w:bottom w:val="single" w:sz="2" w:space="0" w:color="auto"/>
              <w:right w:val="single" w:sz="2" w:space="0" w:color="auto"/>
            </w:tcBorders>
            <w:shd w:val="clear" w:color="auto" w:fill="E6E6E6"/>
          </w:tcPr>
          <w:p w14:paraId="64FD4BFC" w14:textId="77777777" w:rsidR="00F40B12" w:rsidRPr="00F40B12" w:rsidRDefault="00F40B12" w:rsidP="00161932">
            <w:pPr>
              <w:pStyle w:val="TableColumnHeadingLeft"/>
              <w:jc w:val="left"/>
              <w:rPr>
                <w:sz w:val="20"/>
              </w:rPr>
            </w:pPr>
            <w:r w:rsidRPr="00F40B12">
              <w:rPr>
                <w:sz w:val="20"/>
              </w:rPr>
              <w:t>Outcome 1: A communications and media environment that balances the needs of the industry and the Australian community through regulation, education and advice</w:t>
            </w:r>
          </w:p>
        </w:tc>
      </w:tr>
    </w:tbl>
    <w:p w14:paraId="711D804C" w14:textId="77777777" w:rsidR="00914885" w:rsidRPr="005E6F2B" w:rsidRDefault="00914885" w:rsidP="00914885">
      <w:pPr>
        <w:pStyle w:val="NoSpacing"/>
      </w:pPr>
    </w:p>
    <w:p w14:paraId="13CFE371" w14:textId="629B0487" w:rsidR="00914885" w:rsidRDefault="00914885" w:rsidP="00914885">
      <w:pPr>
        <w:pStyle w:val="Heading4"/>
      </w:pPr>
      <w:r w:rsidRPr="00F862B3">
        <w:rPr>
          <w:sz w:val="22"/>
          <w:szCs w:val="22"/>
        </w:rPr>
        <w:t>Linked programs</w:t>
      </w:r>
      <w:r w:rsidRPr="005E6F2B">
        <w:t xml:space="preserve"> </w:t>
      </w:r>
    </w:p>
    <w:p w14:paraId="700991F2" w14:textId="02D80A66" w:rsidR="00F40B12" w:rsidRDefault="00F40B12" w:rsidP="007469EF">
      <w:pPr>
        <w:jc w:val="left"/>
      </w:pPr>
      <w:r>
        <w:t xml:space="preserve">There has been no change to </w:t>
      </w:r>
      <w:r w:rsidR="00852545">
        <w:t>l</w:t>
      </w:r>
      <w:r>
        <w:t xml:space="preserve">inked programs for Outcome 1 resulting from decisions made since the 2021-22 Budget. Details of the ACMA’s linked programs can be found in the </w:t>
      </w:r>
      <w:r w:rsidR="00360023">
        <w:t xml:space="preserve">2021-22 </w:t>
      </w:r>
      <w:r>
        <w:t>Infrastructure, Transport, Regional Development and Communications PB Statements.</w:t>
      </w:r>
    </w:p>
    <w:p w14:paraId="56BBAC22" w14:textId="77777777" w:rsidR="00F40B12" w:rsidRPr="00446612" w:rsidRDefault="00F40B12" w:rsidP="00F40B12">
      <w:pPr>
        <w:pStyle w:val="Heading4"/>
      </w:pPr>
      <w:r w:rsidRPr="00446612">
        <w:t xml:space="preserve">Budgeted expenses for Outcome </w:t>
      </w:r>
      <w:r>
        <w:t>1</w:t>
      </w:r>
    </w:p>
    <w:p w14:paraId="6F2BA859" w14:textId="34761A81" w:rsidR="00BE3024" w:rsidRDefault="00F40B12" w:rsidP="00BE3024">
      <w:pPr>
        <w:jc w:val="left"/>
      </w:pPr>
      <w:r w:rsidRPr="00BE3024">
        <w:t xml:space="preserve">This table shows how much the </w:t>
      </w:r>
      <w:r w:rsidR="00796877">
        <w:t>ACMA</w:t>
      </w:r>
      <w:r w:rsidR="00796877" w:rsidRPr="00BE3024">
        <w:t xml:space="preserve"> </w:t>
      </w:r>
      <w:r w:rsidRPr="00BE3024">
        <w:t xml:space="preserve">intends to spend (on an accrual basis) on achieving the outcome, broken </w:t>
      </w:r>
      <w:r w:rsidR="00852545">
        <w:t>down by program, as well as by A</w:t>
      </w:r>
      <w:r w:rsidRPr="00BE3024">
        <w:t xml:space="preserve">dministered and </w:t>
      </w:r>
      <w:r w:rsidR="008863D9">
        <w:t>Department</w:t>
      </w:r>
      <w:r w:rsidR="00BE3024" w:rsidRPr="00BE3024">
        <w:t>al funding sources.</w:t>
      </w:r>
    </w:p>
    <w:p w14:paraId="5704C4B4" w14:textId="7783D228" w:rsidR="00F40B12" w:rsidRDefault="00F40B12" w:rsidP="00F40B12">
      <w:pPr>
        <w:pStyle w:val="TableHeading"/>
        <w:rPr>
          <w:lang w:val="en-AU"/>
        </w:rPr>
      </w:pPr>
      <w:r w:rsidRPr="00BE3024">
        <w:t>Table 2.</w:t>
      </w:r>
      <w:r w:rsidRPr="00BE3024">
        <w:rPr>
          <w:lang w:val="en-AU"/>
        </w:rPr>
        <w:t>2</w:t>
      </w:r>
      <w:r w:rsidRPr="00BE3024">
        <w:t xml:space="preserve">.1: Budgeted expenses for Outcome </w:t>
      </w:r>
      <w:r w:rsidRPr="00BE3024">
        <w:rPr>
          <w:lang w:val="en-AU"/>
        </w:rPr>
        <w:t>1</w:t>
      </w:r>
    </w:p>
    <w:tbl>
      <w:tblPr>
        <w:tblW w:w="7311" w:type="dxa"/>
        <w:tblLook w:val="04A0" w:firstRow="1" w:lastRow="0" w:firstColumn="1" w:lastColumn="0" w:noHBand="0" w:noVBand="1"/>
      </w:tblPr>
      <w:tblGrid>
        <w:gridCol w:w="2860"/>
        <w:gridCol w:w="901"/>
        <w:gridCol w:w="910"/>
        <w:gridCol w:w="880"/>
        <w:gridCol w:w="880"/>
        <w:gridCol w:w="880"/>
      </w:tblGrid>
      <w:tr w:rsidR="004C6D93" w:rsidRPr="00C5339C" w14:paraId="6328BC64" w14:textId="77777777" w:rsidTr="00B86D56">
        <w:trPr>
          <w:trHeight w:val="792"/>
        </w:trPr>
        <w:tc>
          <w:tcPr>
            <w:tcW w:w="2860" w:type="dxa"/>
            <w:tcBorders>
              <w:top w:val="single" w:sz="4" w:space="0" w:color="auto"/>
              <w:left w:val="nil"/>
              <w:bottom w:val="single" w:sz="4" w:space="0" w:color="auto"/>
              <w:right w:val="nil"/>
            </w:tcBorders>
            <w:shd w:val="clear" w:color="auto" w:fill="auto"/>
            <w:vAlign w:val="center"/>
            <w:hideMark/>
          </w:tcPr>
          <w:p w14:paraId="0D75E5E8" w14:textId="77777777" w:rsidR="004C6D93" w:rsidRPr="00C5339C" w:rsidRDefault="004C6D93" w:rsidP="004C6D93">
            <w:pPr>
              <w:spacing w:after="0" w:line="240" w:lineRule="auto"/>
              <w:jc w:val="left"/>
              <w:rPr>
                <w:rFonts w:ascii="Arial" w:hAnsi="Arial" w:cs="Arial"/>
                <w:b/>
                <w:bCs/>
                <w:color w:val="000000"/>
                <w:sz w:val="16"/>
                <w:szCs w:val="16"/>
              </w:rPr>
            </w:pPr>
            <w:r w:rsidRPr="00C5339C">
              <w:rPr>
                <w:rFonts w:ascii="Arial" w:hAnsi="Arial" w:cs="Arial"/>
                <w:b/>
                <w:bCs/>
                <w:color w:val="000000"/>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7F01B69D" w14:textId="6EDB9245" w:rsidR="004C6D93" w:rsidRPr="00C5339C" w:rsidRDefault="004C6D93"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2020-21</w:t>
            </w:r>
            <w:r w:rsidRPr="00C5339C">
              <w:rPr>
                <w:rFonts w:ascii="Arial" w:hAnsi="Arial" w:cs="Arial"/>
                <w:color w:val="000000"/>
                <w:sz w:val="16"/>
                <w:szCs w:val="16"/>
              </w:rPr>
              <w:br/>
              <w:t>Actual</w:t>
            </w:r>
            <w:r w:rsidRPr="00C5339C">
              <w:rPr>
                <w:rFonts w:ascii="Arial" w:hAnsi="Arial" w:cs="Arial"/>
                <w:color w:val="000000"/>
                <w:sz w:val="16"/>
                <w:szCs w:val="16"/>
              </w:rPr>
              <w:br/>
              <w:t>expenses</w:t>
            </w:r>
            <w:r w:rsidRPr="00C5339C">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bottom"/>
            <w:hideMark/>
          </w:tcPr>
          <w:p w14:paraId="7FC7B438" w14:textId="314122F9" w:rsidR="004C6D93" w:rsidRPr="00C5339C" w:rsidRDefault="004C6D93"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2021-22</w:t>
            </w:r>
            <w:r w:rsidRPr="00C5339C">
              <w:rPr>
                <w:rFonts w:ascii="Arial" w:hAnsi="Arial" w:cs="Arial"/>
                <w:color w:val="000000"/>
                <w:sz w:val="16"/>
                <w:szCs w:val="16"/>
              </w:rPr>
              <w:br/>
              <w:t xml:space="preserve">Revised </w:t>
            </w:r>
            <w:r w:rsidR="00852545">
              <w:rPr>
                <w:rFonts w:ascii="Arial" w:hAnsi="Arial" w:cs="Arial"/>
                <w:color w:val="000000"/>
                <w:sz w:val="16"/>
                <w:szCs w:val="16"/>
              </w:rPr>
              <w:t>Budget</w:t>
            </w:r>
            <w:r w:rsidRPr="00C5339C">
              <w:rPr>
                <w:rFonts w:ascii="Arial" w:hAnsi="Arial" w:cs="Arial"/>
                <w:color w:val="000000"/>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B59CD0B" w14:textId="3AC4EB4E"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2022-23</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F1BECD9" w14:textId="4AD8C56C"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2023-24</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D5A101B" w14:textId="0E28BCAC"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2024-25</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r>
      <w:tr w:rsidR="004C6D93" w:rsidRPr="00C5339C" w14:paraId="4881F45F" w14:textId="77777777" w:rsidTr="00161932">
        <w:trPr>
          <w:trHeight w:val="225"/>
        </w:trPr>
        <w:tc>
          <w:tcPr>
            <w:tcW w:w="7311" w:type="dxa"/>
            <w:gridSpan w:val="6"/>
            <w:tcBorders>
              <w:top w:val="single" w:sz="4" w:space="0" w:color="auto"/>
              <w:left w:val="nil"/>
              <w:bottom w:val="nil"/>
              <w:right w:val="nil"/>
            </w:tcBorders>
            <w:shd w:val="clear" w:color="000000" w:fill="E6E6E6"/>
            <w:vAlign w:val="center"/>
            <w:hideMark/>
          </w:tcPr>
          <w:p w14:paraId="2CD02757"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Program 1.1:  Communications regulation, planning and licensing</w:t>
            </w:r>
          </w:p>
        </w:tc>
      </w:tr>
      <w:tr w:rsidR="004C6D93" w:rsidRPr="00C5339C" w14:paraId="60C17984" w14:textId="77777777" w:rsidTr="00161932">
        <w:trPr>
          <w:trHeight w:val="204"/>
        </w:trPr>
        <w:tc>
          <w:tcPr>
            <w:tcW w:w="2860" w:type="dxa"/>
            <w:tcBorders>
              <w:top w:val="single" w:sz="4" w:space="0" w:color="000000"/>
              <w:left w:val="nil"/>
              <w:bottom w:val="nil"/>
              <w:right w:val="nil"/>
            </w:tcBorders>
            <w:shd w:val="clear" w:color="auto" w:fill="auto"/>
            <w:noWrap/>
            <w:vAlign w:val="center"/>
            <w:hideMark/>
          </w:tcPr>
          <w:p w14:paraId="3C88AA18"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01" w:type="dxa"/>
            <w:tcBorders>
              <w:top w:val="single" w:sz="4" w:space="0" w:color="000000"/>
              <w:left w:val="nil"/>
              <w:bottom w:val="nil"/>
              <w:right w:val="nil"/>
            </w:tcBorders>
            <w:shd w:val="clear" w:color="auto" w:fill="auto"/>
            <w:noWrap/>
            <w:vAlign w:val="bottom"/>
            <w:hideMark/>
          </w:tcPr>
          <w:p w14:paraId="61F21C6E" w14:textId="0576AF5B" w:rsidR="004C6D93" w:rsidRPr="00C5339C" w:rsidRDefault="004C6D93" w:rsidP="004C6D93">
            <w:pPr>
              <w:spacing w:after="0" w:line="240" w:lineRule="auto"/>
              <w:jc w:val="right"/>
              <w:rPr>
                <w:rFonts w:ascii="Arial" w:hAnsi="Arial" w:cs="Arial"/>
                <w:color w:val="000000"/>
                <w:sz w:val="16"/>
                <w:szCs w:val="16"/>
              </w:rPr>
            </w:pPr>
          </w:p>
        </w:tc>
        <w:tc>
          <w:tcPr>
            <w:tcW w:w="910" w:type="dxa"/>
            <w:tcBorders>
              <w:top w:val="single" w:sz="4" w:space="0" w:color="000000"/>
              <w:left w:val="nil"/>
              <w:bottom w:val="nil"/>
              <w:right w:val="nil"/>
            </w:tcBorders>
            <w:shd w:val="clear" w:color="000000" w:fill="E6E6E6"/>
            <w:noWrap/>
            <w:vAlign w:val="bottom"/>
            <w:hideMark/>
          </w:tcPr>
          <w:p w14:paraId="20398D44" w14:textId="3531F620" w:rsidR="004C6D93" w:rsidRPr="00C5339C" w:rsidRDefault="004C6D93" w:rsidP="004C6D93">
            <w:pPr>
              <w:spacing w:after="0" w:line="240" w:lineRule="auto"/>
              <w:jc w:val="righ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5AED335B" w14:textId="58BBE8B7" w:rsidR="004C6D93" w:rsidRPr="00C5339C" w:rsidRDefault="004C6D93" w:rsidP="004C6D93">
            <w:pPr>
              <w:spacing w:after="0" w:line="240" w:lineRule="auto"/>
              <w:jc w:val="lef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58D8191A" w14:textId="3BDB8C12" w:rsidR="004C6D93" w:rsidRPr="00C5339C" w:rsidRDefault="004C6D93" w:rsidP="004C6D93">
            <w:pPr>
              <w:spacing w:after="0" w:line="240" w:lineRule="auto"/>
              <w:jc w:val="lef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7547DBA0" w14:textId="70997557" w:rsidR="004C6D93" w:rsidRPr="00C5339C" w:rsidRDefault="004C6D93" w:rsidP="004C6D93">
            <w:pPr>
              <w:spacing w:after="0" w:line="240" w:lineRule="auto"/>
              <w:jc w:val="left"/>
              <w:rPr>
                <w:rFonts w:ascii="Arial" w:hAnsi="Arial" w:cs="Arial"/>
                <w:sz w:val="16"/>
                <w:szCs w:val="16"/>
              </w:rPr>
            </w:pPr>
          </w:p>
        </w:tc>
      </w:tr>
      <w:tr w:rsidR="004C6D93" w:rsidRPr="00C5339C" w14:paraId="50878542" w14:textId="77777777" w:rsidTr="00161932">
        <w:trPr>
          <w:trHeight w:val="204"/>
        </w:trPr>
        <w:tc>
          <w:tcPr>
            <w:tcW w:w="2860" w:type="dxa"/>
            <w:tcBorders>
              <w:top w:val="nil"/>
              <w:left w:val="nil"/>
              <w:bottom w:val="nil"/>
              <w:right w:val="nil"/>
            </w:tcBorders>
            <w:shd w:val="clear" w:color="auto" w:fill="auto"/>
            <w:vAlign w:val="center"/>
            <w:hideMark/>
          </w:tcPr>
          <w:p w14:paraId="795FA879" w14:textId="1A4E5B12"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00C5339C" w:rsidRPr="00C5339C">
              <w:rPr>
                <w:rFonts w:ascii="Arial" w:hAnsi="Arial" w:cs="Arial"/>
                <w:sz w:val="16"/>
                <w:szCs w:val="16"/>
              </w:rPr>
              <w:t xml:space="preserve"> </w:t>
            </w:r>
            <w:r w:rsidRPr="00C5339C">
              <w:rPr>
                <w:rFonts w:ascii="Arial" w:hAnsi="Arial" w:cs="Arial"/>
                <w:sz w:val="16"/>
                <w:szCs w:val="16"/>
              </w:rPr>
              <w:t>(Appropriation Bill No. 1)</w:t>
            </w:r>
          </w:p>
        </w:tc>
        <w:tc>
          <w:tcPr>
            <w:tcW w:w="901" w:type="dxa"/>
            <w:tcBorders>
              <w:top w:val="nil"/>
              <w:left w:val="nil"/>
              <w:bottom w:val="nil"/>
              <w:right w:val="nil"/>
            </w:tcBorders>
            <w:shd w:val="clear" w:color="auto" w:fill="auto"/>
            <w:noWrap/>
            <w:vAlign w:val="bottom"/>
            <w:hideMark/>
          </w:tcPr>
          <w:p w14:paraId="65CF1CE5" w14:textId="4A376C89"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303</w:t>
            </w:r>
          </w:p>
        </w:tc>
        <w:tc>
          <w:tcPr>
            <w:tcW w:w="910" w:type="dxa"/>
            <w:tcBorders>
              <w:top w:val="nil"/>
              <w:left w:val="nil"/>
              <w:bottom w:val="nil"/>
              <w:right w:val="nil"/>
            </w:tcBorders>
            <w:shd w:val="clear" w:color="000000" w:fill="E6E6E6"/>
            <w:noWrap/>
            <w:vAlign w:val="bottom"/>
            <w:hideMark/>
          </w:tcPr>
          <w:p w14:paraId="55946F9B" w14:textId="4B4BAD31"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3A8A7529" w14:textId="31402072"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6CBD764A" w14:textId="0429819F"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3B6FF144" w14:textId="475E59D3"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r>
      <w:tr w:rsidR="004C6D93" w:rsidRPr="00C5339C" w14:paraId="510386F0" w14:textId="77777777" w:rsidTr="00161932">
        <w:trPr>
          <w:trHeight w:val="204"/>
        </w:trPr>
        <w:tc>
          <w:tcPr>
            <w:tcW w:w="2860" w:type="dxa"/>
            <w:tcBorders>
              <w:top w:val="nil"/>
              <w:left w:val="nil"/>
              <w:bottom w:val="nil"/>
              <w:right w:val="nil"/>
            </w:tcBorders>
            <w:shd w:val="clear" w:color="000000" w:fill="FFFFFF"/>
            <w:vAlign w:val="center"/>
            <w:hideMark/>
          </w:tcPr>
          <w:p w14:paraId="7A1020B8" w14:textId="77777777" w:rsidR="004C6D93" w:rsidRPr="00C5339C" w:rsidRDefault="004C6D93" w:rsidP="00C5339C">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01" w:type="dxa"/>
            <w:tcBorders>
              <w:top w:val="single" w:sz="4" w:space="0" w:color="000000"/>
              <w:left w:val="nil"/>
              <w:bottom w:val="single" w:sz="4" w:space="0" w:color="000000"/>
              <w:right w:val="nil"/>
            </w:tcBorders>
            <w:shd w:val="clear" w:color="auto" w:fill="auto"/>
            <w:noWrap/>
            <w:vAlign w:val="bottom"/>
            <w:hideMark/>
          </w:tcPr>
          <w:p w14:paraId="57C43AB0" w14:textId="09A8BBD0" w:rsidR="004C6D93" w:rsidRPr="00753A31" w:rsidRDefault="004C6D93" w:rsidP="004C6D93">
            <w:pPr>
              <w:spacing w:after="0" w:line="240" w:lineRule="auto"/>
              <w:jc w:val="right"/>
              <w:rPr>
                <w:rFonts w:ascii="Arial" w:hAnsi="Arial" w:cs="Arial"/>
                <w:b/>
                <w:color w:val="000000"/>
                <w:sz w:val="16"/>
                <w:szCs w:val="16"/>
              </w:rPr>
            </w:pPr>
            <w:r w:rsidRPr="00753A31">
              <w:rPr>
                <w:rFonts w:ascii="Arial" w:hAnsi="Arial" w:cs="Arial"/>
                <w:b/>
                <w:color w:val="000000"/>
                <w:sz w:val="16"/>
                <w:szCs w:val="16"/>
              </w:rPr>
              <w:t>303</w:t>
            </w:r>
          </w:p>
        </w:tc>
        <w:tc>
          <w:tcPr>
            <w:tcW w:w="910" w:type="dxa"/>
            <w:tcBorders>
              <w:top w:val="single" w:sz="4" w:space="0" w:color="000000"/>
              <w:left w:val="nil"/>
              <w:bottom w:val="single" w:sz="4" w:space="0" w:color="000000"/>
              <w:right w:val="nil"/>
            </w:tcBorders>
            <w:shd w:val="clear" w:color="000000" w:fill="E6E6E6"/>
            <w:noWrap/>
            <w:vAlign w:val="bottom"/>
            <w:hideMark/>
          </w:tcPr>
          <w:p w14:paraId="1E0C57EB" w14:textId="2939CAF8"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5A958E03" w14:textId="292C4C9C"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3675F969" w14:textId="2383BF36"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66EDEF55" w14:textId="104B397C"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r>
      <w:tr w:rsidR="004C6D93" w:rsidRPr="00C5339C" w14:paraId="4151B1EA" w14:textId="77777777" w:rsidTr="00161932">
        <w:trPr>
          <w:trHeight w:val="204"/>
        </w:trPr>
        <w:tc>
          <w:tcPr>
            <w:tcW w:w="2860" w:type="dxa"/>
            <w:tcBorders>
              <w:top w:val="nil"/>
              <w:left w:val="nil"/>
              <w:bottom w:val="nil"/>
              <w:right w:val="nil"/>
            </w:tcBorders>
            <w:shd w:val="clear" w:color="000000" w:fill="FFFFFF"/>
            <w:noWrap/>
            <w:vAlign w:val="center"/>
            <w:hideMark/>
          </w:tcPr>
          <w:p w14:paraId="0F5C9715" w14:textId="5F8C73D1"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01" w:type="dxa"/>
            <w:tcBorders>
              <w:top w:val="nil"/>
              <w:left w:val="nil"/>
              <w:bottom w:val="nil"/>
              <w:right w:val="nil"/>
            </w:tcBorders>
            <w:shd w:val="clear" w:color="auto" w:fill="auto"/>
            <w:noWrap/>
            <w:vAlign w:val="bottom"/>
            <w:hideMark/>
          </w:tcPr>
          <w:p w14:paraId="6E1CB7B3" w14:textId="77777777" w:rsidR="004C6D93" w:rsidRPr="00C5339C" w:rsidRDefault="004C6D93" w:rsidP="004C6D93">
            <w:pPr>
              <w:spacing w:after="0" w:line="240" w:lineRule="auto"/>
              <w:jc w:val="lef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5EC03B45" w14:textId="30E90CBC" w:rsidR="004C6D93" w:rsidRPr="00C5339C" w:rsidRDefault="004C6D93" w:rsidP="004C6D9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FAEBFFA" w14:textId="77777777" w:rsidR="004C6D93" w:rsidRPr="00C5339C" w:rsidRDefault="004C6D93" w:rsidP="004C6D9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E07A19A" w14:textId="77777777" w:rsidR="004C6D93" w:rsidRPr="00C5339C" w:rsidRDefault="004C6D93" w:rsidP="004C6D93">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5CF6B3C" w14:textId="77777777" w:rsidR="004C6D93" w:rsidRPr="00C5339C" w:rsidRDefault="004C6D93" w:rsidP="004C6D93">
            <w:pPr>
              <w:spacing w:after="0" w:line="240" w:lineRule="auto"/>
              <w:jc w:val="left"/>
              <w:rPr>
                <w:rFonts w:ascii="Arial" w:hAnsi="Arial" w:cs="Arial"/>
                <w:sz w:val="16"/>
                <w:szCs w:val="16"/>
              </w:rPr>
            </w:pPr>
          </w:p>
        </w:tc>
      </w:tr>
      <w:tr w:rsidR="004C6D93" w:rsidRPr="00C5339C" w14:paraId="6DE6965B" w14:textId="77777777" w:rsidTr="00161932">
        <w:trPr>
          <w:trHeight w:val="204"/>
        </w:trPr>
        <w:tc>
          <w:tcPr>
            <w:tcW w:w="2860" w:type="dxa"/>
            <w:tcBorders>
              <w:top w:val="nil"/>
              <w:left w:val="nil"/>
              <w:bottom w:val="nil"/>
              <w:right w:val="nil"/>
            </w:tcBorders>
            <w:shd w:val="clear" w:color="000000" w:fill="FFFFFF"/>
            <w:noWrap/>
            <w:vAlign w:val="center"/>
            <w:hideMark/>
          </w:tcPr>
          <w:p w14:paraId="76234508" w14:textId="0EF85605" w:rsidR="004C6D93" w:rsidRPr="00C5339C" w:rsidRDefault="008863D9" w:rsidP="00C5339C">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01" w:type="dxa"/>
            <w:tcBorders>
              <w:top w:val="nil"/>
              <w:left w:val="nil"/>
              <w:bottom w:val="nil"/>
              <w:right w:val="nil"/>
            </w:tcBorders>
            <w:shd w:val="clear" w:color="auto" w:fill="auto"/>
            <w:noWrap/>
            <w:vAlign w:val="bottom"/>
            <w:hideMark/>
          </w:tcPr>
          <w:p w14:paraId="421C3ABE" w14:textId="779A5518"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40,526</w:t>
            </w:r>
          </w:p>
        </w:tc>
        <w:tc>
          <w:tcPr>
            <w:tcW w:w="910" w:type="dxa"/>
            <w:tcBorders>
              <w:top w:val="nil"/>
              <w:left w:val="nil"/>
              <w:bottom w:val="nil"/>
              <w:right w:val="nil"/>
            </w:tcBorders>
            <w:shd w:val="clear" w:color="000000" w:fill="E6E6E6"/>
            <w:noWrap/>
            <w:vAlign w:val="bottom"/>
            <w:hideMark/>
          </w:tcPr>
          <w:p w14:paraId="50066829" w14:textId="76BF80E3"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42,876</w:t>
            </w:r>
          </w:p>
        </w:tc>
        <w:tc>
          <w:tcPr>
            <w:tcW w:w="880" w:type="dxa"/>
            <w:tcBorders>
              <w:top w:val="nil"/>
              <w:left w:val="nil"/>
              <w:bottom w:val="nil"/>
              <w:right w:val="nil"/>
            </w:tcBorders>
            <w:shd w:val="clear" w:color="auto" w:fill="auto"/>
            <w:noWrap/>
            <w:vAlign w:val="bottom"/>
            <w:hideMark/>
          </w:tcPr>
          <w:p w14:paraId="20D6BE45" w14:textId="2BC07861"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43,057</w:t>
            </w:r>
          </w:p>
        </w:tc>
        <w:tc>
          <w:tcPr>
            <w:tcW w:w="880" w:type="dxa"/>
            <w:tcBorders>
              <w:top w:val="nil"/>
              <w:left w:val="nil"/>
              <w:bottom w:val="nil"/>
              <w:right w:val="nil"/>
            </w:tcBorders>
            <w:shd w:val="clear" w:color="auto" w:fill="auto"/>
            <w:noWrap/>
            <w:vAlign w:val="bottom"/>
            <w:hideMark/>
          </w:tcPr>
          <w:p w14:paraId="694E1A95" w14:textId="11D6FB15"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41,159</w:t>
            </w:r>
          </w:p>
        </w:tc>
        <w:tc>
          <w:tcPr>
            <w:tcW w:w="880" w:type="dxa"/>
            <w:tcBorders>
              <w:top w:val="nil"/>
              <w:left w:val="nil"/>
              <w:bottom w:val="nil"/>
              <w:right w:val="nil"/>
            </w:tcBorders>
            <w:shd w:val="clear" w:color="auto" w:fill="auto"/>
            <w:noWrap/>
            <w:vAlign w:val="bottom"/>
            <w:hideMark/>
          </w:tcPr>
          <w:p w14:paraId="745EA4D6" w14:textId="7F6AFFEF"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41,124</w:t>
            </w:r>
          </w:p>
        </w:tc>
      </w:tr>
      <w:tr w:rsidR="004C6D93" w:rsidRPr="00C5339C" w14:paraId="0CCFFB64" w14:textId="77777777" w:rsidTr="00161932">
        <w:trPr>
          <w:trHeight w:val="204"/>
        </w:trPr>
        <w:tc>
          <w:tcPr>
            <w:tcW w:w="2860" w:type="dxa"/>
            <w:tcBorders>
              <w:top w:val="nil"/>
              <w:left w:val="nil"/>
              <w:bottom w:val="nil"/>
              <w:right w:val="nil"/>
            </w:tcBorders>
            <w:shd w:val="clear" w:color="000000" w:fill="FFFFFF"/>
            <w:vAlign w:val="center"/>
            <w:hideMark/>
          </w:tcPr>
          <w:p w14:paraId="42232190" w14:textId="77777777"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58CB5891" w14:textId="46E97394"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379</w:t>
            </w:r>
          </w:p>
        </w:tc>
        <w:tc>
          <w:tcPr>
            <w:tcW w:w="910" w:type="dxa"/>
            <w:tcBorders>
              <w:top w:val="nil"/>
              <w:left w:val="nil"/>
              <w:bottom w:val="nil"/>
              <w:right w:val="nil"/>
            </w:tcBorders>
            <w:shd w:val="clear" w:color="000000" w:fill="E6E6E6"/>
            <w:noWrap/>
            <w:vAlign w:val="bottom"/>
            <w:hideMark/>
          </w:tcPr>
          <w:p w14:paraId="0C11A8EB" w14:textId="0503C312"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1C89E49D" w14:textId="7C5F35E5"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71141913" w14:textId="6BA38069"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2B12D707" w14:textId="7A821D79"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r>
      <w:tr w:rsidR="004C6D93" w:rsidRPr="00C5339C" w14:paraId="05877E9A" w14:textId="77777777" w:rsidTr="00161932">
        <w:trPr>
          <w:trHeight w:val="204"/>
        </w:trPr>
        <w:tc>
          <w:tcPr>
            <w:tcW w:w="2860" w:type="dxa"/>
            <w:tcBorders>
              <w:top w:val="nil"/>
              <w:left w:val="nil"/>
              <w:bottom w:val="nil"/>
              <w:right w:val="nil"/>
            </w:tcBorders>
            <w:shd w:val="clear" w:color="auto" w:fill="auto"/>
            <w:vAlign w:val="center"/>
            <w:hideMark/>
          </w:tcPr>
          <w:p w14:paraId="21EBE89F" w14:textId="61D97950"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00C5339C" w:rsidRPr="00C5339C">
              <w:rPr>
                <w:rFonts w:ascii="Arial" w:hAnsi="Arial" w:cs="Arial"/>
                <w:sz w:val="16"/>
                <w:szCs w:val="16"/>
              </w:rPr>
              <w:t xml:space="preserve"> </w:t>
            </w:r>
            <w:r w:rsidRPr="00C5339C">
              <w:rPr>
                <w:rFonts w:ascii="Arial" w:hAnsi="Arial" w:cs="Arial"/>
                <w:sz w:val="16"/>
                <w:szCs w:val="16"/>
              </w:rPr>
              <w:t xml:space="preserve">appropriation in the Budget year </w:t>
            </w:r>
            <w:r w:rsidRPr="00C5339C">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7247E590" w14:textId="6CB1A95C"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5,138</w:t>
            </w:r>
          </w:p>
        </w:tc>
        <w:tc>
          <w:tcPr>
            <w:tcW w:w="910" w:type="dxa"/>
            <w:tcBorders>
              <w:top w:val="nil"/>
              <w:left w:val="nil"/>
              <w:bottom w:val="nil"/>
              <w:right w:val="nil"/>
            </w:tcBorders>
            <w:shd w:val="clear" w:color="000000" w:fill="E6E6E6"/>
            <w:noWrap/>
            <w:vAlign w:val="bottom"/>
            <w:hideMark/>
          </w:tcPr>
          <w:p w14:paraId="4B3EC24B" w14:textId="76BB18BE"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4,570</w:t>
            </w:r>
          </w:p>
        </w:tc>
        <w:tc>
          <w:tcPr>
            <w:tcW w:w="880" w:type="dxa"/>
            <w:tcBorders>
              <w:top w:val="nil"/>
              <w:left w:val="nil"/>
              <w:bottom w:val="nil"/>
              <w:right w:val="nil"/>
            </w:tcBorders>
            <w:shd w:val="clear" w:color="auto" w:fill="auto"/>
            <w:noWrap/>
            <w:vAlign w:val="bottom"/>
            <w:hideMark/>
          </w:tcPr>
          <w:p w14:paraId="41B09030" w14:textId="02B127A4"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2D984C38" w14:textId="614A605E"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46B0BE76" w14:textId="7D5FF347"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r>
      <w:tr w:rsidR="004C6D93" w:rsidRPr="00C5339C" w14:paraId="706E82C9" w14:textId="77777777" w:rsidTr="00161932">
        <w:trPr>
          <w:trHeight w:val="204"/>
        </w:trPr>
        <w:tc>
          <w:tcPr>
            <w:tcW w:w="2860" w:type="dxa"/>
            <w:tcBorders>
              <w:top w:val="nil"/>
              <w:left w:val="nil"/>
              <w:bottom w:val="nil"/>
              <w:right w:val="nil"/>
            </w:tcBorders>
            <w:shd w:val="clear" w:color="auto" w:fill="auto"/>
            <w:vAlign w:val="center"/>
            <w:hideMark/>
          </w:tcPr>
          <w:p w14:paraId="3A10833B" w14:textId="32AB6338" w:rsidR="004C6D93" w:rsidRPr="00C5339C" w:rsidRDefault="008863D9" w:rsidP="00C5339C">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01" w:type="dxa"/>
            <w:tcBorders>
              <w:top w:val="single" w:sz="4" w:space="0" w:color="000000"/>
              <w:left w:val="nil"/>
              <w:bottom w:val="single" w:sz="4" w:space="0" w:color="000000"/>
              <w:right w:val="nil"/>
            </w:tcBorders>
            <w:shd w:val="clear" w:color="auto" w:fill="auto"/>
            <w:noWrap/>
            <w:vAlign w:val="bottom"/>
            <w:hideMark/>
          </w:tcPr>
          <w:p w14:paraId="26874B7F" w14:textId="6504E8AC" w:rsidR="004C6D93" w:rsidRPr="00753A31" w:rsidRDefault="004C6D93" w:rsidP="004C6D93">
            <w:pPr>
              <w:spacing w:after="0" w:line="240" w:lineRule="auto"/>
              <w:jc w:val="right"/>
              <w:rPr>
                <w:rFonts w:ascii="Arial" w:hAnsi="Arial" w:cs="Arial"/>
                <w:b/>
                <w:color w:val="000000"/>
                <w:sz w:val="16"/>
                <w:szCs w:val="16"/>
              </w:rPr>
            </w:pPr>
            <w:r w:rsidRPr="00753A31">
              <w:rPr>
                <w:rFonts w:ascii="Arial" w:hAnsi="Arial" w:cs="Arial"/>
                <w:b/>
                <w:color w:val="000000"/>
                <w:sz w:val="16"/>
                <w:szCs w:val="16"/>
              </w:rPr>
              <w:t>46,043</w:t>
            </w:r>
          </w:p>
        </w:tc>
        <w:tc>
          <w:tcPr>
            <w:tcW w:w="910" w:type="dxa"/>
            <w:tcBorders>
              <w:top w:val="single" w:sz="4" w:space="0" w:color="000000"/>
              <w:left w:val="nil"/>
              <w:bottom w:val="single" w:sz="4" w:space="0" w:color="000000"/>
              <w:right w:val="nil"/>
            </w:tcBorders>
            <w:shd w:val="clear" w:color="000000" w:fill="E6E6E6"/>
            <w:noWrap/>
            <w:vAlign w:val="bottom"/>
            <w:hideMark/>
          </w:tcPr>
          <w:p w14:paraId="2F68118B" w14:textId="085EEE52"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47,498</w:t>
            </w:r>
          </w:p>
        </w:tc>
        <w:tc>
          <w:tcPr>
            <w:tcW w:w="880" w:type="dxa"/>
            <w:tcBorders>
              <w:top w:val="single" w:sz="4" w:space="0" w:color="000000"/>
              <w:left w:val="nil"/>
              <w:bottom w:val="single" w:sz="4" w:space="0" w:color="000000"/>
              <w:right w:val="nil"/>
            </w:tcBorders>
            <w:shd w:val="clear" w:color="auto" w:fill="auto"/>
            <w:noWrap/>
            <w:vAlign w:val="bottom"/>
            <w:hideMark/>
          </w:tcPr>
          <w:p w14:paraId="4675C322" w14:textId="3CE97F7B"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47,545</w:t>
            </w:r>
          </w:p>
        </w:tc>
        <w:tc>
          <w:tcPr>
            <w:tcW w:w="880" w:type="dxa"/>
            <w:tcBorders>
              <w:top w:val="single" w:sz="4" w:space="0" w:color="000000"/>
              <w:left w:val="nil"/>
              <w:bottom w:val="single" w:sz="4" w:space="0" w:color="000000"/>
              <w:right w:val="nil"/>
            </w:tcBorders>
            <w:shd w:val="clear" w:color="auto" w:fill="auto"/>
            <w:noWrap/>
            <w:vAlign w:val="bottom"/>
            <w:hideMark/>
          </w:tcPr>
          <w:p w14:paraId="2ECBCDB0" w14:textId="64CC544B"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45,647</w:t>
            </w:r>
          </w:p>
        </w:tc>
        <w:tc>
          <w:tcPr>
            <w:tcW w:w="880" w:type="dxa"/>
            <w:tcBorders>
              <w:top w:val="single" w:sz="4" w:space="0" w:color="000000"/>
              <w:left w:val="nil"/>
              <w:bottom w:val="single" w:sz="4" w:space="0" w:color="000000"/>
              <w:right w:val="nil"/>
            </w:tcBorders>
            <w:shd w:val="clear" w:color="auto" w:fill="auto"/>
            <w:noWrap/>
            <w:vAlign w:val="bottom"/>
            <w:hideMark/>
          </w:tcPr>
          <w:p w14:paraId="5B9EA6B6" w14:textId="0DCAAD72"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45,612</w:t>
            </w:r>
          </w:p>
        </w:tc>
      </w:tr>
      <w:tr w:rsidR="004C6D93" w:rsidRPr="00C5339C" w14:paraId="637EBE96" w14:textId="77777777" w:rsidTr="00161932">
        <w:trPr>
          <w:trHeight w:val="204"/>
        </w:trPr>
        <w:tc>
          <w:tcPr>
            <w:tcW w:w="2860" w:type="dxa"/>
            <w:tcBorders>
              <w:top w:val="nil"/>
              <w:left w:val="nil"/>
              <w:bottom w:val="single" w:sz="4" w:space="0" w:color="000000"/>
              <w:right w:val="nil"/>
            </w:tcBorders>
            <w:shd w:val="clear" w:color="auto" w:fill="auto"/>
            <w:vAlign w:val="center"/>
            <w:hideMark/>
          </w:tcPr>
          <w:p w14:paraId="5A9C3DB9"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1.1</w:t>
            </w:r>
          </w:p>
        </w:tc>
        <w:tc>
          <w:tcPr>
            <w:tcW w:w="901" w:type="dxa"/>
            <w:tcBorders>
              <w:top w:val="nil"/>
              <w:left w:val="nil"/>
              <w:bottom w:val="single" w:sz="4" w:space="0" w:color="000000"/>
              <w:right w:val="nil"/>
            </w:tcBorders>
            <w:shd w:val="clear" w:color="auto" w:fill="auto"/>
            <w:noWrap/>
            <w:vAlign w:val="bottom"/>
            <w:hideMark/>
          </w:tcPr>
          <w:p w14:paraId="36F8C0D8" w14:textId="336CACFB" w:rsidR="004C6D93" w:rsidRPr="00C5339C" w:rsidRDefault="004C6D93" w:rsidP="004C6D93">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46,346</w:t>
            </w:r>
          </w:p>
        </w:tc>
        <w:tc>
          <w:tcPr>
            <w:tcW w:w="910" w:type="dxa"/>
            <w:tcBorders>
              <w:top w:val="nil"/>
              <w:left w:val="nil"/>
              <w:bottom w:val="single" w:sz="4" w:space="0" w:color="000000"/>
              <w:right w:val="nil"/>
            </w:tcBorders>
            <w:shd w:val="clear" w:color="000000" w:fill="E6E6E6"/>
            <w:noWrap/>
            <w:vAlign w:val="bottom"/>
            <w:hideMark/>
          </w:tcPr>
          <w:p w14:paraId="000AE1C2" w14:textId="6B34E65C" w:rsidR="004C6D93" w:rsidRPr="00C5339C" w:rsidRDefault="004C6D93" w:rsidP="004C6D93">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47,548</w:t>
            </w:r>
          </w:p>
        </w:tc>
        <w:tc>
          <w:tcPr>
            <w:tcW w:w="880" w:type="dxa"/>
            <w:tcBorders>
              <w:top w:val="nil"/>
              <w:left w:val="nil"/>
              <w:bottom w:val="single" w:sz="4" w:space="0" w:color="000000"/>
              <w:right w:val="nil"/>
            </w:tcBorders>
            <w:shd w:val="clear" w:color="auto" w:fill="auto"/>
            <w:noWrap/>
            <w:vAlign w:val="bottom"/>
            <w:hideMark/>
          </w:tcPr>
          <w:p w14:paraId="3C83874C" w14:textId="677634B5"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47,595</w:t>
            </w:r>
          </w:p>
        </w:tc>
        <w:tc>
          <w:tcPr>
            <w:tcW w:w="880" w:type="dxa"/>
            <w:tcBorders>
              <w:top w:val="nil"/>
              <w:left w:val="nil"/>
              <w:bottom w:val="single" w:sz="4" w:space="0" w:color="000000"/>
              <w:right w:val="nil"/>
            </w:tcBorders>
            <w:shd w:val="clear" w:color="auto" w:fill="auto"/>
            <w:noWrap/>
            <w:vAlign w:val="bottom"/>
            <w:hideMark/>
          </w:tcPr>
          <w:p w14:paraId="1CEA54D1" w14:textId="3CD0E323"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45,697</w:t>
            </w:r>
          </w:p>
        </w:tc>
        <w:tc>
          <w:tcPr>
            <w:tcW w:w="880" w:type="dxa"/>
            <w:tcBorders>
              <w:top w:val="nil"/>
              <w:left w:val="nil"/>
              <w:bottom w:val="single" w:sz="4" w:space="0" w:color="000000"/>
              <w:right w:val="nil"/>
            </w:tcBorders>
            <w:shd w:val="clear" w:color="auto" w:fill="auto"/>
            <w:noWrap/>
            <w:vAlign w:val="bottom"/>
            <w:hideMark/>
          </w:tcPr>
          <w:p w14:paraId="64C48DBF" w14:textId="34A69852"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45,662</w:t>
            </w:r>
          </w:p>
        </w:tc>
      </w:tr>
    </w:tbl>
    <w:p w14:paraId="76A5A209" w14:textId="77B363CE" w:rsidR="00161932" w:rsidRDefault="00161932">
      <w:r>
        <w:br w:type="page"/>
      </w:r>
    </w:p>
    <w:p w14:paraId="3808D7EA" w14:textId="6A04B502" w:rsidR="00161932" w:rsidRPr="00161932" w:rsidRDefault="00161932" w:rsidP="00161932">
      <w:pPr>
        <w:pStyle w:val="TableHeading"/>
        <w:rPr>
          <w:lang w:val="en-AU"/>
        </w:rPr>
      </w:pPr>
      <w:r w:rsidRPr="00161932">
        <w:rPr>
          <w:lang w:val="en-AU"/>
        </w:rPr>
        <w:lastRenderedPageBreak/>
        <w:t>Table 2.</w:t>
      </w:r>
      <w:r>
        <w:rPr>
          <w:lang w:val="en-AU"/>
        </w:rPr>
        <w:t>2</w:t>
      </w:r>
      <w:r w:rsidRPr="00161932">
        <w:rPr>
          <w:lang w:val="en-AU"/>
        </w:rPr>
        <w:t xml:space="preserve">.1: Budgeted expenses for Outcome </w:t>
      </w:r>
      <w:r>
        <w:rPr>
          <w:lang w:val="en-AU"/>
        </w:rPr>
        <w:t>1 (continued)</w:t>
      </w:r>
    </w:p>
    <w:tbl>
      <w:tblPr>
        <w:tblW w:w="7387" w:type="dxa"/>
        <w:tblLook w:val="04A0" w:firstRow="1" w:lastRow="0" w:firstColumn="1" w:lastColumn="0" w:noHBand="0" w:noVBand="1"/>
      </w:tblPr>
      <w:tblGrid>
        <w:gridCol w:w="2860"/>
        <w:gridCol w:w="117"/>
        <w:gridCol w:w="812"/>
        <w:gridCol w:w="910"/>
        <w:gridCol w:w="812"/>
        <w:gridCol w:w="118"/>
        <w:gridCol w:w="66"/>
        <w:gridCol w:w="696"/>
        <w:gridCol w:w="118"/>
        <w:gridCol w:w="66"/>
        <w:gridCol w:w="812"/>
      </w:tblGrid>
      <w:tr w:rsidR="00852545" w:rsidRPr="003E2528" w14:paraId="0278E4FE" w14:textId="77777777" w:rsidTr="00852545">
        <w:trPr>
          <w:trHeight w:val="584"/>
        </w:trPr>
        <w:tc>
          <w:tcPr>
            <w:tcW w:w="2860" w:type="dxa"/>
            <w:tcBorders>
              <w:top w:val="single" w:sz="4" w:space="0" w:color="auto"/>
              <w:left w:val="nil"/>
              <w:bottom w:val="single" w:sz="4" w:space="0" w:color="auto"/>
              <w:right w:val="nil"/>
            </w:tcBorders>
            <w:shd w:val="clear" w:color="auto" w:fill="auto"/>
            <w:vAlign w:val="center"/>
            <w:hideMark/>
          </w:tcPr>
          <w:p w14:paraId="0DE6F02C" w14:textId="77777777" w:rsidR="00852545" w:rsidRPr="003E2528" w:rsidRDefault="00852545" w:rsidP="00852545">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 </w:t>
            </w:r>
          </w:p>
        </w:tc>
        <w:tc>
          <w:tcPr>
            <w:tcW w:w="929" w:type="dxa"/>
            <w:gridSpan w:val="2"/>
            <w:tcBorders>
              <w:top w:val="single" w:sz="4" w:space="0" w:color="auto"/>
              <w:left w:val="nil"/>
              <w:bottom w:val="single" w:sz="4" w:space="0" w:color="auto"/>
              <w:right w:val="nil"/>
            </w:tcBorders>
            <w:shd w:val="clear" w:color="auto" w:fill="auto"/>
            <w:vAlign w:val="bottom"/>
            <w:hideMark/>
          </w:tcPr>
          <w:p w14:paraId="6F987E3B" w14:textId="7B43CFBE" w:rsidR="00852545" w:rsidRPr="003E2528" w:rsidRDefault="00852545"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2020-21</w:t>
            </w:r>
            <w:r w:rsidRPr="00C5339C">
              <w:rPr>
                <w:rFonts w:ascii="Arial" w:hAnsi="Arial" w:cs="Arial"/>
                <w:color w:val="000000"/>
                <w:sz w:val="16"/>
                <w:szCs w:val="16"/>
              </w:rPr>
              <w:br/>
              <w:t>Actual</w:t>
            </w:r>
            <w:r w:rsidRPr="00C5339C">
              <w:rPr>
                <w:rFonts w:ascii="Arial" w:hAnsi="Arial" w:cs="Arial"/>
                <w:color w:val="000000"/>
                <w:sz w:val="16"/>
                <w:szCs w:val="16"/>
              </w:rPr>
              <w:br/>
              <w:t>expenses</w:t>
            </w:r>
            <w:r w:rsidRPr="00C5339C">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bottom"/>
            <w:hideMark/>
          </w:tcPr>
          <w:p w14:paraId="482F8AC1" w14:textId="6A411DFC" w:rsidR="00852545" w:rsidRPr="003E2528" w:rsidRDefault="00852545"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2021-22</w:t>
            </w:r>
            <w:r w:rsidRPr="00C5339C">
              <w:rPr>
                <w:rFonts w:ascii="Arial" w:hAnsi="Arial" w:cs="Arial"/>
                <w:color w:val="000000"/>
                <w:sz w:val="16"/>
                <w:szCs w:val="16"/>
              </w:rPr>
              <w:br/>
              <w:t xml:space="preserve">Revised </w:t>
            </w:r>
            <w:r>
              <w:rPr>
                <w:rFonts w:ascii="Arial" w:hAnsi="Arial" w:cs="Arial"/>
                <w:color w:val="000000"/>
                <w:sz w:val="16"/>
                <w:szCs w:val="16"/>
              </w:rPr>
              <w:t>Budget</w:t>
            </w:r>
            <w:r w:rsidRPr="00C5339C">
              <w:rPr>
                <w:rFonts w:ascii="Arial" w:hAnsi="Arial" w:cs="Arial"/>
                <w:color w:val="000000"/>
                <w:sz w:val="16"/>
                <w:szCs w:val="16"/>
              </w:rPr>
              <w:br/>
              <w:t>$'000</w:t>
            </w:r>
          </w:p>
        </w:tc>
        <w:tc>
          <w:tcPr>
            <w:tcW w:w="930" w:type="dxa"/>
            <w:gridSpan w:val="2"/>
            <w:tcBorders>
              <w:top w:val="single" w:sz="4" w:space="0" w:color="auto"/>
              <w:left w:val="nil"/>
              <w:bottom w:val="single" w:sz="4" w:space="0" w:color="auto"/>
              <w:right w:val="nil"/>
            </w:tcBorders>
            <w:shd w:val="clear" w:color="auto" w:fill="auto"/>
            <w:vAlign w:val="bottom"/>
            <w:hideMark/>
          </w:tcPr>
          <w:p w14:paraId="62EAE88D" w14:textId="25CACDCE"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2022-23</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gridSpan w:val="3"/>
            <w:tcBorders>
              <w:top w:val="single" w:sz="4" w:space="0" w:color="auto"/>
              <w:left w:val="nil"/>
              <w:bottom w:val="single" w:sz="4" w:space="0" w:color="auto"/>
              <w:right w:val="nil"/>
            </w:tcBorders>
            <w:shd w:val="clear" w:color="auto" w:fill="auto"/>
            <w:vAlign w:val="bottom"/>
            <w:hideMark/>
          </w:tcPr>
          <w:p w14:paraId="68E84C47" w14:textId="4F5CD1FC"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2023-24</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78" w:type="dxa"/>
            <w:gridSpan w:val="2"/>
            <w:tcBorders>
              <w:top w:val="single" w:sz="4" w:space="0" w:color="auto"/>
              <w:left w:val="nil"/>
              <w:bottom w:val="single" w:sz="4" w:space="0" w:color="auto"/>
              <w:right w:val="nil"/>
            </w:tcBorders>
            <w:shd w:val="clear" w:color="auto" w:fill="auto"/>
            <w:vAlign w:val="bottom"/>
            <w:hideMark/>
          </w:tcPr>
          <w:p w14:paraId="32C31E94" w14:textId="470AB1D7"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2024-25</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r>
      <w:tr w:rsidR="004C6D93" w:rsidRPr="00C5339C" w14:paraId="2C8B8E60" w14:textId="77777777" w:rsidTr="00852545">
        <w:trPr>
          <w:trHeight w:val="204"/>
        </w:trPr>
        <w:tc>
          <w:tcPr>
            <w:tcW w:w="7387" w:type="dxa"/>
            <w:gridSpan w:val="11"/>
            <w:tcBorders>
              <w:top w:val="single" w:sz="4" w:space="0" w:color="auto"/>
              <w:left w:val="nil"/>
              <w:bottom w:val="single" w:sz="4" w:space="0" w:color="auto"/>
              <w:right w:val="nil"/>
            </w:tcBorders>
            <w:shd w:val="clear" w:color="000000" w:fill="E6E6E6"/>
            <w:vAlign w:val="bottom"/>
            <w:hideMark/>
          </w:tcPr>
          <w:p w14:paraId="10627768" w14:textId="6B53530A"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Program 1.2: Consumer safeguards, education and information</w:t>
            </w:r>
          </w:p>
        </w:tc>
      </w:tr>
      <w:tr w:rsidR="004C6D93" w:rsidRPr="00C5339C" w14:paraId="56AB24DE" w14:textId="77777777" w:rsidTr="00852545">
        <w:trPr>
          <w:trHeight w:val="204"/>
        </w:trPr>
        <w:tc>
          <w:tcPr>
            <w:tcW w:w="2860" w:type="dxa"/>
            <w:tcBorders>
              <w:top w:val="nil"/>
              <w:left w:val="nil"/>
              <w:bottom w:val="nil"/>
              <w:right w:val="nil"/>
            </w:tcBorders>
            <w:shd w:val="clear" w:color="auto" w:fill="auto"/>
            <w:noWrap/>
            <w:vAlign w:val="center"/>
            <w:hideMark/>
          </w:tcPr>
          <w:p w14:paraId="00E1B832"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29" w:type="dxa"/>
            <w:gridSpan w:val="2"/>
            <w:tcBorders>
              <w:top w:val="nil"/>
              <w:left w:val="nil"/>
              <w:bottom w:val="nil"/>
              <w:right w:val="nil"/>
            </w:tcBorders>
            <w:shd w:val="clear" w:color="auto" w:fill="auto"/>
            <w:noWrap/>
            <w:vAlign w:val="bottom"/>
            <w:hideMark/>
          </w:tcPr>
          <w:p w14:paraId="6E63F5EE"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0BDEAC44" w14:textId="11E8916B"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8837501"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662CB26E"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BC60498"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6A70E331" w14:textId="77777777" w:rsidTr="00852545">
        <w:trPr>
          <w:trHeight w:val="204"/>
        </w:trPr>
        <w:tc>
          <w:tcPr>
            <w:tcW w:w="2860" w:type="dxa"/>
            <w:tcBorders>
              <w:top w:val="nil"/>
              <w:left w:val="nil"/>
              <w:bottom w:val="nil"/>
              <w:right w:val="nil"/>
            </w:tcBorders>
            <w:shd w:val="clear" w:color="auto" w:fill="auto"/>
            <w:vAlign w:val="center"/>
            <w:hideMark/>
          </w:tcPr>
          <w:p w14:paraId="7EB236D4"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Pr="00C5339C">
              <w:rPr>
                <w:rFonts w:ascii="Arial" w:hAnsi="Arial" w:cs="Arial"/>
                <w:sz w:val="16"/>
                <w:szCs w:val="16"/>
              </w:rPr>
              <w:br/>
              <w:t>(Appropriation Bill No. 1)</w:t>
            </w:r>
          </w:p>
        </w:tc>
        <w:tc>
          <w:tcPr>
            <w:tcW w:w="929" w:type="dxa"/>
            <w:gridSpan w:val="2"/>
            <w:tcBorders>
              <w:top w:val="nil"/>
              <w:left w:val="nil"/>
              <w:bottom w:val="nil"/>
              <w:right w:val="nil"/>
            </w:tcBorders>
            <w:shd w:val="clear" w:color="auto" w:fill="auto"/>
            <w:noWrap/>
            <w:vAlign w:val="bottom"/>
            <w:hideMark/>
          </w:tcPr>
          <w:p w14:paraId="15EE6F96" w14:textId="221F6F32"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7,444</w:t>
            </w:r>
          </w:p>
        </w:tc>
        <w:tc>
          <w:tcPr>
            <w:tcW w:w="910" w:type="dxa"/>
            <w:tcBorders>
              <w:top w:val="nil"/>
              <w:left w:val="nil"/>
              <w:bottom w:val="nil"/>
              <w:right w:val="nil"/>
            </w:tcBorders>
            <w:shd w:val="clear" w:color="000000" w:fill="E6E6E6"/>
            <w:noWrap/>
            <w:vAlign w:val="bottom"/>
            <w:hideMark/>
          </w:tcPr>
          <w:p w14:paraId="773B77AC" w14:textId="2AF982E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12" w:type="dxa"/>
            <w:tcBorders>
              <w:top w:val="nil"/>
              <w:left w:val="nil"/>
              <w:bottom w:val="nil"/>
              <w:right w:val="nil"/>
            </w:tcBorders>
            <w:shd w:val="clear" w:color="auto" w:fill="auto"/>
            <w:noWrap/>
            <w:vAlign w:val="bottom"/>
            <w:hideMark/>
          </w:tcPr>
          <w:p w14:paraId="3F6B0BCD" w14:textId="41203C3A"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80" w:type="dxa"/>
            <w:gridSpan w:val="3"/>
            <w:tcBorders>
              <w:top w:val="nil"/>
              <w:left w:val="nil"/>
              <w:bottom w:val="nil"/>
              <w:right w:val="nil"/>
            </w:tcBorders>
            <w:shd w:val="clear" w:color="auto" w:fill="auto"/>
            <w:noWrap/>
            <w:vAlign w:val="bottom"/>
            <w:hideMark/>
          </w:tcPr>
          <w:p w14:paraId="08B09D4E" w14:textId="0CB3422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996" w:type="dxa"/>
            <w:gridSpan w:val="3"/>
            <w:tcBorders>
              <w:top w:val="nil"/>
              <w:left w:val="nil"/>
              <w:bottom w:val="nil"/>
              <w:right w:val="nil"/>
            </w:tcBorders>
            <w:shd w:val="clear" w:color="auto" w:fill="auto"/>
            <w:noWrap/>
            <w:vAlign w:val="bottom"/>
            <w:hideMark/>
          </w:tcPr>
          <w:p w14:paraId="7A8F670A" w14:textId="53FDBE24"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318154F6" w14:textId="77777777" w:rsidTr="00852545">
        <w:trPr>
          <w:trHeight w:val="204"/>
        </w:trPr>
        <w:tc>
          <w:tcPr>
            <w:tcW w:w="2860" w:type="dxa"/>
            <w:tcBorders>
              <w:top w:val="nil"/>
              <w:left w:val="nil"/>
              <w:bottom w:val="nil"/>
              <w:right w:val="nil"/>
            </w:tcBorders>
            <w:shd w:val="clear" w:color="000000" w:fill="FFFFFF"/>
            <w:noWrap/>
            <w:vAlign w:val="center"/>
            <w:hideMark/>
          </w:tcPr>
          <w:p w14:paraId="07C8B2AF"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Special appropriations</w:t>
            </w:r>
          </w:p>
        </w:tc>
        <w:tc>
          <w:tcPr>
            <w:tcW w:w="929" w:type="dxa"/>
            <w:gridSpan w:val="2"/>
            <w:tcBorders>
              <w:top w:val="nil"/>
              <w:left w:val="nil"/>
              <w:bottom w:val="nil"/>
              <w:right w:val="nil"/>
            </w:tcBorders>
            <w:shd w:val="clear" w:color="auto" w:fill="auto"/>
            <w:noWrap/>
            <w:vAlign w:val="bottom"/>
            <w:hideMark/>
          </w:tcPr>
          <w:p w14:paraId="397B9BEC" w14:textId="77777777" w:rsidR="004C6D93" w:rsidRPr="00C5339C" w:rsidRDefault="004C6D93" w:rsidP="00523B0D">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561976FD" w14:textId="48743B1A"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29F6A1FA"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75B0B408"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16F78A4C"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6DEEED9A" w14:textId="77777777" w:rsidTr="00852545">
        <w:trPr>
          <w:trHeight w:val="204"/>
        </w:trPr>
        <w:tc>
          <w:tcPr>
            <w:tcW w:w="2860" w:type="dxa"/>
            <w:tcBorders>
              <w:top w:val="nil"/>
              <w:left w:val="nil"/>
              <w:bottom w:val="nil"/>
              <w:right w:val="nil"/>
            </w:tcBorders>
            <w:shd w:val="clear" w:color="000000" w:fill="FFFFFF"/>
            <w:vAlign w:val="center"/>
            <w:hideMark/>
          </w:tcPr>
          <w:p w14:paraId="49A5228E" w14:textId="77777777" w:rsidR="004C6D93" w:rsidRPr="00C5339C" w:rsidRDefault="004C6D93" w:rsidP="004C6D93">
            <w:pPr>
              <w:spacing w:after="0" w:line="240" w:lineRule="auto"/>
              <w:ind w:firstLineChars="200" w:firstLine="320"/>
              <w:jc w:val="left"/>
              <w:rPr>
                <w:rFonts w:ascii="Arial" w:hAnsi="Arial" w:cs="Arial"/>
                <w:i/>
                <w:iCs/>
                <w:sz w:val="16"/>
                <w:szCs w:val="16"/>
              </w:rPr>
            </w:pPr>
            <w:r w:rsidRPr="00C5339C">
              <w:rPr>
                <w:rFonts w:ascii="Arial" w:hAnsi="Arial" w:cs="Arial"/>
                <w:i/>
                <w:iCs/>
                <w:sz w:val="16"/>
                <w:szCs w:val="16"/>
              </w:rPr>
              <w:t xml:space="preserve">Telecommunications Act 1997 </w:t>
            </w:r>
            <w:r w:rsidRPr="00C5339C">
              <w:rPr>
                <w:rFonts w:ascii="Arial" w:hAnsi="Arial" w:cs="Arial"/>
                <w:i/>
                <w:iCs/>
                <w:sz w:val="16"/>
                <w:szCs w:val="16"/>
                <w:vertAlign w:val="superscript"/>
              </w:rPr>
              <w:t>(c)</w:t>
            </w:r>
          </w:p>
        </w:tc>
        <w:tc>
          <w:tcPr>
            <w:tcW w:w="929" w:type="dxa"/>
            <w:gridSpan w:val="2"/>
            <w:tcBorders>
              <w:top w:val="nil"/>
              <w:left w:val="nil"/>
              <w:bottom w:val="nil"/>
              <w:right w:val="nil"/>
            </w:tcBorders>
            <w:shd w:val="clear" w:color="auto" w:fill="auto"/>
            <w:noWrap/>
            <w:vAlign w:val="bottom"/>
            <w:hideMark/>
          </w:tcPr>
          <w:p w14:paraId="5F2B7C79" w14:textId="2E0C2DFC"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w:t>
            </w:r>
          </w:p>
        </w:tc>
        <w:tc>
          <w:tcPr>
            <w:tcW w:w="910" w:type="dxa"/>
            <w:tcBorders>
              <w:top w:val="nil"/>
              <w:left w:val="nil"/>
              <w:bottom w:val="nil"/>
              <w:right w:val="nil"/>
            </w:tcBorders>
            <w:shd w:val="clear" w:color="000000" w:fill="E6E6E6"/>
            <w:noWrap/>
            <w:vAlign w:val="bottom"/>
            <w:hideMark/>
          </w:tcPr>
          <w:p w14:paraId="22531476" w14:textId="244CF8B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812" w:type="dxa"/>
            <w:tcBorders>
              <w:top w:val="nil"/>
              <w:left w:val="nil"/>
              <w:bottom w:val="nil"/>
              <w:right w:val="nil"/>
            </w:tcBorders>
            <w:shd w:val="clear" w:color="auto" w:fill="auto"/>
            <w:noWrap/>
            <w:vAlign w:val="bottom"/>
            <w:hideMark/>
          </w:tcPr>
          <w:p w14:paraId="6844B8EC" w14:textId="37EE21A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880" w:type="dxa"/>
            <w:gridSpan w:val="3"/>
            <w:tcBorders>
              <w:top w:val="nil"/>
              <w:left w:val="nil"/>
              <w:bottom w:val="nil"/>
              <w:right w:val="nil"/>
            </w:tcBorders>
            <w:shd w:val="clear" w:color="auto" w:fill="auto"/>
            <w:noWrap/>
            <w:vAlign w:val="bottom"/>
            <w:hideMark/>
          </w:tcPr>
          <w:p w14:paraId="2F772F92" w14:textId="458CEA3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996" w:type="dxa"/>
            <w:gridSpan w:val="3"/>
            <w:tcBorders>
              <w:top w:val="nil"/>
              <w:left w:val="nil"/>
              <w:bottom w:val="nil"/>
              <w:right w:val="nil"/>
            </w:tcBorders>
            <w:shd w:val="clear" w:color="auto" w:fill="auto"/>
            <w:noWrap/>
            <w:vAlign w:val="bottom"/>
            <w:hideMark/>
          </w:tcPr>
          <w:p w14:paraId="0A68B4DB" w14:textId="4A0219D2"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r>
      <w:tr w:rsidR="004C6D93" w:rsidRPr="00C5339C" w14:paraId="2D99C5FD" w14:textId="77777777" w:rsidTr="00852545">
        <w:trPr>
          <w:trHeight w:val="204"/>
        </w:trPr>
        <w:tc>
          <w:tcPr>
            <w:tcW w:w="2860" w:type="dxa"/>
            <w:tcBorders>
              <w:top w:val="nil"/>
              <w:left w:val="nil"/>
              <w:bottom w:val="nil"/>
              <w:right w:val="nil"/>
            </w:tcBorders>
            <w:shd w:val="clear" w:color="000000" w:fill="FFFFFF"/>
            <w:vAlign w:val="center"/>
            <w:hideMark/>
          </w:tcPr>
          <w:p w14:paraId="021E280E" w14:textId="77777777"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59F36558" w14:textId="4DA55EF6"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7,444</w:t>
            </w:r>
          </w:p>
        </w:tc>
        <w:tc>
          <w:tcPr>
            <w:tcW w:w="910" w:type="dxa"/>
            <w:tcBorders>
              <w:top w:val="single" w:sz="4" w:space="0" w:color="auto"/>
              <w:left w:val="nil"/>
              <w:bottom w:val="single" w:sz="4" w:space="0" w:color="auto"/>
              <w:right w:val="nil"/>
            </w:tcBorders>
            <w:shd w:val="clear" w:color="000000" w:fill="E6E6E6"/>
            <w:noWrap/>
            <w:vAlign w:val="bottom"/>
            <w:hideMark/>
          </w:tcPr>
          <w:p w14:paraId="6983CD04" w14:textId="5C38DCC1"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812" w:type="dxa"/>
            <w:tcBorders>
              <w:top w:val="single" w:sz="4" w:space="0" w:color="auto"/>
              <w:left w:val="nil"/>
              <w:bottom w:val="single" w:sz="4" w:space="0" w:color="auto"/>
              <w:right w:val="nil"/>
            </w:tcBorders>
            <w:shd w:val="clear" w:color="auto" w:fill="auto"/>
            <w:noWrap/>
            <w:vAlign w:val="bottom"/>
            <w:hideMark/>
          </w:tcPr>
          <w:p w14:paraId="005D0074" w14:textId="0C79CCB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0AE70822" w14:textId="37AEE12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C2FB759" w14:textId="4B00146B"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r>
      <w:tr w:rsidR="004C6D93" w:rsidRPr="00C5339C" w14:paraId="3C60B82F" w14:textId="77777777" w:rsidTr="00852545">
        <w:trPr>
          <w:trHeight w:val="204"/>
        </w:trPr>
        <w:tc>
          <w:tcPr>
            <w:tcW w:w="2860" w:type="dxa"/>
            <w:tcBorders>
              <w:top w:val="nil"/>
              <w:left w:val="nil"/>
              <w:bottom w:val="nil"/>
              <w:right w:val="nil"/>
            </w:tcBorders>
            <w:shd w:val="clear" w:color="000000" w:fill="FFFFFF"/>
            <w:noWrap/>
            <w:vAlign w:val="center"/>
            <w:hideMark/>
          </w:tcPr>
          <w:p w14:paraId="7F4D3E58" w14:textId="439C20CB"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29" w:type="dxa"/>
            <w:gridSpan w:val="2"/>
            <w:tcBorders>
              <w:top w:val="nil"/>
              <w:left w:val="nil"/>
              <w:bottom w:val="nil"/>
              <w:right w:val="nil"/>
            </w:tcBorders>
            <w:shd w:val="clear" w:color="auto" w:fill="auto"/>
            <w:noWrap/>
            <w:vAlign w:val="bottom"/>
            <w:hideMark/>
          </w:tcPr>
          <w:p w14:paraId="515DA217"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0202A65" w14:textId="5D1C2DC0"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3D071698"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53FA9E02"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08C95EE"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7FCEB857" w14:textId="77777777" w:rsidTr="00852545">
        <w:trPr>
          <w:trHeight w:val="204"/>
        </w:trPr>
        <w:tc>
          <w:tcPr>
            <w:tcW w:w="2860" w:type="dxa"/>
            <w:tcBorders>
              <w:top w:val="nil"/>
              <w:left w:val="nil"/>
              <w:bottom w:val="nil"/>
              <w:right w:val="nil"/>
            </w:tcBorders>
            <w:shd w:val="clear" w:color="000000" w:fill="FFFFFF"/>
            <w:noWrap/>
            <w:vAlign w:val="center"/>
            <w:hideMark/>
          </w:tcPr>
          <w:p w14:paraId="6586AC0D" w14:textId="1FE3F671" w:rsidR="004C6D93" w:rsidRPr="00C5339C" w:rsidRDefault="008863D9" w:rsidP="00753A31">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29" w:type="dxa"/>
            <w:gridSpan w:val="2"/>
            <w:tcBorders>
              <w:top w:val="nil"/>
              <w:left w:val="nil"/>
              <w:bottom w:val="nil"/>
              <w:right w:val="nil"/>
            </w:tcBorders>
            <w:shd w:val="clear" w:color="auto" w:fill="auto"/>
            <w:noWrap/>
            <w:vAlign w:val="bottom"/>
            <w:hideMark/>
          </w:tcPr>
          <w:p w14:paraId="7A836BC6" w14:textId="1D1419A3"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37,408</w:t>
            </w:r>
          </w:p>
        </w:tc>
        <w:tc>
          <w:tcPr>
            <w:tcW w:w="910" w:type="dxa"/>
            <w:tcBorders>
              <w:top w:val="nil"/>
              <w:left w:val="nil"/>
              <w:bottom w:val="nil"/>
              <w:right w:val="nil"/>
            </w:tcBorders>
            <w:shd w:val="clear" w:color="000000" w:fill="E6E6E6"/>
            <w:noWrap/>
            <w:vAlign w:val="bottom"/>
            <w:hideMark/>
          </w:tcPr>
          <w:p w14:paraId="1ECA9134" w14:textId="2728317F"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40,821</w:t>
            </w:r>
          </w:p>
        </w:tc>
        <w:tc>
          <w:tcPr>
            <w:tcW w:w="812" w:type="dxa"/>
            <w:tcBorders>
              <w:top w:val="nil"/>
              <w:left w:val="nil"/>
              <w:bottom w:val="nil"/>
              <w:right w:val="nil"/>
            </w:tcBorders>
            <w:shd w:val="clear" w:color="auto" w:fill="auto"/>
            <w:noWrap/>
            <w:vAlign w:val="bottom"/>
            <w:hideMark/>
          </w:tcPr>
          <w:p w14:paraId="5C313E8C" w14:textId="4BFFA03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41,114</w:t>
            </w:r>
          </w:p>
        </w:tc>
        <w:tc>
          <w:tcPr>
            <w:tcW w:w="880" w:type="dxa"/>
            <w:gridSpan w:val="3"/>
            <w:tcBorders>
              <w:top w:val="nil"/>
              <w:left w:val="nil"/>
              <w:bottom w:val="nil"/>
              <w:right w:val="nil"/>
            </w:tcBorders>
            <w:shd w:val="clear" w:color="auto" w:fill="auto"/>
            <w:noWrap/>
            <w:vAlign w:val="bottom"/>
            <w:hideMark/>
          </w:tcPr>
          <w:p w14:paraId="683965B6" w14:textId="28B237F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39,869</w:t>
            </w:r>
          </w:p>
        </w:tc>
        <w:tc>
          <w:tcPr>
            <w:tcW w:w="996" w:type="dxa"/>
            <w:gridSpan w:val="3"/>
            <w:tcBorders>
              <w:top w:val="nil"/>
              <w:left w:val="nil"/>
              <w:bottom w:val="nil"/>
              <w:right w:val="nil"/>
            </w:tcBorders>
            <w:shd w:val="clear" w:color="auto" w:fill="auto"/>
            <w:noWrap/>
            <w:vAlign w:val="bottom"/>
            <w:hideMark/>
          </w:tcPr>
          <w:p w14:paraId="7CFFE3AF" w14:textId="581A04B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39,386</w:t>
            </w:r>
          </w:p>
        </w:tc>
      </w:tr>
      <w:tr w:rsidR="004C6D93" w:rsidRPr="00C5339C" w14:paraId="468792DF" w14:textId="77777777" w:rsidTr="00852545">
        <w:trPr>
          <w:trHeight w:val="204"/>
        </w:trPr>
        <w:tc>
          <w:tcPr>
            <w:tcW w:w="2860" w:type="dxa"/>
            <w:tcBorders>
              <w:top w:val="nil"/>
              <w:left w:val="nil"/>
              <w:bottom w:val="nil"/>
              <w:right w:val="nil"/>
            </w:tcBorders>
            <w:shd w:val="clear" w:color="000000" w:fill="FFFFFF"/>
            <w:noWrap/>
            <w:vAlign w:val="center"/>
            <w:hideMark/>
          </w:tcPr>
          <w:p w14:paraId="3882E6E7"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29" w:type="dxa"/>
            <w:gridSpan w:val="2"/>
            <w:tcBorders>
              <w:top w:val="nil"/>
              <w:left w:val="nil"/>
              <w:bottom w:val="nil"/>
              <w:right w:val="nil"/>
            </w:tcBorders>
            <w:shd w:val="clear" w:color="auto" w:fill="auto"/>
            <w:noWrap/>
            <w:vAlign w:val="bottom"/>
            <w:hideMark/>
          </w:tcPr>
          <w:p w14:paraId="10E10B28" w14:textId="79333E89"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350</w:t>
            </w:r>
          </w:p>
        </w:tc>
        <w:tc>
          <w:tcPr>
            <w:tcW w:w="910" w:type="dxa"/>
            <w:tcBorders>
              <w:top w:val="nil"/>
              <w:left w:val="nil"/>
              <w:bottom w:val="nil"/>
              <w:right w:val="nil"/>
            </w:tcBorders>
            <w:shd w:val="clear" w:color="000000" w:fill="E6E6E6"/>
            <w:noWrap/>
            <w:vAlign w:val="bottom"/>
            <w:hideMark/>
          </w:tcPr>
          <w:p w14:paraId="2475ABD7" w14:textId="3DF3031C"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812" w:type="dxa"/>
            <w:tcBorders>
              <w:top w:val="nil"/>
              <w:left w:val="nil"/>
              <w:bottom w:val="nil"/>
              <w:right w:val="nil"/>
            </w:tcBorders>
            <w:shd w:val="clear" w:color="auto" w:fill="auto"/>
            <w:noWrap/>
            <w:vAlign w:val="bottom"/>
            <w:hideMark/>
          </w:tcPr>
          <w:p w14:paraId="514E1452" w14:textId="2ECB0E0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880" w:type="dxa"/>
            <w:gridSpan w:val="3"/>
            <w:tcBorders>
              <w:top w:val="nil"/>
              <w:left w:val="nil"/>
              <w:bottom w:val="nil"/>
              <w:right w:val="nil"/>
            </w:tcBorders>
            <w:shd w:val="clear" w:color="auto" w:fill="auto"/>
            <w:noWrap/>
            <w:vAlign w:val="bottom"/>
            <w:hideMark/>
          </w:tcPr>
          <w:p w14:paraId="3B6E76FD" w14:textId="3EE61FF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996" w:type="dxa"/>
            <w:gridSpan w:val="3"/>
            <w:tcBorders>
              <w:top w:val="nil"/>
              <w:left w:val="nil"/>
              <w:bottom w:val="nil"/>
              <w:right w:val="nil"/>
            </w:tcBorders>
            <w:shd w:val="clear" w:color="auto" w:fill="auto"/>
            <w:noWrap/>
            <w:vAlign w:val="bottom"/>
            <w:hideMark/>
          </w:tcPr>
          <w:p w14:paraId="17D7A2A7" w14:textId="1D656FD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r>
      <w:tr w:rsidR="004C6D93" w:rsidRPr="00C5339C" w14:paraId="7D3C43BF" w14:textId="77777777" w:rsidTr="00852545">
        <w:trPr>
          <w:trHeight w:val="204"/>
        </w:trPr>
        <w:tc>
          <w:tcPr>
            <w:tcW w:w="2860" w:type="dxa"/>
            <w:tcBorders>
              <w:top w:val="nil"/>
              <w:left w:val="nil"/>
              <w:bottom w:val="nil"/>
              <w:right w:val="nil"/>
            </w:tcBorders>
            <w:shd w:val="clear" w:color="auto" w:fill="auto"/>
            <w:vAlign w:val="center"/>
            <w:hideMark/>
          </w:tcPr>
          <w:p w14:paraId="5A1A434F" w14:textId="779F3319"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007469EF">
              <w:rPr>
                <w:rFonts w:ascii="Arial" w:hAnsi="Arial" w:cs="Arial"/>
                <w:sz w:val="16"/>
                <w:szCs w:val="16"/>
              </w:rPr>
              <w:t xml:space="preserve"> </w:t>
            </w:r>
            <w:r w:rsidRPr="00C5339C">
              <w:rPr>
                <w:rFonts w:ascii="Arial" w:hAnsi="Arial" w:cs="Arial"/>
                <w:sz w:val="16"/>
                <w:szCs w:val="16"/>
              </w:rPr>
              <w:t xml:space="preserve">appropriation in the Budget year </w:t>
            </w:r>
            <w:r w:rsidRPr="00C5339C">
              <w:rPr>
                <w:rFonts w:ascii="Arial" w:hAnsi="Arial" w:cs="Arial"/>
                <w:sz w:val="16"/>
                <w:szCs w:val="16"/>
                <w:vertAlign w:val="superscript"/>
              </w:rPr>
              <w:t>(b)</w:t>
            </w:r>
          </w:p>
        </w:tc>
        <w:tc>
          <w:tcPr>
            <w:tcW w:w="929" w:type="dxa"/>
            <w:gridSpan w:val="2"/>
            <w:tcBorders>
              <w:top w:val="nil"/>
              <w:left w:val="nil"/>
              <w:bottom w:val="nil"/>
              <w:right w:val="nil"/>
            </w:tcBorders>
            <w:shd w:val="clear" w:color="auto" w:fill="auto"/>
            <w:noWrap/>
            <w:vAlign w:val="bottom"/>
            <w:hideMark/>
          </w:tcPr>
          <w:p w14:paraId="3C9526C9" w14:textId="578089E2"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4,743</w:t>
            </w:r>
          </w:p>
        </w:tc>
        <w:tc>
          <w:tcPr>
            <w:tcW w:w="910" w:type="dxa"/>
            <w:tcBorders>
              <w:top w:val="nil"/>
              <w:left w:val="nil"/>
              <w:bottom w:val="nil"/>
              <w:right w:val="nil"/>
            </w:tcBorders>
            <w:shd w:val="clear" w:color="000000" w:fill="E6E6E6"/>
            <w:noWrap/>
            <w:vAlign w:val="bottom"/>
            <w:hideMark/>
          </w:tcPr>
          <w:p w14:paraId="40FDB4E0" w14:textId="793689D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4,219</w:t>
            </w:r>
          </w:p>
        </w:tc>
        <w:tc>
          <w:tcPr>
            <w:tcW w:w="812" w:type="dxa"/>
            <w:tcBorders>
              <w:top w:val="nil"/>
              <w:left w:val="nil"/>
              <w:bottom w:val="nil"/>
              <w:right w:val="nil"/>
            </w:tcBorders>
            <w:shd w:val="clear" w:color="auto" w:fill="auto"/>
            <w:noWrap/>
            <w:vAlign w:val="bottom"/>
            <w:hideMark/>
          </w:tcPr>
          <w:p w14:paraId="6010D6A1" w14:textId="3C5264F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c>
          <w:tcPr>
            <w:tcW w:w="880" w:type="dxa"/>
            <w:gridSpan w:val="3"/>
            <w:tcBorders>
              <w:top w:val="nil"/>
              <w:left w:val="nil"/>
              <w:bottom w:val="nil"/>
              <w:right w:val="nil"/>
            </w:tcBorders>
            <w:shd w:val="clear" w:color="auto" w:fill="auto"/>
            <w:noWrap/>
            <w:vAlign w:val="bottom"/>
            <w:hideMark/>
          </w:tcPr>
          <w:p w14:paraId="0106D5DA" w14:textId="3FF8B87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c>
          <w:tcPr>
            <w:tcW w:w="996" w:type="dxa"/>
            <w:gridSpan w:val="3"/>
            <w:tcBorders>
              <w:top w:val="nil"/>
              <w:left w:val="nil"/>
              <w:bottom w:val="nil"/>
              <w:right w:val="nil"/>
            </w:tcBorders>
            <w:shd w:val="clear" w:color="auto" w:fill="auto"/>
            <w:noWrap/>
            <w:vAlign w:val="bottom"/>
            <w:hideMark/>
          </w:tcPr>
          <w:p w14:paraId="7E46CD3B" w14:textId="43C896E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r>
      <w:tr w:rsidR="004C6D93" w:rsidRPr="00C5339C" w14:paraId="08B383DB" w14:textId="77777777" w:rsidTr="00852545">
        <w:trPr>
          <w:trHeight w:val="204"/>
        </w:trPr>
        <w:tc>
          <w:tcPr>
            <w:tcW w:w="2860" w:type="dxa"/>
            <w:tcBorders>
              <w:top w:val="nil"/>
              <w:left w:val="nil"/>
              <w:bottom w:val="nil"/>
              <w:right w:val="nil"/>
            </w:tcBorders>
            <w:shd w:val="clear" w:color="auto" w:fill="auto"/>
            <w:vAlign w:val="center"/>
            <w:hideMark/>
          </w:tcPr>
          <w:p w14:paraId="0BFFF0C0" w14:textId="3DDB3213" w:rsidR="004C6D93" w:rsidRPr="00C5339C" w:rsidRDefault="008863D9" w:rsidP="004C6D93">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74C39AB0" w14:textId="0152CDB4"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42,501</w:t>
            </w:r>
          </w:p>
        </w:tc>
        <w:tc>
          <w:tcPr>
            <w:tcW w:w="910" w:type="dxa"/>
            <w:tcBorders>
              <w:top w:val="single" w:sz="4" w:space="0" w:color="auto"/>
              <w:left w:val="nil"/>
              <w:bottom w:val="single" w:sz="4" w:space="0" w:color="auto"/>
              <w:right w:val="nil"/>
            </w:tcBorders>
            <w:shd w:val="clear" w:color="000000" w:fill="E6E6E6"/>
            <w:noWrap/>
            <w:vAlign w:val="bottom"/>
            <w:hideMark/>
          </w:tcPr>
          <w:p w14:paraId="0F1240D6" w14:textId="60AA306E"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45,088</w:t>
            </w:r>
          </w:p>
        </w:tc>
        <w:tc>
          <w:tcPr>
            <w:tcW w:w="812" w:type="dxa"/>
            <w:tcBorders>
              <w:top w:val="single" w:sz="4" w:space="0" w:color="auto"/>
              <w:left w:val="nil"/>
              <w:bottom w:val="single" w:sz="4" w:space="0" w:color="auto"/>
              <w:right w:val="nil"/>
            </w:tcBorders>
            <w:shd w:val="clear" w:color="auto" w:fill="auto"/>
            <w:noWrap/>
            <w:vAlign w:val="bottom"/>
            <w:hideMark/>
          </w:tcPr>
          <w:p w14:paraId="4A4DFEA0" w14:textId="7C10D51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45,256</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2D2E1266" w14:textId="2CCB8C3A"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44,011</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B849776" w14:textId="17CF61D1"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43,528</w:t>
            </w:r>
          </w:p>
        </w:tc>
      </w:tr>
      <w:tr w:rsidR="004C6D93" w:rsidRPr="00C5339C" w14:paraId="0D30FE45" w14:textId="77777777" w:rsidTr="00852545">
        <w:trPr>
          <w:trHeight w:val="204"/>
        </w:trPr>
        <w:tc>
          <w:tcPr>
            <w:tcW w:w="2860" w:type="dxa"/>
            <w:tcBorders>
              <w:top w:val="nil"/>
              <w:left w:val="nil"/>
              <w:bottom w:val="single" w:sz="4" w:space="0" w:color="000000"/>
              <w:right w:val="nil"/>
            </w:tcBorders>
            <w:shd w:val="clear" w:color="auto" w:fill="auto"/>
            <w:vAlign w:val="center"/>
            <w:hideMark/>
          </w:tcPr>
          <w:p w14:paraId="69D610F1"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1.2</w:t>
            </w:r>
          </w:p>
        </w:tc>
        <w:tc>
          <w:tcPr>
            <w:tcW w:w="929" w:type="dxa"/>
            <w:gridSpan w:val="2"/>
            <w:tcBorders>
              <w:top w:val="single" w:sz="4" w:space="0" w:color="auto"/>
              <w:left w:val="nil"/>
              <w:bottom w:val="nil"/>
              <w:right w:val="nil"/>
            </w:tcBorders>
            <w:shd w:val="clear" w:color="auto" w:fill="auto"/>
            <w:noWrap/>
            <w:vAlign w:val="bottom"/>
            <w:hideMark/>
          </w:tcPr>
          <w:p w14:paraId="5454EA15" w14:textId="09E8531D"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49,945</w:t>
            </w:r>
          </w:p>
        </w:tc>
        <w:tc>
          <w:tcPr>
            <w:tcW w:w="910" w:type="dxa"/>
            <w:tcBorders>
              <w:top w:val="single" w:sz="4" w:space="0" w:color="auto"/>
              <w:left w:val="nil"/>
              <w:bottom w:val="nil"/>
              <w:right w:val="nil"/>
            </w:tcBorders>
            <w:shd w:val="clear" w:color="000000" w:fill="E6E6E6"/>
            <w:noWrap/>
            <w:vAlign w:val="bottom"/>
            <w:hideMark/>
          </w:tcPr>
          <w:p w14:paraId="58A4FD1F" w14:textId="30C93E40"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45,388</w:t>
            </w:r>
          </w:p>
        </w:tc>
        <w:tc>
          <w:tcPr>
            <w:tcW w:w="812" w:type="dxa"/>
            <w:tcBorders>
              <w:top w:val="single" w:sz="4" w:space="0" w:color="auto"/>
              <w:left w:val="nil"/>
              <w:bottom w:val="nil"/>
              <w:right w:val="nil"/>
            </w:tcBorders>
            <w:shd w:val="clear" w:color="auto" w:fill="auto"/>
            <w:noWrap/>
            <w:vAlign w:val="bottom"/>
            <w:hideMark/>
          </w:tcPr>
          <w:p w14:paraId="4C8F71C4" w14:textId="3365F85D"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45,556</w:t>
            </w:r>
          </w:p>
        </w:tc>
        <w:tc>
          <w:tcPr>
            <w:tcW w:w="880" w:type="dxa"/>
            <w:gridSpan w:val="3"/>
            <w:tcBorders>
              <w:top w:val="single" w:sz="4" w:space="0" w:color="auto"/>
              <w:left w:val="nil"/>
              <w:bottom w:val="nil"/>
              <w:right w:val="nil"/>
            </w:tcBorders>
            <w:shd w:val="clear" w:color="auto" w:fill="auto"/>
            <w:noWrap/>
            <w:vAlign w:val="bottom"/>
            <w:hideMark/>
          </w:tcPr>
          <w:p w14:paraId="360C4E6F" w14:textId="69F5DCD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44,311</w:t>
            </w:r>
          </w:p>
        </w:tc>
        <w:tc>
          <w:tcPr>
            <w:tcW w:w="996" w:type="dxa"/>
            <w:gridSpan w:val="3"/>
            <w:tcBorders>
              <w:top w:val="single" w:sz="4" w:space="0" w:color="auto"/>
              <w:left w:val="nil"/>
              <w:bottom w:val="nil"/>
              <w:right w:val="nil"/>
            </w:tcBorders>
            <w:shd w:val="clear" w:color="auto" w:fill="auto"/>
            <w:noWrap/>
            <w:vAlign w:val="bottom"/>
            <w:hideMark/>
          </w:tcPr>
          <w:p w14:paraId="1129D730" w14:textId="1825911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43,828</w:t>
            </w:r>
          </w:p>
        </w:tc>
      </w:tr>
      <w:tr w:rsidR="004C6D93" w:rsidRPr="00C5339C" w14:paraId="65C62401" w14:textId="77777777" w:rsidTr="00852545">
        <w:trPr>
          <w:trHeight w:val="204"/>
        </w:trPr>
        <w:tc>
          <w:tcPr>
            <w:tcW w:w="7387" w:type="dxa"/>
            <w:gridSpan w:val="11"/>
            <w:tcBorders>
              <w:top w:val="single" w:sz="4" w:space="0" w:color="auto"/>
              <w:left w:val="nil"/>
              <w:bottom w:val="nil"/>
              <w:right w:val="nil"/>
            </w:tcBorders>
            <w:shd w:val="clear" w:color="000000" w:fill="E6E6E6"/>
            <w:vAlign w:val="bottom"/>
            <w:hideMark/>
          </w:tcPr>
          <w:p w14:paraId="2B974887" w14:textId="111E2D7B" w:rsidR="004C6D93" w:rsidRPr="00C5339C" w:rsidRDefault="004C6D93" w:rsidP="000672C0">
            <w:pPr>
              <w:spacing w:after="0" w:line="240" w:lineRule="auto"/>
              <w:jc w:val="left"/>
              <w:rPr>
                <w:rFonts w:ascii="Arial" w:hAnsi="Arial" w:cs="Arial"/>
                <w:b/>
                <w:bCs/>
                <w:sz w:val="16"/>
                <w:szCs w:val="16"/>
              </w:rPr>
            </w:pPr>
            <w:r w:rsidRPr="00C5339C">
              <w:rPr>
                <w:rFonts w:ascii="Arial" w:hAnsi="Arial" w:cs="Arial"/>
                <w:b/>
                <w:bCs/>
                <w:sz w:val="16"/>
                <w:szCs w:val="16"/>
              </w:rPr>
              <w:t xml:space="preserve">Program 1.3: Office of the </w:t>
            </w:r>
            <w:proofErr w:type="spellStart"/>
            <w:r w:rsidRPr="00C5339C">
              <w:rPr>
                <w:rFonts w:ascii="Arial" w:hAnsi="Arial" w:cs="Arial"/>
                <w:b/>
                <w:bCs/>
                <w:sz w:val="16"/>
                <w:szCs w:val="16"/>
              </w:rPr>
              <w:t>eSafety</w:t>
            </w:r>
            <w:proofErr w:type="spellEnd"/>
            <w:r w:rsidRPr="00C5339C">
              <w:rPr>
                <w:rFonts w:ascii="Arial" w:hAnsi="Arial" w:cs="Arial"/>
                <w:b/>
                <w:bCs/>
                <w:sz w:val="16"/>
                <w:szCs w:val="16"/>
              </w:rPr>
              <w:t xml:space="preserve"> Commissioner</w:t>
            </w:r>
          </w:p>
        </w:tc>
      </w:tr>
      <w:tr w:rsidR="004C6D93" w:rsidRPr="00C5339C" w14:paraId="3495CF1F" w14:textId="77777777" w:rsidTr="00852545">
        <w:trPr>
          <w:trHeight w:val="204"/>
        </w:trPr>
        <w:tc>
          <w:tcPr>
            <w:tcW w:w="2860" w:type="dxa"/>
            <w:tcBorders>
              <w:top w:val="single" w:sz="4" w:space="0" w:color="000000"/>
              <w:left w:val="nil"/>
              <w:bottom w:val="nil"/>
              <w:right w:val="nil"/>
            </w:tcBorders>
            <w:shd w:val="clear" w:color="auto" w:fill="auto"/>
            <w:noWrap/>
            <w:vAlign w:val="center"/>
            <w:hideMark/>
          </w:tcPr>
          <w:p w14:paraId="7D6026B5"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29" w:type="dxa"/>
            <w:gridSpan w:val="2"/>
            <w:tcBorders>
              <w:top w:val="single" w:sz="4" w:space="0" w:color="000000"/>
              <w:left w:val="nil"/>
              <w:bottom w:val="nil"/>
              <w:right w:val="nil"/>
            </w:tcBorders>
            <w:shd w:val="clear" w:color="auto" w:fill="auto"/>
            <w:noWrap/>
            <w:vAlign w:val="bottom"/>
            <w:hideMark/>
          </w:tcPr>
          <w:p w14:paraId="6CB9E09E" w14:textId="0B6BAC7D" w:rsidR="004C6D93" w:rsidRPr="00C5339C" w:rsidRDefault="004C6D93" w:rsidP="00523B0D">
            <w:pPr>
              <w:spacing w:after="0" w:line="240" w:lineRule="auto"/>
              <w:jc w:val="right"/>
              <w:rPr>
                <w:rFonts w:ascii="Arial" w:hAnsi="Arial" w:cs="Arial"/>
                <w:color w:val="000000"/>
                <w:sz w:val="16"/>
                <w:szCs w:val="16"/>
              </w:rPr>
            </w:pPr>
          </w:p>
        </w:tc>
        <w:tc>
          <w:tcPr>
            <w:tcW w:w="910" w:type="dxa"/>
            <w:tcBorders>
              <w:top w:val="single" w:sz="4" w:space="0" w:color="000000"/>
              <w:left w:val="nil"/>
              <w:bottom w:val="nil"/>
              <w:right w:val="nil"/>
            </w:tcBorders>
            <w:shd w:val="clear" w:color="000000" w:fill="E6E6E6"/>
            <w:noWrap/>
            <w:vAlign w:val="bottom"/>
            <w:hideMark/>
          </w:tcPr>
          <w:p w14:paraId="31EAF8C6" w14:textId="3CC4EBC9" w:rsidR="004C6D93" w:rsidRPr="00C5339C" w:rsidRDefault="004C6D93" w:rsidP="00523B0D">
            <w:pPr>
              <w:spacing w:after="0" w:line="240" w:lineRule="auto"/>
              <w:jc w:val="right"/>
              <w:rPr>
                <w:rFonts w:ascii="Arial" w:hAnsi="Arial" w:cs="Arial"/>
                <w:sz w:val="16"/>
                <w:szCs w:val="16"/>
              </w:rPr>
            </w:pPr>
          </w:p>
        </w:tc>
        <w:tc>
          <w:tcPr>
            <w:tcW w:w="812" w:type="dxa"/>
            <w:tcBorders>
              <w:top w:val="single" w:sz="4" w:space="0" w:color="000000"/>
              <w:left w:val="nil"/>
              <w:bottom w:val="nil"/>
              <w:right w:val="nil"/>
            </w:tcBorders>
            <w:shd w:val="clear" w:color="auto" w:fill="auto"/>
            <w:noWrap/>
            <w:vAlign w:val="bottom"/>
            <w:hideMark/>
          </w:tcPr>
          <w:p w14:paraId="1E5682A6" w14:textId="69965695"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single" w:sz="4" w:space="0" w:color="000000"/>
              <w:left w:val="nil"/>
              <w:bottom w:val="nil"/>
              <w:right w:val="nil"/>
            </w:tcBorders>
            <w:shd w:val="clear" w:color="auto" w:fill="auto"/>
            <w:noWrap/>
            <w:vAlign w:val="bottom"/>
            <w:hideMark/>
          </w:tcPr>
          <w:p w14:paraId="77DECF0D" w14:textId="478486CB"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single" w:sz="4" w:space="0" w:color="000000"/>
              <w:left w:val="nil"/>
              <w:bottom w:val="nil"/>
              <w:right w:val="nil"/>
            </w:tcBorders>
            <w:shd w:val="clear" w:color="auto" w:fill="auto"/>
            <w:noWrap/>
            <w:vAlign w:val="bottom"/>
            <w:hideMark/>
          </w:tcPr>
          <w:p w14:paraId="39BA2121" w14:textId="4233EC78" w:rsidR="004C6D93" w:rsidRPr="00C5339C" w:rsidRDefault="004C6D93" w:rsidP="00523B0D">
            <w:pPr>
              <w:spacing w:after="0" w:line="240" w:lineRule="auto"/>
              <w:jc w:val="right"/>
              <w:rPr>
                <w:rFonts w:ascii="Arial" w:hAnsi="Arial" w:cs="Arial"/>
                <w:sz w:val="16"/>
                <w:szCs w:val="16"/>
              </w:rPr>
            </w:pPr>
          </w:p>
        </w:tc>
      </w:tr>
      <w:tr w:rsidR="004C6D93" w:rsidRPr="00C5339C" w14:paraId="68F8A7B4" w14:textId="77777777" w:rsidTr="00852545">
        <w:trPr>
          <w:trHeight w:val="204"/>
        </w:trPr>
        <w:tc>
          <w:tcPr>
            <w:tcW w:w="2860" w:type="dxa"/>
            <w:tcBorders>
              <w:top w:val="nil"/>
              <w:left w:val="nil"/>
              <w:bottom w:val="nil"/>
              <w:right w:val="nil"/>
            </w:tcBorders>
            <w:shd w:val="clear" w:color="auto" w:fill="auto"/>
            <w:vAlign w:val="center"/>
            <w:hideMark/>
          </w:tcPr>
          <w:p w14:paraId="7237B3D2" w14:textId="73B75BA8"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007469EF">
              <w:rPr>
                <w:rFonts w:ascii="Arial" w:hAnsi="Arial" w:cs="Arial"/>
                <w:sz w:val="16"/>
                <w:szCs w:val="16"/>
              </w:rPr>
              <w:t xml:space="preserve"> </w:t>
            </w:r>
            <w:r w:rsidRPr="00C5339C">
              <w:rPr>
                <w:rFonts w:ascii="Arial" w:hAnsi="Arial" w:cs="Arial"/>
                <w:sz w:val="16"/>
                <w:szCs w:val="16"/>
              </w:rPr>
              <w:t>(Appropriation Bill No. 1)</w:t>
            </w:r>
          </w:p>
        </w:tc>
        <w:tc>
          <w:tcPr>
            <w:tcW w:w="929" w:type="dxa"/>
            <w:gridSpan w:val="2"/>
            <w:tcBorders>
              <w:top w:val="nil"/>
              <w:left w:val="nil"/>
              <w:bottom w:val="nil"/>
              <w:right w:val="nil"/>
            </w:tcBorders>
            <w:shd w:val="clear" w:color="auto" w:fill="auto"/>
            <w:noWrap/>
            <w:vAlign w:val="bottom"/>
            <w:hideMark/>
          </w:tcPr>
          <w:p w14:paraId="5DFA7E24" w14:textId="5D037F73"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6,344</w:t>
            </w:r>
          </w:p>
        </w:tc>
        <w:tc>
          <w:tcPr>
            <w:tcW w:w="910" w:type="dxa"/>
            <w:tcBorders>
              <w:top w:val="nil"/>
              <w:left w:val="nil"/>
              <w:bottom w:val="nil"/>
              <w:right w:val="nil"/>
            </w:tcBorders>
            <w:shd w:val="clear" w:color="000000" w:fill="E6E6E6"/>
            <w:noWrap/>
            <w:vAlign w:val="bottom"/>
            <w:hideMark/>
          </w:tcPr>
          <w:p w14:paraId="6DC618D8" w14:textId="6A3D400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8,944</w:t>
            </w:r>
          </w:p>
        </w:tc>
        <w:tc>
          <w:tcPr>
            <w:tcW w:w="812" w:type="dxa"/>
            <w:tcBorders>
              <w:top w:val="nil"/>
              <w:left w:val="nil"/>
              <w:bottom w:val="nil"/>
              <w:right w:val="nil"/>
            </w:tcBorders>
            <w:shd w:val="clear" w:color="auto" w:fill="auto"/>
            <w:noWrap/>
            <w:vAlign w:val="bottom"/>
            <w:hideMark/>
          </w:tcPr>
          <w:p w14:paraId="63B41AA4" w14:textId="4ACE6A44"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6,214</w:t>
            </w:r>
          </w:p>
        </w:tc>
        <w:tc>
          <w:tcPr>
            <w:tcW w:w="880" w:type="dxa"/>
            <w:gridSpan w:val="3"/>
            <w:tcBorders>
              <w:top w:val="nil"/>
              <w:left w:val="nil"/>
              <w:bottom w:val="nil"/>
              <w:right w:val="nil"/>
            </w:tcBorders>
            <w:shd w:val="clear" w:color="auto" w:fill="auto"/>
            <w:noWrap/>
            <w:vAlign w:val="bottom"/>
            <w:hideMark/>
          </w:tcPr>
          <w:p w14:paraId="0F6EEF4E" w14:textId="6BCF9A1A"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4,020</w:t>
            </w:r>
          </w:p>
        </w:tc>
        <w:tc>
          <w:tcPr>
            <w:tcW w:w="996" w:type="dxa"/>
            <w:gridSpan w:val="3"/>
            <w:tcBorders>
              <w:top w:val="nil"/>
              <w:left w:val="nil"/>
              <w:bottom w:val="nil"/>
              <w:right w:val="nil"/>
            </w:tcBorders>
            <w:shd w:val="clear" w:color="auto" w:fill="auto"/>
            <w:noWrap/>
            <w:vAlign w:val="bottom"/>
            <w:hideMark/>
          </w:tcPr>
          <w:p w14:paraId="2DDF4221" w14:textId="1657CAC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415FE91D" w14:textId="77777777" w:rsidTr="00852545">
        <w:trPr>
          <w:trHeight w:val="204"/>
        </w:trPr>
        <w:tc>
          <w:tcPr>
            <w:tcW w:w="2860" w:type="dxa"/>
            <w:tcBorders>
              <w:top w:val="nil"/>
              <w:left w:val="nil"/>
              <w:bottom w:val="nil"/>
              <w:right w:val="nil"/>
            </w:tcBorders>
            <w:shd w:val="clear" w:color="000000" w:fill="FFFFFF"/>
            <w:vAlign w:val="center"/>
            <w:hideMark/>
          </w:tcPr>
          <w:p w14:paraId="26469BAE" w14:textId="77777777"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29" w:type="dxa"/>
            <w:gridSpan w:val="2"/>
            <w:tcBorders>
              <w:top w:val="single" w:sz="4" w:space="0" w:color="000000"/>
              <w:left w:val="nil"/>
              <w:bottom w:val="single" w:sz="4" w:space="0" w:color="000000"/>
              <w:right w:val="nil"/>
            </w:tcBorders>
            <w:shd w:val="clear" w:color="auto" w:fill="auto"/>
            <w:noWrap/>
            <w:vAlign w:val="bottom"/>
            <w:hideMark/>
          </w:tcPr>
          <w:p w14:paraId="7DCF1C47" w14:textId="410A634C"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6,344</w:t>
            </w:r>
          </w:p>
        </w:tc>
        <w:tc>
          <w:tcPr>
            <w:tcW w:w="910" w:type="dxa"/>
            <w:tcBorders>
              <w:top w:val="single" w:sz="4" w:space="0" w:color="000000"/>
              <w:left w:val="nil"/>
              <w:bottom w:val="single" w:sz="4" w:space="0" w:color="000000"/>
              <w:right w:val="nil"/>
            </w:tcBorders>
            <w:shd w:val="clear" w:color="000000" w:fill="E6E6E6"/>
            <w:noWrap/>
            <w:vAlign w:val="bottom"/>
            <w:hideMark/>
          </w:tcPr>
          <w:p w14:paraId="0D7CC73B" w14:textId="469026E3"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8,944</w:t>
            </w:r>
          </w:p>
        </w:tc>
        <w:tc>
          <w:tcPr>
            <w:tcW w:w="812" w:type="dxa"/>
            <w:tcBorders>
              <w:top w:val="single" w:sz="4" w:space="0" w:color="000000"/>
              <w:left w:val="nil"/>
              <w:bottom w:val="single" w:sz="4" w:space="0" w:color="000000"/>
              <w:right w:val="nil"/>
            </w:tcBorders>
            <w:shd w:val="clear" w:color="auto" w:fill="auto"/>
            <w:noWrap/>
            <w:vAlign w:val="bottom"/>
            <w:hideMark/>
          </w:tcPr>
          <w:p w14:paraId="06F3EA98" w14:textId="2330A8DC"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6,214</w:t>
            </w:r>
          </w:p>
        </w:tc>
        <w:tc>
          <w:tcPr>
            <w:tcW w:w="880" w:type="dxa"/>
            <w:gridSpan w:val="3"/>
            <w:tcBorders>
              <w:top w:val="single" w:sz="4" w:space="0" w:color="000000"/>
              <w:left w:val="nil"/>
              <w:bottom w:val="single" w:sz="4" w:space="0" w:color="000000"/>
              <w:right w:val="nil"/>
            </w:tcBorders>
            <w:shd w:val="clear" w:color="auto" w:fill="auto"/>
            <w:noWrap/>
            <w:vAlign w:val="bottom"/>
            <w:hideMark/>
          </w:tcPr>
          <w:p w14:paraId="567B799F" w14:textId="1CCAC3F6"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4,020</w:t>
            </w:r>
          </w:p>
        </w:tc>
        <w:tc>
          <w:tcPr>
            <w:tcW w:w="996" w:type="dxa"/>
            <w:gridSpan w:val="3"/>
            <w:tcBorders>
              <w:top w:val="single" w:sz="4" w:space="0" w:color="000000"/>
              <w:left w:val="nil"/>
              <w:bottom w:val="single" w:sz="4" w:space="0" w:color="000000"/>
              <w:right w:val="nil"/>
            </w:tcBorders>
            <w:shd w:val="clear" w:color="auto" w:fill="auto"/>
            <w:noWrap/>
            <w:vAlign w:val="bottom"/>
            <w:hideMark/>
          </w:tcPr>
          <w:p w14:paraId="59F5AFA3" w14:textId="29CC6526"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w:t>
            </w:r>
          </w:p>
        </w:tc>
      </w:tr>
      <w:tr w:rsidR="004C6D93" w:rsidRPr="00C5339C" w14:paraId="70F8E230" w14:textId="77777777" w:rsidTr="00852545">
        <w:trPr>
          <w:trHeight w:val="204"/>
        </w:trPr>
        <w:tc>
          <w:tcPr>
            <w:tcW w:w="2860" w:type="dxa"/>
            <w:tcBorders>
              <w:top w:val="nil"/>
              <w:left w:val="nil"/>
              <w:bottom w:val="nil"/>
              <w:right w:val="nil"/>
            </w:tcBorders>
            <w:shd w:val="clear" w:color="000000" w:fill="FFFFFF"/>
            <w:noWrap/>
            <w:vAlign w:val="center"/>
            <w:hideMark/>
          </w:tcPr>
          <w:p w14:paraId="177EE2C4" w14:textId="767E4001"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29" w:type="dxa"/>
            <w:gridSpan w:val="2"/>
            <w:tcBorders>
              <w:top w:val="nil"/>
              <w:left w:val="nil"/>
              <w:bottom w:val="nil"/>
              <w:right w:val="nil"/>
            </w:tcBorders>
            <w:shd w:val="clear" w:color="auto" w:fill="auto"/>
            <w:noWrap/>
            <w:vAlign w:val="bottom"/>
            <w:hideMark/>
          </w:tcPr>
          <w:p w14:paraId="79CE3BE3"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77DC66A0" w14:textId="21511FCC"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5D5A0F5E"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630C841B"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7234DC6B"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05C0FDD7" w14:textId="77777777" w:rsidTr="00852545">
        <w:trPr>
          <w:trHeight w:val="204"/>
        </w:trPr>
        <w:tc>
          <w:tcPr>
            <w:tcW w:w="2860" w:type="dxa"/>
            <w:tcBorders>
              <w:top w:val="nil"/>
              <w:left w:val="nil"/>
              <w:bottom w:val="nil"/>
              <w:right w:val="nil"/>
            </w:tcBorders>
            <w:shd w:val="clear" w:color="000000" w:fill="FFFFFF"/>
            <w:noWrap/>
            <w:vAlign w:val="center"/>
            <w:hideMark/>
          </w:tcPr>
          <w:p w14:paraId="170A4C3E" w14:textId="5F556CC9" w:rsidR="004C6D93" w:rsidRPr="00C5339C" w:rsidRDefault="008863D9" w:rsidP="00753A31">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29" w:type="dxa"/>
            <w:gridSpan w:val="2"/>
            <w:tcBorders>
              <w:top w:val="nil"/>
              <w:left w:val="nil"/>
              <w:bottom w:val="nil"/>
              <w:right w:val="nil"/>
            </w:tcBorders>
            <w:shd w:val="clear" w:color="auto" w:fill="auto"/>
            <w:noWrap/>
            <w:vAlign w:val="bottom"/>
            <w:hideMark/>
          </w:tcPr>
          <w:p w14:paraId="011BA34B" w14:textId="403DA967"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23,420</w:t>
            </w:r>
          </w:p>
        </w:tc>
        <w:tc>
          <w:tcPr>
            <w:tcW w:w="910" w:type="dxa"/>
            <w:tcBorders>
              <w:top w:val="nil"/>
              <w:left w:val="nil"/>
              <w:bottom w:val="nil"/>
              <w:right w:val="nil"/>
            </w:tcBorders>
            <w:shd w:val="clear" w:color="000000" w:fill="E6E6E6"/>
            <w:noWrap/>
            <w:vAlign w:val="bottom"/>
            <w:hideMark/>
          </w:tcPr>
          <w:p w14:paraId="1C5433A3" w14:textId="1898BB8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39,127</w:t>
            </w:r>
          </w:p>
        </w:tc>
        <w:tc>
          <w:tcPr>
            <w:tcW w:w="812" w:type="dxa"/>
            <w:tcBorders>
              <w:top w:val="nil"/>
              <w:left w:val="nil"/>
              <w:bottom w:val="nil"/>
              <w:right w:val="nil"/>
            </w:tcBorders>
            <w:shd w:val="clear" w:color="auto" w:fill="auto"/>
            <w:noWrap/>
            <w:vAlign w:val="bottom"/>
            <w:hideMark/>
          </w:tcPr>
          <w:p w14:paraId="654DC151" w14:textId="365EB4C2"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39,446</w:t>
            </w:r>
          </w:p>
        </w:tc>
        <w:tc>
          <w:tcPr>
            <w:tcW w:w="880" w:type="dxa"/>
            <w:gridSpan w:val="3"/>
            <w:tcBorders>
              <w:top w:val="nil"/>
              <w:left w:val="nil"/>
              <w:bottom w:val="nil"/>
              <w:right w:val="nil"/>
            </w:tcBorders>
            <w:shd w:val="clear" w:color="auto" w:fill="auto"/>
            <w:noWrap/>
            <w:vAlign w:val="bottom"/>
            <w:hideMark/>
          </w:tcPr>
          <w:p w14:paraId="72FE223E" w14:textId="6A494F5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10,739</w:t>
            </w:r>
          </w:p>
        </w:tc>
        <w:tc>
          <w:tcPr>
            <w:tcW w:w="996" w:type="dxa"/>
            <w:gridSpan w:val="3"/>
            <w:tcBorders>
              <w:top w:val="nil"/>
              <w:left w:val="nil"/>
              <w:bottom w:val="nil"/>
              <w:right w:val="nil"/>
            </w:tcBorders>
            <w:shd w:val="clear" w:color="auto" w:fill="auto"/>
            <w:noWrap/>
            <w:vAlign w:val="bottom"/>
            <w:hideMark/>
          </w:tcPr>
          <w:p w14:paraId="1A749691" w14:textId="1975A6C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10,783</w:t>
            </w:r>
          </w:p>
        </w:tc>
      </w:tr>
      <w:tr w:rsidR="004C6D93" w:rsidRPr="00C5339C" w14:paraId="6096FF75" w14:textId="77777777" w:rsidTr="00852545">
        <w:trPr>
          <w:trHeight w:val="204"/>
        </w:trPr>
        <w:tc>
          <w:tcPr>
            <w:tcW w:w="2860" w:type="dxa"/>
            <w:tcBorders>
              <w:top w:val="nil"/>
              <w:left w:val="nil"/>
              <w:bottom w:val="nil"/>
              <w:right w:val="nil"/>
            </w:tcBorders>
            <w:shd w:val="clear" w:color="000000" w:fill="FFFFFF"/>
            <w:noWrap/>
            <w:vAlign w:val="center"/>
            <w:hideMark/>
          </w:tcPr>
          <w:p w14:paraId="57D6C751"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29" w:type="dxa"/>
            <w:gridSpan w:val="2"/>
            <w:tcBorders>
              <w:top w:val="nil"/>
              <w:left w:val="nil"/>
              <w:bottom w:val="nil"/>
              <w:right w:val="nil"/>
            </w:tcBorders>
            <w:shd w:val="clear" w:color="auto" w:fill="auto"/>
            <w:noWrap/>
            <w:vAlign w:val="bottom"/>
            <w:hideMark/>
          </w:tcPr>
          <w:p w14:paraId="65A960B0" w14:textId="518C08E4"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406</w:t>
            </w:r>
          </w:p>
        </w:tc>
        <w:tc>
          <w:tcPr>
            <w:tcW w:w="910" w:type="dxa"/>
            <w:tcBorders>
              <w:top w:val="nil"/>
              <w:left w:val="nil"/>
              <w:bottom w:val="nil"/>
              <w:right w:val="nil"/>
            </w:tcBorders>
            <w:shd w:val="clear" w:color="000000" w:fill="E6E6E6"/>
            <w:noWrap/>
            <w:vAlign w:val="bottom"/>
            <w:hideMark/>
          </w:tcPr>
          <w:p w14:paraId="2DEF4037" w14:textId="043E028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12" w:type="dxa"/>
            <w:tcBorders>
              <w:top w:val="nil"/>
              <w:left w:val="nil"/>
              <w:bottom w:val="nil"/>
              <w:right w:val="nil"/>
            </w:tcBorders>
            <w:shd w:val="clear" w:color="auto" w:fill="auto"/>
            <w:noWrap/>
            <w:vAlign w:val="bottom"/>
            <w:hideMark/>
          </w:tcPr>
          <w:p w14:paraId="4E7F569F" w14:textId="59F4880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80" w:type="dxa"/>
            <w:gridSpan w:val="3"/>
            <w:tcBorders>
              <w:top w:val="nil"/>
              <w:left w:val="nil"/>
              <w:bottom w:val="nil"/>
              <w:right w:val="nil"/>
            </w:tcBorders>
            <w:shd w:val="clear" w:color="auto" w:fill="auto"/>
            <w:noWrap/>
            <w:vAlign w:val="bottom"/>
            <w:hideMark/>
          </w:tcPr>
          <w:p w14:paraId="062AE709" w14:textId="1513663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996" w:type="dxa"/>
            <w:gridSpan w:val="3"/>
            <w:tcBorders>
              <w:top w:val="nil"/>
              <w:left w:val="nil"/>
              <w:bottom w:val="nil"/>
              <w:right w:val="nil"/>
            </w:tcBorders>
            <w:shd w:val="clear" w:color="auto" w:fill="auto"/>
            <w:noWrap/>
            <w:vAlign w:val="bottom"/>
            <w:hideMark/>
          </w:tcPr>
          <w:p w14:paraId="36EDEC82" w14:textId="2444EE2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3EB7F5BE" w14:textId="77777777" w:rsidTr="00852545">
        <w:trPr>
          <w:trHeight w:val="204"/>
        </w:trPr>
        <w:tc>
          <w:tcPr>
            <w:tcW w:w="2860" w:type="dxa"/>
            <w:tcBorders>
              <w:top w:val="nil"/>
              <w:left w:val="nil"/>
              <w:bottom w:val="nil"/>
              <w:right w:val="nil"/>
            </w:tcBorders>
            <w:shd w:val="clear" w:color="000000" w:fill="FFFFFF"/>
            <w:noWrap/>
            <w:vAlign w:val="center"/>
            <w:hideMark/>
          </w:tcPr>
          <w:p w14:paraId="1BD3093E"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Special accounts</w:t>
            </w:r>
          </w:p>
        </w:tc>
        <w:tc>
          <w:tcPr>
            <w:tcW w:w="929" w:type="dxa"/>
            <w:gridSpan w:val="2"/>
            <w:tcBorders>
              <w:top w:val="nil"/>
              <w:left w:val="nil"/>
              <w:bottom w:val="nil"/>
              <w:right w:val="nil"/>
            </w:tcBorders>
            <w:shd w:val="clear" w:color="auto" w:fill="auto"/>
            <w:noWrap/>
            <w:vAlign w:val="bottom"/>
            <w:hideMark/>
          </w:tcPr>
          <w:p w14:paraId="0A164BEB" w14:textId="77777777" w:rsidR="004C6D93" w:rsidRPr="00C5339C" w:rsidRDefault="004C6D93" w:rsidP="00523B0D">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46B3949" w14:textId="0370FB0E"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08160DC"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2E6DD2BB"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463A1EAF"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194B9013" w14:textId="77777777" w:rsidTr="00852545">
        <w:trPr>
          <w:trHeight w:val="204"/>
        </w:trPr>
        <w:tc>
          <w:tcPr>
            <w:tcW w:w="2860" w:type="dxa"/>
            <w:tcBorders>
              <w:top w:val="nil"/>
              <w:left w:val="nil"/>
              <w:bottom w:val="nil"/>
              <w:right w:val="nil"/>
            </w:tcBorders>
            <w:shd w:val="clear" w:color="000000" w:fill="FFFFFF"/>
            <w:vAlign w:val="center"/>
            <w:hideMark/>
          </w:tcPr>
          <w:p w14:paraId="325B4F85" w14:textId="77777777" w:rsidR="004C6D93" w:rsidRPr="00C5339C" w:rsidRDefault="004C6D93" w:rsidP="00753A31">
            <w:pPr>
              <w:spacing w:after="0" w:line="240" w:lineRule="auto"/>
              <w:ind w:left="227"/>
              <w:jc w:val="left"/>
              <w:rPr>
                <w:rFonts w:ascii="Arial" w:hAnsi="Arial" w:cs="Arial"/>
                <w:sz w:val="16"/>
                <w:szCs w:val="16"/>
              </w:rPr>
            </w:pPr>
            <w:r w:rsidRPr="00C5339C">
              <w:rPr>
                <w:rFonts w:ascii="Arial" w:hAnsi="Arial" w:cs="Arial"/>
                <w:sz w:val="16"/>
                <w:szCs w:val="16"/>
              </w:rPr>
              <w:t xml:space="preserve">Appropriation receipts </w:t>
            </w:r>
            <w:r w:rsidRPr="00C5339C">
              <w:rPr>
                <w:rFonts w:ascii="Arial" w:hAnsi="Arial" w:cs="Arial"/>
                <w:sz w:val="16"/>
                <w:szCs w:val="16"/>
                <w:vertAlign w:val="superscript"/>
              </w:rPr>
              <w:t>(d)</w:t>
            </w:r>
          </w:p>
        </w:tc>
        <w:tc>
          <w:tcPr>
            <w:tcW w:w="929" w:type="dxa"/>
            <w:gridSpan w:val="2"/>
            <w:tcBorders>
              <w:top w:val="nil"/>
              <w:left w:val="nil"/>
              <w:bottom w:val="nil"/>
              <w:right w:val="nil"/>
            </w:tcBorders>
            <w:shd w:val="clear" w:color="auto" w:fill="auto"/>
            <w:noWrap/>
            <w:vAlign w:val="bottom"/>
            <w:hideMark/>
          </w:tcPr>
          <w:p w14:paraId="74065E74" w14:textId="205BF3FF"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336290BC" w14:textId="02AC420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44,636</w:t>
            </w:r>
          </w:p>
        </w:tc>
        <w:tc>
          <w:tcPr>
            <w:tcW w:w="812" w:type="dxa"/>
            <w:tcBorders>
              <w:top w:val="nil"/>
              <w:left w:val="nil"/>
              <w:bottom w:val="nil"/>
              <w:right w:val="nil"/>
            </w:tcBorders>
            <w:shd w:val="clear" w:color="auto" w:fill="auto"/>
            <w:noWrap/>
            <w:vAlign w:val="bottom"/>
            <w:hideMark/>
          </w:tcPr>
          <w:p w14:paraId="67575B3B" w14:textId="256E99F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1D53C598" w14:textId="1F1600F0"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10,838</w:t>
            </w:r>
          </w:p>
        </w:tc>
        <w:tc>
          <w:tcPr>
            <w:tcW w:w="996" w:type="dxa"/>
            <w:gridSpan w:val="3"/>
            <w:tcBorders>
              <w:top w:val="nil"/>
              <w:left w:val="nil"/>
              <w:bottom w:val="nil"/>
              <w:right w:val="nil"/>
            </w:tcBorders>
            <w:shd w:val="clear" w:color="auto" w:fill="auto"/>
            <w:noWrap/>
            <w:vAlign w:val="bottom"/>
            <w:hideMark/>
          </w:tcPr>
          <w:p w14:paraId="31D025EC" w14:textId="2A2EBDFF"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10,883</w:t>
            </w:r>
          </w:p>
        </w:tc>
      </w:tr>
      <w:tr w:rsidR="004C6D93" w:rsidRPr="00C5339C" w14:paraId="2E28AADC" w14:textId="77777777" w:rsidTr="00852545">
        <w:trPr>
          <w:trHeight w:val="204"/>
        </w:trPr>
        <w:tc>
          <w:tcPr>
            <w:tcW w:w="2860" w:type="dxa"/>
            <w:tcBorders>
              <w:top w:val="nil"/>
              <w:left w:val="nil"/>
              <w:bottom w:val="nil"/>
              <w:right w:val="nil"/>
            </w:tcBorders>
            <w:shd w:val="clear" w:color="auto" w:fill="auto"/>
            <w:vAlign w:val="center"/>
            <w:hideMark/>
          </w:tcPr>
          <w:p w14:paraId="02E2EB5E" w14:textId="77777777" w:rsidR="004C6D93" w:rsidRPr="00C5339C" w:rsidRDefault="004C6D93" w:rsidP="00753A31">
            <w:pPr>
              <w:spacing w:after="0" w:line="240" w:lineRule="auto"/>
              <w:ind w:left="227"/>
              <w:jc w:val="left"/>
              <w:rPr>
                <w:rFonts w:ascii="Arial" w:hAnsi="Arial" w:cs="Arial"/>
                <w:sz w:val="16"/>
                <w:szCs w:val="16"/>
              </w:rPr>
            </w:pPr>
            <w:r w:rsidRPr="00C5339C">
              <w:rPr>
                <w:rFonts w:ascii="Arial" w:hAnsi="Arial" w:cs="Arial"/>
                <w:sz w:val="16"/>
                <w:szCs w:val="16"/>
              </w:rPr>
              <w:t xml:space="preserve">less expenses made from appropriations credited to special accounts </w:t>
            </w:r>
            <w:r w:rsidRPr="00C5339C">
              <w:rPr>
                <w:rFonts w:ascii="Arial" w:hAnsi="Arial" w:cs="Arial"/>
                <w:sz w:val="16"/>
                <w:szCs w:val="16"/>
                <w:vertAlign w:val="superscript"/>
              </w:rPr>
              <w:t>(e)</w:t>
            </w:r>
          </w:p>
        </w:tc>
        <w:tc>
          <w:tcPr>
            <w:tcW w:w="929" w:type="dxa"/>
            <w:gridSpan w:val="2"/>
            <w:tcBorders>
              <w:top w:val="nil"/>
              <w:left w:val="nil"/>
              <w:bottom w:val="nil"/>
              <w:right w:val="nil"/>
            </w:tcBorders>
            <w:shd w:val="clear" w:color="auto" w:fill="auto"/>
            <w:noWrap/>
            <w:vAlign w:val="bottom"/>
            <w:hideMark/>
          </w:tcPr>
          <w:p w14:paraId="566C2D0B" w14:textId="77777777"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0F08EC2C"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(44,636)</w:t>
            </w:r>
          </w:p>
        </w:tc>
        <w:tc>
          <w:tcPr>
            <w:tcW w:w="812" w:type="dxa"/>
            <w:tcBorders>
              <w:top w:val="nil"/>
              <w:left w:val="nil"/>
              <w:bottom w:val="nil"/>
              <w:right w:val="nil"/>
            </w:tcBorders>
            <w:shd w:val="clear" w:color="auto" w:fill="auto"/>
            <w:noWrap/>
            <w:vAlign w:val="bottom"/>
            <w:hideMark/>
          </w:tcPr>
          <w:p w14:paraId="6459110D"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47EFFAFC"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(10,838)</w:t>
            </w:r>
          </w:p>
        </w:tc>
        <w:tc>
          <w:tcPr>
            <w:tcW w:w="996" w:type="dxa"/>
            <w:gridSpan w:val="3"/>
            <w:tcBorders>
              <w:top w:val="nil"/>
              <w:left w:val="nil"/>
              <w:bottom w:val="nil"/>
              <w:right w:val="nil"/>
            </w:tcBorders>
            <w:shd w:val="clear" w:color="auto" w:fill="auto"/>
            <w:noWrap/>
            <w:vAlign w:val="bottom"/>
            <w:hideMark/>
          </w:tcPr>
          <w:p w14:paraId="5C7C7887"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(10,883)</w:t>
            </w:r>
          </w:p>
        </w:tc>
      </w:tr>
      <w:tr w:rsidR="004C6D93" w:rsidRPr="00C5339C" w14:paraId="68F8DD05" w14:textId="77777777" w:rsidTr="00852545">
        <w:trPr>
          <w:trHeight w:val="204"/>
        </w:trPr>
        <w:tc>
          <w:tcPr>
            <w:tcW w:w="2860" w:type="dxa"/>
            <w:tcBorders>
              <w:top w:val="nil"/>
              <w:left w:val="nil"/>
              <w:bottom w:val="nil"/>
              <w:right w:val="nil"/>
            </w:tcBorders>
            <w:shd w:val="clear" w:color="auto" w:fill="auto"/>
            <w:vAlign w:val="center"/>
            <w:hideMark/>
          </w:tcPr>
          <w:p w14:paraId="692F8F43"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Pr="00C5339C">
              <w:rPr>
                <w:rFonts w:ascii="Arial" w:hAnsi="Arial" w:cs="Arial"/>
                <w:sz w:val="16"/>
                <w:szCs w:val="16"/>
              </w:rPr>
              <w:br/>
              <w:t xml:space="preserve">appropriation in the Budget year </w:t>
            </w:r>
            <w:r w:rsidRPr="00C5339C">
              <w:rPr>
                <w:rFonts w:ascii="Arial" w:hAnsi="Arial" w:cs="Arial"/>
                <w:sz w:val="16"/>
                <w:szCs w:val="16"/>
                <w:vertAlign w:val="superscript"/>
              </w:rPr>
              <w:t>(b)</w:t>
            </w:r>
          </w:p>
        </w:tc>
        <w:tc>
          <w:tcPr>
            <w:tcW w:w="929" w:type="dxa"/>
            <w:gridSpan w:val="2"/>
            <w:tcBorders>
              <w:top w:val="nil"/>
              <w:left w:val="nil"/>
              <w:bottom w:val="nil"/>
              <w:right w:val="nil"/>
            </w:tcBorders>
            <w:shd w:val="clear" w:color="auto" w:fill="auto"/>
            <w:noWrap/>
            <w:vAlign w:val="bottom"/>
            <w:hideMark/>
          </w:tcPr>
          <w:p w14:paraId="6097F945" w14:textId="5E3BAC10"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318</w:t>
            </w:r>
          </w:p>
        </w:tc>
        <w:tc>
          <w:tcPr>
            <w:tcW w:w="910" w:type="dxa"/>
            <w:tcBorders>
              <w:top w:val="nil"/>
              <w:left w:val="nil"/>
              <w:bottom w:val="nil"/>
              <w:right w:val="nil"/>
            </w:tcBorders>
            <w:shd w:val="clear" w:color="000000" w:fill="E6E6E6"/>
            <w:noWrap/>
            <w:vAlign w:val="bottom"/>
            <w:hideMark/>
          </w:tcPr>
          <w:p w14:paraId="4142B68A" w14:textId="3244C625"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812" w:type="dxa"/>
            <w:tcBorders>
              <w:top w:val="nil"/>
              <w:left w:val="nil"/>
              <w:bottom w:val="nil"/>
              <w:right w:val="nil"/>
            </w:tcBorders>
            <w:shd w:val="clear" w:color="auto" w:fill="auto"/>
            <w:noWrap/>
            <w:vAlign w:val="bottom"/>
            <w:hideMark/>
          </w:tcPr>
          <w:p w14:paraId="3761AA3E" w14:textId="1372353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880" w:type="dxa"/>
            <w:gridSpan w:val="3"/>
            <w:tcBorders>
              <w:top w:val="nil"/>
              <w:left w:val="nil"/>
              <w:bottom w:val="nil"/>
              <w:right w:val="nil"/>
            </w:tcBorders>
            <w:shd w:val="clear" w:color="auto" w:fill="auto"/>
            <w:noWrap/>
            <w:vAlign w:val="bottom"/>
            <w:hideMark/>
          </w:tcPr>
          <w:p w14:paraId="38CCEBC2" w14:textId="1F7116B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996" w:type="dxa"/>
            <w:gridSpan w:val="3"/>
            <w:tcBorders>
              <w:top w:val="nil"/>
              <w:left w:val="nil"/>
              <w:bottom w:val="nil"/>
              <w:right w:val="nil"/>
            </w:tcBorders>
            <w:shd w:val="clear" w:color="auto" w:fill="auto"/>
            <w:noWrap/>
            <w:vAlign w:val="bottom"/>
            <w:hideMark/>
          </w:tcPr>
          <w:p w14:paraId="287D4626" w14:textId="50803A40"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r>
      <w:tr w:rsidR="004C6D93" w:rsidRPr="00C5339C" w14:paraId="7E6194C2" w14:textId="77777777" w:rsidTr="00852545">
        <w:trPr>
          <w:trHeight w:val="204"/>
        </w:trPr>
        <w:tc>
          <w:tcPr>
            <w:tcW w:w="2860" w:type="dxa"/>
            <w:tcBorders>
              <w:top w:val="nil"/>
              <w:left w:val="nil"/>
              <w:bottom w:val="nil"/>
              <w:right w:val="nil"/>
            </w:tcBorders>
            <w:shd w:val="clear" w:color="auto" w:fill="auto"/>
            <w:vAlign w:val="center"/>
            <w:hideMark/>
          </w:tcPr>
          <w:p w14:paraId="2E43F204" w14:textId="5BD77187" w:rsidR="004C6D93" w:rsidRPr="00C5339C" w:rsidRDefault="008863D9" w:rsidP="004C6D93">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7FA85E30" w14:textId="62477AB2"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24,144</w:t>
            </w:r>
          </w:p>
        </w:tc>
        <w:tc>
          <w:tcPr>
            <w:tcW w:w="910" w:type="dxa"/>
            <w:tcBorders>
              <w:top w:val="single" w:sz="4" w:space="0" w:color="auto"/>
              <w:left w:val="nil"/>
              <w:bottom w:val="single" w:sz="4" w:space="0" w:color="auto"/>
              <w:right w:val="nil"/>
            </w:tcBorders>
            <w:shd w:val="clear" w:color="000000" w:fill="E6E6E6"/>
            <w:noWrap/>
            <w:vAlign w:val="bottom"/>
            <w:hideMark/>
          </w:tcPr>
          <w:p w14:paraId="7932565D" w14:textId="6B3AE982"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39,552</w:t>
            </w:r>
          </w:p>
        </w:tc>
        <w:tc>
          <w:tcPr>
            <w:tcW w:w="812" w:type="dxa"/>
            <w:tcBorders>
              <w:top w:val="single" w:sz="4" w:space="0" w:color="auto"/>
              <w:left w:val="nil"/>
              <w:bottom w:val="single" w:sz="4" w:space="0" w:color="auto"/>
              <w:right w:val="nil"/>
            </w:tcBorders>
            <w:shd w:val="clear" w:color="auto" w:fill="auto"/>
            <w:noWrap/>
            <w:vAlign w:val="bottom"/>
            <w:hideMark/>
          </w:tcPr>
          <w:p w14:paraId="1B28229A" w14:textId="4E1D212D"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39,871</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6DC42850" w14:textId="4E8EAC6A"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11,164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194B7203" w14:textId="52793C04"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11,208</w:t>
            </w:r>
          </w:p>
        </w:tc>
      </w:tr>
      <w:tr w:rsidR="004C6D93" w:rsidRPr="00C5339C" w14:paraId="49E410D4" w14:textId="77777777" w:rsidTr="00852545">
        <w:trPr>
          <w:trHeight w:val="204"/>
        </w:trPr>
        <w:tc>
          <w:tcPr>
            <w:tcW w:w="2860" w:type="dxa"/>
            <w:tcBorders>
              <w:top w:val="nil"/>
              <w:left w:val="nil"/>
              <w:bottom w:val="single" w:sz="4" w:space="0" w:color="auto"/>
              <w:right w:val="nil"/>
            </w:tcBorders>
            <w:shd w:val="clear" w:color="auto" w:fill="auto"/>
            <w:vAlign w:val="center"/>
            <w:hideMark/>
          </w:tcPr>
          <w:p w14:paraId="0094D51C"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1.3</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68C045BF" w14:textId="100059AC"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30,488</w:t>
            </w:r>
          </w:p>
        </w:tc>
        <w:tc>
          <w:tcPr>
            <w:tcW w:w="910" w:type="dxa"/>
            <w:tcBorders>
              <w:top w:val="single" w:sz="4" w:space="0" w:color="auto"/>
              <w:left w:val="nil"/>
              <w:bottom w:val="single" w:sz="4" w:space="0" w:color="auto"/>
              <w:right w:val="nil"/>
            </w:tcBorders>
            <w:shd w:val="clear" w:color="000000" w:fill="E6E6E6"/>
            <w:noWrap/>
            <w:vAlign w:val="bottom"/>
            <w:hideMark/>
          </w:tcPr>
          <w:p w14:paraId="3340A188" w14:textId="787CC464"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48,496</w:t>
            </w:r>
          </w:p>
        </w:tc>
        <w:tc>
          <w:tcPr>
            <w:tcW w:w="812" w:type="dxa"/>
            <w:tcBorders>
              <w:top w:val="single" w:sz="4" w:space="0" w:color="auto"/>
              <w:left w:val="nil"/>
              <w:bottom w:val="single" w:sz="4" w:space="0" w:color="auto"/>
              <w:right w:val="nil"/>
            </w:tcBorders>
            <w:shd w:val="clear" w:color="auto" w:fill="auto"/>
            <w:noWrap/>
            <w:vAlign w:val="bottom"/>
            <w:hideMark/>
          </w:tcPr>
          <w:p w14:paraId="5181A7FC" w14:textId="65873746"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46,085</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7616569F" w14:textId="0F60578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15,184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205F710" w14:textId="7E0A29AF"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11,208</w:t>
            </w:r>
          </w:p>
        </w:tc>
      </w:tr>
      <w:tr w:rsidR="004C6D93" w:rsidRPr="003E2528" w14:paraId="3E72F5EB" w14:textId="77777777" w:rsidTr="00852545">
        <w:trPr>
          <w:trHeight w:val="225"/>
        </w:trPr>
        <w:tc>
          <w:tcPr>
            <w:tcW w:w="7387" w:type="dxa"/>
            <w:gridSpan w:val="11"/>
            <w:tcBorders>
              <w:top w:val="single" w:sz="4" w:space="0" w:color="auto"/>
              <w:left w:val="nil"/>
              <w:bottom w:val="single" w:sz="4" w:space="0" w:color="auto"/>
              <w:right w:val="nil"/>
            </w:tcBorders>
            <w:shd w:val="clear" w:color="000000" w:fill="E6E6E6"/>
            <w:vAlign w:val="center"/>
            <w:hideMark/>
          </w:tcPr>
          <w:p w14:paraId="3A9342B5" w14:textId="77777777" w:rsidR="004C6D93" w:rsidRPr="003E2528" w:rsidRDefault="004C6D93" w:rsidP="004C6D93">
            <w:pPr>
              <w:spacing w:after="0" w:line="240" w:lineRule="auto"/>
              <w:jc w:val="left"/>
              <w:rPr>
                <w:rFonts w:ascii="Arial" w:hAnsi="Arial" w:cs="Arial"/>
                <w:b/>
                <w:bCs/>
                <w:sz w:val="16"/>
                <w:szCs w:val="16"/>
              </w:rPr>
            </w:pPr>
            <w:r w:rsidRPr="003E2528">
              <w:rPr>
                <w:rFonts w:ascii="Arial" w:hAnsi="Arial" w:cs="Arial"/>
                <w:b/>
                <w:bCs/>
                <w:sz w:val="16"/>
                <w:szCs w:val="16"/>
              </w:rPr>
              <w:t>Outcome 1 Totals by appropriation type</w:t>
            </w:r>
          </w:p>
        </w:tc>
      </w:tr>
      <w:tr w:rsidR="004C6D93" w:rsidRPr="003E2528" w14:paraId="2D70017E" w14:textId="77777777" w:rsidTr="00852545">
        <w:trPr>
          <w:trHeight w:val="204"/>
        </w:trPr>
        <w:tc>
          <w:tcPr>
            <w:tcW w:w="2977" w:type="dxa"/>
            <w:gridSpan w:val="2"/>
            <w:tcBorders>
              <w:top w:val="nil"/>
              <w:left w:val="nil"/>
              <w:bottom w:val="nil"/>
              <w:right w:val="nil"/>
            </w:tcBorders>
            <w:shd w:val="clear" w:color="auto" w:fill="auto"/>
            <w:noWrap/>
            <w:vAlign w:val="center"/>
            <w:hideMark/>
          </w:tcPr>
          <w:p w14:paraId="5B50FBE1" w14:textId="77777777" w:rsidR="004C6D93" w:rsidRPr="003E2528" w:rsidRDefault="004C6D93" w:rsidP="004C6D93">
            <w:pPr>
              <w:spacing w:after="0" w:line="240" w:lineRule="auto"/>
              <w:jc w:val="left"/>
              <w:rPr>
                <w:rFonts w:ascii="Arial" w:hAnsi="Arial" w:cs="Arial"/>
                <w:sz w:val="16"/>
                <w:szCs w:val="16"/>
              </w:rPr>
            </w:pPr>
            <w:r w:rsidRPr="003E2528">
              <w:rPr>
                <w:rFonts w:ascii="Arial" w:hAnsi="Arial" w:cs="Arial"/>
                <w:sz w:val="16"/>
                <w:szCs w:val="16"/>
              </w:rPr>
              <w:t>Administered expenses</w:t>
            </w:r>
          </w:p>
        </w:tc>
        <w:tc>
          <w:tcPr>
            <w:tcW w:w="812" w:type="dxa"/>
            <w:tcBorders>
              <w:top w:val="nil"/>
              <w:left w:val="nil"/>
              <w:bottom w:val="nil"/>
              <w:right w:val="nil"/>
            </w:tcBorders>
            <w:shd w:val="clear" w:color="auto" w:fill="auto"/>
            <w:noWrap/>
            <w:vAlign w:val="bottom"/>
            <w:hideMark/>
          </w:tcPr>
          <w:p w14:paraId="4CDBD9D4" w14:textId="77777777" w:rsidR="004C6D93" w:rsidRPr="003E2528" w:rsidRDefault="004C6D93" w:rsidP="007469EF">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294073DB" w14:textId="28E0CC50"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28A96A3B"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065D32D4"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407396E1"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076D2302" w14:textId="77777777" w:rsidTr="00852545">
        <w:trPr>
          <w:trHeight w:val="204"/>
        </w:trPr>
        <w:tc>
          <w:tcPr>
            <w:tcW w:w="2977" w:type="dxa"/>
            <w:gridSpan w:val="2"/>
            <w:tcBorders>
              <w:top w:val="nil"/>
              <w:left w:val="nil"/>
              <w:bottom w:val="nil"/>
              <w:right w:val="nil"/>
            </w:tcBorders>
            <w:shd w:val="clear" w:color="000000" w:fill="FFFFFF"/>
            <w:vAlign w:val="center"/>
            <w:hideMark/>
          </w:tcPr>
          <w:p w14:paraId="3CF60AC0" w14:textId="58D73869"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Ordinary annual services</w:t>
            </w:r>
            <w:r w:rsidR="007469EF">
              <w:rPr>
                <w:rFonts w:ascii="Arial" w:hAnsi="Arial" w:cs="Arial"/>
                <w:sz w:val="16"/>
                <w:szCs w:val="16"/>
              </w:rPr>
              <w:t xml:space="preserve"> </w:t>
            </w:r>
            <w:r w:rsidRPr="003E2528">
              <w:rPr>
                <w:rFonts w:ascii="Arial" w:hAnsi="Arial" w:cs="Arial"/>
                <w:sz w:val="16"/>
                <w:szCs w:val="16"/>
              </w:rPr>
              <w:t>(Appropriation</w:t>
            </w:r>
            <w:r w:rsidR="00D4176A">
              <w:rPr>
                <w:rFonts w:ascii="Arial" w:hAnsi="Arial" w:cs="Arial"/>
                <w:sz w:val="16"/>
                <w:szCs w:val="16"/>
              </w:rPr>
              <w:t> </w:t>
            </w:r>
            <w:r w:rsidRPr="003E2528">
              <w:rPr>
                <w:rFonts w:ascii="Arial" w:hAnsi="Arial" w:cs="Arial"/>
                <w:sz w:val="16"/>
                <w:szCs w:val="16"/>
              </w:rPr>
              <w:t>Bill No. 1)</w:t>
            </w:r>
          </w:p>
        </w:tc>
        <w:tc>
          <w:tcPr>
            <w:tcW w:w="812" w:type="dxa"/>
            <w:tcBorders>
              <w:top w:val="nil"/>
              <w:left w:val="nil"/>
              <w:bottom w:val="nil"/>
              <w:right w:val="nil"/>
            </w:tcBorders>
            <w:shd w:val="clear" w:color="auto" w:fill="auto"/>
            <w:noWrap/>
            <w:vAlign w:val="bottom"/>
            <w:hideMark/>
          </w:tcPr>
          <w:p w14:paraId="460748A2" w14:textId="530AEFD4"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14,091</w:t>
            </w:r>
          </w:p>
        </w:tc>
        <w:tc>
          <w:tcPr>
            <w:tcW w:w="910" w:type="dxa"/>
            <w:tcBorders>
              <w:top w:val="nil"/>
              <w:left w:val="nil"/>
              <w:bottom w:val="nil"/>
              <w:right w:val="nil"/>
            </w:tcBorders>
            <w:shd w:val="clear" w:color="000000" w:fill="E6E6E6"/>
            <w:noWrap/>
            <w:vAlign w:val="bottom"/>
            <w:hideMark/>
          </w:tcPr>
          <w:p w14:paraId="207A435F" w14:textId="659F7EE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8,994</w:t>
            </w:r>
          </w:p>
        </w:tc>
        <w:tc>
          <w:tcPr>
            <w:tcW w:w="996" w:type="dxa"/>
            <w:gridSpan w:val="3"/>
            <w:tcBorders>
              <w:top w:val="nil"/>
              <w:left w:val="nil"/>
              <w:bottom w:val="nil"/>
              <w:right w:val="nil"/>
            </w:tcBorders>
            <w:shd w:val="clear" w:color="auto" w:fill="auto"/>
            <w:noWrap/>
            <w:vAlign w:val="bottom"/>
            <w:hideMark/>
          </w:tcPr>
          <w:p w14:paraId="0D776928" w14:textId="32D3D9BB"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6,264</w:t>
            </w:r>
          </w:p>
        </w:tc>
        <w:tc>
          <w:tcPr>
            <w:tcW w:w="880" w:type="dxa"/>
            <w:gridSpan w:val="3"/>
            <w:tcBorders>
              <w:top w:val="nil"/>
              <w:left w:val="nil"/>
              <w:bottom w:val="nil"/>
              <w:right w:val="nil"/>
            </w:tcBorders>
            <w:shd w:val="clear" w:color="auto" w:fill="auto"/>
            <w:noWrap/>
            <w:vAlign w:val="bottom"/>
            <w:hideMark/>
          </w:tcPr>
          <w:p w14:paraId="3909EE9C" w14:textId="045499C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4,070</w:t>
            </w:r>
          </w:p>
        </w:tc>
        <w:tc>
          <w:tcPr>
            <w:tcW w:w="812" w:type="dxa"/>
            <w:tcBorders>
              <w:top w:val="nil"/>
              <w:left w:val="nil"/>
              <w:bottom w:val="nil"/>
              <w:right w:val="nil"/>
            </w:tcBorders>
            <w:shd w:val="clear" w:color="auto" w:fill="auto"/>
            <w:noWrap/>
            <w:vAlign w:val="bottom"/>
            <w:hideMark/>
          </w:tcPr>
          <w:p w14:paraId="4D13B0A9" w14:textId="3C9D102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50</w:t>
            </w:r>
          </w:p>
        </w:tc>
      </w:tr>
      <w:tr w:rsidR="004C6D93" w:rsidRPr="003E2528" w14:paraId="683C096E" w14:textId="77777777" w:rsidTr="00852545">
        <w:trPr>
          <w:trHeight w:val="204"/>
        </w:trPr>
        <w:tc>
          <w:tcPr>
            <w:tcW w:w="2977" w:type="dxa"/>
            <w:gridSpan w:val="2"/>
            <w:tcBorders>
              <w:top w:val="nil"/>
              <w:left w:val="nil"/>
              <w:right w:val="nil"/>
            </w:tcBorders>
            <w:shd w:val="clear" w:color="000000" w:fill="FFFFFF"/>
            <w:noWrap/>
            <w:vAlign w:val="center"/>
            <w:hideMark/>
          </w:tcPr>
          <w:p w14:paraId="00E4AE84"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 xml:space="preserve">Special appropriations </w:t>
            </w:r>
            <w:r w:rsidRPr="003E2528">
              <w:rPr>
                <w:rFonts w:ascii="Arial" w:hAnsi="Arial" w:cs="Arial"/>
                <w:sz w:val="16"/>
                <w:szCs w:val="16"/>
                <w:vertAlign w:val="superscript"/>
              </w:rPr>
              <w:t>(c)</w:t>
            </w:r>
          </w:p>
        </w:tc>
        <w:tc>
          <w:tcPr>
            <w:tcW w:w="812" w:type="dxa"/>
            <w:tcBorders>
              <w:top w:val="nil"/>
              <w:left w:val="nil"/>
              <w:bottom w:val="nil"/>
              <w:right w:val="nil"/>
            </w:tcBorders>
            <w:shd w:val="clear" w:color="auto" w:fill="auto"/>
            <w:noWrap/>
            <w:vAlign w:val="bottom"/>
            <w:hideMark/>
          </w:tcPr>
          <w:p w14:paraId="6007A690" w14:textId="7081C1B2"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w:t>
            </w:r>
          </w:p>
        </w:tc>
        <w:tc>
          <w:tcPr>
            <w:tcW w:w="910" w:type="dxa"/>
            <w:tcBorders>
              <w:top w:val="nil"/>
              <w:left w:val="nil"/>
              <w:bottom w:val="nil"/>
              <w:right w:val="nil"/>
            </w:tcBorders>
            <w:shd w:val="clear" w:color="000000" w:fill="E6E6E6"/>
            <w:noWrap/>
            <w:vAlign w:val="bottom"/>
            <w:hideMark/>
          </w:tcPr>
          <w:p w14:paraId="208DCD63" w14:textId="3CF0AA7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996" w:type="dxa"/>
            <w:gridSpan w:val="3"/>
            <w:tcBorders>
              <w:top w:val="nil"/>
              <w:left w:val="nil"/>
              <w:bottom w:val="nil"/>
              <w:right w:val="nil"/>
            </w:tcBorders>
            <w:shd w:val="clear" w:color="auto" w:fill="auto"/>
            <w:noWrap/>
            <w:vAlign w:val="bottom"/>
            <w:hideMark/>
          </w:tcPr>
          <w:p w14:paraId="7B0D238E" w14:textId="77C8B18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880" w:type="dxa"/>
            <w:gridSpan w:val="3"/>
            <w:tcBorders>
              <w:top w:val="nil"/>
              <w:left w:val="nil"/>
              <w:bottom w:val="nil"/>
              <w:right w:val="nil"/>
            </w:tcBorders>
            <w:shd w:val="clear" w:color="auto" w:fill="auto"/>
            <w:noWrap/>
            <w:vAlign w:val="bottom"/>
            <w:hideMark/>
          </w:tcPr>
          <w:p w14:paraId="421A0190" w14:textId="694EA1F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812" w:type="dxa"/>
            <w:tcBorders>
              <w:top w:val="nil"/>
              <w:left w:val="nil"/>
              <w:bottom w:val="nil"/>
              <w:right w:val="nil"/>
            </w:tcBorders>
            <w:shd w:val="clear" w:color="auto" w:fill="auto"/>
            <w:noWrap/>
            <w:vAlign w:val="bottom"/>
            <w:hideMark/>
          </w:tcPr>
          <w:p w14:paraId="7ABAB844" w14:textId="08A9582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r>
      <w:tr w:rsidR="004C6D93" w:rsidRPr="00753A31" w14:paraId="0D33BB5C" w14:textId="77777777" w:rsidTr="00852545">
        <w:trPr>
          <w:trHeight w:val="204"/>
        </w:trPr>
        <w:tc>
          <w:tcPr>
            <w:tcW w:w="2977" w:type="dxa"/>
            <w:gridSpan w:val="2"/>
            <w:tcBorders>
              <w:top w:val="nil"/>
              <w:left w:val="nil"/>
              <w:right w:val="nil"/>
            </w:tcBorders>
            <w:shd w:val="clear" w:color="000000" w:fill="FFFFFF"/>
            <w:vAlign w:val="center"/>
            <w:hideMark/>
          </w:tcPr>
          <w:p w14:paraId="62429D32" w14:textId="0D4A6CA1" w:rsidR="004C6D93" w:rsidRPr="003E2528" w:rsidRDefault="00852545" w:rsidP="00852545">
            <w:pPr>
              <w:spacing w:after="0" w:line="240" w:lineRule="auto"/>
              <w:jc w:val="right"/>
              <w:rPr>
                <w:rFonts w:ascii="Arial" w:hAnsi="Arial" w:cs="Arial"/>
                <w:b/>
                <w:bCs/>
                <w:sz w:val="16"/>
                <w:szCs w:val="16"/>
              </w:rPr>
            </w:pPr>
            <w:r>
              <w:rPr>
                <w:rFonts w:ascii="Arial" w:hAnsi="Arial" w:cs="Arial"/>
                <w:b/>
                <w:bCs/>
                <w:sz w:val="16"/>
                <w:szCs w:val="16"/>
              </w:rPr>
              <w:t xml:space="preserve">Total </w:t>
            </w:r>
            <w:r w:rsidR="004C6D93" w:rsidRPr="003E2528">
              <w:rPr>
                <w:rFonts w:ascii="Arial" w:hAnsi="Arial" w:cs="Arial"/>
                <w:b/>
                <w:bCs/>
                <w:sz w:val="16"/>
                <w:szCs w:val="16"/>
              </w:rPr>
              <w:t xml:space="preserve">Administered </w:t>
            </w:r>
            <w:r>
              <w:rPr>
                <w:rFonts w:ascii="Arial" w:hAnsi="Arial" w:cs="Arial"/>
                <w:b/>
                <w:bCs/>
                <w:sz w:val="16"/>
                <w:szCs w:val="16"/>
              </w:rPr>
              <w:t>expenses</w:t>
            </w:r>
          </w:p>
        </w:tc>
        <w:tc>
          <w:tcPr>
            <w:tcW w:w="812" w:type="dxa"/>
            <w:tcBorders>
              <w:top w:val="single" w:sz="4" w:space="0" w:color="auto"/>
              <w:left w:val="nil"/>
              <w:bottom w:val="single" w:sz="4" w:space="0" w:color="auto"/>
              <w:right w:val="nil"/>
            </w:tcBorders>
            <w:shd w:val="clear" w:color="auto" w:fill="auto"/>
            <w:noWrap/>
            <w:vAlign w:val="bottom"/>
            <w:hideMark/>
          </w:tcPr>
          <w:p w14:paraId="30957802" w14:textId="63A6AF12"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14,091</w:t>
            </w:r>
          </w:p>
        </w:tc>
        <w:tc>
          <w:tcPr>
            <w:tcW w:w="910" w:type="dxa"/>
            <w:tcBorders>
              <w:top w:val="single" w:sz="4" w:space="0" w:color="auto"/>
              <w:left w:val="nil"/>
              <w:bottom w:val="single" w:sz="4" w:space="0" w:color="auto"/>
              <w:right w:val="nil"/>
            </w:tcBorders>
            <w:shd w:val="clear" w:color="000000" w:fill="E6E6E6"/>
            <w:noWrap/>
            <w:vAlign w:val="bottom"/>
            <w:hideMark/>
          </w:tcPr>
          <w:p w14:paraId="7129AD54" w14:textId="0C973184"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9,294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6EB7017" w14:textId="1F533E9E"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6,564</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713816DE" w14:textId="5795E693"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4,370</w:t>
            </w:r>
          </w:p>
        </w:tc>
        <w:tc>
          <w:tcPr>
            <w:tcW w:w="812" w:type="dxa"/>
            <w:tcBorders>
              <w:top w:val="single" w:sz="4" w:space="0" w:color="auto"/>
              <w:left w:val="nil"/>
              <w:bottom w:val="single" w:sz="4" w:space="0" w:color="auto"/>
              <w:right w:val="nil"/>
            </w:tcBorders>
            <w:shd w:val="clear" w:color="auto" w:fill="auto"/>
            <w:noWrap/>
            <w:vAlign w:val="bottom"/>
            <w:hideMark/>
          </w:tcPr>
          <w:p w14:paraId="0FD22DCD" w14:textId="2CBB7191"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350</w:t>
            </w:r>
          </w:p>
        </w:tc>
      </w:tr>
      <w:tr w:rsidR="004C6D93" w:rsidRPr="003E2528" w14:paraId="459FDC42"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14A78082" w14:textId="5CA7FFC4" w:rsidR="004C6D93" w:rsidRPr="003E2528"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3E2528">
              <w:rPr>
                <w:rFonts w:ascii="Arial" w:hAnsi="Arial" w:cs="Arial"/>
                <w:sz w:val="16"/>
                <w:szCs w:val="16"/>
              </w:rPr>
              <w:t>al expenses</w:t>
            </w:r>
          </w:p>
        </w:tc>
        <w:tc>
          <w:tcPr>
            <w:tcW w:w="812" w:type="dxa"/>
            <w:tcBorders>
              <w:top w:val="nil"/>
              <w:left w:val="nil"/>
              <w:bottom w:val="nil"/>
              <w:right w:val="nil"/>
            </w:tcBorders>
            <w:shd w:val="clear" w:color="auto" w:fill="auto"/>
            <w:noWrap/>
            <w:vAlign w:val="bottom"/>
            <w:hideMark/>
          </w:tcPr>
          <w:p w14:paraId="78F9A4A9" w14:textId="77777777" w:rsidR="004C6D93" w:rsidRPr="003E2528" w:rsidRDefault="004C6D93" w:rsidP="007469EF">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C2ED265" w14:textId="2E008B30"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4B4A2EDA"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77F449F1"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1C5A034"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3A8FDFC1"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20D1A313" w14:textId="49863B51" w:rsidR="004C6D93" w:rsidRPr="003E2528" w:rsidRDefault="008863D9" w:rsidP="007469EF">
            <w:pPr>
              <w:spacing w:after="0" w:line="240" w:lineRule="auto"/>
              <w:ind w:left="113"/>
              <w:jc w:val="left"/>
              <w:rPr>
                <w:rFonts w:ascii="Arial" w:hAnsi="Arial" w:cs="Arial"/>
                <w:sz w:val="16"/>
                <w:szCs w:val="16"/>
              </w:rPr>
            </w:pPr>
            <w:r>
              <w:rPr>
                <w:rFonts w:ascii="Arial" w:hAnsi="Arial" w:cs="Arial"/>
                <w:sz w:val="16"/>
                <w:szCs w:val="16"/>
              </w:rPr>
              <w:t>Department</w:t>
            </w:r>
            <w:r w:rsidR="004C6D93" w:rsidRPr="003E2528">
              <w:rPr>
                <w:rFonts w:ascii="Arial" w:hAnsi="Arial" w:cs="Arial"/>
                <w:sz w:val="16"/>
                <w:szCs w:val="16"/>
              </w:rPr>
              <w:t>al appropriation</w:t>
            </w:r>
          </w:p>
        </w:tc>
        <w:tc>
          <w:tcPr>
            <w:tcW w:w="812" w:type="dxa"/>
            <w:tcBorders>
              <w:top w:val="nil"/>
              <w:left w:val="nil"/>
              <w:bottom w:val="nil"/>
              <w:right w:val="nil"/>
            </w:tcBorders>
            <w:shd w:val="clear" w:color="auto" w:fill="auto"/>
            <w:noWrap/>
            <w:vAlign w:val="bottom"/>
            <w:hideMark/>
          </w:tcPr>
          <w:p w14:paraId="2569D43D" w14:textId="65E87D29"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101,354</w:t>
            </w:r>
          </w:p>
        </w:tc>
        <w:tc>
          <w:tcPr>
            <w:tcW w:w="910" w:type="dxa"/>
            <w:tcBorders>
              <w:top w:val="nil"/>
              <w:left w:val="nil"/>
              <w:bottom w:val="nil"/>
              <w:right w:val="nil"/>
            </w:tcBorders>
            <w:shd w:val="clear" w:color="000000" w:fill="E6E6E6"/>
            <w:noWrap/>
            <w:vAlign w:val="bottom"/>
            <w:hideMark/>
          </w:tcPr>
          <w:p w14:paraId="67FFF4CF" w14:textId="23168E1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122,824</w:t>
            </w:r>
          </w:p>
        </w:tc>
        <w:tc>
          <w:tcPr>
            <w:tcW w:w="996" w:type="dxa"/>
            <w:gridSpan w:val="3"/>
            <w:tcBorders>
              <w:top w:val="nil"/>
              <w:left w:val="nil"/>
              <w:bottom w:val="nil"/>
              <w:right w:val="nil"/>
            </w:tcBorders>
            <w:shd w:val="clear" w:color="auto" w:fill="auto"/>
            <w:noWrap/>
            <w:vAlign w:val="bottom"/>
            <w:hideMark/>
          </w:tcPr>
          <w:p w14:paraId="615FA26E" w14:textId="335626C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123,617</w:t>
            </w:r>
          </w:p>
        </w:tc>
        <w:tc>
          <w:tcPr>
            <w:tcW w:w="880" w:type="dxa"/>
            <w:gridSpan w:val="3"/>
            <w:tcBorders>
              <w:top w:val="nil"/>
              <w:left w:val="nil"/>
              <w:bottom w:val="nil"/>
              <w:right w:val="nil"/>
            </w:tcBorders>
            <w:shd w:val="clear" w:color="auto" w:fill="auto"/>
            <w:noWrap/>
            <w:vAlign w:val="bottom"/>
            <w:hideMark/>
          </w:tcPr>
          <w:p w14:paraId="2CE7521E" w14:textId="0B199382"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91,767</w:t>
            </w:r>
          </w:p>
        </w:tc>
        <w:tc>
          <w:tcPr>
            <w:tcW w:w="812" w:type="dxa"/>
            <w:tcBorders>
              <w:top w:val="nil"/>
              <w:left w:val="nil"/>
              <w:bottom w:val="nil"/>
              <w:right w:val="nil"/>
            </w:tcBorders>
            <w:shd w:val="clear" w:color="auto" w:fill="auto"/>
            <w:noWrap/>
            <w:vAlign w:val="bottom"/>
            <w:hideMark/>
          </w:tcPr>
          <w:p w14:paraId="414621EA" w14:textId="6F3C8A16"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91,293</w:t>
            </w:r>
          </w:p>
        </w:tc>
      </w:tr>
      <w:tr w:rsidR="004C6D93" w:rsidRPr="003E2528" w14:paraId="132D3584" w14:textId="77777777" w:rsidTr="00852545">
        <w:trPr>
          <w:trHeight w:val="204"/>
        </w:trPr>
        <w:tc>
          <w:tcPr>
            <w:tcW w:w="2977" w:type="dxa"/>
            <w:gridSpan w:val="2"/>
            <w:tcBorders>
              <w:top w:val="nil"/>
              <w:left w:val="nil"/>
              <w:bottom w:val="nil"/>
              <w:right w:val="nil"/>
            </w:tcBorders>
            <w:shd w:val="clear" w:color="000000" w:fill="FFFFFF"/>
            <w:vAlign w:val="center"/>
            <w:hideMark/>
          </w:tcPr>
          <w:p w14:paraId="3C87CF79"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 xml:space="preserve">s74 External Revenue </w:t>
            </w:r>
            <w:r w:rsidRPr="003E2528">
              <w:rPr>
                <w:rFonts w:ascii="Arial" w:hAnsi="Arial" w:cs="Arial"/>
                <w:sz w:val="16"/>
                <w:szCs w:val="16"/>
                <w:vertAlign w:val="superscript"/>
              </w:rPr>
              <w:t>(a)</w:t>
            </w:r>
          </w:p>
        </w:tc>
        <w:tc>
          <w:tcPr>
            <w:tcW w:w="812" w:type="dxa"/>
            <w:tcBorders>
              <w:top w:val="nil"/>
              <w:left w:val="nil"/>
              <w:bottom w:val="nil"/>
              <w:right w:val="nil"/>
            </w:tcBorders>
            <w:shd w:val="clear" w:color="auto" w:fill="auto"/>
            <w:noWrap/>
            <w:vAlign w:val="bottom"/>
            <w:hideMark/>
          </w:tcPr>
          <w:p w14:paraId="412F1F10" w14:textId="008A601D"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1,135</w:t>
            </w:r>
          </w:p>
        </w:tc>
        <w:tc>
          <w:tcPr>
            <w:tcW w:w="910" w:type="dxa"/>
            <w:tcBorders>
              <w:top w:val="nil"/>
              <w:left w:val="nil"/>
              <w:bottom w:val="nil"/>
              <w:right w:val="nil"/>
            </w:tcBorders>
            <w:shd w:val="clear" w:color="000000" w:fill="E6E6E6"/>
            <w:noWrap/>
            <w:vAlign w:val="bottom"/>
            <w:hideMark/>
          </w:tcPr>
          <w:p w14:paraId="47C774F1" w14:textId="5795DE3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996" w:type="dxa"/>
            <w:gridSpan w:val="3"/>
            <w:tcBorders>
              <w:top w:val="nil"/>
              <w:left w:val="nil"/>
              <w:bottom w:val="nil"/>
              <w:right w:val="nil"/>
            </w:tcBorders>
            <w:shd w:val="clear" w:color="auto" w:fill="auto"/>
            <w:noWrap/>
            <w:vAlign w:val="bottom"/>
            <w:hideMark/>
          </w:tcPr>
          <w:p w14:paraId="49DE0A02" w14:textId="2B7B188F"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880" w:type="dxa"/>
            <w:gridSpan w:val="3"/>
            <w:tcBorders>
              <w:top w:val="nil"/>
              <w:left w:val="nil"/>
              <w:bottom w:val="nil"/>
              <w:right w:val="nil"/>
            </w:tcBorders>
            <w:shd w:val="clear" w:color="auto" w:fill="auto"/>
            <w:noWrap/>
            <w:vAlign w:val="bottom"/>
            <w:hideMark/>
          </w:tcPr>
          <w:p w14:paraId="6632BB00" w14:textId="2C6A01D0"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812" w:type="dxa"/>
            <w:tcBorders>
              <w:top w:val="nil"/>
              <w:left w:val="nil"/>
              <w:bottom w:val="nil"/>
              <w:right w:val="nil"/>
            </w:tcBorders>
            <w:shd w:val="clear" w:color="auto" w:fill="auto"/>
            <w:noWrap/>
            <w:vAlign w:val="bottom"/>
            <w:hideMark/>
          </w:tcPr>
          <w:p w14:paraId="433CEBC1" w14:textId="79D4568F"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r>
      <w:tr w:rsidR="004C6D93" w:rsidRPr="003E2528" w14:paraId="3593C96E"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486AB9BB"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Special accounts</w:t>
            </w:r>
          </w:p>
        </w:tc>
        <w:tc>
          <w:tcPr>
            <w:tcW w:w="812" w:type="dxa"/>
            <w:tcBorders>
              <w:top w:val="nil"/>
              <w:left w:val="nil"/>
              <w:bottom w:val="nil"/>
              <w:right w:val="nil"/>
            </w:tcBorders>
            <w:shd w:val="clear" w:color="auto" w:fill="auto"/>
            <w:noWrap/>
            <w:vAlign w:val="bottom"/>
            <w:hideMark/>
          </w:tcPr>
          <w:p w14:paraId="41641E4A" w14:textId="77777777" w:rsidR="004C6D93" w:rsidRPr="003E2528" w:rsidRDefault="004C6D93" w:rsidP="007469EF">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38EAD12E" w14:textId="6209AF86"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23679273"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576A1D38"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1CEFC636"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206E44D7" w14:textId="77777777" w:rsidTr="00852545">
        <w:trPr>
          <w:trHeight w:val="204"/>
        </w:trPr>
        <w:tc>
          <w:tcPr>
            <w:tcW w:w="2977" w:type="dxa"/>
            <w:gridSpan w:val="2"/>
            <w:tcBorders>
              <w:top w:val="nil"/>
              <w:left w:val="nil"/>
              <w:bottom w:val="nil"/>
              <w:right w:val="nil"/>
            </w:tcBorders>
            <w:shd w:val="clear" w:color="000000" w:fill="FFFFFF"/>
            <w:vAlign w:val="center"/>
            <w:hideMark/>
          </w:tcPr>
          <w:p w14:paraId="01A34334" w14:textId="77777777" w:rsidR="004C6D93" w:rsidRPr="003E2528" w:rsidRDefault="004C6D93" w:rsidP="007469EF">
            <w:pPr>
              <w:spacing w:after="0" w:line="240" w:lineRule="auto"/>
              <w:ind w:left="227"/>
              <w:jc w:val="left"/>
              <w:rPr>
                <w:rFonts w:ascii="Arial" w:hAnsi="Arial" w:cs="Arial"/>
                <w:sz w:val="16"/>
                <w:szCs w:val="16"/>
              </w:rPr>
            </w:pPr>
            <w:r w:rsidRPr="003E2528">
              <w:rPr>
                <w:rFonts w:ascii="Arial" w:hAnsi="Arial" w:cs="Arial"/>
                <w:sz w:val="16"/>
                <w:szCs w:val="16"/>
              </w:rPr>
              <w:t xml:space="preserve">Appropriation receipts </w:t>
            </w:r>
            <w:r w:rsidRPr="003E2528">
              <w:rPr>
                <w:rFonts w:ascii="Arial" w:hAnsi="Arial" w:cs="Arial"/>
                <w:sz w:val="16"/>
                <w:szCs w:val="16"/>
                <w:vertAlign w:val="superscript"/>
              </w:rPr>
              <w:t>(d)</w:t>
            </w:r>
          </w:p>
        </w:tc>
        <w:tc>
          <w:tcPr>
            <w:tcW w:w="812" w:type="dxa"/>
            <w:tcBorders>
              <w:top w:val="nil"/>
              <w:left w:val="nil"/>
              <w:bottom w:val="nil"/>
              <w:right w:val="nil"/>
            </w:tcBorders>
            <w:shd w:val="clear" w:color="auto" w:fill="auto"/>
            <w:noWrap/>
            <w:vAlign w:val="bottom"/>
            <w:hideMark/>
          </w:tcPr>
          <w:p w14:paraId="6F55C4E1" w14:textId="289F8006"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486EE546" w14:textId="09FF1F9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44,636</w:t>
            </w:r>
          </w:p>
        </w:tc>
        <w:tc>
          <w:tcPr>
            <w:tcW w:w="996" w:type="dxa"/>
            <w:gridSpan w:val="3"/>
            <w:tcBorders>
              <w:top w:val="nil"/>
              <w:left w:val="nil"/>
              <w:bottom w:val="nil"/>
              <w:right w:val="nil"/>
            </w:tcBorders>
            <w:shd w:val="clear" w:color="auto" w:fill="auto"/>
            <w:noWrap/>
            <w:vAlign w:val="bottom"/>
            <w:hideMark/>
          </w:tcPr>
          <w:p w14:paraId="615E8545" w14:textId="1B6B297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022B95EA" w14:textId="7923672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10,838</w:t>
            </w:r>
          </w:p>
        </w:tc>
        <w:tc>
          <w:tcPr>
            <w:tcW w:w="812" w:type="dxa"/>
            <w:tcBorders>
              <w:top w:val="nil"/>
              <w:left w:val="nil"/>
              <w:bottom w:val="nil"/>
              <w:right w:val="nil"/>
            </w:tcBorders>
            <w:shd w:val="clear" w:color="auto" w:fill="auto"/>
            <w:noWrap/>
            <w:vAlign w:val="bottom"/>
            <w:hideMark/>
          </w:tcPr>
          <w:p w14:paraId="5D22F06C" w14:textId="5E38BBE6"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10,883</w:t>
            </w:r>
          </w:p>
        </w:tc>
      </w:tr>
      <w:tr w:rsidR="004C6D93" w:rsidRPr="003E2528" w14:paraId="3D9CF50D" w14:textId="77777777" w:rsidTr="00852545">
        <w:trPr>
          <w:trHeight w:val="204"/>
        </w:trPr>
        <w:tc>
          <w:tcPr>
            <w:tcW w:w="2977" w:type="dxa"/>
            <w:gridSpan w:val="2"/>
            <w:tcBorders>
              <w:top w:val="nil"/>
              <w:left w:val="nil"/>
              <w:bottom w:val="nil"/>
              <w:right w:val="nil"/>
            </w:tcBorders>
            <w:shd w:val="clear" w:color="auto" w:fill="auto"/>
            <w:vAlign w:val="center"/>
            <w:hideMark/>
          </w:tcPr>
          <w:p w14:paraId="4153C246" w14:textId="77777777" w:rsidR="004C6D93" w:rsidRPr="003E2528" w:rsidRDefault="004C6D93" w:rsidP="007469EF">
            <w:pPr>
              <w:spacing w:after="0" w:line="240" w:lineRule="auto"/>
              <w:ind w:left="227"/>
              <w:jc w:val="left"/>
              <w:rPr>
                <w:rFonts w:ascii="Arial" w:hAnsi="Arial" w:cs="Arial"/>
                <w:sz w:val="16"/>
                <w:szCs w:val="16"/>
              </w:rPr>
            </w:pPr>
            <w:r w:rsidRPr="003E2528">
              <w:rPr>
                <w:rFonts w:ascii="Arial" w:hAnsi="Arial" w:cs="Arial"/>
                <w:sz w:val="16"/>
                <w:szCs w:val="16"/>
              </w:rPr>
              <w:t xml:space="preserve">less expenses made from appropriations credited to special accounts </w:t>
            </w:r>
            <w:r w:rsidRPr="003E2528">
              <w:rPr>
                <w:rFonts w:ascii="Arial" w:hAnsi="Arial" w:cs="Arial"/>
                <w:sz w:val="16"/>
                <w:szCs w:val="16"/>
                <w:vertAlign w:val="superscript"/>
              </w:rPr>
              <w:t>(e)</w:t>
            </w:r>
          </w:p>
        </w:tc>
        <w:tc>
          <w:tcPr>
            <w:tcW w:w="812" w:type="dxa"/>
            <w:tcBorders>
              <w:top w:val="nil"/>
              <w:left w:val="nil"/>
              <w:bottom w:val="nil"/>
              <w:right w:val="nil"/>
            </w:tcBorders>
            <w:shd w:val="clear" w:color="auto" w:fill="auto"/>
            <w:noWrap/>
            <w:vAlign w:val="bottom"/>
            <w:hideMark/>
          </w:tcPr>
          <w:p w14:paraId="4550CCEC" w14:textId="77777777"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47D25D3D"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(44,636)</w:t>
            </w:r>
          </w:p>
        </w:tc>
        <w:tc>
          <w:tcPr>
            <w:tcW w:w="996" w:type="dxa"/>
            <w:gridSpan w:val="3"/>
            <w:tcBorders>
              <w:top w:val="nil"/>
              <w:left w:val="nil"/>
              <w:bottom w:val="nil"/>
              <w:right w:val="nil"/>
            </w:tcBorders>
            <w:shd w:val="clear" w:color="auto" w:fill="auto"/>
            <w:noWrap/>
            <w:vAlign w:val="bottom"/>
            <w:hideMark/>
          </w:tcPr>
          <w:p w14:paraId="6C4FCF64"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4CD40E30"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(10,838)</w:t>
            </w:r>
          </w:p>
        </w:tc>
        <w:tc>
          <w:tcPr>
            <w:tcW w:w="812" w:type="dxa"/>
            <w:tcBorders>
              <w:top w:val="nil"/>
              <w:left w:val="nil"/>
              <w:bottom w:val="nil"/>
              <w:right w:val="nil"/>
            </w:tcBorders>
            <w:shd w:val="clear" w:color="auto" w:fill="auto"/>
            <w:noWrap/>
            <w:vAlign w:val="bottom"/>
            <w:hideMark/>
          </w:tcPr>
          <w:p w14:paraId="7E311FC6"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(10,883)</w:t>
            </w:r>
          </w:p>
        </w:tc>
      </w:tr>
      <w:tr w:rsidR="004C6D93" w:rsidRPr="003E2528" w14:paraId="789B266D" w14:textId="77777777" w:rsidTr="00852545">
        <w:trPr>
          <w:trHeight w:val="204"/>
        </w:trPr>
        <w:tc>
          <w:tcPr>
            <w:tcW w:w="2977" w:type="dxa"/>
            <w:gridSpan w:val="2"/>
            <w:tcBorders>
              <w:top w:val="nil"/>
              <w:left w:val="nil"/>
              <w:bottom w:val="nil"/>
              <w:right w:val="nil"/>
            </w:tcBorders>
            <w:shd w:val="clear" w:color="auto" w:fill="auto"/>
            <w:vAlign w:val="center"/>
            <w:hideMark/>
          </w:tcPr>
          <w:p w14:paraId="4971D2F5" w14:textId="77777777" w:rsidR="004C6D93" w:rsidRPr="003E2528" w:rsidRDefault="004C6D93" w:rsidP="00753A31">
            <w:pPr>
              <w:spacing w:after="0" w:line="240" w:lineRule="auto"/>
              <w:ind w:left="113"/>
              <w:jc w:val="left"/>
              <w:rPr>
                <w:rFonts w:ascii="Arial" w:hAnsi="Arial" w:cs="Arial"/>
                <w:sz w:val="16"/>
                <w:szCs w:val="16"/>
              </w:rPr>
            </w:pPr>
            <w:r w:rsidRPr="003E2528">
              <w:rPr>
                <w:rFonts w:ascii="Arial" w:hAnsi="Arial" w:cs="Arial"/>
                <w:sz w:val="16"/>
                <w:szCs w:val="16"/>
              </w:rPr>
              <w:t>Expenses not requiring</w:t>
            </w:r>
            <w:r w:rsidRPr="003E2528">
              <w:rPr>
                <w:rFonts w:ascii="Arial" w:hAnsi="Arial" w:cs="Arial"/>
                <w:sz w:val="16"/>
                <w:szCs w:val="16"/>
              </w:rPr>
              <w:br/>
              <w:t xml:space="preserve">appropriation in the Budget year </w:t>
            </w:r>
            <w:r w:rsidRPr="003E2528">
              <w:rPr>
                <w:rFonts w:ascii="Arial" w:hAnsi="Arial" w:cs="Arial"/>
                <w:sz w:val="16"/>
                <w:szCs w:val="16"/>
                <w:vertAlign w:val="superscript"/>
              </w:rPr>
              <w:t>(b)</w:t>
            </w:r>
          </w:p>
        </w:tc>
        <w:tc>
          <w:tcPr>
            <w:tcW w:w="812" w:type="dxa"/>
            <w:tcBorders>
              <w:top w:val="nil"/>
              <w:left w:val="nil"/>
              <w:bottom w:val="nil"/>
              <w:right w:val="nil"/>
            </w:tcBorders>
            <w:shd w:val="clear" w:color="auto" w:fill="auto"/>
            <w:noWrap/>
            <w:vAlign w:val="bottom"/>
            <w:hideMark/>
          </w:tcPr>
          <w:p w14:paraId="2EB6D5AD" w14:textId="418D4F14"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10,199</w:t>
            </w:r>
          </w:p>
        </w:tc>
        <w:tc>
          <w:tcPr>
            <w:tcW w:w="910" w:type="dxa"/>
            <w:tcBorders>
              <w:top w:val="nil"/>
              <w:left w:val="nil"/>
              <w:bottom w:val="nil"/>
              <w:right w:val="nil"/>
            </w:tcBorders>
            <w:shd w:val="clear" w:color="000000" w:fill="E6E6E6"/>
            <w:noWrap/>
            <w:vAlign w:val="bottom"/>
            <w:hideMark/>
          </w:tcPr>
          <w:p w14:paraId="37300B11" w14:textId="651F9B03"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9,214</w:t>
            </w:r>
          </w:p>
        </w:tc>
        <w:tc>
          <w:tcPr>
            <w:tcW w:w="996" w:type="dxa"/>
            <w:gridSpan w:val="3"/>
            <w:tcBorders>
              <w:top w:val="nil"/>
              <w:left w:val="nil"/>
              <w:bottom w:val="nil"/>
              <w:right w:val="nil"/>
            </w:tcBorders>
            <w:shd w:val="clear" w:color="auto" w:fill="auto"/>
            <w:noWrap/>
            <w:vAlign w:val="bottom"/>
            <w:hideMark/>
          </w:tcPr>
          <w:p w14:paraId="49254E03" w14:textId="088ABFC0"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c>
          <w:tcPr>
            <w:tcW w:w="880" w:type="dxa"/>
            <w:gridSpan w:val="3"/>
            <w:tcBorders>
              <w:top w:val="nil"/>
              <w:left w:val="nil"/>
              <w:bottom w:val="nil"/>
              <w:right w:val="nil"/>
            </w:tcBorders>
            <w:shd w:val="clear" w:color="auto" w:fill="auto"/>
            <w:noWrap/>
            <w:vAlign w:val="bottom"/>
            <w:hideMark/>
          </w:tcPr>
          <w:p w14:paraId="372EA3D4" w14:textId="4DEACD5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c>
          <w:tcPr>
            <w:tcW w:w="812" w:type="dxa"/>
            <w:tcBorders>
              <w:top w:val="nil"/>
              <w:left w:val="nil"/>
              <w:bottom w:val="nil"/>
              <w:right w:val="nil"/>
            </w:tcBorders>
            <w:shd w:val="clear" w:color="auto" w:fill="auto"/>
            <w:noWrap/>
            <w:vAlign w:val="bottom"/>
            <w:hideMark/>
          </w:tcPr>
          <w:p w14:paraId="134FD495" w14:textId="43D3687A"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r>
      <w:tr w:rsidR="004C6D93" w:rsidRPr="003E2528" w14:paraId="36499FF6" w14:textId="77777777" w:rsidTr="00852545">
        <w:trPr>
          <w:trHeight w:val="204"/>
        </w:trPr>
        <w:tc>
          <w:tcPr>
            <w:tcW w:w="2977" w:type="dxa"/>
            <w:gridSpan w:val="2"/>
            <w:tcBorders>
              <w:top w:val="nil"/>
              <w:left w:val="nil"/>
              <w:bottom w:val="nil"/>
              <w:right w:val="nil"/>
            </w:tcBorders>
            <w:shd w:val="clear" w:color="auto" w:fill="auto"/>
            <w:vAlign w:val="center"/>
            <w:hideMark/>
          </w:tcPr>
          <w:p w14:paraId="731E1CAE" w14:textId="684EFCDE" w:rsidR="004C6D93" w:rsidRPr="003E2528" w:rsidRDefault="00852545" w:rsidP="00852545">
            <w:pPr>
              <w:spacing w:after="0" w:line="240" w:lineRule="auto"/>
              <w:jc w:val="right"/>
              <w:rPr>
                <w:rFonts w:ascii="Arial" w:hAnsi="Arial" w:cs="Arial"/>
                <w:b/>
                <w:bCs/>
                <w:sz w:val="16"/>
                <w:szCs w:val="16"/>
              </w:rPr>
            </w:pPr>
            <w:r>
              <w:rPr>
                <w:rFonts w:ascii="Arial" w:hAnsi="Arial" w:cs="Arial"/>
                <w:b/>
                <w:bCs/>
                <w:sz w:val="16"/>
                <w:szCs w:val="16"/>
              </w:rPr>
              <w:t xml:space="preserve">Total </w:t>
            </w:r>
            <w:r w:rsidR="008863D9">
              <w:rPr>
                <w:rFonts w:ascii="Arial" w:hAnsi="Arial" w:cs="Arial"/>
                <w:b/>
                <w:bCs/>
                <w:sz w:val="16"/>
                <w:szCs w:val="16"/>
              </w:rPr>
              <w:t>Department</w:t>
            </w:r>
            <w:r w:rsidR="004C6D93" w:rsidRPr="003E2528">
              <w:rPr>
                <w:rFonts w:ascii="Arial" w:hAnsi="Arial" w:cs="Arial"/>
                <w:b/>
                <w:bCs/>
                <w:sz w:val="16"/>
                <w:szCs w:val="16"/>
              </w:rPr>
              <w:t xml:space="preserve">al </w:t>
            </w:r>
            <w:r>
              <w:rPr>
                <w:rFonts w:ascii="Arial" w:hAnsi="Arial" w:cs="Arial"/>
                <w:b/>
                <w:bCs/>
                <w:sz w:val="16"/>
                <w:szCs w:val="16"/>
              </w:rPr>
              <w:t>expenses</w:t>
            </w:r>
          </w:p>
        </w:tc>
        <w:tc>
          <w:tcPr>
            <w:tcW w:w="812" w:type="dxa"/>
            <w:tcBorders>
              <w:top w:val="single" w:sz="4" w:space="0" w:color="auto"/>
              <w:left w:val="nil"/>
              <w:bottom w:val="single" w:sz="4" w:space="0" w:color="auto"/>
              <w:right w:val="nil"/>
            </w:tcBorders>
            <w:shd w:val="clear" w:color="auto" w:fill="auto"/>
            <w:noWrap/>
            <w:vAlign w:val="bottom"/>
            <w:hideMark/>
          </w:tcPr>
          <w:p w14:paraId="653F2D6E" w14:textId="205BF82C"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112,688</w:t>
            </w:r>
          </w:p>
        </w:tc>
        <w:tc>
          <w:tcPr>
            <w:tcW w:w="910" w:type="dxa"/>
            <w:tcBorders>
              <w:top w:val="single" w:sz="4" w:space="0" w:color="auto"/>
              <w:left w:val="nil"/>
              <w:bottom w:val="single" w:sz="4" w:space="0" w:color="auto"/>
              <w:right w:val="nil"/>
            </w:tcBorders>
            <w:shd w:val="clear" w:color="000000" w:fill="E6E6E6"/>
            <w:noWrap/>
            <w:vAlign w:val="bottom"/>
            <w:hideMark/>
          </w:tcPr>
          <w:p w14:paraId="43BEB64B" w14:textId="034C8063"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132,138</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6643337" w14:textId="28E6059F"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132,672</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4D0D81E6" w14:textId="1B726C53"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100,822</w:t>
            </w:r>
          </w:p>
        </w:tc>
        <w:tc>
          <w:tcPr>
            <w:tcW w:w="812" w:type="dxa"/>
            <w:tcBorders>
              <w:top w:val="single" w:sz="4" w:space="0" w:color="auto"/>
              <w:left w:val="nil"/>
              <w:bottom w:val="single" w:sz="4" w:space="0" w:color="auto"/>
              <w:right w:val="nil"/>
            </w:tcBorders>
            <w:shd w:val="clear" w:color="auto" w:fill="auto"/>
            <w:noWrap/>
            <w:vAlign w:val="bottom"/>
            <w:hideMark/>
          </w:tcPr>
          <w:p w14:paraId="1A3D21E2" w14:textId="0FB2622E"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100,348</w:t>
            </w:r>
          </w:p>
        </w:tc>
      </w:tr>
      <w:tr w:rsidR="004C6D93" w:rsidRPr="003E2528" w14:paraId="052D41B6" w14:textId="77777777" w:rsidTr="00852545">
        <w:trPr>
          <w:trHeight w:val="204"/>
        </w:trPr>
        <w:tc>
          <w:tcPr>
            <w:tcW w:w="2977" w:type="dxa"/>
            <w:gridSpan w:val="2"/>
            <w:tcBorders>
              <w:top w:val="nil"/>
              <w:left w:val="nil"/>
              <w:bottom w:val="single" w:sz="4" w:space="0" w:color="auto"/>
              <w:right w:val="nil"/>
            </w:tcBorders>
            <w:shd w:val="clear" w:color="auto" w:fill="auto"/>
            <w:noWrap/>
            <w:vAlign w:val="center"/>
            <w:hideMark/>
          </w:tcPr>
          <w:p w14:paraId="418A776F" w14:textId="77777777" w:rsidR="004C6D93" w:rsidRPr="003E2528" w:rsidRDefault="004C6D93" w:rsidP="004C6D93">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Total expenses for Outcome 1</w:t>
            </w:r>
          </w:p>
        </w:tc>
        <w:tc>
          <w:tcPr>
            <w:tcW w:w="812" w:type="dxa"/>
            <w:tcBorders>
              <w:top w:val="single" w:sz="4" w:space="0" w:color="auto"/>
              <w:left w:val="nil"/>
              <w:bottom w:val="single" w:sz="4" w:space="0" w:color="auto"/>
              <w:right w:val="nil"/>
            </w:tcBorders>
            <w:shd w:val="clear" w:color="auto" w:fill="auto"/>
            <w:noWrap/>
            <w:vAlign w:val="bottom"/>
            <w:hideMark/>
          </w:tcPr>
          <w:p w14:paraId="7814B9B5" w14:textId="496D30C3" w:rsidR="004C6D93" w:rsidRPr="003E2528" w:rsidRDefault="004C6D93" w:rsidP="007469EF">
            <w:pPr>
              <w:spacing w:after="0" w:line="240" w:lineRule="auto"/>
              <w:jc w:val="right"/>
              <w:rPr>
                <w:rFonts w:ascii="Arial" w:hAnsi="Arial" w:cs="Arial"/>
                <w:b/>
                <w:bCs/>
                <w:color w:val="000000"/>
                <w:sz w:val="16"/>
                <w:szCs w:val="16"/>
              </w:rPr>
            </w:pPr>
            <w:r w:rsidRPr="003E2528">
              <w:rPr>
                <w:rFonts w:ascii="Arial" w:hAnsi="Arial" w:cs="Arial"/>
                <w:b/>
                <w:bCs/>
                <w:color w:val="000000"/>
                <w:sz w:val="16"/>
                <w:szCs w:val="16"/>
              </w:rPr>
              <w:t>126,779</w:t>
            </w:r>
          </w:p>
        </w:tc>
        <w:tc>
          <w:tcPr>
            <w:tcW w:w="910" w:type="dxa"/>
            <w:tcBorders>
              <w:top w:val="single" w:sz="4" w:space="0" w:color="auto"/>
              <w:left w:val="nil"/>
              <w:bottom w:val="single" w:sz="4" w:space="0" w:color="auto"/>
              <w:right w:val="nil"/>
            </w:tcBorders>
            <w:shd w:val="clear" w:color="000000" w:fill="E6E6E6"/>
            <w:noWrap/>
            <w:vAlign w:val="bottom"/>
            <w:hideMark/>
          </w:tcPr>
          <w:p w14:paraId="4E255388" w14:textId="7CF48F90" w:rsidR="004C6D93" w:rsidRPr="003E2528" w:rsidRDefault="004C6D93" w:rsidP="007469EF">
            <w:pPr>
              <w:spacing w:after="0" w:line="240" w:lineRule="auto"/>
              <w:jc w:val="right"/>
              <w:rPr>
                <w:rFonts w:ascii="Arial" w:hAnsi="Arial" w:cs="Arial"/>
                <w:b/>
                <w:bCs/>
                <w:color w:val="000000"/>
                <w:sz w:val="16"/>
                <w:szCs w:val="16"/>
              </w:rPr>
            </w:pPr>
            <w:r w:rsidRPr="003E2528">
              <w:rPr>
                <w:rFonts w:ascii="Arial" w:hAnsi="Arial" w:cs="Arial"/>
                <w:b/>
                <w:bCs/>
                <w:color w:val="000000"/>
                <w:sz w:val="16"/>
                <w:szCs w:val="16"/>
              </w:rPr>
              <w:t>141,432</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9026F23" w14:textId="4D3488A3"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139,236</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3D6E4651" w14:textId="736AC2D5"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105,192</w:t>
            </w:r>
          </w:p>
        </w:tc>
        <w:tc>
          <w:tcPr>
            <w:tcW w:w="812" w:type="dxa"/>
            <w:tcBorders>
              <w:top w:val="single" w:sz="4" w:space="0" w:color="auto"/>
              <w:left w:val="nil"/>
              <w:bottom w:val="single" w:sz="4" w:space="0" w:color="auto"/>
              <w:right w:val="nil"/>
            </w:tcBorders>
            <w:shd w:val="clear" w:color="auto" w:fill="auto"/>
            <w:noWrap/>
            <w:vAlign w:val="bottom"/>
            <w:hideMark/>
          </w:tcPr>
          <w:p w14:paraId="4A8C5888" w14:textId="61C15B9D"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100,698</w:t>
            </w:r>
          </w:p>
        </w:tc>
      </w:tr>
    </w:tbl>
    <w:p w14:paraId="260C3F7C" w14:textId="77777777" w:rsidR="004C031B" w:rsidRPr="00446612" w:rsidRDefault="004C031B" w:rsidP="004C031B">
      <w:pPr>
        <w:pStyle w:val="Source"/>
      </w:pPr>
    </w:p>
    <w:tbl>
      <w:tblPr>
        <w:tblW w:w="4726" w:type="dxa"/>
        <w:tblLook w:val="04A0" w:firstRow="1" w:lastRow="0" w:firstColumn="1" w:lastColumn="0" w:noHBand="0" w:noVBand="1"/>
      </w:tblPr>
      <w:tblGrid>
        <w:gridCol w:w="2919"/>
        <w:gridCol w:w="863"/>
        <w:gridCol w:w="944"/>
      </w:tblGrid>
      <w:tr w:rsidR="004C031B" w:rsidRPr="003E2528" w14:paraId="50B226E3" w14:textId="77777777" w:rsidTr="00753A31">
        <w:trPr>
          <w:trHeight w:val="251"/>
        </w:trPr>
        <w:tc>
          <w:tcPr>
            <w:tcW w:w="2919" w:type="dxa"/>
            <w:tcBorders>
              <w:top w:val="single" w:sz="4" w:space="0" w:color="000000"/>
              <w:left w:val="nil"/>
              <w:bottom w:val="nil"/>
              <w:right w:val="nil"/>
            </w:tcBorders>
            <w:shd w:val="clear" w:color="auto" w:fill="auto"/>
            <w:noWrap/>
            <w:vAlign w:val="center"/>
            <w:hideMark/>
          </w:tcPr>
          <w:p w14:paraId="3EEC49DE" w14:textId="77777777" w:rsidR="004C031B" w:rsidRPr="003E2528" w:rsidRDefault="004C031B" w:rsidP="00081844">
            <w:pPr>
              <w:spacing w:after="0" w:line="240" w:lineRule="auto"/>
              <w:jc w:val="left"/>
              <w:rPr>
                <w:rFonts w:ascii="Arial" w:hAnsi="Arial" w:cs="Arial"/>
                <w:color w:val="000000"/>
                <w:sz w:val="16"/>
                <w:szCs w:val="16"/>
              </w:rPr>
            </w:pPr>
            <w:r w:rsidRPr="003E2528">
              <w:rPr>
                <w:rFonts w:ascii="Arial" w:hAnsi="Arial" w:cs="Arial"/>
                <w:color w:val="000000"/>
                <w:sz w:val="16"/>
                <w:szCs w:val="16"/>
              </w:rPr>
              <w:t> </w:t>
            </w:r>
          </w:p>
        </w:tc>
        <w:tc>
          <w:tcPr>
            <w:tcW w:w="863" w:type="dxa"/>
            <w:tcBorders>
              <w:top w:val="single" w:sz="4" w:space="0" w:color="auto"/>
              <w:left w:val="nil"/>
              <w:bottom w:val="single" w:sz="4" w:space="0" w:color="auto"/>
              <w:right w:val="nil"/>
            </w:tcBorders>
            <w:shd w:val="clear" w:color="auto" w:fill="auto"/>
            <w:noWrap/>
            <w:vAlign w:val="bottom"/>
            <w:hideMark/>
          </w:tcPr>
          <w:p w14:paraId="1B8EE54F" w14:textId="5D306EFB" w:rsidR="00362E40" w:rsidRDefault="00362E40" w:rsidP="00081844">
            <w:pPr>
              <w:spacing w:after="0" w:line="240" w:lineRule="auto"/>
              <w:jc w:val="right"/>
              <w:rPr>
                <w:rFonts w:ascii="Arial" w:hAnsi="Arial" w:cs="Arial"/>
                <w:sz w:val="16"/>
                <w:szCs w:val="16"/>
              </w:rPr>
            </w:pPr>
            <w:r>
              <w:rPr>
                <w:rFonts w:ascii="Arial" w:hAnsi="Arial" w:cs="Arial"/>
                <w:sz w:val="16"/>
                <w:szCs w:val="16"/>
              </w:rPr>
              <w:t>Actual</w:t>
            </w:r>
          </w:p>
          <w:p w14:paraId="09DAB0FA" w14:textId="0FE69280" w:rsidR="004C031B" w:rsidRPr="003E2528" w:rsidRDefault="004C031B" w:rsidP="00081844">
            <w:pPr>
              <w:spacing w:after="0" w:line="240" w:lineRule="auto"/>
              <w:jc w:val="right"/>
              <w:rPr>
                <w:rFonts w:ascii="Arial" w:hAnsi="Arial" w:cs="Arial"/>
                <w:sz w:val="16"/>
                <w:szCs w:val="16"/>
              </w:rPr>
            </w:pPr>
            <w:r w:rsidRPr="003E2528">
              <w:rPr>
                <w:rFonts w:ascii="Arial" w:hAnsi="Arial" w:cs="Arial"/>
                <w:sz w:val="16"/>
                <w:szCs w:val="16"/>
              </w:rPr>
              <w:t>2020-21</w:t>
            </w:r>
          </w:p>
        </w:tc>
        <w:tc>
          <w:tcPr>
            <w:tcW w:w="944" w:type="dxa"/>
            <w:tcBorders>
              <w:top w:val="single" w:sz="4" w:space="0" w:color="auto"/>
              <w:left w:val="nil"/>
              <w:bottom w:val="single" w:sz="4" w:space="0" w:color="auto"/>
              <w:right w:val="nil"/>
            </w:tcBorders>
            <w:shd w:val="clear" w:color="000000" w:fill="E6E6E6"/>
            <w:noWrap/>
            <w:vAlign w:val="bottom"/>
            <w:hideMark/>
          </w:tcPr>
          <w:p w14:paraId="25C42CCE" w14:textId="77777777" w:rsidR="004C031B" w:rsidRPr="003E2528" w:rsidRDefault="004C031B" w:rsidP="00081844">
            <w:pPr>
              <w:spacing w:after="0" w:line="240" w:lineRule="auto"/>
              <w:jc w:val="right"/>
              <w:rPr>
                <w:rFonts w:ascii="Arial" w:hAnsi="Arial" w:cs="Arial"/>
                <w:sz w:val="16"/>
                <w:szCs w:val="16"/>
              </w:rPr>
            </w:pPr>
            <w:r w:rsidRPr="003E2528">
              <w:rPr>
                <w:rFonts w:ascii="Arial" w:hAnsi="Arial" w:cs="Arial"/>
                <w:sz w:val="16"/>
                <w:szCs w:val="16"/>
              </w:rPr>
              <w:t>2021-22</w:t>
            </w:r>
          </w:p>
        </w:tc>
      </w:tr>
      <w:tr w:rsidR="004C031B" w:rsidRPr="003E2528" w14:paraId="6BC399A5" w14:textId="77777777" w:rsidTr="00753A31">
        <w:trPr>
          <w:trHeight w:val="251"/>
        </w:trPr>
        <w:tc>
          <w:tcPr>
            <w:tcW w:w="2919" w:type="dxa"/>
            <w:tcBorders>
              <w:top w:val="nil"/>
              <w:left w:val="nil"/>
              <w:bottom w:val="single" w:sz="4" w:space="0" w:color="000000"/>
              <w:right w:val="nil"/>
            </w:tcBorders>
            <w:shd w:val="clear" w:color="auto" w:fill="auto"/>
            <w:noWrap/>
            <w:vAlign w:val="center"/>
            <w:hideMark/>
          </w:tcPr>
          <w:p w14:paraId="5D8AAB41" w14:textId="77777777" w:rsidR="004C031B" w:rsidRPr="003E2528" w:rsidRDefault="004C031B" w:rsidP="00081844">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Average staffing level (number)</w:t>
            </w:r>
          </w:p>
        </w:tc>
        <w:tc>
          <w:tcPr>
            <w:tcW w:w="863" w:type="dxa"/>
            <w:tcBorders>
              <w:top w:val="single" w:sz="4" w:space="0" w:color="auto"/>
              <w:left w:val="nil"/>
              <w:bottom w:val="single" w:sz="4" w:space="0" w:color="auto"/>
              <w:right w:val="nil"/>
            </w:tcBorders>
            <w:shd w:val="clear" w:color="auto" w:fill="auto"/>
            <w:noWrap/>
            <w:vAlign w:val="bottom"/>
            <w:hideMark/>
          </w:tcPr>
          <w:p w14:paraId="2BD8BFD2" w14:textId="77777777" w:rsidR="004C031B" w:rsidRPr="003E2528" w:rsidRDefault="004C031B" w:rsidP="00081844">
            <w:pPr>
              <w:spacing w:after="0" w:line="240" w:lineRule="auto"/>
              <w:jc w:val="right"/>
              <w:rPr>
                <w:rFonts w:ascii="Arial" w:hAnsi="Arial" w:cs="Arial"/>
                <w:color w:val="000000"/>
                <w:sz w:val="16"/>
                <w:szCs w:val="16"/>
              </w:rPr>
            </w:pPr>
            <w:r w:rsidRPr="003E2528">
              <w:rPr>
                <w:rFonts w:ascii="Arial" w:hAnsi="Arial" w:cs="Arial"/>
                <w:color w:val="000000"/>
                <w:sz w:val="16"/>
                <w:szCs w:val="16"/>
              </w:rPr>
              <w:t>431</w:t>
            </w:r>
          </w:p>
        </w:tc>
        <w:tc>
          <w:tcPr>
            <w:tcW w:w="944" w:type="dxa"/>
            <w:tcBorders>
              <w:top w:val="single" w:sz="4" w:space="0" w:color="auto"/>
              <w:left w:val="nil"/>
              <w:bottom w:val="single" w:sz="4" w:space="0" w:color="auto"/>
              <w:right w:val="nil"/>
            </w:tcBorders>
            <w:shd w:val="clear" w:color="000000" w:fill="E6E6E6"/>
            <w:noWrap/>
            <w:vAlign w:val="bottom"/>
            <w:hideMark/>
          </w:tcPr>
          <w:p w14:paraId="3543A1A6" w14:textId="77777777" w:rsidR="004C031B" w:rsidRPr="003E2528" w:rsidRDefault="004C031B" w:rsidP="00081844">
            <w:pPr>
              <w:spacing w:after="0" w:line="240" w:lineRule="auto"/>
              <w:jc w:val="right"/>
              <w:rPr>
                <w:rFonts w:ascii="Arial" w:hAnsi="Arial" w:cs="Arial"/>
                <w:color w:val="000000"/>
                <w:sz w:val="16"/>
                <w:szCs w:val="16"/>
              </w:rPr>
            </w:pPr>
            <w:r w:rsidRPr="003E2528">
              <w:rPr>
                <w:rFonts w:ascii="Arial" w:hAnsi="Arial" w:cs="Arial"/>
                <w:color w:val="000000"/>
                <w:sz w:val="16"/>
                <w:szCs w:val="16"/>
              </w:rPr>
              <w:t>518</w:t>
            </w:r>
          </w:p>
        </w:tc>
      </w:tr>
    </w:tbl>
    <w:p w14:paraId="287AB9DB" w14:textId="1B696E10" w:rsidR="00BE2136" w:rsidRDefault="00BE2136" w:rsidP="00BE2136">
      <w:pPr>
        <w:pStyle w:val="Source"/>
        <w:jc w:val="left"/>
        <w:rPr>
          <w:color w:val="000000"/>
          <w:lang w:val="x-none" w:eastAsia="x-none"/>
        </w:rPr>
      </w:pPr>
      <w:r w:rsidRPr="004A6E35">
        <w:rPr>
          <w:color w:val="000000"/>
          <w:lang w:val="x-none" w:eastAsia="x-none"/>
        </w:rPr>
        <w:lastRenderedPageBreak/>
        <w:t>Figures displayed as a negative (</w:t>
      </w:r>
      <w:r w:rsidR="00B45396" w:rsidRPr="006F6AC8">
        <w:rPr>
          <w:color w:val="000000"/>
          <w:lang w:val="x-none" w:eastAsia="x-none"/>
        </w:rPr>
        <w:t>-</w:t>
      </w:r>
      <w:r w:rsidRPr="004A6E35">
        <w:rPr>
          <w:color w:val="000000"/>
          <w:lang w:val="x-none" w:eastAsia="x-none"/>
        </w:rPr>
        <w:t>) represent a decrease in funds and a positive (+) represent an increase in funds.</w:t>
      </w:r>
    </w:p>
    <w:p w14:paraId="537BBD51" w14:textId="725F52AC" w:rsidR="004C6D93" w:rsidRPr="00950281" w:rsidRDefault="004C6D93" w:rsidP="00D4176A">
      <w:pPr>
        <w:pStyle w:val="ChartandTableFootnote"/>
        <w:numPr>
          <w:ilvl w:val="0"/>
          <w:numId w:val="2"/>
        </w:numPr>
        <w:tabs>
          <w:tab w:val="clear" w:pos="454"/>
          <w:tab w:val="left" w:pos="284"/>
        </w:tabs>
        <w:spacing w:before="60"/>
        <w:ind w:left="284" w:hanging="284"/>
        <w:jc w:val="left"/>
      </w:pPr>
      <w:r w:rsidRPr="00950281">
        <w:t>E</w:t>
      </w:r>
      <w:r>
        <w:t>stimated e</w:t>
      </w:r>
      <w:r w:rsidRPr="00950281">
        <w:t xml:space="preserve">xpenses </w:t>
      </w:r>
      <w:r>
        <w:t>incurred in relation to receipts retained under section 74 of the PGPA Act 2013</w:t>
      </w:r>
      <w:r w:rsidRPr="006922DC">
        <w:t>.</w:t>
      </w:r>
    </w:p>
    <w:p w14:paraId="4D1A9D0C" w14:textId="77777777" w:rsidR="004C6D93" w:rsidRDefault="004C6D93" w:rsidP="00D4176A">
      <w:pPr>
        <w:pStyle w:val="ChartandTableFootnote"/>
        <w:numPr>
          <w:ilvl w:val="0"/>
          <w:numId w:val="2"/>
        </w:numPr>
        <w:tabs>
          <w:tab w:val="clear" w:pos="454"/>
          <w:tab w:val="left" w:pos="284"/>
        </w:tabs>
        <w:ind w:left="284" w:hanging="284"/>
        <w:jc w:val="left"/>
      </w:pPr>
      <w:r w:rsidRPr="00950281">
        <w:t>Expenses not requiring appropriation in the Budget year are made up of depreciation expenses</w:t>
      </w:r>
      <w:r>
        <w:t xml:space="preserve"> and </w:t>
      </w:r>
      <w:r w:rsidRPr="00950281">
        <w:t>amortisation expenses.</w:t>
      </w:r>
    </w:p>
    <w:p w14:paraId="1107C049" w14:textId="77777777" w:rsidR="004C6D93" w:rsidRDefault="004C6D93" w:rsidP="00D4176A">
      <w:pPr>
        <w:pStyle w:val="ChartandTableFootnote"/>
        <w:numPr>
          <w:ilvl w:val="0"/>
          <w:numId w:val="2"/>
        </w:numPr>
        <w:tabs>
          <w:tab w:val="clear" w:pos="454"/>
          <w:tab w:val="left" w:pos="284"/>
        </w:tabs>
        <w:ind w:left="284" w:hanging="284"/>
        <w:jc w:val="left"/>
      </w:pPr>
      <w:r w:rsidRPr="004A6E35">
        <w:t xml:space="preserve">The ACMA receives funds through Special Appropriations for refunds under the PGPA Act — s77 and funding for 'Other Trust Monies' which, when used, are not expensed and therefore not included in this table. </w:t>
      </w:r>
    </w:p>
    <w:p w14:paraId="71686BB6" w14:textId="77777777" w:rsidR="004C6D93" w:rsidRDefault="004C6D93" w:rsidP="00D4176A">
      <w:pPr>
        <w:pStyle w:val="ChartandTableFootnote"/>
        <w:numPr>
          <w:ilvl w:val="0"/>
          <w:numId w:val="2"/>
        </w:numPr>
        <w:tabs>
          <w:tab w:val="clear" w:pos="454"/>
          <w:tab w:val="left" w:pos="284"/>
        </w:tabs>
        <w:ind w:left="284" w:hanging="284"/>
        <w:jc w:val="left"/>
      </w:pPr>
      <w:r w:rsidRPr="004A6E35">
        <w:t xml:space="preserve">Two Budget Measures </w:t>
      </w:r>
      <w:r>
        <w:t xml:space="preserve">providing additional funding for the </w:t>
      </w:r>
      <w:r w:rsidRPr="004A6E35">
        <w:t xml:space="preserve">Office of the </w:t>
      </w:r>
      <w:proofErr w:type="spellStart"/>
      <w:r w:rsidRPr="004A6E35">
        <w:t>eSafety</w:t>
      </w:r>
      <w:proofErr w:type="spellEnd"/>
      <w:r w:rsidRPr="004A6E35">
        <w:t xml:space="preserve"> Commissioner terminate in 2022-23.</w:t>
      </w:r>
    </w:p>
    <w:p w14:paraId="4DF911FD" w14:textId="590A49FF" w:rsidR="004C6D93" w:rsidRPr="004A6E35" w:rsidRDefault="004C6D93" w:rsidP="00D4176A">
      <w:pPr>
        <w:pStyle w:val="ChartandTableFootnote"/>
        <w:numPr>
          <w:ilvl w:val="0"/>
          <w:numId w:val="2"/>
        </w:numPr>
        <w:tabs>
          <w:tab w:val="clear" w:pos="454"/>
          <w:tab w:val="left" w:pos="284"/>
        </w:tabs>
        <w:ind w:left="284" w:hanging="284"/>
        <w:jc w:val="left"/>
      </w:pPr>
      <w:r w:rsidRPr="004A6E35">
        <w:t xml:space="preserve">Appropriations credited to the Online Safety Special Account includes </w:t>
      </w:r>
      <w:r w:rsidR="008863D9">
        <w:t>Department</w:t>
      </w:r>
      <w:r w:rsidRPr="004A6E35">
        <w:t>al Capital Budget (DCB).</w:t>
      </w:r>
    </w:p>
    <w:p w14:paraId="47868EAE" w14:textId="77777777" w:rsidR="00523B0D" w:rsidRDefault="00523B0D" w:rsidP="00D4176A">
      <w:pPr>
        <w:pStyle w:val="Source"/>
        <w:jc w:val="left"/>
        <w:rPr>
          <w:color w:val="000000"/>
          <w:lang w:val="x-none" w:eastAsia="x-none"/>
        </w:rPr>
      </w:pPr>
    </w:p>
    <w:p w14:paraId="37269BC8" w14:textId="0B6B5F52" w:rsidR="004C6D93" w:rsidRDefault="004C6D93" w:rsidP="00D4176A">
      <w:pPr>
        <w:pStyle w:val="Source"/>
        <w:jc w:val="left"/>
      </w:pPr>
      <w:r w:rsidRPr="00446612">
        <w:t xml:space="preserve">Note: </w:t>
      </w:r>
      <w:r w:rsidR="008863D9">
        <w:t>Department</w:t>
      </w:r>
      <w:r w:rsidRPr="00446612">
        <w:t>al appropriation splits and totals are indicative estimates and may change in the course of the budget year as government priorities change.</w:t>
      </w:r>
    </w:p>
    <w:p w14:paraId="43B9236D" w14:textId="77777777" w:rsidR="004C6D93" w:rsidRPr="00E51B11" w:rsidRDefault="004C6D93" w:rsidP="004C6D93">
      <w:pPr>
        <w:pStyle w:val="TableGraphic"/>
        <w:rPr>
          <w:color w:val="auto"/>
        </w:rPr>
      </w:pPr>
    </w:p>
    <w:p w14:paraId="3090E850" w14:textId="77777777" w:rsidR="004C6D93" w:rsidRPr="00BB1A14" w:rsidRDefault="004C6D93" w:rsidP="003E2528">
      <w:pPr>
        <w:pStyle w:val="TableHeading"/>
        <w:rPr>
          <w:lang w:val="en-AU"/>
        </w:rPr>
      </w:pPr>
      <w:r w:rsidRPr="00F71634">
        <w:t xml:space="preserve">Performance </w:t>
      </w:r>
      <w:r>
        <w:rPr>
          <w:lang w:val="en-AU"/>
        </w:rPr>
        <w:t>measure</w:t>
      </w:r>
      <w:r w:rsidRPr="00F71634">
        <w:t xml:space="preserve"> for Outcome </w:t>
      </w:r>
      <w:r>
        <w:rPr>
          <w:lang w:val="en-AU"/>
        </w:rPr>
        <w:t>1</w:t>
      </w:r>
    </w:p>
    <w:p w14:paraId="04C3F277" w14:textId="6116367F" w:rsidR="004C6D93" w:rsidRPr="004C6D93" w:rsidRDefault="004C6D93" w:rsidP="003E2528">
      <w:pPr>
        <w:pStyle w:val="TableGraphic"/>
        <w:jc w:val="left"/>
        <w:rPr>
          <w:i w:val="0"/>
          <w:color w:val="auto"/>
        </w:rPr>
      </w:pPr>
      <w:r w:rsidRPr="004C6D93">
        <w:rPr>
          <w:i w:val="0"/>
          <w:color w:val="auto"/>
        </w:rPr>
        <w:t xml:space="preserve">There has been no change to performance measures for Outcome 1 resulting from decisions made since the 2021-22 Budget. Details of the ACMA’s performance measures can be found in the </w:t>
      </w:r>
      <w:r w:rsidR="00360023" w:rsidRPr="004C6D93">
        <w:rPr>
          <w:i w:val="0"/>
          <w:color w:val="auto"/>
        </w:rPr>
        <w:t xml:space="preserve">2021-22 </w:t>
      </w:r>
      <w:r w:rsidRPr="004C6D93">
        <w:rPr>
          <w:i w:val="0"/>
          <w:color w:val="auto"/>
        </w:rPr>
        <w:t>Infrastructure, Transport, Regional Development and Communications PB Statements.</w:t>
      </w:r>
    </w:p>
    <w:p w14:paraId="3585DF9E" w14:textId="3DA68308" w:rsidR="00914885" w:rsidRPr="00D5737A" w:rsidRDefault="00914885" w:rsidP="000D7CE5">
      <w:pPr>
        <w:pStyle w:val="TableHeading"/>
      </w:pPr>
      <w:r>
        <w:rPr>
          <w:iCs/>
        </w:rPr>
        <w:br w:type="page"/>
      </w:r>
    </w:p>
    <w:p w14:paraId="605A90C6" w14:textId="60D9CBE0" w:rsidR="00914885" w:rsidRPr="00E41681" w:rsidRDefault="00914885" w:rsidP="00FB6A01">
      <w:pPr>
        <w:pStyle w:val="Heading2-TOCACMA"/>
      </w:pPr>
      <w:bookmarkStart w:id="34" w:name="_Toc92990351"/>
      <w:r w:rsidRPr="00E41681">
        <w:lastRenderedPageBreak/>
        <w:t>Section 3: Special account flows and budgeted financial statements</w:t>
      </w:r>
      <w:bookmarkEnd w:id="34"/>
    </w:p>
    <w:p w14:paraId="0D70F039" w14:textId="75FA89F7" w:rsidR="00914885" w:rsidRPr="004D3E2B" w:rsidRDefault="00914885" w:rsidP="00FB6A01">
      <w:pPr>
        <w:pStyle w:val="Heading3ACMA"/>
      </w:pPr>
      <w:bookmarkStart w:id="35" w:name="_Toc92990352"/>
      <w:r w:rsidRPr="004D3E2B">
        <w:t>3.1</w:t>
      </w:r>
      <w:r w:rsidRPr="004D3E2B">
        <w:tab/>
        <w:t>Special account flows</w:t>
      </w:r>
      <w:bookmarkEnd w:id="35"/>
    </w:p>
    <w:p w14:paraId="40BC6A96" w14:textId="77777777" w:rsidR="00914885" w:rsidRDefault="00914885" w:rsidP="00914885">
      <w:pPr>
        <w:pStyle w:val="Heading4"/>
      </w:pPr>
      <w:r w:rsidRPr="004928FF">
        <w:t xml:space="preserve">Estimates of </w:t>
      </w:r>
      <w:r>
        <w:t>s</w:t>
      </w:r>
      <w:r w:rsidRPr="004928FF">
        <w:t xml:space="preserve">pecial </w:t>
      </w:r>
      <w:r>
        <w:t>a</w:t>
      </w:r>
      <w:r w:rsidRPr="004928FF">
        <w:t xml:space="preserve">ccount </w:t>
      </w:r>
      <w:r>
        <w:t>f</w:t>
      </w:r>
      <w:r w:rsidRPr="004928FF">
        <w:t>lows</w:t>
      </w:r>
    </w:p>
    <w:p w14:paraId="7B4C1584" w14:textId="3DF27161" w:rsidR="000D7CE5" w:rsidRDefault="000D7CE5" w:rsidP="004643F6">
      <w:pPr>
        <w:jc w:val="left"/>
      </w:pPr>
      <w:r>
        <w:t xml:space="preserve">Special Accounts provide a means to set aside and record amounts used for specified purposes. Table 3.1 shows the expected additions (receipts) and reductions (payments) for each account used by </w:t>
      </w:r>
      <w:r w:rsidR="00CB174F" w:rsidRPr="004C031B">
        <w:t xml:space="preserve">the </w:t>
      </w:r>
      <w:r w:rsidRPr="004C031B">
        <w:t>ACMA.</w:t>
      </w:r>
      <w:r>
        <w:t xml:space="preserve"> There has been no change to the ACMA’s Special Accounts since the 2021-22 </w:t>
      </w:r>
      <w:r w:rsidR="00360023" w:rsidRPr="00ED7989">
        <w:t xml:space="preserve">Infrastructure, Transport, Regional Development and Communications </w:t>
      </w:r>
      <w:r>
        <w:t>PB Statements.</w:t>
      </w:r>
    </w:p>
    <w:p w14:paraId="52A7B1ED" w14:textId="1D450EF7" w:rsidR="000D7CE5" w:rsidRDefault="000D7CE5" w:rsidP="000D7CE5">
      <w:pPr>
        <w:pStyle w:val="TableHeading"/>
      </w:pPr>
      <w:r>
        <w:t>Table 3.1: Estimates of special account flows and balances</w:t>
      </w:r>
    </w:p>
    <w:tbl>
      <w:tblPr>
        <w:tblW w:w="7696" w:type="dxa"/>
        <w:tblLook w:val="04A0" w:firstRow="1" w:lastRow="0" w:firstColumn="1" w:lastColumn="0" w:noHBand="0" w:noVBand="1"/>
      </w:tblPr>
      <w:tblGrid>
        <w:gridCol w:w="3402"/>
        <w:gridCol w:w="866"/>
        <w:gridCol w:w="821"/>
        <w:gridCol w:w="839"/>
        <w:gridCol w:w="928"/>
        <w:gridCol w:w="840"/>
      </w:tblGrid>
      <w:tr w:rsidR="0014555F" w:rsidRPr="008F4BAD" w14:paraId="2F62487C" w14:textId="77777777" w:rsidTr="004643F6">
        <w:trPr>
          <w:trHeight w:val="403"/>
        </w:trPr>
        <w:tc>
          <w:tcPr>
            <w:tcW w:w="3402" w:type="dxa"/>
            <w:tcBorders>
              <w:top w:val="single" w:sz="4" w:space="0" w:color="auto"/>
              <w:left w:val="nil"/>
              <w:bottom w:val="nil"/>
              <w:right w:val="nil"/>
            </w:tcBorders>
            <w:shd w:val="clear" w:color="auto" w:fill="auto"/>
            <w:noWrap/>
            <w:hideMark/>
          </w:tcPr>
          <w:p w14:paraId="1D606D40" w14:textId="77777777" w:rsidR="0014555F" w:rsidRPr="008F4BAD" w:rsidRDefault="0014555F" w:rsidP="0014555F">
            <w:pPr>
              <w:spacing w:after="0" w:line="240" w:lineRule="auto"/>
              <w:jc w:val="left"/>
              <w:rPr>
                <w:rFonts w:ascii="Arial" w:hAnsi="Arial" w:cs="Arial"/>
                <w:b/>
                <w:bCs/>
                <w:color w:val="000000"/>
                <w:sz w:val="16"/>
                <w:szCs w:val="16"/>
              </w:rPr>
            </w:pPr>
            <w:r w:rsidRPr="008F4BAD">
              <w:rPr>
                <w:rFonts w:ascii="Arial" w:hAnsi="Arial" w:cs="Arial"/>
                <w:b/>
                <w:bCs/>
                <w:color w:val="000000"/>
                <w:sz w:val="16"/>
                <w:szCs w:val="16"/>
              </w:rPr>
              <w:t> </w:t>
            </w:r>
          </w:p>
        </w:tc>
        <w:tc>
          <w:tcPr>
            <w:tcW w:w="866" w:type="dxa"/>
            <w:tcBorders>
              <w:top w:val="single" w:sz="4" w:space="0" w:color="auto"/>
              <w:left w:val="nil"/>
              <w:bottom w:val="single" w:sz="4" w:space="0" w:color="000000"/>
              <w:right w:val="nil"/>
            </w:tcBorders>
            <w:shd w:val="clear" w:color="auto" w:fill="auto"/>
            <w:noWrap/>
            <w:vAlign w:val="bottom"/>
            <w:hideMark/>
          </w:tcPr>
          <w:p w14:paraId="174BF051" w14:textId="77777777" w:rsidR="0014555F" w:rsidRPr="008F4BAD" w:rsidRDefault="0014555F" w:rsidP="0014555F">
            <w:pPr>
              <w:spacing w:after="0" w:line="240" w:lineRule="auto"/>
              <w:jc w:val="center"/>
              <w:rPr>
                <w:rFonts w:ascii="Arial" w:hAnsi="Arial" w:cs="Arial"/>
                <w:color w:val="000000"/>
                <w:sz w:val="16"/>
                <w:szCs w:val="16"/>
              </w:rPr>
            </w:pPr>
            <w:r w:rsidRPr="008F4BAD">
              <w:rPr>
                <w:rFonts w:ascii="Arial" w:hAnsi="Arial" w:cs="Arial"/>
                <w:color w:val="000000"/>
                <w:sz w:val="16"/>
                <w:szCs w:val="16"/>
              </w:rPr>
              <w:t>Outcome</w:t>
            </w:r>
          </w:p>
        </w:tc>
        <w:tc>
          <w:tcPr>
            <w:tcW w:w="821" w:type="dxa"/>
            <w:tcBorders>
              <w:top w:val="single" w:sz="4" w:space="0" w:color="auto"/>
              <w:left w:val="nil"/>
              <w:bottom w:val="single" w:sz="4" w:space="0" w:color="000000"/>
              <w:right w:val="nil"/>
            </w:tcBorders>
            <w:shd w:val="clear" w:color="auto" w:fill="auto"/>
            <w:hideMark/>
          </w:tcPr>
          <w:p w14:paraId="574F1284" w14:textId="7777777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Opening</w:t>
            </w:r>
            <w:r w:rsidRPr="008F4BAD">
              <w:rPr>
                <w:rFonts w:ascii="Arial" w:hAnsi="Arial" w:cs="Arial"/>
                <w:color w:val="000000"/>
                <w:sz w:val="16"/>
                <w:szCs w:val="16"/>
              </w:rPr>
              <w:br/>
              <w:t>balance</w:t>
            </w:r>
            <w:r w:rsidRPr="008F4BAD">
              <w:rPr>
                <w:rFonts w:ascii="Arial" w:hAnsi="Arial" w:cs="Arial"/>
                <w:color w:val="000000"/>
                <w:sz w:val="16"/>
                <w:szCs w:val="16"/>
              </w:rPr>
              <w:br/>
              <w:t>$'000</w:t>
            </w:r>
          </w:p>
        </w:tc>
        <w:tc>
          <w:tcPr>
            <w:tcW w:w="839" w:type="dxa"/>
            <w:tcBorders>
              <w:top w:val="single" w:sz="4" w:space="0" w:color="auto"/>
              <w:left w:val="nil"/>
              <w:bottom w:val="single" w:sz="4" w:space="0" w:color="000000"/>
              <w:right w:val="nil"/>
            </w:tcBorders>
            <w:shd w:val="clear" w:color="000000" w:fill="E6E6E6"/>
            <w:hideMark/>
          </w:tcPr>
          <w:p w14:paraId="5271D363" w14:textId="77777777" w:rsidR="004D26B5"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Receipts</w:t>
            </w:r>
          </w:p>
          <w:p w14:paraId="0F86298C" w14:textId="074A8F8D"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000000" w:fill="E6E6E6"/>
            <w:hideMark/>
          </w:tcPr>
          <w:p w14:paraId="78DD7855" w14:textId="77777777" w:rsidR="004D26B5"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Payments</w:t>
            </w:r>
          </w:p>
          <w:p w14:paraId="28F4A04D" w14:textId="635617D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br/>
              <w:t>$'000</w:t>
            </w:r>
          </w:p>
        </w:tc>
        <w:tc>
          <w:tcPr>
            <w:tcW w:w="840" w:type="dxa"/>
            <w:tcBorders>
              <w:top w:val="single" w:sz="4" w:space="0" w:color="auto"/>
              <w:left w:val="nil"/>
              <w:bottom w:val="single" w:sz="4" w:space="0" w:color="000000"/>
              <w:right w:val="nil"/>
            </w:tcBorders>
            <w:shd w:val="clear" w:color="000000" w:fill="E6E6E6"/>
            <w:hideMark/>
          </w:tcPr>
          <w:p w14:paraId="4BB6658A" w14:textId="7777777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Closing</w:t>
            </w:r>
            <w:r w:rsidRPr="008F4BAD">
              <w:rPr>
                <w:rFonts w:ascii="Arial" w:hAnsi="Arial" w:cs="Arial"/>
                <w:color w:val="000000"/>
                <w:sz w:val="16"/>
                <w:szCs w:val="16"/>
              </w:rPr>
              <w:br/>
              <w:t>balance</w:t>
            </w:r>
            <w:r w:rsidRPr="008F4BAD">
              <w:rPr>
                <w:rFonts w:ascii="Arial" w:hAnsi="Arial" w:cs="Arial"/>
                <w:color w:val="000000"/>
                <w:sz w:val="16"/>
                <w:szCs w:val="16"/>
              </w:rPr>
              <w:br/>
              <w:t>$'000</w:t>
            </w:r>
          </w:p>
        </w:tc>
      </w:tr>
      <w:tr w:rsidR="0014555F" w:rsidRPr="008F4BAD" w14:paraId="1BC083EB" w14:textId="77777777" w:rsidTr="004643F6">
        <w:trPr>
          <w:trHeight w:val="204"/>
        </w:trPr>
        <w:tc>
          <w:tcPr>
            <w:tcW w:w="3402" w:type="dxa"/>
            <w:tcBorders>
              <w:top w:val="nil"/>
              <w:left w:val="nil"/>
              <w:bottom w:val="nil"/>
              <w:right w:val="nil"/>
            </w:tcBorders>
            <w:shd w:val="clear" w:color="auto" w:fill="auto"/>
            <w:vAlign w:val="center"/>
            <w:hideMark/>
          </w:tcPr>
          <w:p w14:paraId="68837F5B" w14:textId="77777777" w:rsidR="0014555F" w:rsidRPr="008F4BAD" w:rsidRDefault="0014555F" w:rsidP="0014555F">
            <w:pPr>
              <w:spacing w:after="0" w:line="240" w:lineRule="auto"/>
              <w:jc w:val="left"/>
              <w:rPr>
                <w:rFonts w:ascii="Arial" w:hAnsi="Arial" w:cs="Arial"/>
                <w:sz w:val="16"/>
                <w:szCs w:val="16"/>
              </w:rPr>
            </w:pPr>
            <w:r w:rsidRPr="008F4BAD">
              <w:rPr>
                <w:rFonts w:ascii="Arial" w:hAnsi="Arial" w:cs="Arial"/>
                <w:sz w:val="16"/>
                <w:szCs w:val="16"/>
              </w:rPr>
              <w:t>Special Account by Determination -Services and Other Entities Trust Moneys</w:t>
            </w:r>
            <w:r w:rsidRPr="00753A31">
              <w:rPr>
                <w:rFonts w:ascii="Arial" w:hAnsi="Arial" w:cs="Arial"/>
                <w:sz w:val="16"/>
                <w:szCs w:val="16"/>
              </w:rPr>
              <w:t xml:space="preserve"> (A)</w:t>
            </w:r>
          </w:p>
        </w:tc>
        <w:tc>
          <w:tcPr>
            <w:tcW w:w="866" w:type="dxa"/>
            <w:tcBorders>
              <w:top w:val="nil"/>
              <w:left w:val="nil"/>
              <w:bottom w:val="nil"/>
              <w:right w:val="nil"/>
            </w:tcBorders>
            <w:shd w:val="clear" w:color="auto" w:fill="auto"/>
            <w:noWrap/>
            <w:vAlign w:val="bottom"/>
            <w:hideMark/>
          </w:tcPr>
          <w:p w14:paraId="17B9BCBF" w14:textId="09AFA27B" w:rsidR="0014555F" w:rsidRPr="008F4BAD" w:rsidRDefault="0014555F" w:rsidP="00AA1477">
            <w:pPr>
              <w:spacing w:after="0" w:line="240" w:lineRule="auto"/>
              <w:jc w:val="center"/>
              <w:rPr>
                <w:rFonts w:ascii="Arial" w:hAnsi="Arial" w:cs="Arial"/>
                <w:color w:val="000000"/>
                <w:sz w:val="16"/>
                <w:szCs w:val="16"/>
              </w:rPr>
            </w:pPr>
            <w:r w:rsidRPr="008F4BAD">
              <w:rPr>
                <w:rFonts w:ascii="Arial" w:hAnsi="Arial" w:cs="Arial"/>
                <w:color w:val="000000"/>
                <w:sz w:val="16"/>
                <w:szCs w:val="16"/>
              </w:rPr>
              <w:t>1</w:t>
            </w:r>
          </w:p>
        </w:tc>
        <w:tc>
          <w:tcPr>
            <w:tcW w:w="821" w:type="dxa"/>
            <w:tcBorders>
              <w:top w:val="nil"/>
              <w:left w:val="nil"/>
              <w:bottom w:val="nil"/>
              <w:right w:val="nil"/>
            </w:tcBorders>
            <w:shd w:val="clear" w:color="auto" w:fill="auto"/>
            <w:noWrap/>
            <w:vAlign w:val="bottom"/>
            <w:hideMark/>
          </w:tcPr>
          <w:p w14:paraId="4B8ABA70" w14:textId="77777777" w:rsidR="0014555F" w:rsidRPr="008F4BAD" w:rsidRDefault="0014555F" w:rsidP="00AA1477">
            <w:pPr>
              <w:spacing w:after="0" w:line="240" w:lineRule="auto"/>
              <w:jc w:val="right"/>
              <w:rPr>
                <w:rFonts w:ascii="Arial" w:hAnsi="Arial" w:cs="Arial"/>
                <w:color w:val="000000"/>
                <w:sz w:val="16"/>
                <w:szCs w:val="16"/>
              </w:rPr>
            </w:pPr>
          </w:p>
        </w:tc>
        <w:tc>
          <w:tcPr>
            <w:tcW w:w="839" w:type="dxa"/>
            <w:tcBorders>
              <w:top w:val="nil"/>
              <w:left w:val="nil"/>
              <w:bottom w:val="nil"/>
              <w:right w:val="nil"/>
            </w:tcBorders>
            <w:shd w:val="clear" w:color="000000" w:fill="E6E6E6"/>
            <w:noWrap/>
            <w:vAlign w:val="bottom"/>
            <w:hideMark/>
          </w:tcPr>
          <w:p w14:paraId="241F265E" w14:textId="3DD43D80" w:rsidR="0014555F" w:rsidRPr="008F4BAD" w:rsidRDefault="0014555F" w:rsidP="00AA1477">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bottom"/>
            <w:hideMark/>
          </w:tcPr>
          <w:p w14:paraId="5A0FA928" w14:textId="12482A73" w:rsidR="0014555F" w:rsidRPr="008F4BAD" w:rsidRDefault="0014555F" w:rsidP="00AA1477">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bottom"/>
            <w:hideMark/>
          </w:tcPr>
          <w:p w14:paraId="25D94889" w14:textId="7591342C" w:rsidR="0014555F" w:rsidRPr="008F4BAD" w:rsidRDefault="0014555F" w:rsidP="00AA1477">
            <w:pPr>
              <w:spacing w:after="0" w:line="240" w:lineRule="auto"/>
              <w:jc w:val="right"/>
              <w:rPr>
                <w:rFonts w:ascii="Arial" w:hAnsi="Arial" w:cs="Arial"/>
                <w:color w:val="000000"/>
                <w:sz w:val="16"/>
                <w:szCs w:val="16"/>
              </w:rPr>
            </w:pPr>
          </w:p>
        </w:tc>
      </w:tr>
      <w:tr w:rsidR="0014555F" w:rsidRPr="008F4BAD" w14:paraId="0C8B450D" w14:textId="77777777" w:rsidTr="004643F6">
        <w:trPr>
          <w:trHeight w:val="204"/>
        </w:trPr>
        <w:tc>
          <w:tcPr>
            <w:tcW w:w="3402" w:type="dxa"/>
            <w:tcBorders>
              <w:top w:val="nil"/>
              <w:left w:val="nil"/>
              <w:bottom w:val="nil"/>
              <w:right w:val="nil"/>
            </w:tcBorders>
            <w:shd w:val="clear" w:color="auto" w:fill="auto"/>
            <w:noWrap/>
            <w:vAlign w:val="center"/>
            <w:hideMark/>
          </w:tcPr>
          <w:p w14:paraId="4391812C" w14:textId="77777777" w:rsidR="0014555F" w:rsidRPr="008F4BAD" w:rsidRDefault="0014555F" w:rsidP="007F4EF5">
            <w:pPr>
              <w:spacing w:after="0" w:line="240" w:lineRule="auto"/>
              <w:ind w:left="113"/>
              <w:jc w:val="left"/>
              <w:rPr>
                <w:rFonts w:ascii="Arial" w:hAnsi="Arial" w:cs="Arial"/>
                <w:b/>
                <w:bCs/>
                <w:sz w:val="16"/>
                <w:szCs w:val="16"/>
              </w:rPr>
            </w:pPr>
            <w:r w:rsidRPr="008F4BAD">
              <w:rPr>
                <w:rFonts w:ascii="Arial" w:hAnsi="Arial" w:cs="Arial"/>
                <w:b/>
                <w:bCs/>
                <w:sz w:val="16"/>
                <w:szCs w:val="16"/>
              </w:rPr>
              <w:t>2021-22</w:t>
            </w:r>
          </w:p>
        </w:tc>
        <w:tc>
          <w:tcPr>
            <w:tcW w:w="866" w:type="dxa"/>
            <w:tcBorders>
              <w:top w:val="nil"/>
              <w:left w:val="nil"/>
              <w:bottom w:val="nil"/>
              <w:right w:val="nil"/>
            </w:tcBorders>
            <w:shd w:val="clear" w:color="auto" w:fill="auto"/>
            <w:noWrap/>
            <w:vAlign w:val="bottom"/>
            <w:hideMark/>
          </w:tcPr>
          <w:p w14:paraId="401554AB" w14:textId="77777777" w:rsidR="0014555F" w:rsidRPr="008F4BAD" w:rsidRDefault="0014555F" w:rsidP="00AA1477">
            <w:pPr>
              <w:spacing w:after="0" w:line="240" w:lineRule="auto"/>
              <w:ind w:firstLineChars="100" w:firstLine="160"/>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D5DFC3D" w14:textId="5E8B773D"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458</w:t>
            </w:r>
          </w:p>
        </w:tc>
        <w:tc>
          <w:tcPr>
            <w:tcW w:w="839" w:type="dxa"/>
            <w:tcBorders>
              <w:top w:val="nil"/>
              <w:left w:val="nil"/>
              <w:bottom w:val="nil"/>
              <w:right w:val="nil"/>
            </w:tcBorders>
            <w:shd w:val="clear" w:color="000000" w:fill="E6E6E6"/>
            <w:noWrap/>
            <w:vAlign w:val="bottom"/>
            <w:hideMark/>
          </w:tcPr>
          <w:p w14:paraId="69A27B03" w14:textId="276A57B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50</w:t>
            </w:r>
          </w:p>
        </w:tc>
        <w:tc>
          <w:tcPr>
            <w:tcW w:w="928" w:type="dxa"/>
            <w:tcBorders>
              <w:top w:val="nil"/>
              <w:left w:val="nil"/>
              <w:bottom w:val="nil"/>
              <w:right w:val="nil"/>
            </w:tcBorders>
            <w:shd w:val="clear" w:color="000000" w:fill="E6E6E6"/>
            <w:noWrap/>
            <w:vAlign w:val="bottom"/>
            <w:hideMark/>
          </w:tcPr>
          <w:p w14:paraId="19560D8A"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(50)</w:t>
            </w:r>
          </w:p>
        </w:tc>
        <w:tc>
          <w:tcPr>
            <w:tcW w:w="840" w:type="dxa"/>
            <w:tcBorders>
              <w:top w:val="nil"/>
              <w:left w:val="nil"/>
              <w:bottom w:val="nil"/>
              <w:right w:val="nil"/>
            </w:tcBorders>
            <w:shd w:val="clear" w:color="000000" w:fill="E6E6E6"/>
            <w:noWrap/>
            <w:vAlign w:val="bottom"/>
            <w:hideMark/>
          </w:tcPr>
          <w:p w14:paraId="15522CBE" w14:textId="35B411A6"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458</w:t>
            </w:r>
          </w:p>
        </w:tc>
      </w:tr>
      <w:tr w:rsidR="0014555F" w:rsidRPr="008F4BAD" w14:paraId="492E5BC2" w14:textId="77777777" w:rsidTr="004643F6">
        <w:trPr>
          <w:trHeight w:val="204"/>
        </w:trPr>
        <w:tc>
          <w:tcPr>
            <w:tcW w:w="3402" w:type="dxa"/>
            <w:tcBorders>
              <w:top w:val="nil"/>
              <w:left w:val="nil"/>
              <w:bottom w:val="nil"/>
              <w:right w:val="nil"/>
            </w:tcBorders>
            <w:shd w:val="clear" w:color="auto" w:fill="auto"/>
            <w:vAlign w:val="center"/>
            <w:hideMark/>
          </w:tcPr>
          <w:p w14:paraId="55E4B6E6" w14:textId="77777777" w:rsidR="0014555F" w:rsidRPr="008F4BAD" w:rsidRDefault="0014555F" w:rsidP="007F4EF5">
            <w:pPr>
              <w:spacing w:after="0" w:line="240" w:lineRule="auto"/>
              <w:ind w:left="113"/>
              <w:jc w:val="left"/>
              <w:rPr>
                <w:rFonts w:ascii="Arial" w:hAnsi="Arial" w:cs="Arial"/>
                <w:iCs/>
                <w:sz w:val="16"/>
                <w:szCs w:val="16"/>
              </w:rPr>
            </w:pPr>
            <w:r w:rsidRPr="008F4BAD">
              <w:rPr>
                <w:rFonts w:ascii="Arial" w:hAnsi="Arial" w:cs="Arial"/>
                <w:iCs/>
                <w:sz w:val="16"/>
                <w:szCs w:val="16"/>
              </w:rPr>
              <w:t>2020-21</w:t>
            </w:r>
          </w:p>
        </w:tc>
        <w:tc>
          <w:tcPr>
            <w:tcW w:w="866" w:type="dxa"/>
            <w:tcBorders>
              <w:top w:val="nil"/>
              <w:left w:val="nil"/>
              <w:bottom w:val="nil"/>
              <w:right w:val="nil"/>
            </w:tcBorders>
            <w:shd w:val="clear" w:color="auto" w:fill="auto"/>
            <w:noWrap/>
            <w:vAlign w:val="bottom"/>
            <w:hideMark/>
          </w:tcPr>
          <w:p w14:paraId="424971B7" w14:textId="77777777" w:rsidR="0014555F" w:rsidRPr="008F4BAD" w:rsidRDefault="0014555F" w:rsidP="00AA1477">
            <w:pPr>
              <w:spacing w:after="0" w:line="240" w:lineRule="auto"/>
              <w:ind w:firstLineChars="100" w:firstLine="160"/>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169C635B" w14:textId="5815E50B"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75</w:t>
            </w:r>
          </w:p>
        </w:tc>
        <w:tc>
          <w:tcPr>
            <w:tcW w:w="839" w:type="dxa"/>
            <w:tcBorders>
              <w:top w:val="nil"/>
              <w:left w:val="nil"/>
              <w:bottom w:val="nil"/>
              <w:right w:val="nil"/>
            </w:tcBorders>
            <w:shd w:val="clear" w:color="000000" w:fill="E6E6E6"/>
            <w:noWrap/>
            <w:vAlign w:val="bottom"/>
            <w:hideMark/>
          </w:tcPr>
          <w:p w14:paraId="089C66CA" w14:textId="5B00CBBC"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686</w:t>
            </w:r>
          </w:p>
        </w:tc>
        <w:tc>
          <w:tcPr>
            <w:tcW w:w="928" w:type="dxa"/>
            <w:tcBorders>
              <w:top w:val="nil"/>
              <w:left w:val="nil"/>
              <w:bottom w:val="nil"/>
              <w:right w:val="nil"/>
            </w:tcBorders>
            <w:shd w:val="clear" w:color="000000" w:fill="E6E6E6"/>
            <w:noWrap/>
            <w:vAlign w:val="bottom"/>
            <w:hideMark/>
          </w:tcPr>
          <w:p w14:paraId="732006DB"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(303)</w:t>
            </w:r>
          </w:p>
        </w:tc>
        <w:tc>
          <w:tcPr>
            <w:tcW w:w="840" w:type="dxa"/>
            <w:tcBorders>
              <w:top w:val="nil"/>
              <w:left w:val="nil"/>
              <w:bottom w:val="nil"/>
              <w:right w:val="nil"/>
            </w:tcBorders>
            <w:shd w:val="clear" w:color="000000" w:fill="E6E6E6"/>
            <w:noWrap/>
            <w:vAlign w:val="bottom"/>
            <w:hideMark/>
          </w:tcPr>
          <w:p w14:paraId="2EB3F798" w14:textId="4894C4FC"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458</w:t>
            </w:r>
          </w:p>
        </w:tc>
      </w:tr>
      <w:tr w:rsidR="0014555F" w:rsidRPr="008F4BAD" w14:paraId="6EDA203D" w14:textId="77777777" w:rsidTr="004643F6">
        <w:trPr>
          <w:trHeight w:val="204"/>
        </w:trPr>
        <w:tc>
          <w:tcPr>
            <w:tcW w:w="3402" w:type="dxa"/>
            <w:tcBorders>
              <w:top w:val="nil"/>
              <w:left w:val="nil"/>
              <w:bottom w:val="nil"/>
              <w:right w:val="nil"/>
            </w:tcBorders>
            <w:shd w:val="clear" w:color="auto" w:fill="auto"/>
            <w:vAlign w:val="center"/>
            <w:hideMark/>
          </w:tcPr>
          <w:p w14:paraId="1282FDA4" w14:textId="77777777" w:rsidR="0014555F" w:rsidRPr="008F4BAD" w:rsidRDefault="0014555F" w:rsidP="0014555F">
            <w:pPr>
              <w:spacing w:after="0" w:line="240" w:lineRule="auto"/>
              <w:jc w:val="left"/>
              <w:rPr>
                <w:rFonts w:ascii="Arial" w:hAnsi="Arial" w:cs="Arial"/>
                <w:sz w:val="16"/>
                <w:szCs w:val="16"/>
              </w:rPr>
            </w:pPr>
            <w:r w:rsidRPr="008F4BAD">
              <w:rPr>
                <w:rFonts w:ascii="Arial" w:hAnsi="Arial" w:cs="Arial"/>
                <w:sz w:val="16"/>
                <w:szCs w:val="16"/>
              </w:rPr>
              <w:t xml:space="preserve">Special Account by Act - Online Safety Special Account - s72 </w:t>
            </w:r>
            <w:r w:rsidRPr="00753A31">
              <w:rPr>
                <w:rFonts w:ascii="Arial" w:hAnsi="Arial" w:cs="Arial"/>
                <w:i/>
                <w:sz w:val="16"/>
                <w:szCs w:val="16"/>
              </w:rPr>
              <w:t>Enhancing Online Safety for Children Act 2015</w:t>
            </w:r>
            <w:r w:rsidRPr="00753A31">
              <w:rPr>
                <w:rFonts w:ascii="Arial" w:hAnsi="Arial" w:cs="Arial"/>
                <w:sz w:val="16"/>
                <w:szCs w:val="16"/>
              </w:rPr>
              <w:t xml:space="preserve"> (D)</w:t>
            </w:r>
          </w:p>
        </w:tc>
        <w:tc>
          <w:tcPr>
            <w:tcW w:w="866" w:type="dxa"/>
            <w:tcBorders>
              <w:top w:val="nil"/>
              <w:left w:val="nil"/>
              <w:bottom w:val="nil"/>
              <w:right w:val="nil"/>
            </w:tcBorders>
            <w:shd w:val="clear" w:color="auto" w:fill="auto"/>
            <w:noWrap/>
            <w:vAlign w:val="bottom"/>
            <w:hideMark/>
          </w:tcPr>
          <w:p w14:paraId="46494017" w14:textId="31F90082" w:rsidR="0014555F" w:rsidRPr="008F4BAD" w:rsidRDefault="0014555F" w:rsidP="00AA1477">
            <w:pPr>
              <w:spacing w:after="0" w:line="240" w:lineRule="auto"/>
              <w:jc w:val="center"/>
              <w:rPr>
                <w:rFonts w:ascii="Arial" w:hAnsi="Arial" w:cs="Arial"/>
                <w:color w:val="000000"/>
                <w:sz w:val="16"/>
                <w:szCs w:val="16"/>
              </w:rPr>
            </w:pPr>
            <w:r w:rsidRPr="008F4BAD">
              <w:rPr>
                <w:rFonts w:ascii="Arial" w:hAnsi="Arial" w:cs="Arial"/>
                <w:color w:val="000000"/>
                <w:sz w:val="16"/>
                <w:szCs w:val="16"/>
              </w:rPr>
              <w:t>1</w:t>
            </w:r>
          </w:p>
        </w:tc>
        <w:tc>
          <w:tcPr>
            <w:tcW w:w="821" w:type="dxa"/>
            <w:tcBorders>
              <w:top w:val="nil"/>
              <w:left w:val="nil"/>
              <w:bottom w:val="nil"/>
              <w:right w:val="nil"/>
            </w:tcBorders>
            <w:shd w:val="clear" w:color="auto" w:fill="auto"/>
            <w:noWrap/>
            <w:vAlign w:val="bottom"/>
            <w:hideMark/>
          </w:tcPr>
          <w:p w14:paraId="032C7F16" w14:textId="77777777" w:rsidR="0014555F" w:rsidRPr="008F4BAD" w:rsidRDefault="0014555F" w:rsidP="00AA1477">
            <w:pPr>
              <w:spacing w:after="0" w:line="240" w:lineRule="auto"/>
              <w:jc w:val="right"/>
              <w:rPr>
                <w:rFonts w:ascii="Arial" w:hAnsi="Arial" w:cs="Arial"/>
                <w:color w:val="000000"/>
                <w:sz w:val="16"/>
                <w:szCs w:val="16"/>
              </w:rPr>
            </w:pPr>
          </w:p>
        </w:tc>
        <w:tc>
          <w:tcPr>
            <w:tcW w:w="839" w:type="dxa"/>
            <w:tcBorders>
              <w:top w:val="nil"/>
              <w:left w:val="nil"/>
              <w:bottom w:val="nil"/>
              <w:right w:val="nil"/>
            </w:tcBorders>
            <w:shd w:val="clear" w:color="000000" w:fill="E6E6E6"/>
            <w:noWrap/>
            <w:vAlign w:val="bottom"/>
            <w:hideMark/>
          </w:tcPr>
          <w:p w14:paraId="5D142277" w14:textId="0E55E1A6" w:rsidR="0014555F" w:rsidRPr="008F4BAD" w:rsidRDefault="0014555F" w:rsidP="00AA1477">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bottom"/>
            <w:hideMark/>
          </w:tcPr>
          <w:p w14:paraId="687B2744" w14:textId="0FBE5894" w:rsidR="0014555F" w:rsidRPr="008F4BAD" w:rsidRDefault="0014555F" w:rsidP="00AA1477">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bottom"/>
            <w:hideMark/>
          </w:tcPr>
          <w:p w14:paraId="579E4C18" w14:textId="1458CCE2" w:rsidR="0014555F" w:rsidRPr="008F4BAD" w:rsidRDefault="0014555F" w:rsidP="00AA1477">
            <w:pPr>
              <w:spacing w:after="0" w:line="240" w:lineRule="auto"/>
              <w:jc w:val="right"/>
              <w:rPr>
                <w:rFonts w:ascii="Arial" w:hAnsi="Arial" w:cs="Arial"/>
                <w:color w:val="000000"/>
                <w:sz w:val="16"/>
                <w:szCs w:val="16"/>
              </w:rPr>
            </w:pPr>
          </w:p>
        </w:tc>
      </w:tr>
      <w:tr w:rsidR="0014555F" w:rsidRPr="008F4BAD" w14:paraId="2E116FCE" w14:textId="77777777" w:rsidTr="004643F6">
        <w:trPr>
          <w:trHeight w:val="204"/>
        </w:trPr>
        <w:tc>
          <w:tcPr>
            <w:tcW w:w="3402" w:type="dxa"/>
            <w:tcBorders>
              <w:top w:val="nil"/>
              <w:left w:val="nil"/>
              <w:bottom w:val="nil"/>
              <w:right w:val="nil"/>
            </w:tcBorders>
            <w:shd w:val="clear" w:color="auto" w:fill="auto"/>
            <w:noWrap/>
            <w:vAlign w:val="center"/>
            <w:hideMark/>
          </w:tcPr>
          <w:p w14:paraId="4113B71A" w14:textId="77777777" w:rsidR="0014555F" w:rsidRPr="008F4BAD" w:rsidRDefault="0014555F" w:rsidP="007F4EF5">
            <w:pPr>
              <w:spacing w:after="0" w:line="240" w:lineRule="auto"/>
              <w:ind w:left="113"/>
              <w:jc w:val="left"/>
              <w:rPr>
                <w:rFonts w:ascii="Arial" w:hAnsi="Arial" w:cs="Arial"/>
                <w:b/>
                <w:bCs/>
                <w:sz w:val="16"/>
                <w:szCs w:val="16"/>
              </w:rPr>
            </w:pPr>
            <w:r w:rsidRPr="008F4BAD">
              <w:rPr>
                <w:rFonts w:ascii="Arial" w:hAnsi="Arial" w:cs="Arial"/>
                <w:b/>
                <w:bCs/>
                <w:sz w:val="16"/>
                <w:szCs w:val="16"/>
              </w:rPr>
              <w:t>2021-22</w:t>
            </w:r>
          </w:p>
        </w:tc>
        <w:tc>
          <w:tcPr>
            <w:tcW w:w="866" w:type="dxa"/>
            <w:tcBorders>
              <w:top w:val="nil"/>
              <w:left w:val="nil"/>
              <w:bottom w:val="nil"/>
              <w:right w:val="nil"/>
            </w:tcBorders>
            <w:shd w:val="clear" w:color="auto" w:fill="auto"/>
            <w:noWrap/>
            <w:vAlign w:val="bottom"/>
            <w:hideMark/>
          </w:tcPr>
          <w:p w14:paraId="2C642C80" w14:textId="77777777" w:rsidR="0014555F" w:rsidRPr="008F4BAD" w:rsidRDefault="0014555F" w:rsidP="00AA1477">
            <w:pPr>
              <w:spacing w:after="0" w:line="240" w:lineRule="auto"/>
              <w:ind w:firstLineChars="100" w:firstLine="160"/>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A0BEBFD" w14:textId="2DB8A68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4,453</w:t>
            </w:r>
          </w:p>
        </w:tc>
        <w:tc>
          <w:tcPr>
            <w:tcW w:w="839" w:type="dxa"/>
            <w:tcBorders>
              <w:top w:val="nil"/>
              <w:left w:val="nil"/>
              <w:bottom w:val="nil"/>
              <w:right w:val="nil"/>
            </w:tcBorders>
            <w:shd w:val="clear" w:color="000000" w:fill="E6E6E6"/>
            <w:noWrap/>
            <w:vAlign w:val="bottom"/>
            <w:hideMark/>
          </w:tcPr>
          <w:p w14:paraId="5669194F" w14:textId="1FD9A49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44,636</w:t>
            </w:r>
          </w:p>
        </w:tc>
        <w:tc>
          <w:tcPr>
            <w:tcW w:w="928" w:type="dxa"/>
            <w:tcBorders>
              <w:top w:val="nil"/>
              <w:left w:val="nil"/>
              <w:bottom w:val="nil"/>
              <w:right w:val="nil"/>
            </w:tcBorders>
            <w:shd w:val="clear" w:color="000000" w:fill="E6E6E6"/>
            <w:noWrap/>
            <w:vAlign w:val="bottom"/>
            <w:hideMark/>
          </w:tcPr>
          <w:p w14:paraId="18FCC1B8"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(44,636)</w:t>
            </w:r>
          </w:p>
        </w:tc>
        <w:tc>
          <w:tcPr>
            <w:tcW w:w="840" w:type="dxa"/>
            <w:tcBorders>
              <w:top w:val="nil"/>
              <w:left w:val="nil"/>
              <w:bottom w:val="nil"/>
              <w:right w:val="nil"/>
            </w:tcBorders>
            <w:shd w:val="clear" w:color="000000" w:fill="E6E6E6"/>
            <w:noWrap/>
            <w:vAlign w:val="bottom"/>
            <w:hideMark/>
          </w:tcPr>
          <w:p w14:paraId="33A07767" w14:textId="7B8C385A"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4,453</w:t>
            </w:r>
          </w:p>
        </w:tc>
      </w:tr>
      <w:tr w:rsidR="0014555F" w:rsidRPr="008F4BAD" w14:paraId="33EB751C" w14:textId="77777777" w:rsidTr="004643F6">
        <w:trPr>
          <w:trHeight w:val="204"/>
        </w:trPr>
        <w:tc>
          <w:tcPr>
            <w:tcW w:w="3402" w:type="dxa"/>
            <w:tcBorders>
              <w:top w:val="nil"/>
              <w:left w:val="nil"/>
              <w:bottom w:val="nil"/>
              <w:right w:val="nil"/>
            </w:tcBorders>
            <w:shd w:val="clear" w:color="auto" w:fill="auto"/>
            <w:vAlign w:val="center"/>
            <w:hideMark/>
          </w:tcPr>
          <w:p w14:paraId="6DFAECF4" w14:textId="77777777" w:rsidR="0014555F" w:rsidRPr="008F4BAD" w:rsidRDefault="0014555F" w:rsidP="007F4EF5">
            <w:pPr>
              <w:spacing w:after="0" w:line="240" w:lineRule="auto"/>
              <w:ind w:left="113"/>
              <w:jc w:val="left"/>
              <w:rPr>
                <w:rFonts w:ascii="Arial" w:hAnsi="Arial" w:cs="Arial"/>
                <w:iCs/>
                <w:sz w:val="16"/>
                <w:szCs w:val="16"/>
              </w:rPr>
            </w:pPr>
            <w:r w:rsidRPr="008F4BAD">
              <w:rPr>
                <w:rFonts w:ascii="Arial" w:hAnsi="Arial" w:cs="Arial"/>
                <w:iCs/>
                <w:sz w:val="16"/>
                <w:szCs w:val="16"/>
              </w:rPr>
              <w:t>2020-21</w:t>
            </w:r>
          </w:p>
        </w:tc>
        <w:tc>
          <w:tcPr>
            <w:tcW w:w="866" w:type="dxa"/>
            <w:tcBorders>
              <w:top w:val="nil"/>
              <w:left w:val="nil"/>
              <w:bottom w:val="nil"/>
              <w:right w:val="nil"/>
            </w:tcBorders>
            <w:shd w:val="clear" w:color="auto" w:fill="auto"/>
            <w:noWrap/>
            <w:vAlign w:val="bottom"/>
            <w:hideMark/>
          </w:tcPr>
          <w:p w14:paraId="4E61328B" w14:textId="77777777" w:rsidR="0014555F" w:rsidRPr="008F4BAD" w:rsidRDefault="0014555F" w:rsidP="00AA1477">
            <w:pPr>
              <w:spacing w:after="0" w:line="240" w:lineRule="auto"/>
              <w:ind w:firstLineChars="100" w:firstLine="160"/>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01DCD98A" w14:textId="4D5ACC6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1,796</w:t>
            </w:r>
          </w:p>
        </w:tc>
        <w:tc>
          <w:tcPr>
            <w:tcW w:w="839" w:type="dxa"/>
            <w:tcBorders>
              <w:top w:val="nil"/>
              <w:left w:val="nil"/>
              <w:bottom w:val="nil"/>
              <w:right w:val="nil"/>
            </w:tcBorders>
            <w:shd w:val="clear" w:color="000000" w:fill="E6E6E6"/>
            <w:noWrap/>
            <w:vAlign w:val="bottom"/>
            <w:hideMark/>
          </w:tcPr>
          <w:p w14:paraId="10922AD9" w14:textId="2F617BF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26,254</w:t>
            </w:r>
          </w:p>
        </w:tc>
        <w:tc>
          <w:tcPr>
            <w:tcW w:w="928" w:type="dxa"/>
            <w:tcBorders>
              <w:top w:val="nil"/>
              <w:left w:val="nil"/>
              <w:bottom w:val="nil"/>
              <w:right w:val="nil"/>
            </w:tcBorders>
            <w:shd w:val="clear" w:color="000000" w:fill="E6E6E6"/>
            <w:noWrap/>
            <w:vAlign w:val="bottom"/>
            <w:hideMark/>
          </w:tcPr>
          <w:p w14:paraId="528284A6"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(23,597)</w:t>
            </w:r>
          </w:p>
        </w:tc>
        <w:tc>
          <w:tcPr>
            <w:tcW w:w="840" w:type="dxa"/>
            <w:tcBorders>
              <w:top w:val="nil"/>
              <w:left w:val="nil"/>
              <w:bottom w:val="nil"/>
              <w:right w:val="nil"/>
            </w:tcBorders>
            <w:shd w:val="clear" w:color="000000" w:fill="E6E6E6"/>
            <w:noWrap/>
            <w:vAlign w:val="bottom"/>
            <w:hideMark/>
          </w:tcPr>
          <w:p w14:paraId="7427BF86" w14:textId="49DE858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4,453</w:t>
            </w:r>
          </w:p>
        </w:tc>
      </w:tr>
      <w:tr w:rsidR="0014555F" w:rsidRPr="008F4BAD" w14:paraId="1369D1B6" w14:textId="77777777" w:rsidTr="004643F6">
        <w:trPr>
          <w:trHeight w:val="204"/>
        </w:trPr>
        <w:tc>
          <w:tcPr>
            <w:tcW w:w="3402" w:type="dxa"/>
            <w:tcBorders>
              <w:top w:val="nil"/>
              <w:left w:val="nil"/>
              <w:bottom w:val="nil"/>
              <w:right w:val="nil"/>
            </w:tcBorders>
            <w:shd w:val="clear" w:color="auto" w:fill="auto"/>
            <w:vAlign w:val="center"/>
            <w:hideMark/>
          </w:tcPr>
          <w:p w14:paraId="6AF88FB5" w14:textId="17725A1F" w:rsidR="0014555F" w:rsidRPr="008F4BAD" w:rsidRDefault="0014555F" w:rsidP="00753A31">
            <w:pPr>
              <w:spacing w:after="0" w:line="240" w:lineRule="auto"/>
              <w:jc w:val="left"/>
              <w:rPr>
                <w:rFonts w:ascii="Arial" w:hAnsi="Arial" w:cs="Arial"/>
                <w:b/>
                <w:bCs/>
                <w:color w:val="000000"/>
                <w:sz w:val="16"/>
                <w:szCs w:val="16"/>
              </w:rPr>
            </w:pPr>
            <w:r w:rsidRPr="008F4BAD">
              <w:rPr>
                <w:rFonts w:ascii="Arial" w:hAnsi="Arial" w:cs="Arial"/>
                <w:b/>
                <w:bCs/>
                <w:color w:val="000000"/>
                <w:sz w:val="16"/>
                <w:szCs w:val="16"/>
              </w:rPr>
              <w:t>Total special accounts 2021-22 estimate</w:t>
            </w:r>
          </w:p>
        </w:tc>
        <w:tc>
          <w:tcPr>
            <w:tcW w:w="866" w:type="dxa"/>
            <w:tcBorders>
              <w:top w:val="nil"/>
              <w:left w:val="nil"/>
              <w:bottom w:val="nil"/>
              <w:right w:val="nil"/>
            </w:tcBorders>
            <w:shd w:val="clear" w:color="auto" w:fill="auto"/>
            <w:noWrap/>
            <w:vAlign w:val="bottom"/>
            <w:hideMark/>
          </w:tcPr>
          <w:p w14:paraId="5CADF91B" w14:textId="77777777" w:rsidR="0014555F" w:rsidRPr="008F4BAD" w:rsidRDefault="0014555F" w:rsidP="00AA1477">
            <w:pPr>
              <w:spacing w:after="0" w:line="240" w:lineRule="auto"/>
              <w:jc w:val="right"/>
              <w:rPr>
                <w:rFonts w:ascii="Arial" w:hAnsi="Arial" w:cs="Arial"/>
                <w:b/>
                <w:bCs/>
                <w:color w:val="000000"/>
                <w:sz w:val="16"/>
                <w:szCs w:val="16"/>
              </w:rPr>
            </w:pPr>
          </w:p>
        </w:tc>
        <w:tc>
          <w:tcPr>
            <w:tcW w:w="821" w:type="dxa"/>
            <w:tcBorders>
              <w:top w:val="single" w:sz="4" w:space="0" w:color="auto"/>
              <w:left w:val="nil"/>
              <w:bottom w:val="nil"/>
              <w:right w:val="nil"/>
            </w:tcBorders>
            <w:shd w:val="clear" w:color="auto" w:fill="auto"/>
            <w:noWrap/>
            <w:vAlign w:val="bottom"/>
            <w:hideMark/>
          </w:tcPr>
          <w:p w14:paraId="193A5F72" w14:textId="78B680F5"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4,911</w:t>
            </w:r>
          </w:p>
        </w:tc>
        <w:tc>
          <w:tcPr>
            <w:tcW w:w="839" w:type="dxa"/>
            <w:tcBorders>
              <w:top w:val="single" w:sz="4" w:space="0" w:color="auto"/>
              <w:left w:val="nil"/>
              <w:bottom w:val="nil"/>
              <w:right w:val="nil"/>
            </w:tcBorders>
            <w:shd w:val="clear" w:color="000000" w:fill="E6E6E6"/>
            <w:noWrap/>
            <w:vAlign w:val="bottom"/>
            <w:hideMark/>
          </w:tcPr>
          <w:p w14:paraId="6F6C5BB2" w14:textId="0C7E382F"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44,686</w:t>
            </w:r>
          </w:p>
        </w:tc>
        <w:tc>
          <w:tcPr>
            <w:tcW w:w="928" w:type="dxa"/>
            <w:tcBorders>
              <w:top w:val="single" w:sz="4" w:space="0" w:color="auto"/>
              <w:left w:val="nil"/>
              <w:bottom w:val="nil"/>
              <w:right w:val="nil"/>
            </w:tcBorders>
            <w:shd w:val="clear" w:color="000000" w:fill="E6E6E6"/>
            <w:noWrap/>
            <w:vAlign w:val="bottom"/>
            <w:hideMark/>
          </w:tcPr>
          <w:p w14:paraId="2B06C037"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(44,686)</w:t>
            </w:r>
          </w:p>
        </w:tc>
        <w:tc>
          <w:tcPr>
            <w:tcW w:w="840" w:type="dxa"/>
            <w:tcBorders>
              <w:top w:val="single" w:sz="4" w:space="0" w:color="auto"/>
              <w:left w:val="nil"/>
              <w:bottom w:val="nil"/>
              <w:right w:val="nil"/>
            </w:tcBorders>
            <w:shd w:val="clear" w:color="000000" w:fill="E6E6E6"/>
            <w:noWrap/>
            <w:vAlign w:val="bottom"/>
            <w:hideMark/>
          </w:tcPr>
          <w:p w14:paraId="3D08BDE5" w14:textId="613E1C3E"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4,911</w:t>
            </w:r>
          </w:p>
        </w:tc>
      </w:tr>
      <w:tr w:rsidR="0014555F" w:rsidRPr="008F4BAD" w14:paraId="4F271998" w14:textId="77777777" w:rsidTr="004643F6">
        <w:trPr>
          <w:trHeight w:val="204"/>
        </w:trPr>
        <w:tc>
          <w:tcPr>
            <w:tcW w:w="3402" w:type="dxa"/>
            <w:tcBorders>
              <w:top w:val="nil"/>
              <w:left w:val="nil"/>
              <w:bottom w:val="single" w:sz="4" w:space="0" w:color="000000"/>
              <w:right w:val="nil"/>
            </w:tcBorders>
            <w:shd w:val="clear" w:color="auto" w:fill="auto"/>
            <w:hideMark/>
          </w:tcPr>
          <w:p w14:paraId="5D9EEC96" w14:textId="02836879" w:rsidR="0014555F" w:rsidRPr="008F4BAD" w:rsidRDefault="0014555F" w:rsidP="007F4EF5">
            <w:pPr>
              <w:spacing w:after="0" w:line="240" w:lineRule="auto"/>
              <w:jc w:val="left"/>
              <w:rPr>
                <w:rFonts w:ascii="Arial" w:hAnsi="Arial" w:cs="Arial"/>
                <w:iCs/>
                <w:color w:val="000000"/>
                <w:sz w:val="16"/>
                <w:szCs w:val="16"/>
              </w:rPr>
            </w:pPr>
            <w:r w:rsidRPr="008F4BAD">
              <w:rPr>
                <w:rFonts w:ascii="Arial" w:hAnsi="Arial" w:cs="Arial"/>
                <w:iCs/>
                <w:color w:val="000000"/>
                <w:sz w:val="16"/>
                <w:szCs w:val="16"/>
              </w:rPr>
              <w:t>Total special accounts</w:t>
            </w:r>
            <w:r w:rsidR="007F4EF5" w:rsidRPr="008F4BAD">
              <w:rPr>
                <w:rFonts w:ascii="Arial" w:hAnsi="Arial" w:cs="Arial"/>
                <w:iCs/>
                <w:color w:val="000000"/>
                <w:sz w:val="16"/>
                <w:szCs w:val="16"/>
              </w:rPr>
              <w:t xml:space="preserve"> </w:t>
            </w:r>
            <w:r w:rsidRPr="008F4BAD">
              <w:rPr>
                <w:rFonts w:ascii="Arial" w:hAnsi="Arial" w:cs="Arial"/>
                <w:iCs/>
                <w:color w:val="000000"/>
                <w:sz w:val="16"/>
                <w:szCs w:val="16"/>
              </w:rPr>
              <w:t>2020-21 actual</w:t>
            </w:r>
          </w:p>
        </w:tc>
        <w:tc>
          <w:tcPr>
            <w:tcW w:w="866" w:type="dxa"/>
            <w:tcBorders>
              <w:top w:val="nil"/>
              <w:left w:val="nil"/>
              <w:bottom w:val="single" w:sz="4" w:space="0" w:color="000000"/>
              <w:right w:val="nil"/>
            </w:tcBorders>
            <w:shd w:val="clear" w:color="auto" w:fill="auto"/>
            <w:noWrap/>
            <w:vAlign w:val="bottom"/>
            <w:hideMark/>
          </w:tcPr>
          <w:p w14:paraId="34E71C8C" w14:textId="38953B11" w:rsidR="0014555F" w:rsidRPr="008F4BAD" w:rsidRDefault="0014555F" w:rsidP="00AA1477">
            <w:pPr>
              <w:spacing w:after="0" w:line="240" w:lineRule="auto"/>
              <w:jc w:val="right"/>
              <w:rPr>
                <w:rFonts w:ascii="Arial" w:hAnsi="Arial" w:cs="Arial"/>
                <w:color w:val="000000"/>
                <w:sz w:val="16"/>
                <w:szCs w:val="16"/>
              </w:rPr>
            </w:pPr>
          </w:p>
        </w:tc>
        <w:tc>
          <w:tcPr>
            <w:tcW w:w="821" w:type="dxa"/>
            <w:tcBorders>
              <w:top w:val="nil"/>
              <w:left w:val="nil"/>
              <w:bottom w:val="single" w:sz="4" w:space="0" w:color="auto"/>
              <w:right w:val="nil"/>
            </w:tcBorders>
            <w:shd w:val="clear" w:color="auto" w:fill="auto"/>
            <w:noWrap/>
            <w:vAlign w:val="bottom"/>
            <w:hideMark/>
          </w:tcPr>
          <w:p w14:paraId="213EE979" w14:textId="26CE6711"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1,871</w:t>
            </w:r>
          </w:p>
        </w:tc>
        <w:tc>
          <w:tcPr>
            <w:tcW w:w="839" w:type="dxa"/>
            <w:tcBorders>
              <w:top w:val="nil"/>
              <w:left w:val="nil"/>
              <w:bottom w:val="single" w:sz="4" w:space="0" w:color="auto"/>
              <w:right w:val="nil"/>
            </w:tcBorders>
            <w:shd w:val="clear" w:color="000000" w:fill="E6E6E6"/>
            <w:noWrap/>
            <w:vAlign w:val="bottom"/>
            <w:hideMark/>
          </w:tcPr>
          <w:p w14:paraId="058F8CCB" w14:textId="5754CA45"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26,940</w:t>
            </w:r>
          </w:p>
        </w:tc>
        <w:tc>
          <w:tcPr>
            <w:tcW w:w="928" w:type="dxa"/>
            <w:tcBorders>
              <w:top w:val="nil"/>
              <w:left w:val="nil"/>
              <w:bottom w:val="single" w:sz="4" w:space="0" w:color="auto"/>
              <w:right w:val="nil"/>
            </w:tcBorders>
            <w:shd w:val="clear" w:color="000000" w:fill="E6E6E6"/>
            <w:noWrap/>
            <w:vAlign w:val="bottom"/>
            <w:hideMark/>
          </w:tcPr>
          <w:p w14:paraId="6F19064F"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(23,900)</w:t>
            </w:r>
          </w:p>
        </w:tc>
        <w:tc>
          <w:tcPr>
            <w:tcW w:w="840" w:type="dxa"/>
            <w:tcBorders>
              <w:top w:val="nil"/>
              <w:left w:val="nil"/>
              <w:bottom w:val="single" w:sz="4" w:space="0" w:color="auto"/>
              <w:right w:val="nil"/>
            </w:tcBorders>
            <w:shd w:val="clear" w:color="000000" w:fill="E6E6E6"/>
            <w:noWrap/>
            <w:vAlign w:val="bottom"/>
            <w:hideMark/>
          </w:tcPr>
          <w:p w14:paraId="2E13F83D" w14:textId="6AE0A3C3"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4,911</w:t>
            </w:r>
          </w:p>
        </w:tc>
      </w:tr>
    </w:tbl>
    <w:p w14:paraId="7D5BE7A7" w14:textId="33353106" w:rsidR="0014555F" w:rsidRPr="00AA1477" w:rsidRDefault="00AA1477" w:rsidP="00E51B11">
      <w:pPr>
        <w:pStyle w:val="TableGraphic"/>
        <w:spacing w:before="60"/>
        <w:ind w:right="0"/>
        <w:rPr>
          <w:rFonts w:ascii="Arial" w:hAnsi="Arial" w:cs="Arial"/>
          <w:i w:val="0"/>
          <w:color w:val="auto"/>
          <w:sz w:val="16"/>
          <w:szCs w:val="16"/>
          <w:lang w:val="x-none"/>
        </w:rPr>
      </w:pPr>
      <w:r w:rsidRPr="00AA1477">
        <w:rPr>
          <w:rFonts w:ascii="Arial" w:hAnsi="Arial" w:cs="Arial"/>
          <w:i w:val="0"/>
          <w:color w:val="auto"/>
          <w:sz w:val="16"/>
          <w:szCs w:val="16"/>
          <w:lang w:val="x-none"/>
        </w:rPr>
        <w:t>(A) = Administered</w:t>
      </w:r>
    </w:p>
    <w:p w14:paraId="1AA6720C" w14:textId="706DE185" w:rsidR="00AA1477" w:rsidRDefault="00AA1477" w:rsidP="00E51B11">
      <w:pPr>
        <w:spacing w:after="0" w:line="240" w:lineRule="auto"/>
        <w:rPr>
          <w:rFonts w:ascii="Arial" w:hAnsi="Arial" w:cs="Arial"/>
          <w:sz w:val="16"/>
          <w:szCs w:val="16"/>
          <w:lang w:val="x-none"/>
        </w:rPr>
      </w:pPr>
      <w:r w:rsidRPr="00AA1477">
        <w:rPr>
          <w:rFonts w:ascii="Arial" w:hAnsi="Arial" w:cs="Arial"/>
          <w:sz w:val="16"/>
          <w:szCs w:val="16"/>
          <w:lang w:val="x-none"/>
        </w:rPr>
        <w:t xml:space="preserve">(D) = </w:t>
      </w:r>
      <w:r w:rsidR="008863D9">
        <w:rPr>
          <w:rFonts w:ascii="Arial" w:hAnsi="Arial" w:cs="Arial"/>
          <w:sz w:val="16"/>
          <w:szCs w:val="16"/>
          <w:lang w:val="x-none"/>
        </w:rPr>
        <w:t>Department</w:t>
      </w:r>
      <w:r w:rsidRPr="00AA1477">
        <w:rPr>
          <w:rFonts w:ascii="Arial" w:hAnsi="Arial" w:cs="Arial"/>
          <w:sz w:val="16"/>
          <w:szCs w:val="16"/>
          <w:lang w:val="x-none"/>
        </w:rPr>
        <w:t>al</w:t>
      </w:r>
    </w:p>
    <w:p w14:paraId="41136D6E" w14:textId="1A969CD9" w:rsidR="0016597F" w:rsidRPr="0016597F" w:rsidRDefault="00914885" w:rsidP="00924D4F">
      <w:pPr>
        <w:pStyle w:val="Heading3ACMA"/>
        <w:spacing w:before="360"/>
      </w:pPr>
      <w:bookmarkStart w:id="36" w:name="_Toc92990353"/>
      <w:r w:rsidRPr="005554F9">
        <w:t>3.2</w:t>
      </w:r>
      <w:r>
        <w:tab/>
        <w:t>Budgeted financial statements</w:t>
      </w:r>
      <w:bookmarkEnd w:id="36"/>
    </w:p>
    <w:p w14:paraId="313D8C02" w14:textId="77777777" w:rsidR="00914885" w:rsidRPr="004928FF" w:rsidRDefault="00914885" w:rsidP="0016597F">
      <w:pPr>
        <w:pStyle w:val="Heading4"/>
        <w:spacing w:after="240"/>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2B249EE2" w14:textId="5BD9B540" w:rsidR="0016597F" w:rsidRDefault="0016597F" w:rsidP="0016597F">
      <w:pPr>
        <w:jc w:val="left"/>
      </w:pPr>
      <w:r>
        <w:t xml:space="preserve">The ACMA is budgeting for a break-even position in 2021-22, excluding depreciation and amortisation expenses, and items related to the accounting treatment of leased assets. The ACMA has been appropriated an </w:t>
      </w:r>
      <w:r w:rsidRPr="009B5A66">
        <w:t>additional $1.5 million</w:t>
      </w:r>
      <w:r w:rsidRPr="0016597F">
        <w:t xml:space="preserve"> </w:t>
      </w:r>
      <w:r>
        <w:t xml:space="preserve">in </w:t>
      </w:r>
      <w:r w:rsidR="008863D9">
        <w:t>Department</w:t>
      </w:r>
      <w:r>
        <w:t xml:space="preserve">al funding in 2021-22 for Measures and other estimates variations. This increases the total </w:t>
      </w:r>
      <w:r w:rsidR="008863D9">
        <w:t>Department</w:t>
      </w:r>
      <w:r>
        <w:t xml:space="preserve">al operating funding for the ACMA to $120.1 million in 2021-22. </w:t>
      </w:r>
    </w:p>
    <w:p w14:paraId="7E46DB96" w14:textId="77777777" w:rsidR="004643F6" w:rsidRDefault="004643F6">
      <w:pPr>
        <w:spacing w:after="0" w:line="240" w:lineRule="auto"/>
        <w:jc w:val="left"/>
        <w:rPr>
          <w:rFonts w:ascii="Arial" w:hAnsi="Arial"/>
          <w:b/>
          <w:lang w:val="x-none"/>
        </w:rPr>
      </w:pPr>
      <w:r>
        <w:br w:type="page"/>
      </w:r>
    </w:p>
    <w:p w14:paraId="6FC66BA6" w14:textId="3665E675" w:rsidR="00914885" w:rsidRPr="004928FF" w:rsidRDefault="00914885" w:rsidP="00914885">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1AD2D8BF" w14:textId="3A06C9BB" w:rsidR="0016597F" w:rsidRDefault="0016597F" w:rsidP="0016597F">
      <w:pPr>
        <w:pStyle w:val="TableHeading"/>
        <w:spacing w:after="120"/>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645" w:type="dxa"/>
        <w:tblLook w:val="04A0" w:firstRow="1" w:lastRow="0" w:firstColumn="1" w:lastColumn="0" w:noHBand="0" w:noVBand="1"/>
      </w:tblPr>
      <w:tblGrid>
        <w:gridCol w:w="3140"/>
        <w:gridCol w:w="901"/>
        <w:gridCol w:w="901"/>
        <w:gridCol w:w="901"/>
        <w:gridCol w:w="901"/>
        <w:gridCol w:w="901"/>
      </w:tblGrid>
      <w:tr w:rsidR="0014555F" w:rsidRPr="004349E0" w14:paraId="0F5966E2" w14:textId="77777777" w:rsidTr="004D26B5">
        <w:trPr>
          <w:trHeight w:val="357"/>
        </w:trPr>
        <w:tc>
          <w:tcPr>
            <w:tcW w:w="3140" w:type="dxa"/>
            <w:tcBorders>
              <w:top w:val="single" w:sz="4" w:space="0" w:color="auto"/>
              <w:left w:val="nil"/>
              <w:bottom w:val="nil"/>
              <w:right w:val="nil"/>
            </w:tcBorders>
            <w:shd w:val="clear" w:color="auto" w:fill="auto"/>
            <w:noWrap/>
            <w:hideMark/>
          </w:tcPr>
          <w:p w14:paraId="2D316E73"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5C66EBEC"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7375A046"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0292965E"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4C9F4E38"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16888B6C"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14555F" w:rsidRPr="004349E0" w14:paraId="5774798C" w14:textId="77777777" w:rsidTr="004D26B5">
        <w:trPr>
          <w:trHeight w:val="204"/>
        </w:trPr>
        <w:tc>
          <w:tcPr>
            <w:tcW w:w="3140" w:type="dxa"/>
            <w:tcBorders>
              <w:top w:val="nil"/>
              <w:left w:val="nil"/>
              <w:bottom w:val="nil"/>
              <w:right w:val="nil"/>
            </w:tcBorders>
            <w:shd w:val="clear" w:color="auto" w:fill="auto"/>
            <w:noWrap/>
            <w:hideMark/>
          </w:tcPr>
          <w:p w14:paraId="73CCABD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EXPENSES</w:t>
            </w:r>
          </w:p>
        </w:tc>
        <w:tc>
          <w:tcPr>
            <w:tcW w:w="901" w:type="dxa"/>
            <w:tcBorders>
              <w:top w:val="nil"/>
              <w:left w:val="nil"/>
              <w:bottom w:val="nil"/>
              <w:right w:val="nil"/>
            </w:tcBorders>
            <w:shd w:val="clear" w:color="auto" w:fill="auto"/>
            <w:noWrap/>
            <w:vAlign w:val="bottom"/>
            <w:hideMark/>
          </w:tcPr>
          <w:p w14:paraId="0DEA2D3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BD5F24B" w14:textId="51F451EA"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9BD1A7D"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6ADEEF9"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9B59DD3"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598FB54C" w14:textId="77777777" w:rsidTr="004D26B5">
        <w:trPr>
          <w:trHeight w:val="204"/>
        </w:trPr>
        <w:tc>
          <w:tcPr>
            <w:tcW w:w="3140" w:type="dxa"/>
            <w:tcBorders>
              <w:top w:val="nil"/>
              <w:left w:val="nil"/>
              <w:bottom w:val="nil"/>
              <w:right w:val="nil"/>
            </w:tcBorders>
            <w:shd w:val="clear" w:color="auto" w:fill="auto"/>
            <w:noWrap/>
            <w:vAlign w:val="bottom"/>
            <w:hideMark/>
          </w:tcPr>
          <w:p w14:paraId="2A67DE28"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Employee benefits</w:t>
            </w:r>
          </w:p>
        </w:tc>
        <w:tc>
          <w:tcPr>
            <w:tcW w:w="901" w:type="dxa"/>
            <w:tcBorders>
              <w:top w:val="nil"/>
              <w:left w:val="nil"/>
              <w:bottom w:val="nil"/>
              <w:right w:val="nil"/>
            </w:tcBorders>
            <w:shd w:val="clear" w:color="auto" w:fill="auto"/>
            <w:noWrap/>
            <w:vAlign w:val="bottom"/>
            <w:hideMark/>
          </w:tcPr>
          <w:p w14:paraId="6DC26664" w14:textId="24F762C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62,058</w:t>
            </w:r>
          </w:p>
        </w:tc>
        <w:tc>
          <w:tcPr>
            <w:tcW w:w="901" w:type="dxa"/>
            <w:tcBorders>
              <w:top w:val="nil"/>
              <w:left w:val="nil"/>
              <w:bottom w:val="nil"/>
              <w:right w:val="nil"/>
            </w:tcBorders>
            <w:shd w:val="clear" w:color="000000" w:fill="E6E6E6"/>
            <w:noWrap/>
            <w:vAlign w:val="bottom"/>
            <w:hideMark/>
          </w:tcPr>
          <w:p w14:paraId="55DEFD91" w14:textId="41959E9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72,850</w:t>
            </w:r>
          </w:p>
        </w:tc>
        <w:tc>
          <w:tcPr>
            <w:tcW w:w="901" w:type="dxa"/>
            <w:tcBorders>
              <w:top w:val="nil"/>
              <w:left w:val="nil"/>
              <w:bottom w:val="nil"/>
              <w:right w:val="nil"/>
            </w:tcBorders>
            <w:shd w:val="clear" w:color="auto" w:fill="auto"/>
            <w:noWrap/>
            <w:vAlign w:val="bottom"/>
            <w:hideMark/>
          </w:tcPr>
          <w:p w14:paraId="66B28B99" w14:textId="23F31F4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74,478</w:t>
            </w:r>
          </w:p>
        </w:tc>
        <w:tc>
          <w:tcPr>
            <w:tcW w:w="901" w:type="dxa"/>
            <w:tcBorders>
              <w:top w:val="nil"/>
              <w:left w:val="nil"/>
              <w:bottom w:val="nil"/>
              <w:right w:val="nil"/>
            </w:tcBorders>
            <w:shd w:val="clear" w:color="auto" w:fill="auto"/>
            <w:noWrap/>
            <w:vAlign w:val="bottom"/>
            <w:hideMark/>
          </w:tcPr>
          <w:p w14:paraId="6AA26A4F" w14:textId="4104387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57,568</w:t>
            </w:r>
          </w:p>
        </w:tc>
        <w:tc>
          <w:tcPr>
            <w:tcW w:w="901" w:type="dxa"/>
            <w:tcBorders>
              <w:top w:val="nil"/>
              <w:left w:val="nil"/>
              <w:bottom w:val="nil"/>
              <w:right w:val="nil"/>
            </w:tcBorders>
            <w:shd w:val="clear" w:color="auto" w:fill="auto"/>
            <w:noWrap/>
            <w:vAlign w:val="bottom"/>
            <w:hideMark/>
          </w:tcPr>
          <w:p w14:paraId="73D550F5" w14:textId="59F629B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57,569</w:t>
            </w:r>
          </w:p>
        </w:tc>
      </w:tr>
      <w:tr w:rsidR="0014555F" w:rsidRPr="004349E0" w14:paraId="25C6963E" w14:textId="77777777" w:rsidTr="004D26B5">
        <w:trPr>
          <w:trHeight w:val="204"/>
        </w:trPr>
        <w:tc>
          <w:tcPr>
            <w:tcW w:w="3140" w:type="dxa"/>
            <w:tcBorders>
              <w:top w:val="nil"/>
              <w:left w:val="nil"/>
              <w:bottom w:val="nil"/>
              <w:right w:val="nil"/>
            </w:tcBorders>
            <w:shd w:val="clear" w:color="auto" w:fill="auto"/>
            <w:noWrap/>
            <w:vAlign w:val="bottom"/>
            <w:hideMark/>
          </w:tcPr>
          <w:p w14:paraId="792B0CD5"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03983A9F" w14:textId="53ABCD3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32,883</w:t>
            </w:r>
          </w:p>
        </w:tc>
        <w:tc>
          <w:tcPr>
            <w:tcW w:w="901" w:type="dxa"/>
            <w:tcBorders>
              <w:top w:val="nil"/>
              <w:left w:val="nil"/>
              <w:bottom w:val="nil"/>
              <w:right w:val="nil"/>
            </w:tcBorders>
            <w:shd w:val="clear" w:color="000000" w:fill="E6E6E6"/>
            <w:noWrap/>
            <w:vAlign w:val="bottom"/>
            <w:hideMark/>
          </w:tcPr>
          <w:p w14:paraId="020DA754" w14:textId="00ED82F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41,491</w:t>
            </w:r>
          </w:p>
        </w:tc>
        <w:tc>
          <w:tcPr>
            <w:tcW w:w="901" w:type="dxa"/>
            <w:tcBorders>
              <w:top w:val="nil"/>
              <w:left w:val="nil"/>
              <w:bottom w:val="nil"/>
              <w:right w:val="nil"/>
            </w:tcBorders>
            <w:shd w:val="clear" w:color="auto" w:fill="auto"/>
            <w:noWrap/>
            <w:vAlign w:val="bottom"/>
            <w:hideMark/>
          </w:tcPr>
          <w:p w14:paraId="60D8F284" w14:textId="32C6F7F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40,722</w:t>
            </w:r>
          </w:p>
        </w:tc>
        <w:tc>
          <w:tcPr>
            <w:tcW w:w="901" w:type="dxa"/>
            <w:tcBorders>
              <w:top w:val="nil"/>
              <w:left w:val="nil"/>
              <w:bottom w:val="nil"/>
              <w:right w:val="nil"/>
            </w:tcBorders>
            <w:shd w:val="clear" w:color="auto" w:fill="auto"/>
            <w:noWrap/>
            <w:vAlign w:val="bottom"/>
            <w:hideMark/>
          </w:tcPr>
          <w:p w14:paraId="7DDCAA36" w14:textId="16242A6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25,851</w:t>
            </w:r>
          </w:p>
        </w:tc>
        <w:tc>
          <w:tcPr>
            <w:tcW w:w="901" w:type="dxa"/>
            <w:tcBorders>
              <w:top w:val="nil"/>
              <w:left w:val="nil"/>
              <w:bottom w:val="nil"/>
              <w:right w:val="nil"/>
            </w:tcBorders>
            <w:shd w:val="clear" w:color="auto" w:fill="auto"/>
            <w:noWrap/>
            <w:vAlign w:val="bottom"/>
            <w:hideMark/>
          </w:tcPr>
          <w:p w14:paraId="157ADEEB" w14:textId="047ABA8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25,448</w:t>
            </w:r>
          </w:p>
        </w:tc>
      </w:tr>
      <w:tr w:rsidR="0014555F" w:rsidRPr="004349E0" w14:paraId="03D5A8AD" w14:textId="77777777" w:rsidTr="004D26B5">
        <w:trPr>
          <w:trHeight w:val="204"/>
        </w:trPr>
        <w:tc>
          <w:tcPr>
            <w:tcW w:w="3140" w:type="dxa"/>
            <w:tcBorders>
              <w:top w:val="nil"/>
              <w:left w:val="nil"/>
              <w:bottom w:val="nil"/>
              <w:right w:val="nil"/>
            </w:tcBorders>
            <w:shd w:val="clear" w:color="auto" w:fill="auto"/>
            <w:noWrap/>
            <w:vAlign w:val="bottom"/>
            <w:hideMark/>
          </w:tcPr>
          <w:p w14:paraId="4E7E9D31"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 xml:space="preserve">Depreciation and amortisation </w:t>
            </w:r>
            <w:r w:rsidRPr="004349E0">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6A614461" w14:textId="73534CE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16,518</w:t>
            </w:r>
          </w:p>
        </w:tc>
        <w:tc>
          <w:tcPr>
            <w:tcW w:w="901" w:type="dxa"/>
            <w:tcBorders>
              <w:top w:val="nil"/>
              <w:left w:val="nil"/>
              <w:bottom w:val="nil"/>
              <w:right w:val="nil"/>
            </w:tcBorders>
            <w:shd w:val="clear" w:color="000000" w:fill="E6E6E6"/>
            <w:noWrap/>
            <w:vAlign w:val="bottom"/>
            <w:hideMark/>
          </w:tcPr>
          <w:p w14:paraId="30892670" w14:textId="5DB96F4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17,199</w:t>
            </w:r>
          </w:p>
        </w:tc>
        <w:tc>
          <w:tcPr>
            <w:tcW w:w="901" w:type="dxa"/>
            <w:tcBorders>
              <w:top w:val="nil"/>
              <w:left w:val="nil"/>
              <w:bottom w:val="nil"/>
              <w:right w:val="nil"/>
            </w:tcBorders>
            <w:shd w:val="clear" w:color="auto" w:fill="auto"/>
            <w:noWrap/>
            <w:vAlign w:val="bottom"/>
            <w:hideMark/>
          </w:tcPr>
          <w:p w14:paraId="1894716E" w14:textId="2DEDD71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c>
          <w:tcPr>
            <w:tcW w:w="901" w:type="dxa"/>
            <w:tcBorders>
              <w:top w:val="nil"/>
              <w:left w:val="nil"/>
              <w:bottom w:val="nil"/>
              <w:right w:val="nil"/>
            </w:tcBorders>
            <w:shd w:val="clear" w:color="auto" w:fill="auto"/>
            <w:noWrap/>
            <w:vAlign w:val="bottom"/>
            <w:hideMark/>
          </w:tcPr>
          <w:p w14:paraId="11D03B2B" w14:textId="1862972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c>
          <w:tcPr>
            <w:tcW w:w="901" w:type="dxa"/>
            <w:tcBorders>
              <w:top w:val="nil"/>
              <w:left w:val="nil"/>
              <w:bottom w:val="nil"/>
              <w:right w:val="nil"/>
            </w:tcBorders>
            <w:shd w:val="clear" w:color="auto" w:fill="auto"/>
            <w:noWrap/>
            <w:vAlign w:val="bottom"/>
            <w:hideMark/>
          </w:tcPr>
          <w:p w14:paraId="7C7A888E" w14:textId="194E8E2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r>
      <w:tr w:rsidR="0014555F" w:rsidRPr="004349E0" w14:paraId="7FE5C347" w14:textId="77777777" w:rsidTr="004D26B5">
        <w:trPr>
          <w:trHeight w:val="204"/>
        </w:trPr>
        <w:tc>
          <w:tcPr>
            <w:tcW w:w="3140" w:type="dxa"/>
            <w:tcBorders>
              <w:top w:val="nil"/>
              <w:left w:val="nil"/>
              <w:bottom w:val="nil"/>
              <w:right w:val="nil"/>
            </w:tcBorders>
            <w:shd w:val="clear" w:color="auto" w:fill="auto"/>
            <w:noWrap/>
            <w:vAlign w:val="bottom"/>
            <w:hideMark/>
          </w:tcPr>
          <w:p w14:paraId="36B49657"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Finance costs</w:t>
            </w:r>
          </w:p>
        </w:tc>
        <w:tc>
          <w:tcPr>
            <w:tcW w:w="901" w:type="dxa"/>
            <w:tcBorders>
              <w:top w:val="nil"/>
              <w:left w:val="nil"/>
              <w:bottom w:val="nil"/>
              <w:right w:val="nil"/>
            </w:tcBorders>
            <w:shd w:val="clear" w:color="auto" w:fill="auto"/>
            <w:noWrap/>
            <w:vAlign w:val="bottom"/>
            <w:hideMark/>
          </w:tcPr>
          <w:p w14:paraId="48F868DD" w14:textId="75B09B8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780</w:t>
            </w:r>
          </w:p>
        </w:tc>
        <w:tc>
          <w:tcPr>
            <w:tcW w:w="901" w:type="dxa"/>
            <w:tcBorders>
              <w:top w:val="nil"/>
              <w:left w:val="nil"/>
              <w:bottom w:val="nil"/>
              <w:right w:val="nil"/>
            </w:tcBorders>
            <w:shd w:val="clear" w:color="000000" w:fill="E6E6E6"/>
            <w:noWrap/>
            <w:vAlign w:val="bottom"/>
            <w:hideMark/>
          </w:tcPr>
          <w:p w14:paraId="7CDBB747" w14:textId="134C5634"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598</w:t>
            </w:r>
          </w:p>
        </w:tc>
        <w:tc>
          <w:tcPr>
            <w:tcW w:w="901" w:type="dxa"/>
            <w:tcBorders>
              <w:top w:val="nil"/>
              <w:left w:val="nil"/>
              <w:bottom w:val="nil"/>
              <w:right w:val="nil"/>
            </w:tcBorders>
            <w:shd w:val="clear" w:color="auto" w:fill="auto"/>
            <w:noWrap/>
            <w:vAlign w:val="bottom"/>
            <w:hideMark/>
          </w:tcPr>
          <w:p w14:paraId="14132C8F" w14:textId="7293C49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532</w:t>
            </w:r>
          </w:p>
        </w:tc>
        <w:tc>
          <w:tcPr>
            <w:tcW w:w="901" w:type="dxa"/>
            <w:tcBorders>
              <w:top w:val="nil"/>
              <w:left w:val="nil"/>
              <w:bottom w:val="nil"/>
              <w:right w:val="nil"/>
            </w:tcBorders>
            <w:shd w:val="clear" w:color="auto" w:fill="auto"/>
            <w:noWrap/>
            <w:vAlign w:val="bottom"/>
            <w:hideMark/>
          </w:tcPr>
          <w:p w14:paraId="3EA136E7" w14:textId="29EA6599"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463</w:t>
            </w:r>
          </w:p>
        </w:tc>
        <w:tc>
          <w:tcPr>
            <w:tcW w:w="901" w:type="dxa"/>
            <w:tcBorders>
              <w:top w:val="nil"/>
              <w:left w:val="nil"/>
              <w:bottom w:val="nil"/>
              <w:right w:val="nil"/>
            </w:tcBorders>
            <w:shd w:val="clear" w:color="auto" w:fill="auto"/>
            <w:noWrap/>
            <w:vAlign w:val="bottom"/>
            <w:hideMark/>
          </w:tcPr>
          <w:p w14:paraId="49C4044C" w14:textId="204858A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391</w:t>
            </w:r>
          </w:p>
        </w:tc>
      </w:tr>
      <w:tr w:rsidR="0014555F" w:rsidRPr="004349E0" w14:paraId="1B7C06D6" w14:textId="77777777" w:rsidTr="004D26B5">
        <w:trPr>
          <w:trHeight w:val="204"/>
        </w:trPr>
        <w:tc>
          <w:tcPr>
            <w:tcW w:w="3140" w:type="dxa"/>
            <w:tcBorders>
              <w:top w:val="nil"/>
              <w:left w:val="nil"/>
              <w:bottom w:val="nil"/>
              <w:right w:val="nil"/>
            </w:tcBorders>
            <w:shd w:val="clear" w:color="auto" w:fill="auto"/>
            <w:noWrap/>
            <w:vAlign w:val="bottom"/>
            <w:hideMark/>
          </w:tcPr>
          <w:p w14:paraId="2C817BAC"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bottom"/>
            <w:hideMark/>
          </w:tcPr>
          <w:p w14:paraId="7E723924" w14:textId="127DCFB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421</w:t>
            </w:r>
          </w:p>
        </w:tc>
        <w:tc>
          <w:tcPr>
            <w:tcW w:w="901" w:type="dxa"/>
            <w:tcBorders>
              <w:top w:val="nil"/>
              <w:left w:val="nil"/>
              <w:bottom w:val="nil"/>
              <w:right w:val="nil"/>
            </w:tcBorders>
            <w:shd w:val="clear" w:color="000000" w:fill="E6E6E6"/>
            <w:noWrap/>
            <w:vAlign w:val="bottom"/>
            <w:hideMark/>
          </w:tcPr>
          <w:p w14:paraId="7F071B1A" w14:textId="7F97740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4EA7AC8E" w14:textId="704B1FB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1193A406" w14:textId="0D0D5E6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680824E3" w14:textId="54EBF0B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4FE45BAA" w14:textId="77777777" w:rsidTr="004D26B5">
        <w:trPr>
          <w:trHeight w:val="204"/>
        </w:trPr>
        <w:tc>
          <w:tcPr>
            <w:tcW w:w="3140" w:type="dxa"/>
            <w:tcBorders>
              <w:top w:val="nil"/>
              <w:left w:val="nil"/>
              <w:bottom w:val="nil"/>
              <w:right w:val="nil"/>
            </w:tcBorders>
            <w:shd w:val="clear" w:color="auto" w:fill="auto"/>
            <w:noWrap/>
            <w:vAlign w:val="bottom"/>
            <w:hideMark/>
          </w:tcPr>
          <w:p w14:paraId="001F0894"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bottom"/>
            <w:hideMark/>
          </w:tcPr>
          <w:p w14:paraId="4198B828" w14:textId="7A7F292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112,660</w:t>
            </w:r>
          </w:p>
        </w:tc>
        <w:tc>
          <w:tcPr>
            <w:tcW w:w="901" w:type="dxa"/>
            <w:tcBorders>
              <w:top w:val="single" w:sz="4" w:space="0" w:color="auto"/>
              <w:left w:val="nil"/>
              <w:bottom w:val="single" w:sz="4" w:space="0" w:color="auto"/>
              <w:right w:val="nil"/>
            </w:tcBorders>
            <w:shd w:val="clear" w:color="000000" w:fill="E6E6E6"/>
            <w:noWrap/>
            <w:vAlign w:val="bottom"/>
            <w:hideMark/>
          </w:tcPr>
          <w:p w14:paraId="1ADDBEB0" w14:textId="7B5B64C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132,138</w:t>
            </w:r>
          </w:p>
        </w:tc>
        <w:tc>
          <w:tcPr>
            <w:tcW w:w="901" w:type="dxa"/>
            <w:tcBorders>
              <w:top w:val="single" w:sz="4" w:space="0" w:color="auto"/>
              <w:left w:val="nil"/>
              <w:bottom w:val="single" w:sz="4" w:space="0" w:color="auto"/>
              <w:right w:val="nil"/>
            </w:tcBorders>
            <w:shd w:val="clear" w:color="auto" w:fill="auto"/>
            <w:noWrap/>
            <w:vAlign w:val="bottom"/>
            <w:hideMark/>
          </w:tcPr>
          <w:p w14:paraId="47E913DE" w14:textId="7C35565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132,672</w:t>
            </w:r>
          </w:p>
        </w:tc>
        <w:tc>
          <w:tcPr>
            <w:tcW w:w="901" w:type="dxa"/>
            <w:tcBorders>
              <w:top w:val="single" w:sz="4" w:space="0" w:color="auto"/>
              <w:left w:val="nil"/>
              <w:bottom w:val="single" w:sz="4" w:space="0" w:color="auto"/>
              <w:right w:val="nil"/>
            </w:tcBorders>
            <w:shd w:val="clear" w:color="auto" w:fill="auto"/>
            <w:noWrap/>
            <w:vAlign w:val="bottom"/>
            <w:hideMark/>
          </w:tcPr>
          <w:p w14:paraId="53AC12C0" w14:textId="253E4F2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100,822</w:t>
            </w:r>
          </w:p>
        </w:tc>
        <w:tc>
          <w:tcPr>
            <w:tcW w:w="901" w:type="dxa"/>
            <w:tcBorders>
              <w:top w:val="single" w:sz="4" w:space="0" w:color="auto"/>
              <w:left w:val="nil"/>
              <w:bottom w:val="single" w:sz="4" w:space="0" w:color="auto"/>
              <w:right w:val="nil"/>
            </w:tcBorders>
            <w:shd w:val="clear" w:color="auto" w:fill="auto"/>
            <w:noWrap/>
            <w:vAlign w:val="bottom"/>
            <w:hideMark/>
          </w:tcPr>
          <w:p w14:paraId="0B582732" w14:textId="626F5545"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100,348</w:t>
            </w:r>
          </w:p>
        </w:tc>
      </w:tr>
      <w:tr w:rsidR="0014555F" w:rsidRPr="004349E0" w14:paraId="26769ADC" w14:textId="77777777" w:rsidTr="004D26B5">
        <w:trPr>
          <w:trHeight w:val="204"/>
        </w:trPr>
        <w:tc>
          <w:tcPr>
            <w:tcW w:w="3140" w:type="dxa"/>
            <w:tcBorders>
              <w:top w:val="nil"/>
              <w:left w:val="nil"/>
              <w:bottom w:val="nil"/>
              <w:right w:val="nil"/>
            </w:tcBorders>
            <w:shd w:val="clear" w:color="auto" w:fill="auto"/>
            <w:noWrap/>
            <w:vAlign w:val="bottom"/>
            <w:hideMark/>
          </w:tcPr>
          <w:p w14:paraId="069D72EF"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bottom"/>
            <w:hideMark/>
          </w:tcPr>
          <w:p w14:paraId="614EFD0F"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E4F182B" w14:textId="64272A8E"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B5EFCC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614C30C"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58B9242"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1E1AC6B1" w14:textId="77777777" w:rsidTr="004D26B5">
        <w:trPr>
          <w:trHeight w:val="204"/>
        </w:trPr>
        <w:tc>
          <w:tcPr>
            <w:tcW w:w="3140" w:type="dxa"/>
            <w:tcBorders>
              <w:top w:val="nil"/>
              <w:left w:val="nil"/>
              <w:bottom w:val="nil"/>
              <w:right w:val="nil"/>
            </w:tcBorders>
            <w:shd w:val="clear" w:color="auto" w:fill="auto"/>
            <w:noWrap/>
            <w:vAlign w:val="bottom"/>
            <w:hideMark/>
          </w:tcPr>
          <w:p w14:paraId="2F1FBC32"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bottom"/>
            <w:hideMark/>
          </w:tcPr>
          <w:p w14:paraId="6F838E92"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5017106" w14:textId="4D987868"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359C1EE"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5719DA0"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52B8FEFB"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61A907A5" w14:textId="77777777" w:rsidTr="004D26B5">
        <w:trPr>
          <w:trHeight w:val="204"/>
        </w:trPr>
        <w:tc>
          <w:tcPr>
            <w:tcW w:w="3140" w:type="dxa"/>
            <w:tcBorders>
              <w:top w:val="nil"/>
              <w:left w:val="nil"/>
              <w:bottom w:val="nil"/>
              <w:right w:val="nil"/>
            </w:tcBorders>
            <w:shd w:val="clear" w:color="auto" w:fill="auto"/>
            <w:noWrap/>
            <w:vAlign w:val="bottom"/>
            <w:hideMark/>
          </w:tcPr>
          <w:p w14:paraId="0445302C"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bottom"/>
            <w:hideMark/>
          </w:tcPr>
          <w:p w14:paraId="6D55C07A"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DC606E1" w14:textId="6D4FFA0E"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1029147"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A8BF25C"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5DD9BA6"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8E6D5FB" w14:textId="77777777" w:rsidTr="004D26B5">
        <w:trPr>
          <w:trHeight w:val="204"/>
        </w:trPr>
        <w:tc>
          <w:tcPr>
            <w:tcW w:w="3140" w:type="dxa"/>
            <w:tcBorders>
              <w:top w:val="nil"/>
              <w:left w:val="nil"/>
              <w:bottom w:val="nil"/>
              <w:right w:val="nil"/>
            </w:tcBorders>
            <w:shd w:val="clear" w:color="auto" w:fill="auto"/>
            <w:vAlign w:val="bottom"/>
            <w:hideMark/>
          </w:tcPr>
          <w:p w14:paraId="2C9724B4"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Sale of goods and rendering of services</w:t>
            </w:r>
          </w:p>
        </w:tc>
        <w:tc>
          <w:tcPr>
            <w:tcW w:w="901" w:type="dxa"/>
            <w:tcBorders>
              <w:top w:val="nil"/>
              <w:left w:val="nil"/>
              <w:bottom w:val="nil"/>
              <w:right w:val="nil"/>
            </w:tcBorders>
            <w:shd w:val="clear" w:color="auto" w:fill="auto"/>
            <w:noWrap/>
            <w:vAlign w:val="bottom"/>
            <w:hideMark/>
          </w:tcPr>
          <w:p w14:paraId="3D67C61D" w14:textId="3038E7D8"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724</w:t>
            </w:r>
          </w:p>
        </w:tc>
        <w:tc>
          <w:tcPr>
            <w:tcW w:w="901" w:type="dxa"/>
            <w:tcBorders>
              <w:top w:val="nil"/>
              <w:left w:val="nil"/>
              <w:bottom w:val="nil"/>
              <w:right w:val="nil"/>
            </w:tcBorders>
            <w:shd w:val="clear" w:color="000000" w:fill="E6E6E6"/>
            <w:noWrap/>
            <w:vAlign w:val="bottom"/>
            <w:hideMark/>
          </w:tcPr>
          <w:p w14:paraId="51280D44" w14:textId="12230D9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0891D587" w14:textId="65CCC4E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5DB95E21" w14:textId="7BA9A49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B5CF9C5" w14:textId="361CC95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r>
      <w:tr w:rsidR="0014555F" w:rsidRPr="004349E0" w14:paraId="78013199" w14:textId="77777777" w:rsidTr="004D26B5">
        <w:trPr>
          <w:trHeight w:val="204"/>
        </w:trPr>
        <w:tc>
          <w:tcPr>
            <w:tcW w:w="3140" w:type="dxa"/>
            <w:tcBorders>
              <w:top w:val="nil"/>
              <w:left w:val="nil"/>
              <w:bottom w:val="nil"/>
              <w:right w:val="nil"/>
            </w:tcBorders>
            <w:shd w:val="clear" w:color="auto" w:fill="auto"/>
            <w:noWrap/>
            <w:vAlign w:val="bottom"/>
            <w:hideMark/>
          </w:tcPr>
          <w:p w14:paraId="3AABC8BD"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6B40CA3B" w14:textId="0964F25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411</w:t>
            </w:r>
          </w:p>
        </w:tc>
        <w:tc>
          <w:tcPr>
            <w:tcW w:w="901" w:type="dxa"/>
            <w:tcBorders>
              <w:top w:val="nil"/>
              <w:left w:val="nil"/>
              <w:bottom w:val="nil"/>
              <w:right w:val="nil"/>
            </w:tcBorders>
            <w:shd w:val="clear" w:color="000000" w:fill="E6E6E6"/>
            <w:noWrap/>
            <w:vAlign w:val="bottom"/>
            <w:hideMark/>
          </w:tcPr>
          <w:p w14:paraId="2F9B35E4" w14:textId="00B19E05"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706F3A6D" w14:textId="3907D1F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6215630" w14:textId="7C0E309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7F47388" w14:textId="476B09F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50FD5871" w14:textId="77777777" w:rsidTr="004D26B5">
        <w:trPr>
          <w:trHeight w:val="204"/>
        </w:trPr>
        <w:tc>
          <w:tcPr>
            <w:tcW w:w="3140" w:type="dxa"/>
            <w:tcBorders>
              <w:top w:val="nil"/>
              <w:left w:val="nil"/>
              <w:bottom w:val="nil"/>
              <w:right w:val="nil"/>
            </w:tcBorders>
            <w:shd w:val="clear" w:color="auto" w:fill="auto"/>
            <w:noWrap/>
            <w:vAlign w:val="bottom"/>
            <w:hideMark/>
          </w:tcPr>
          <w:p w14:paraId="60D8AAE6"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bottom"/>
            <w:hideMark/>
          </w:tcPr>
          <w:p w14:paraId="73211E2E" w14:textId="70692A6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1,135</w:t>
            </w:r>
          </w:p>
        </w:tc>
        <w:tc>
          <w:tcPr>
            <w:tcW w:w="901" w:type="dxa"/>
            <w:tcBorders>
              <w:top w:val="single" w:sz="4" w:space="0" w:color="auto"/>
              <w:left w:val="nil"/>
              <w:bottom w:val="single" w:sz="4" w:space="0" w:color="auto"/>
              <w:right w:val="nil"/>
            </w:tcBorders>
            <w:shd w:val="clear" w:color="000000" w:fill="E6E6E6"/>
            <w:noWrap/>
            <w:vAlign w:val="bottom"/>
            <w:hideMark/>
          </w:tcPr>
          <w:p w14:paraId="588FC8BD" w14:textId="0D8CB90B"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1F14E895" w14:textId="6AA385C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002B6184" w14:textId="1E5018A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1B48C013" w14:textId="01CDC391"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r>
      <w:tr w:rsidR="0014555F" w:rsidRPr="004349E0" w14:paraId="67353EA3" w14:textId="77777777" w:rsidTr="004D26B5">
        <w:trPr>
          <w:trHeight w:val="204"/>
        </w:trPr>
        <w:tc>
          <w:tcPr>
            <w:tcW w:w="3140" w:type="dxa"/>
            <w:tcBorders>
              <w:top w:val="nil"/>
              <w:left w:val="nil"/>
              <w:bottom w:val="nil"/>
              <w:right w:val="nil"/>
            </w:tcBorders>
            <w:shd w:val="clear" w:color="auto" w:fill="auto"/>
            <w:noWrap/>
            <w:vAlign w:val="bottom"/>
            <w:hideMark/>
          </w:tcPr>
          <w:p w14:paraId="2236D07A"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Gains</w:t>
            </w:r>
          </w:p>
        </w:tc>
        <w:tc>
          <w:tcPr>
            <w:tcW w:w="901" w:type="dxa"/>
            <w:tcBorders>
              <w:top w:val="nil"/>
              <w:left w:val="nil"/>
              <w:bottom w:val="nil"/>
              <w:right w:val="nil"/>
            </w:tcBorders>
            <w:shd w:val="clear" w:color="auto" w:fill="auto"/>
            <w:noWrap/>
            <w:vAlign w:val="bottom"/>
            <w:hideMark/>
          </w:tcPr>
          <w:p w14:paraId="2BE8A19A"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168C5D26" w14:textId="4DD43471"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1DE4A3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7D28196"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1C254A0"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8A899BC" w14:textId="77777777" w:rsidTr="004D26B5">
        <w:trPr>
          <w:trHeight w:val="204"/>
        </w:trPr>
        <w:tc>
          <w:tcPr>
            <w:tcW w:w="3140" w:type="dxa"/>
            <w:tcBorders>
              <w:top w:val="nil"/>
              <w:left w:val="nil"/>
              <w:bottom w:val="nil"/>
              <w:right w:val="nil"/>
            </w:tcBorders>
            <w:shd w:val="clear" w:color="auto" w:fill="auto"/>
            <w:noWrap/>
            <w:vAlign w:val="bottom"/>
            <w:hideMark/>
          </w:tcPr>
          <w:p w14:paraId="00B0DC1E"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1BF929C4" w14:textId="60ECB7A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96</w:t>
            </w:r>
          </w:p>
        </w:tc>
        <w:tc>
          <w:tcPr>
            <w:tcW w:w="901" w:type="dxa"/>
            <w:tcBorders>
              <w:top w:val="nil"/>
              <w:left w:val="nil"/>
              <w:bottom w:val="nil"/>
              <w:right w:val="nil"/>
            </w:tcBorders>
            <w:shd w:val="clear" w:color="000000" w:fill="E6E6E6"/>
            <w:noWrap/>
            <w:vAlign w:val="bottom"/>
            <w:hideMark/>
          </w:tcPr>
          <w:p w14:paraId="40C406E4" w14:textId="744F7CE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B493122" w14:textId="2876A87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01EEAE7C" w14:textId="6B28D5A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CA88950" w14:textId="189A843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437D1901" w14:textId="77777777" w:rsidTr="004D26B5">
        <w:trPr>
          <w:trHeight w:val="204"/>
        </w:trPr>
        <w:tc>
          <w:tcPr>
            <w:tcW w:w="3140" w:type="dxa"/>
            <w:tcBorders>
              <w:top w:val="nil"/>
              <w:left w:val="nil"/>
              <w:bottom w:val="nil"/>
              <w:right w:val="nil"/>
            </w:tcBorders>
            <w:shd w:val="clear" w:color="auto" w:fill="auto"/>
            <w:noWrap/>
            <w:vAlign w:val="bottom"/>
            <w:hideMark/>
          </w:tcPr>
          <w:p w14:paraId="671E7957"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bottom"/>
            <w:hideMark/>
          </w:tcPr>
          <w:p w14:paraId="1721F9B7" w14:textId="7ACF5D0A"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96</w:t>
            </w:r>
          </w:p>
        </w:tc>
        <w:tc>
          <w:tcPr>
            <w:tcW w:w="901" w:type="dxa"/>
            <w:tcBorders>
              <w:top w:val="single" w:sz="4" w:space="0" w:color="auto"/>
              <w:left w:val="nil"/>
              <w:bottom w:val="single" w:sz="4" w:space="0" w:color="auto"/>
              <w:right w:val="nil"/>
            </w:tcBorders>
            <w:shd w:val="clear" w:color="000000" w:fill="E6E6E6"/>
            <w:noWrap/>
            <w:vAlign w:val="bottom"/>
            <w:hideMark/>
          </w:tcPr>
          <w:p w14:paraId="0D75A5AB" w14:textId="00313CC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75614FD5" w14:textId="7BF5406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31409FDB" w14:textId="0AB3E23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1741699B" w14:textId="31FB494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r>
      <w:tr w:rsidR="0014555F" w:rsidRPr="004349E0" w14:paraId="6793CF82" w14:textId="77777777" w:rsidTr="004D26B5">
        <w:trPr>
          <w:trHeight w:val="204"/>
        </w:trPr>
        <w:tc>
          <w:tcPr>
            <w:tcW w:w="3140" w:type="dxa"/>
            <w:tcBorders>
              <w:top w:val="nil"/>
              <w:left w:val="nil"/>
              <w:bottom w:val="nil"/>
              <w:right w:val="nil"/>
            </w:tcBorders>
            <w:shd w:val="clear" w:color="auto" w:fill="auto"/>
            <w:noWrap/>
            <w:vAlign w:val="bottom"/>
            <w:hideMark/>
          </w:tcPr>
          <w:p w14:paraId="31350FF5"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own-source income</w:t>
            </w:r>
          </w:p>
        </w:tc>
        <w:tc>
          <w:tcPr>
            <w:tcW w:w="901" w:type="dxa"/>
            <w:tcBorders>
              <w:top w:val="single" w:sz="4" w:space="0" w:color="auto"/>
              <w:left w:val="nil"/>
              <w:bottom w:val="single" w:sz="4" w:space="0" w:color="auto"/>
              <w:right w:val="nil"/>
            </w:tcBorders>
            <w:shd w:val="clear" w:color="auto" w:fill="auto"/>
            <w:noWrap/>
            <w:vAlign w:val="bottom"/>
            <w:hideMark/>
          </w:tcPr>
          <w:p w14:paraId="5BB2069D" w14:textId="1037F494"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1,231</w:t>
            </w:r>
          </w:p>
        </w:tc>
        <w:tc>
          <w:tcPr>
            <w:tcW w:w="901" w:type="dxa"/>
            <w:tcBorders>
              <w:top w:val="single" w:sz="4" w:space="0" w:color="auto"/>
              <w:left w:val="nil"/>
              <w:bottom w:val="single" w:sz="4" w:space="0" w:color="auto"/>
              <w:right w:val="nil"/>
            </w:tcBorders>
            <w:shd w:val="clear" w:color="000000" w:fill="E6E6E6"/>
            <w:noWrap/>
            <w:vAlign w:val="bottom"/>
            <w:hideMark/>
          </w:tcPr>
          <w:p w14:paraId="57B4A25B" w14:textId="4DAE90E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47C5576C" w14:textId="3CFAD905"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78B7A651" w14:textId="7E64777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38747AB2" w14:textId="6F492571"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r>
      <w:tr w:rsidR="0014555F" w:rsidRPr="004349E0" w14:paraId="330D6FF5" w14:textId="77777777" w:rsidTr="004D26B5">
        <w:trPr>
          <w:trHeight w:val="204"/>
        </w:trPr>
        <w:tc>
          <w:tcPr>
            <w:tcW w:w="3140" w:type="dxa"/>
            <w:tcBorders>
              <w:top w:val="nil"/>
              <w:left w:val="nil"/>
              <w:bottom w:val="nil"/>
              <w:right w:val="nil"/>
            </w:tcBorders>
            <w:shd w:val="clear" w:color="auto" w:fill="auto"/>
            <w:vAlign w:val="bottom"/>
            <w:hideMark/>
          </w:tcPr>
          <w:p w14:paraId="2C8CAE0E"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(cost of)/contribution by services</w:t>
            </w:r>
          </w:p>
        </w:tc>
        <w:tc>
          <w:tcPr>
            <w:tcW w:w="901" w:type="dxa"/>
            <w:tcBorders>
              <w:top w:val="nil"/>
              <w:left w:val="nil"/>
              <w:bottom w:val="single" w:sz="4" w:space="0" w:color="auto"/>
              <w:right w:val="nil"/>
            </w:tcBorders>
            <w:shd w:val="clear" w:color="auto" w:fill="auto"/>
            <w:noWrap/>
            <w:vAlign w:val="bottom"/>
            <w:hideMark/>
          </w:tcPr>
          <w:p w14:paraId="2BFE244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(111,429)</w:t>
            </w:r>
          </w:p>
        </w:tc>
        <w:tc>
          <w:tcPr>
            <w:tcW w:w="901" w:type="dxa"/>
            <w:tcBorders>
              <w:top w:val="nil"/>
              <w:left w:val="nil"/>
              <w:bottom w:val="single" w:sz="4" w:space="0" w:color="auto"/>
              <w:right w:val="nil"/>
            </w:tcBorders>
            <w:shd w:val="clear" w:color="000000" w:fill="E6E6E6"/>
            <w:noWrap/>
            <w:vAlign w:val="bottom"/>
            <w:hideMark/>
          </w:tcPr>
          <w:p w14:paraId="4FC2A5C9"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(132,038)</w:t>
            </w:r>
          </w:p>
        </w:tc>
        <w:tc>
          <w:tcPr>
            <w:tcW w:w="901" w:type="dxa"/>
            <w:tcBorders>
              <w:top w:val="nil"/>
              <w:left w:val="nil"/>
              <w:bottom w:val="single" w:sz="4" w:space="0" w:color="auto"/>
              <w:right w:val="nil"/>
            </w:tcBorders>
            <w:shd w:val="clear" w:color="auto" w:fill="auto"/>
            <w:noWrap/>
            <w:vAlign w:val="bottom"/>
            <w:hideMark/>
          </w:tcPr>
          <w:p w14:paraId="795F02BB"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(132,572)</w:t>
            </w:r>
          </w:p>
        </w:tc>
        <w:tc>
          <w:tcPr>
            <w:tcW w:w="901" w:type="dxa"/>
            <w:tcBorders>
              <w:top w:val="nil"/>
              <w:left w:val="nil"/>
              <w:bottom w:val="single" w:sz="4" w:space="0" w:color="auto"/>
              <w:right w:val="nil"/>
            </w:tcBorders>
            <w:shd w:val="clear" w:color="auto" w:fill="auto"/>
            <w:noWrap/>
            <w:vAlign w:val="bottom"/>
            <w:hideMark/>
          </w:tcPr>
          <w:p w14:paraId="4CF8C3A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(100,722)</w:t>
            </w:r>
          </w:p>
        </w:tc>
        <w:tc>
          <w:tcPr>
            <w:tcW w:w="901" w:type="dxa"/>
            <w:tcBorders>
              <w:top w:val="nil"/>
              <w:left w:val="nil"/>
              <w:bottom w:val="single" w:sz="4" w:space="0" w:color="auto"/>
              <w:right w:val="nil"/>
            </w:tcBorders>
            <w:shd w:val="clear" w:color="auto" w:fill="auto"/>
            <w:noWrap/>
            <w:vAlign w:val="bottom"/>
            <w:hideMark/>
          </w:tcPr>
          <w:p w14:paraId="7E76EA74"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(100,248)</w:t>
            </w:r>
          </w:p>
        </w:tc>
      </w:tr>
      <w:tr w:rsidR="0014555F" w:rsidRPr="004349E0" w14:paraId="58A7C403" w14:textId="77777777" w:rsidTr="004D26B5">
        <w:trPr>
          <w:trHeight w:val="204"/>
        </w:trPr>
        <w:tc>
          <w:tcPr>
            <w:tcW w:w="3140" w:type="dxa"/>
            <w:tcBorders>
              <w:top w:val="nil"/>
              <w:left w:val="nil"/>
              <w:bottom w:val="nil"/>
              <w:right w:val="nil"/>
            </w:tcBorders>
            <w:shd w:val="clear" w:color="auto" w:fill="auto"/>
            <w:noWrap/>
            <w:vAlign w:val="bottom"/>
            <w:hideMark/>
          </w:tcPr>
          <w:p w14:paraId="258CE1BF"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Revenue from Government</w:t>
            </w:r>
          </w:p>
        </w:tc>
        <w:tc>
          <w:tcPr>
            <w:tcW w:w="901" w:type="dxa"/>
            <w:tcBorders>
              <w:top w:val="nil"/>
              <w:left w:val="nil"/>
              <w:bottom w:val="single" w:sz="4" w:space="0" w:color="auto"/>
              <w:right w:val="nil"/>
            </w:tcBorders>
            <w:shd w:val="clear" w:color="auto" w:fill="auto"/>
            <w:noWrap/>
            <w:vAlign w:val="bottom"/>
            <w:hideMark/>
          </w:tcPr>
          <w:p w14:paraId="28BD2AC3" w14:textId="642E45E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101,006</w:t>
            </w:r>
          </w:p>
        </w:tc>
        <w:tc>
          <w:tcPr>
            <w:tcW w:w="901" w:type="dxa"/>
            <w:tcBorders>
              <w:top w:val="nil"/>
              <w:left w:val="nil"/>
              <w:bottom w:val="single" w:sz="4" w:space="0" w:color="auto"/>
              <w:right w:val="nil"/>
            </w:tcBorders>
            <w:shd w:val="clear" w:color="000000" w:fill="E6E6E6"/>
            <w:noWrap/>
            <w:vAlign w:val="bottom"/>
            <w:hideMark/>
          </w:tcPr>
          <w:p w14:paraId="7C1E5487" w14:textId="5E3B9CE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120,140</w:t>
            </w:r>
          </w:p>
        </w:tc>
        <w:tc>
          <w:tcPr>
            <w:tcW w:w="901" w:type="dxa"/>
            <w:tcBorders>
              <w:top w:val="nil"/>
              <w:left w:val="nil"/>
              <w:bottom w:val="single" w:sz="4" w:space="0" w:color="auto"/>
              <w:right w:val="nil"/>
            </w:tcBorders>
            <w:shd w:val="clear" w:color="auto" w:fill="auto"/>
            <w:noWrap/>
            <w:vAlign w:val="bottom"/>
            <w:hideMark/>
          </w:tcPr>
          <w:p w14:paraId="329DA924" w14:textId="2FFE6344"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123,343</w:t>
            </w:r>
          </w:p>
        </w:tc>
        <w:tc>
          <w:tcPr>
            <w:tcW w:w="901" w:type="dxa"/>
            <w:tcBorders>
              <w:top w:val="nil"/>
              <w:left w:val="nil"/>
              <w:bottom w:val="single" w:sz="4" w:space="0" w:color="auto"/>
              <w:right w:val="nil"/>
            </w:tcBorders>
            <w:shd w:val="clear" w:color="auto" w:fill="auto"/>
            <w:noWrap/>
            <w:vAlign w:val="bottom"/>
            <w:hideMark/>
          </w:tcPr>
          <w:p w14:paraId="656EABB5" w14:textId="4D33076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91,869</w:t>
            </w:r>
          </w:p>
        </w:tc>
        <w:tc>
          <w:tcPr>
            <w:tcW w:w="901" w:type="dxa"/>
            <w:tcBorders>
              <w:top w:val="nil"/>
              <w:left w:val="nil"/>
              <w:bottom w:val="single" w:sz="4" w:space="0" w:color="auto"/>
              <w:right w:val="nil"/>
            </w:tcBorders>
            <w:shd w:val="clear" w:color="auto" w:fill="auto"/>
            <w:noWrap/>
            <w:vAlign w:val="bottom"/>
            <w:hideMark/>
          </w:tcPr>
          <w:p w14:paraId="61BE3297" w14:textId="39AF391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91,785</w:t>
            </w:r>
          </w:p>
        </w:tc>
      </w:tr>
      <w:tr w:rsidR="0014555F" w:rsidRPr="004349E0" w14:paraId="461BF7DD" w14:textId="77777777" w:rsidTr="004D26B5">
        <w:trPr>
          <w:trHeight w:val="204"/>
        </w:trPr>
        <w:tc>
          <w:tcPr>
            <w:tcW w:w="3140" w:type="dxa"/>
            <w:tcBorders>
              <w:top w:val="nil"/>
              <w:left w:val="nil"/>
              <w:bottom w:val="nil"/>
              <w:right w:val="nil"/>
            </w:tcBorders>
            <w:shd w:val="clear" w:color="auto" w:fill="auto"/>
            <w:vAlign w:val="bottom"/>
            <w:hideMark/>
          </w:tcPr>
          <w:p w14:paraId="37179C47"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Surplus/(deficit) 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1FD32CEE"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(10,423)</w:t>
            </w:r>
          </w:p>
        </w:tc>
        <w:tc>
          <w:tcPr>
            <w:tcW w:w="901" w:type="dxa"/>
            <w:tcBorders>
              <w:top w:val="nil"/>
              <w:left w:val="nil"/>
              <w:bottom w:val="single" w:sz="4" w:space="0" w:color="auto"/>
              <w:right w:val="nil"/>
            </w:tcBorders>
            <w:shd w:val="clear" w:color="000000" w:fill="E6E6E6"/>
            <w:noWrap/>
            <w:vAlign w:val="bottom"/>
            <w:hideMark/>
          </w:tcPr>
          <w:p w14:paraId="036F77D6"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(11,898)</w:t>
            </w:r>
          </w:p>
        </w:tc>
        <w:tc>
          <w:tcPr>
            <w:tcW w:w="901" w:type="dxa"/>
            <w:tcBorders>
              <w:top w:val="nil"/>
              <w:left w:val="nil"/>
              <w:bottom w:val="single" w:sz="4" w:space="0" w:color="auto"/>
              <w:right w:val="nil"/>
            </w:tcBorders>
            <w:shd w:val="clear" w:color="auto" w:fill="auto"/>
            <w:noWrap/>
            <w:vAlign w:val="bottom"/>
            <w:hideMark/>
          </w:tcPr>
          <w:p w14:paraId="66550A42"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(9,229)</w:t>
            </w:r>
          </w:p>
        </w:tc>
        <w:tc>
          <w:tcPr>
            <w:tcW w:w="901" w:type="dxa"/>
            <w:tcBorders>
              <w:top w:val="nil"/>
              <w:left w:val="nil"/>
              <w:bottom w:val="single" w:sz="4" w:space="0" w:color="auto"/>
              <w:right w:val="nil"/>
            </w:tcBorders>
            <w:shd w:val="clear" w:color="auto" w:fill="auto"/>
            <w:noWrap/>
            <w:vAlign w:val="bottom"/>
            <w:hideMark/>
          </w:tcPr>
          <w:p w14:paraId="677764AF"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(8,853)</w:t>
            </w:r>
          </w:p>
        </w:tc>
        <w:tc>
          <w:tcPr>
            <w:tcW w:w="901" w:type="dxa"/>
            <w:tcBorders>
              <w:top w:val="nil"/>
              <w:left w:val="nil"/>
              <w:bottom w:val="single" w:sz="4" w:space="0" w:color="auto"/>
              <w:right w:val="nil"/>
            </w:tcBorders>
            <w:shd w:val="clear" w:color="auto" w:fill="auto"/>
            <w:noWrap/>
            <w:vAlign w:val="bottom"/>
            <w:hideMark/>
          </w:tcPr>
          <w:p w14:paraId="6A5E7E30"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(8,463)</w:t>
            </w:r>
          </w:p>
        </w:tc>
      </w:tr>
      <w:tr w:rsidR="0014555F" w:rsidRPr="004349E0" w14:paraId="32D620A1" w14:textId="77777777" w:rsidTr="004D26B5">
        <w:trPr>
          <w:trHeight w:val="204"/>
        </w:trPr>
        <w:tc>
          <w:tcPr>
            <w:tcW w:w="3140" w:type="dxa"/>
            <w:tcBorders>
              <w:top w:val="nil"/>
              <w:left w:val="nil"/>
              <w:bottom w:val="nil"/>
              <w:right w:val="nil"/>
            </w:tcBorders>
            <w:shd w:val="clear" w:color="auto" w:fill="auto"/>
            <w:noWrap/>
            <w:vAlign w:val="bottom"/>
            <w:hideMark/>
          </w:tcPr>
          <w:p w14:paraId="3A00BFD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OTHER COMPREHENSIVE INCOME</w:t>
            </w:r>
          </w:p>
        </w:tc>
        <w:tc>
          <w:tcPr>
            <w:tcW w:w="901" w:type="dxa"/>
            <w:tcBorders>
              <w:top w:val="nil"/>
              <w:left w:val="nil"/>
              <w:bottom w:val="nil"/>
              <w:right w:val="nil"/>
            </w:tcBorders>
            <w:shd w:val="clear" w:color="auto" w:fill="auto"/>
            <w:noWrap/>
            <w:vAlign w:val="bottom"/>
            <w:hideMark/>
          </w:tcPr>
          <w:p w14:paraId="49CD4E50"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4422269" w14:textId="122DA57C"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82EFDB2"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DC7708E"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735B7BA"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D048D52" w14:textId="77777777" w:rsidTr="004D26B5">
        <w:trPr>
          <w:trHeight w:val="204"/>
        </w:trPr>
        <w:tc>
          <w:tcPr>
            <w:tcW w:w="3140" w:type="dxa"/>
            <w:tcBorders>
              <w:top w:val="nil"/>
              <w:left w:val="nil"/>
              <w:bottom w:val="nil"/>
              <w:right w:val="nil"/>
            </w:tcBorders>
            <w:shd w:val="clear" w:color="auto" w:fill="auto"/>
            <w:noWrap/>
            <w:vAlign w:val="bottom"/>
            <w:hideMark/>
          </w:tcPr>
          <w:p w14:paraId="5BAE93F5"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Changes in asset revaluation surplus</w:t>
            </w:r>
          </w:p>
        </w:tc>
        <w:tc>
          <w:tcPr>
            <w:tcW w:w="901" w:type="dxa"/>
            <w:tcBorders>
              <w:top w:val="nil"/>
              <w:left w:val="nil"/>
              <w:bottom w:val="single" w:sz="4" w:space="0" w:color="auto"/>
              <w:right w:val="nil"/>
            </w:tcBorders>
            <w:shd w:val="clear" w:color="auto" w:fill="auto"/>
            <w:noWrap/>
            <w:vAlign w:val="bottom"/>
            <w:hideMark/>
          </w:tcPr>
          <w:p w14:paraId="536F052E" w14:textId="7777777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(29)</w:t>
            </w:r>
          </w:p>
        </w:tc>
        <w:tc>
          <w:tcPr>
            <w:tcW w:w="901" w:type="dxa"/>
            <w:tcBorders>
              <w:top w:val="nil"/>
              <w:left w:val="nil"/>
              <w:bottom w:val="single" w:sz="4" w:space="0" w:color="auto"/>
              <w:right w:val="nil"/>
            </w:tcBorders>
            <w:shd w:val="clear" w:color="000000" w:fill="E6E6E6"/>
            <w:noWrap/>
            <w:vAlign w:val="bottom"/>
            <w:hideMark/>
          </w:tcPr>
          <w:p w14:paraId="6526941E" w14:textId="7C324B21"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140D3E02" w14:textId="30791CF6"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5B1096E9" w14:textId="3158D977"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267A4DBA" w14:textId="389B8ABD"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r>
      <w:tr w:rsidR="0014555F" w:rsidRPr="004349E0" w14:paraId="3DD388D2" w14:textId="77777777" w:rsidTr="004D26B5">
        <w:trPr>
          <w:trHeight w:val="204"/>
        </w:trPr>
        <w:tc>
          <w:tcPr>
            <w:tcW w:w="3140" w:type="dxa"/>
            <w:tcBorders>
              <w:top w:val="nil"/>
              <w:left w:val="nil"/>
              <w:bottom w:val="nil"/>
              <w:right w:val="nil"/>
            </w:tcBorders>
            <w:shd w:val="clear" w:color="auto" w:fill="auto"/>
            <w:noWrap/>
            <w:vAlign w:val="bottom"/>
            <w:hideMark/>
          </w:tcPr>
          <w:p w14:paraId="72AE57D4"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xml:space="preserve">Total other comprehensive income </w:t>
            </w:r>
          </w:p>
        </w:tc>
        <w:tc>
          <w:tcPr>
            <w:tcW w:w="901" w:type="dxa"/>
            <w:tcBorders>
              <w:top w:val="nil"/>
              <w:left w:val="nil"/>
              <w:bottom w:val="single" w:sz="4" w:space="0" w:color="auto"/>
              <w:right w:val="nil"/>
            </w:tcBorders>
            <w:shd w:val="clear" w:color="auto" w:fill="auto"/>
            <w:noWrap/>
            <w:vAlign w:val="bottom"/>
            <w:hideMark/>
          </w:tcPr>
          <w:p w14:paraId="256C6670"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(29)</w:t>
            </w:r>
          </w:p>
        </w:tc>
        <w:tc>
          <w:tcPr>
            <w:tcW w:w="901" w:type="dxa"/>
            <w:tcBorders>
              <w:top w:val="nil"/>
              <w:left w:val="nil"/>
              <w:bottom w:val="single" w:sz="4" w:space="0" w:color="auto"/>
              <w:right w:val="nil"/>
            </w:tcBorders>
            <w:shd w:val="clear" w:color="000000" w:fill="E6E6E6"/>
            <w:noWrap/>
            <w:vAlign w:val="bottom"/>
            <w:hideMark/>
          </w:tcPr>
          <w:p w14:paraId="4AA2AB6E" w14:textId="42264CB3"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5D978582" w14:textId="5259594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18E9B14F" w14:textId="48C2C1F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5843D873" w14:textId="72993F3B"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r>
      <w:tr w:rsidR="0014555F" w:rsidRPr="004349E0" w14:paraId="14B429A9" w14:textId="77777777" w:rsidTr="004D26B5">
        <w:trPr>
          <w:trHeight w:val="204"/>
        </w:trPr>
        <w:tc>
          <w:tcPr>
            <w:tcW w:w="3140" w:type="dxa"/>
            <w:tcBorders>
              <w:top w:val="nil"/>
              <w:left w:val="nil"/>
              <w:bottom w:val="single" w:sz="4" w:space="0" w:color="auto"/>
              <w:right w:val="nil"/>
            </w:tcBorders>
            <w:shd w:val="clear" w:color="auto" w:fill="auto"/>
            <w:vAlign w:val="bottom"/>
            <w:hideMark/>
          </w:tcPr>
          <w:p w14:paraId="7734C058"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comprehensive income/(loss)attributable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3DC3EAED"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(10,452)</w:t>
            </w:r>
          </w:p>
        </w:tc>
        <w:tc>
          <w:tcPr>
            <w:tcW w:w="901" w:type="dxa"/>
            <w:tcBorders>
              <w:top w:val="nil"/>
              <w:left w:val="nil"/>
              <w:bottom w:val="single" w:sz="4" w:space="0" w:color="auto"/>
              <w:right w:val="nil"/>
            </w:tcBorders>
            <w:shd w:val="clear" w:color="000000" w:fill="E6E6E6"/>
            <w:noWrap/>
            <w:vAlign w:val="bottom"/>
            <w:hideMark/>
          </w:tcPr>
          <w:p w14:paraId="201862C9"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(11,898)</w:t>
            </w:r>
          </w:p>
        </w:tc>
        <w:tc>
          <w:tcPr>
            <w:tcW w:w="901" w:type="dxa"/>
            <w:tcBorders>
              <w:top w:val="nil"/>
              <w:left w:val="nil"/>
              <w:bottom w:val="single" w:sz="4" w:space="0" w:color="auto"/>
              <w:right w:val="nil"/>
            </w:tcBorders>
            <w:shd w:val="clear" w:color="auto" w:fill="auto"/>
            <w:noWrap/>
            <w:vAlign w:val="bottom"/>
            <w:hideMark/>
          </w:tcPr>
          <w:p w14:paraId="629286F1"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(9,229)</w:t>
            </w:r>
          </w:p>
        </w:tc>
        <w:tc>
          <w:tcPr>
            <w:tcW w:w="901" w:type="dxa"/>
            <w:tcBorders>
              <w:top w:val="nil"/>
              <w:left w:val="nil"/>
              <w:bottom w:val="single" w:sz="4" w:space="0" w:color="auto"/>
              <w:right w:val="nil"/>
            </w:tcBorders>
            <w:shd w:val="clear" w:color="auto" w:fill="auto"/>
            <w:noWrap/>
            <w:vAlign w:val="bottom"/>
            <w:hideMark/>
          </w:tcPr>
          <w:p w14:paraId="2A4FC82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(8,853)</w:t>
            </w:r>
          </w:p>
        </w:tc>
        <w:tc>
          <w:tcPr>
            <w:tcW w:w="901" w:type="dxa"/>
            <w:tcBorders>
              <w:top w:val="nil"/>
              <w:left w:val="nil"/>
              <w:bottom w:val="single" w:sz="4" w:space="0" w:color="auto"/>
              <w:right w:val="nil"/>
            </w:tcBorders>
            <w:shd w:val="clear" w:color="auto" w:fill="auto"/>
            <w:noWrap/>
            <w:vAlign w:val="bottom"/>
            <w:hideMark/>
          </w:tcPr>
          <w:p w14:paraId="51BE82FE"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(8,463)</w:t>
            </w:r>
          </w:p>
        </w:tc>
      </w:tr>
    </w:tbl>
    <w:p w14:paraId="6FAACA03" w14:textId="77777777" w:rsidR="0016597F" w:rsidRPr="004643F6" w:rsidRDefault="0016597F" w:rsidP="004643F6">
      <w:pPr>
        <w:pStyle w:val="TableHeadingNoTable"/>
        <w:pBdr>
          <w:bottom w:val="single" w:sz="4" w:space="1" w:color="auto"/>
        </w:pBdr>
        <w:spacing w:after="0"/>
        <w:rPr>
          <w:sz w:val="16"/>
          <w:szCs w:val="16"/>
        </w:rPr>
      </w:pPr>
      <w:r w:rsidRPr="004643F6">
        <w:rPr>
          <w:sz w:val="16"/>
          <w:szCs w:val="16"/>
        </w:rPr>
        <w:t>Note: Impact of net cash appropriation arrangements</w:t>
      </w:r>
    </w:p>
    <w:tbl>
      <w:tblPr>
        <w:tblW w:w="7655" w:type="dxa"/>
        <w:tblLook w:val="04A0" w:firstRow="1" w:lastRow="0" w:firstColumn="1" w:lastColumn="0" w:noHBand="0" w:noVBand="1"/>
      </w:tblPr>
      <w:tblGrid>
        <w:gridCol w:w="3136"/>
        <w:gridCol w:w="924"/>
        <w:gridCol w:w="910"/>
        <w:gridCol w:w="820"/>
        <w:gridCol w:w="929"/>
        <w:gridCol w:w="936"/>
      </w:tblGrid>
      <w:tr w:rsidR="00BD4DA7" w:rsidRPr="00BD4DA7" w14:paraId="08110D2B" w14:textId="77777777" w:rsidTr="004643F6">
        <w:trPr>
          <w:trHeight w:val="204"/>
        </w:trPr>
        <w:tc>
          <w:tcPr>
            <w:tcW w:w="3136" w:type="dxa"/>
            <w:tcBorders>
              <w:top w:val="nil"/>
              <w:left w:val="nil"/>
              <w:bottom w:val="nil"/>
              <w:right w:val="nil"/>
            </w:tcBorders>
            <w:shd w:val="clear" w:color="auto" w:fill="auto"/>
            <w:hideMark/>
          </w:tcPr>
          <w:p w14:paraId="752F541B" w14:textId="6BFE857F" w:rsidR="00BD4DA7" w:rsidRPr="00BD4DA7" w:rsidRDefault="00BD4DA7" w:rsidP="00BE1DA8">
            <w:pPr>
              <w:spacing w:after="0" w:line="240" w:lineRule="auto"/>
              <w:jc w:val="left"/>
              <w:rPr>
                <w:rFonts w:ascii="Arial" w:hAnsi="Arial" w:cs="Arial"/>
                <w:b/>
                <w:bCs/>
                <w:color w:val="000000"/>
                <w:sz w:val="16"/>
                <w:szCs w:val="16"/>
              </w:rPr>
            </w:pPr>
            <w:r w:rsidRPr="00BD4DA7">
              <w:rPr>
                <w:rFonts w:ascii="Arial" w:hAnsi="Arial" w:cs="Arial"/>
                <w:b/>
                <w:bCs/>
                <w:color w:val="000000"/>
                <w:sz w:val="16"/>
                <w:szCs w:val="16"/>
              </w:rPr>
              <w:t>Total comprehensive income/(loss)</w:t>
            </w:r>
            <w:r w:rsidR="00BE1DA8">
              <w:rPr>
                <w:rFonts w:ascii="Arial" w:hAnsi="Arial" w:cs="Arial"/>
                <w:b/>
                <w:bCs/>
                <w:color w:val="000000"/>
                <w:sz w:val="16"/>
                <w:szCs w:val="16"/>
              </w:rPr>
              <w:t xml:space="preserve"> </w:t>
            </w:r>
            <w:r w:rsidR="004349E0">
              <w:rPr>
                <w:rFonts w:ascii="Arial" w:hAnsi="Arial" w:cs="Arial"/>
                <w:b/>
                <w:bCs/>
                <w:color w:val="000000"/>
                <w:sz w:val="16"/>
                <w:szCs w:val="16"/>
              </w:rPr>
              <w:t xml:space="preserve">- </w:t>
            </w:r>
            <w:r w:rsidRPr="00BD4DA7">
              <w:rPr>
                <w:rFonts w:ascii="Arial" w:hAnsi="Arial" w:cs="Arial"/>
                <w:b/>
                <w:bCs/>
                <w:color w:val="000000"/>
                <w:sz w:val="16"/>
                <w:szCs w:val="16"/>
              </w:rPr>
              <w:t>as per statement of</w:t>
            </w:r>
            <w:r w:rsidR="00BE1DA8">
              <w:rPr>
                <w:rFonts w:ascii="Arial" w:hAnsi="Arial" w:cs="Arial"/>
                <w:b/>
                <w:bCs/>
                <w:color w:val="000000"/>
                <w:sz w:val="16"/>
                <w:szCs w:val="16"/>
              </w:rPr>
              <w:t xml:space="preserve"> </w:t>
            </w:r>
            <w:r w:rsidRPr="00BD4DA7">
              <w:rPr>
                <w:rFonts w:ascii="Arial" w:hAnsi="Arial" w:cs="Arial"/>
                <w:b/>
                <w:bCs/>
                <w:color w:val="000000"/>
                <w:sz w:val="16"/>
                <w:szCs w:val="16"/>
              </w:rPr>
              <w:t>Comprehensive Income</w:t>
            </w:r>
          </w:p>
        </w:tc>
        <w:tc>
          <w:tcPr>
            <w:tcW w:w="924" w:type="dxa"/>
            <w:tcBorders>
              <w:top w:val="nil"/>
              <w:left w:val="nil"/>
              <w:bottom w:val="nil"/>
              <w:right w:val="nil"/>
            </w:tcBorders>
            <w:shd w:val="clear" w:color="auto" w:fill="auto"/>
            <w:noWrap/>
            <w:vAlign w:val="bottom"/>
            <w:hideMark/>
          </w:tcPr>
          <w:p w14:paraId="33BA94CF"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(10,452)</w:t>
            </w:r>
          </w:p>
        </w:tc>
        <w:tc>
          <w:tcPr>
            <w:tcW w:w="910" w:type="dxa"/>
            <w:tcBorders>
              <w:top w:val="nil"/>
              <w:left w:val="nil"/>
              <w:bottom w:val="nil"/>
              <w:right w:val="nil"/>
            </w:tcBorders>
            <w:shd w:val="clear" w:color="000000" w:fill="E6E6E6"/>
            <w:noWrap/>
            <w:vAlign w:val="bottom"/>
            <w:hideMark/>
          </w:tcPr>
          <w:p w14:paraId="17EB8C90"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(11,898)</w:t>
            </w:r>
          </w:p>
        </w:tc>
        <w:tc>
          <w:tcPr>
            <w:tcW w:w="820" w:type="dxa"/>
            <w:tcBorders>
              <w:top w:val="nil"/>
              <w:left w:val="nil"/>
              <w:bottom w:val="nil"/>
              <w:right w:val="nil"/>
            </w:tcBorders>
            <w:shd w:val="clear" w:color="auto" w:fill="auto"/>
            <w:noWrap/>
            <w:vAlign w:val="bottom"/>
            <w:hideMark/>
          </w:tcPr>
          <w:p w14:paraId="427C2F1A"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(9,229)</w:t>
            </w:r>
          </w:p>
        </w:tc>
        <w:tc>
          <w:tcPr>
            <w:tcW w:w="929" w:type="dxa"/>
            <w:tcBorders>
              <w:top w:val="nil"/>
              <w:left w:val="nil"/>
              <w:bottom w:val="nil"/>
              <w:right w:val="nil"/>
            </w:tcBorders>
            <w:shd w:val="clear" w:color="auto" w:fill="auto"/>
            <w:noWrap/>
            <w:vAlign w:val="bottom"/>
            <w:hideMark/>
          </w:tcPr>
          <w:p w14:paraId="3127DA87"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(8,853)</w:t>
            </w:r>
          </w:p>
        </w:tc>
        <w:tc>
          <w:tcPr>
            <w:tcW w:w="936" w:type="dxa"/>
            <w:tcBorders>
              <w:top w:val="nil"/>
              <w:left w:val="nil"/>
              <w:bottom w:val="nil"/>
              <w:right w:val="nil"/>
            </w:tcBorders>
            <w:shd w:val="clear" w:color="auto" w:fill="auto"/>
            <w:noWrap/>
            <w:vAlign w:val="bottom"/>
            <w:hideMark/>
          </w:tcPr>
          <w:p w14:paraId="60F73DF7"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(8,463)</w:t>
            </w:r>
          </w:p>
        </w:tc>
      </w:tr>
      <w:tr w:rsidR="00BD4DA7" w:rsidRPr="00BD4DA7" w14:paraId="3CC0369E" w14:textId="77777777" w:rsidTr="004643F6">
        <w:trPr>
          <w:trHeight w:val="204"/>
        </w:trPr>
        <w:tc>
          <w:tcPr>
            <w:tcW w:w="3136" w:type="dxa"/>
            <w:tcBorders>
              <w:top w:val="nil"/>
              <w:left w:val="nil"/>
              <w:bottom w:val="nil"/>
              <w:right w:val="nil"/>
            </w:tcBorders>
            <w:shd w:val="clear" w:color="auto" w:fill="auto"/>
            <w:hideMark/>
          </w:tcPr>
          <w:p w14:paraId="1132D555" w14:textId="1CD96ECD"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plus: depreciation/amortisation of assets</w:t>
            </w:r>
            <w:r w:rsidR="00BE1DA8">
              <w:rPr>
                <w:rFonts w:ascii="Arial" w:hAnsi="Arial" w:cs="Arial"/>
                <w:color w:val="000000"/>
                <w:sz w:val="16"/>
                <w:szCs w:val="16"/>
              </w:rPr>
              <w:t xml:space="preserve"> </w:t>
            </w:r>
            <w:r w:rsidRPr="00BD4DA7">
              <w:rPr>
                <w:rFonts w:ascii="Arial" w:hAnsi="Arial" w:cs="Arial"/>
                <w:color w:val="000000"/>
                <w:sz w:val="16"/>
                <w:szCs w:val="16"/>
              </w:rPr>
              <w:t>funded through appropriations</w:t>
            </w:r>
            <w:r w:rsidR="00BE1DA8">
              <w:rPr>
                <w:rFonts w:ascii="Arial" w:hAnsi="Arial" w:cs="Arial"/>
                <w:color w:val="000000"/>
                <w:sz w:val="16"/>
                <w:szCs w:val="16"/>
              </w:rPr>
              <w:t xml:space="preserve"> </w:t>
            </w:r>
            <w:r w:rsidRPr="00BD4DA7">
              <w:rPr>
                <w:rFonts w:ascii="Arial" w:hAnsi="Arial" w:cs="Arial"/>
                <w:color w:val="000000"/>
                <w:sz w:val="16"/>
                <w:szCs w:val="16"/>
              </w:rPr>
              <w:t>(</w:t>
            </w:r>
            <w:r w:rsidR="008863D9">
              <w:rPr>
                <w:rFonts w:ascii="Arial" w:hAnsi="Arial" w:cs="Arial"/>
                <w:color w:val="000000"/>
                <w:sz w:val="16"/>
                <w:szCs w:val="16"/>
              </w:rPr>
              <w:t>Department</w:t>
            </w:r>
            <w:r w:rsidRPr="00BD4DA7">
              <w:rPr>
                <w:rFonts w:ascii="Arial" w:hAnsi="Arial" w:cs="Arial"/>
                <w:color w:val="000000"/>
                <w:sz w:val="16"/>
                <w:szCs w:val="16"/>
              </w:rPr>
              <w:t>al capital budget funding</w:t>
            </w:r>
            <w:r w:rsidR="00BE1DA8">
              <w:rPr>
                <w:rFonts w:ascii="Arial" w:hAnsi="Arial" w:cs="Arial"/>
                <w:color w:val="000000"/>
                <w:sz w:val="16"/>
                <w:szCs w:val="16"/>
              </w:rPr>
              <w:t xml:space="preserve"> </w:t>
            </w:r>
            <w:r w:rsidRPr="00BD4DA7">
              <w:rPr>
                <w:rFonts w:ascii="Arial" w:hAnsi="Arial" w:cs="Arial"/>
                <w:color w:val="000000"/>
                <w:sz w:val="16"/>
                <w:szCs w:val="16"/>
              </w:rPr>
              <w:t xml:space="preserve">and/or equity injections) </w:t>
            </w:r>
            <w:r w:rsidRPr="00BD4DA7">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14:paraId="662EE5E2" w14:textId="17A32D65"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10,199</w:t>
            </w:r>
          </w:p>
        </w:tc>
        <w:tc>
          <w:tcPr>
            <w:tcW w:w="910" w:type="dxa"/>
            <w:tcBorders>
              <w:top w:val="nil"/>
              <w:left w:val="nil"/>
              <w:bottom w:val="nil"/>
              <w:right w:val="nil"/>
            </w:tcBorders>
            <w:shd w:val="clear" w:color="000000" w:fill="E6E6E6"/>
            <w:noWrap/>
            <w:vAlign w:val="bottom"/>
            <w:hideMark/>
          </w:tcPr>
          <w:p w14:paraId="3035FE4C" w14:textId="6A11281F"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9,214</w:t>
            </w:r>
          </w:p>
        </w:tc>
        <w:tc>
          <w:tcPr>
            <w:tcW w:w="820" w:type="dxa"/>
            <w:tcBorders>
              <w:top w:val="nil"/>
              <w:left w:val="nil"/>
              <w:bottom w:val="nil"/>
              <w:right w:val="nil"/>
            </w:tcBorders>
            <w:shd w:val="clear" w:color="auto" w:fill="auto"/>
            <w:noWrap/>
            <w:vAlign w:val="bottom"/>
            <w:hideMark/>
          </w:tcPr>
          <w:p w14:paraId="2269725E" w14:textId="2F3D2273"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c>
          <w:tcPr>
            <w:tcW w:w="929" w:type="dxa"/>
            <w:tcBorders>
              <w:top w:val="nil"/>
              <w:left w:val="nil"/>
              <w:bottom w:val="nil"/>
              <w:right w:val="nil"/>
            </w:tcBorders>
            <w:shd w:val="clear" w:color="auto" w:fill="auto"/>
            <w:noWrap/>
            <w:vAlign w:val="bottom"/>
            <w:hideMark/>
          </w:tcPr>
          <w:p w14:paraId="425541F0" w14:textId="575F72EA"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c>
          <w:tcPr>
            <w:tcW w:w="936" w:type="dxa"/>
            <w:tcBorders>
              <w:top w:val="nil"/>
              <w:left w:val="nil"/>
              <w:bottom w:val="nil"/>
              <w:right w:val="nil"/>
            </w:tcBorders>
            <w:shd w:val="clear" w:color="auto" w:fill="auto"/>
            <w:noWrap/>
            <w:vAlign w:val="bottom"/>
            <w:hideMark/>
          </w:tcPr>
          <w:p w14:paraId="5BCF5A18" w14:textId="03C84C62"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r>
      <w:tr w:rsidR="00BD4DA7" w:rsidRPr="00BD4DA7" w14:paraId="793D189A" w14:textId="77777777" w:rsidTr="004643F6">
        <w:trPr>
          <w:trHeight w:val="204"/>
        </w:trPr>
        <w:tc>
          <w:tcPr>
            <w:tcW w:w="3136" w:type="dxa"/>
            <w:tcBorders>
              <w:top w:val="nil"/>
              <w:left w:val="nil"/>
              <w:bottom w:val="nil"/>
              <w:right w:val="nil"/>
            </w:tcBorders>
            <w:shd w:val="clear" w:color="auto" w:fill="auto"/>
            <w:hideMark/>
          </w:tcPr>
          <w:p w14:paraId="34FC1474" w14:textId="2A95AC5D"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plus: depreciation</w:t>
            </w:r>
            <w:r w:rsidR="008E21C1">
              <w:rPr>
                <w:rFonts w:ascii="Arial" w:hAnsi="Arial" w:cs="Arial"/>
                <w:color w:val="000000"/>
                <w:sz w:val="16"/>
                <w:szCs w:val="16"/>
              </w:rPr>
              <w:t xml:space="preserve"> </w:t>
            </w:r>
            <w:r w:rsidRPr="00BD4DA7">
              <w:rPr>
                <w:rFonts w:ascii="Arial" w:hAnsi="Arial" w:cs="Arial"/>
                <w:color w:val="000000"/>
                <w:sz w:val="16"/>
                <w:szCs w:val="16"/>
              </w:rPr>
              <w:t>/amortisation</w:t>
            </w:r>
            <w:r w:rsidR="00BE1DA8">
              <w:rPr>
                <w:rFonts w:ascii="Arial" w:hAnsi="Arial" w:cs="Arial"/>
                <w:color w:val="000000"/>
                <w:sz w:val="16"/>
                <w:szCs w:val="16"/>
              </w:rPr>
              <w:t xml:space="preserve"> </w:t>
            </w:r>
            <w:r w:rsidRPr="00BD4DA7">
              <w:rPr>
                <w:rFonts w:ascii="Arial" w:hAnsi="Arial" w:cs="Arial"/>
                <w:color w:val="000000"/>
                <w:sz w:val="16"/>
                <w:szCs w:val="16"/>
              </w:rPr>
              <w:t xml:space="preserve">expenses for ROU assets </w:t>
            </w:r>
            <w:r w:rsidRPr="00BD4DA7">
              <w:rPr>
                <w:rFonts w:ascii="Arial" w:hAnsi="Arial" w:cs="Arial"/>
                <w:color w:val="000000"/>
                <w:sz w:val="16"/>
                <w:szCs w:val="16"/>
                <w:vertAlign w:val="superscript"/>
              </w:rPr>
              <w:t>(b)</w:t>
            </w:r>
          </w:p>
        </w:tc>
        <w:tc>
          <w:tcPr>
            <w:tcW w:w="924" w:type="dxa"/>
            <w:tcBorders>
              <w:top w:val="nil"/>
              <w:left w:val="nil"/>
              <w:bottom w:val="nil"/>
              <w:right w:val="nil"/>
            </w:tcBorders>
            <w:shd w:val="clear" w:color="auto" w:fill="auto"/>
            <w:noWrap/>
            <w:vAlign w:val="bottom"/>
            <w:hideMark/>
          </w:tcPr>
          <w:p w14:paraId="45A983CD" w14:textId="3627091E"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6,319</w:t>
            </w:r>
          </w:p>
        </w:tc>
        <w:tc>
          <w:tcPr>
            <w:tcW w:w="910" w:type="dxa"/>
            <w:tcBorders>
              <w:top w:val="nil"/>
              <w:left w:val="nil"/>
              <w:bottom w:val="nil"/>
              <w:right w:val="nil"/>
            </w:tcBorders>
            <w:shd w:val="clear" w:color="000000" w:fill="E6E6E6"/>
            <w:noWrap/>
            <w:vAlign w:val="bottom"/>
            <w:hideMark/>
          </w:tcPr>
          <w:p w14:paraId="13322B43" w14:textId="1295A29C"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820" w:type="dxa"/>
            <w:tcBorders>
              <w:top w:val="nil"/>
              <w:left w:val="nil"/>
              <w:bottom w:val="nil"/>
              <w:right w:val="nil"/>
            </w:tcBorders>
            <w:shd w:val="clear" w:color="auto" w:fill="auto"/>
            <w:noWrap/>
            <w:vAlign w:val="bottom"/>
            <w:hideMark/>
          </w:tcPr>
          <w:p w14:paraId="06B27060" w14:textId="118C04EE"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929" w:type="dxa"/>
            <w:tcBorders>
              <w:top w:val="nil"/>
              <w:left w:val="nil"/>
              <w:bottom w:val="nil"/>
              <w:right w:val="nil"/>
            </w:tcBorders>
            <w:shd w:val="clear" w:color="auto" w:fill="auto"/>
            <w:noWrap/>
            <w:vAlign w:val="bottom"/>
            <w:hideMark/>
          </w:tcPr>
          <w:p w14:paraId="068DCDD9" w14:textId="43A5D229"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936" w:type="dxa"/>
            <w:tcBorders>
              <w:top w:val="nil"/>
              <w:left w:val="nil"/>
              <w:bottom w:val="nil"/>
              <w:right w:val="nil"/>
            </w:tcBorders>
            <w:shd w:val="clear" w:color="auto" w:fill="auto"/>
            <w:noWrap/>
            <w:vAlign w:val="bottom"/>
            <w:hideMark/>
          </w:tcPr>
          <w:p w14:paraId="091EAF70" w14:textId="4B7C5579"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r>
      <w:tr w:rsidR="00BD4DA7" w:rsidRPr="00BD4DA7" w14:paraId="529DE80D" w14:textId="77777777" w:rsidTr="004643F6">
        <w:trPr>
          <w:trHeight w:val="204"/>
        </w:trPr>
        <w:tc>
          <w:tcPr>
            <w:tcW w:w="3136" w:type="dxa"/>
            <w:tcBorders>
              <w:top w:val="nil"/>
              <w:left w:val="nil"/>
              <w:right w:val="nil"/>
            </w:tcBorders>
            <w:shd w:val="clear" w:color="auto" w:fill="auto"/>
            <w:hideMark/>
          </w:tcPr>
          <w:p w14:paraId="37E5BFA3" w14:textId="77777777"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 xml:space="preserve">less: lease principal repayments </w:t>
            </w:r>
            <w:r w:rsidRPr="00BD4DA7">
              <w:rPr>
                <w:rFonts w:ascii="Arial" w:hAnsi="Arial" w:cs="Arial"/>
                <w:color w:val="000000"/>
                <w:sz w:val="16"/>
                <w:szCs w:val="16"/>
                <w:vertAlign w:val="superscript"/>
              </w:rPr>
              <w:t>(b)</w:t>
            </w:r>
          </w:p>
        </w:tc>
        <w:tc>
          <w:tcPr>
            <w:tcW w:w="924" w:type="dxa"/>
            <w:tcBorders>
              <w:top w:val="nil"/>
              <w:left w:val="nil"/>
              <w:bottom w:val="nil"/>
              <w:right w:val="nil"/>
            </w:tcBorders>
            <w:shd w:val="clear" w:color="auto" w:fill="auto"/>
            <w:noWrap/>
            <w:vAlign w:val="bottom"/>
            <w:hideMark/>
          </w:tcPr>
          <w:p w14:paraId="03F59514" w14:textId="7CE13D42"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5,808</w:t>
            </w:r>
            <w:r>
              <w:rPr>
                <w:rFonts w:ascii="Arial" w:hAnsi="Arial" w:cs="Arial"/>
                <w:sz w:val="16"/>
                <w:szCs w:val="16"/>
              </w:rPr>
              <w:t>)</w:t>
            </w:r>
          </w:p>
        </w:tc>
        <w:tc>
          <w:tcPr>
            <w:tcW w:w="910" w:type="dxa"/>
            <w:tcBorders>
              <w:top w:val="nil"/>
              <w:left w:val="nil"/>
              <w:bottom w:val="nil"/>
              <w:right w:val="nil"/>
            </w:tcBorders>
            <w:shd w:val="clear" w:color="000000" w:fill="E6E6E6"/>
            <w:noWrap/>
            <w:vAlign w:val="bottom"/>
            <w:hideMark/>
          </w:tcPr>
          <w:p w14:paraId="7F64D0F7" w14:textId="5518E2C7"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5,301</w:t>
            </w:r>
            <w:r>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14:paraId="59B1967B" w14:textId="1747E233"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7,711</w:t>
            </w:r>
            <w:r>
              <w:rPr>
                <w:rFonts w:ascii="Arial" w:hAnsi="Arial" w:cs="Arial"/>
                <w:sz w:val="16"/>
                <w:szCs w:val="16"/>
              </w:rPr>
              <w:t>)</w:t>
            </w:r>
          </w:p>
        </w:tc>
        <w:tc>
          <w:tcPr>
            <w:tcW w:w="929" w:type="dxa"/>
            <w:tcBorders>
              <w:top w:val="nil"/>
              <w:left w:val="nil"/>
              <w:bottom w:val="nil"/>
              <w:right w:val="nil"/>
            </w:tcBorders>
            <w:shd w:val="clear" w:color="auto" w:fill="auto"/>
            <w:noWrap/>
            <w:vAlign w:val="bottom"/>
            <w:hideMark/>
          </w:tcPr>
          <w:p w14:paraId="0CE6C52D" w14:textId="72A7364C"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8,087</w:t>
            </w:r>
            <w:r>
              <w:rPr>
                <w:rFonts w:ascii="Arial" w:hAnsi="Arial" w:cs="Arial"/>
                <w:sz w:val="16"/>
                <w:szCs w:val="16"/>
              </w:rPr>
              <w:t>)</w:t>
            </w:r>
          </w:p>
        </w:tc>
        <w:tc>
          <w:tcPr>
            <w:tcW w:w="936" w:type="dxa"/>
            <w:tcBorders>
              <w:top w:val="nil"/>
              <w:left w:val="nil"/>
              <w:bottom w:val="nil"/>
              <w:right w:val="nil"/>
            </w:tcBorders>
            <w:shd w:val="clear" w:color="auto" w:fill="auto"/>
            <w:noWrap/>
            <w:vAlign w:val="bottom"/>
            <w:hideMark/>
          </w:tcPr>
          <w:p w14:paraId="0C2716AF" w14:textId="0FD9FED3"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8,477</w:t>
            </w:r>
            <w:r>
              <w:rPr>
                <w:rFonts w:ascii="Arial" w:hAnsi="Arial" w:cs="Arial"/>
                <w:sz w:val="16"/>
                <w:szCs w:val="16"/>
              </w:rPr>
              <w:t>)</w:t>
            </w:r>
          </w:p>
        </w:tc>
      </w:tr>
      <w:tr w:rsidR="00BD4DA7" w:rsidRPr="00BD4DA7" w14:paraId="3D7A738C" w14:textId="77777777" w:rsidTr="004643F6">
        <w:trPr>
          <w:trHeight w:val="204"/>
        </w:trPr>
        <w:tc>
          <w:tcPr>
            <w:tcW w:w="3136" w:type="dxa"/>
            <w:tcBorders>
              <w:top w:val="nil"/>
              <w:left w:val="nil"/>
              <w:bottom w:val="single" w:sz="4" w:space="0" w:color="auto"/>
              <w:right w:val="nil"/>
            </w:tcBorders>
            <w:shd w:val="clear" w:color="auto" w:fill="auto"/>
            <w:vAlign w:val="center"/>
            <w:hideMark/>
          </w:tcPr>
          <w:p w14:paraId="0EDC2892" w14:textId="77777777" w:rsidR="00BD4DA7" w:rsidRPr="00BD4DA7" w:rsidRDefault="00BD4DA7" w:rsidP="009610AF">
            <w:pPr>
              <w:spacing w:after="0" w:line="240" w:lineRule="auto"/>
              <w:rPr>
                <w:rFonts w:ascii="Arial" w:hAnsi="Arial" w:cs="Arial"/>
                <w:b/>
                <w:bCs/>
                <w:color w:val="000000"/>
                <w:sz w:val="16"/>
                <w:szCs w:val="16"/>
              </w:rPr>
            </w:pPr>
            <w:r w:rsidRPr="00BD4DA7">
              <w:rPr>
                <w:rFonts w:ascii="Arial" w:hAnsi="Arial" w:cs="Arial"/>
                <w:b/>
                <w:bCs/>
                <w:color w:val="000000"/>
                <w:sz w:val="16"/>
                <w:szCs w:val="16"/>
              </w:rPr>
              <w:t>Net Cash Operating Surplus/ (Deficit)</w:t>
            </w:r>
          </w:p>
        </w:tc>
        <w:tc>
          <w:tcPr>
            <w:tcW w:w="924" w:type="dxa"/>
            <w:tcBorders>
              <w:top w:val="single" w:sz="4" w:space="0" w:color="auto"/>
              <w:left w:val="nil"/>
              <w:bottom w:val="single" w:sz="4" w:space="0" w:color="auto"/>
              <w:right w:val="nil"/>
            </w:tcBorders>
            <w:shd w:val="clear" w:color="auto" w:fill="auto"/>
            <w:noWrap/>
            <w:vAlign w:val="bottom"/>
            <w:hideMark/>
          </w:tcPr>
          <w:p w14:paraId="2F0D2775" w14:textId="5ECECD10"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258</w:t>
            </w:r>
          </w:p>
        </w:tc>
        <w:tc>
          <w:tcPr>
            <w:tcW w:w="910" w:type="dxa"/>
            <w:tcBorders>
              <w:top w:val="single" w:sz="4" w:space="0" w:color="auto"/>
              <w:left w:val="nil"/>
              <w:bottom w:val="single" w:sz="4" w:space="0" w:color="auto"/>
              <w:right w:val="nil"/>
            </w:tcBorders>
            <w:shd w:val="clear" w:color="000000" w:fill="E6E6E6"/>
            <w:vAlign w:val="bottom"/>
            <w:hideMark/>
          </w:tcPr>
          <w:p w14:paraId="26AF72BF" w14:textId="3E9DD520"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vAlign w:val="bottom"/>
            <w:hideMark/>
          </w:tcPr>
          <w:p w14:paraId="33D1C88D" w14:textId="4805FF32"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929" w:type="dxa"/>
            <w:tcBorders>
              <w:top w:val="single" w:sz="4" w:space="0" w:color="auto"/>
              <w:left w:val="nil"/>
              <w:bottom w:val="single" w:sz="4" w:space="0" w:color="auto"/>
              <w:right w:val="nil"/>
            </w:tcBorders>
            <w:shd w:val="clear" w:color="auto" w:fill="auto"/>
            <w:vAlign w:val="bottom"/>
            <w:hideMark/>
          </w:tcPr>
          <w:p w14:paraId="1207A7C9" w14:textId="291C0173"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936" w:type="dxa"/>
            <w:tcBorders>
              <w:top w:val="single" w:sz="4" w:space="0" w:color="auto"/>
              <w:left w:val="nil"/>
              <w:bottom w:val="single" w:sz="4" w:space="0" w:color="auto"/>
              <w:right w:val="nil"/>
            </w:tcBorders>
            <w:shd w:val="clear" w:color="auto" w:fill="auto"/>
            <w:vAlign w:val="bottom"/>
            <w:hideMark/>
          </w:tcPr>
          <w:p w14:paraId="4ABC8656" w14:textId="32705BEA"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r>
    </w:tbl>
    <w:p w14:paraId="7B22F800" w14:textId="7DBDF31C" w:rsidR="00F47461" w:rsidRDefault="00F47461" w:rsidP="00F47461">
      <w:pPr>
        <w:pStyle w:val="Source"/>
        <w:spacing w:before="60"/>
        <w:jc w:val="left"/>
        <w:rPr>
          <w:rFonts w:cs="Arial"/>
        </w:rPr>
      </w:pPr>
      <w:r w:rsidRPr="009D54F3">
        <w:rPr>
          <w:rFonts w:cs="Arial"/>
        </w:rPr>
        <w:t>Prepared on Australian Accounting Standards basis.</w:t>
      </w:r>
    </w:p>
    <w:p w14:paraId="1DAFA7B0" w14:textId="1B93D691" w:rsidR="00BD4DA7" w:rsidRPr="007F3EBB" w:rsidRDefault="00BD4DA7" w:rsidP="00E56573">
      <w:pPr>
        <w:pStyle w:val="ChartandTableFootnoteAlpha"/>
        <w:numPr>
          <w:ilvl w:val="0"/>
          <w:numId w:val="13"/>
        </w:numPr>
        <w:tabs>
          <w:tab w:val="num" w:pos="284"/>
        </w:tabs>
        <w:spacing w:after="0"/>
        <w:ind w:left="284" w:hanging="284"/>
        <w:jc w:val="left"/>
      </w:pPr>
      <w:r w:rsidRPr="007F3EBB">
        <w:rPr>
          <w:rFonts w:cs="Arial"/>
        </w:rPr>
        <w:t>From 2010-11, the Government introduced</w:t>
      </w:r>
      <w:r>
        <w:rPr>
          <w:rFonts w:cs="Arial"/>
        </w:rPr>
        <w:t xml:space="preserve"> </w:t>
      </w:r>
      <w:r w:rsidRPr="007F3EBB">
        <w:rPr>
          <w:rFonts w:cs="Arial"/>
        </w:rPr>
        <w:t xml:space="preserve">net cash appropriation arrangement </w:t>
      </w:r>
      <w:r>
        <w:rPr>
          <w:rFonts w:cs="Arial"/>
        </w:rPr>
        <w:t xml:space="preserve">where Bill 1 revenue appropriations for the depreciation/amortisation expenses of non-corporate </w:t>
      </w:r>
      <w:r w:rsidRPr="007F3EBB">
        <w:rPr>
          <w:rFonts w:cs="Arial"/>
        </w:rPr>
        <w:t xml:space="preserve">Commonwealth entities </w:t>
      </w:r>
      <w:r>
        <w:rPr>
          <w:rFonts w:cs="Arial"/>
        </w:rPr>
        <w:t xml:space="preserve">(and select corporate Commonwealth entities) were replaced with a separate capital budget (the </w:t>
      </w:r>
      <w:r w:rsidR="008863D9">
        <w:rPr>
          <w:rFonts w:cs="Arial"/>
        </w:rPr>
        <w:t>Department</w:t>
      </w:r>
      <w:r w:rsidRPr="007F3EBB">
        <w:rPr>
          <w:rFonts w:cs="Arial"/>
        </w:rPr>
        <w:t>al Capital Budget</w:t>
      </w:r>
      <w:r>
        <w:rPr>
          <w:rFonts w:cs="Arial"/>
        </w:rPr>
        <w:t xml:space="preserve">, or </w:t>
      </w:r>
      <w:r w:rsidRPr="007F3EBB">
        <w:rPr>
          <w:rFonts w:cs="Arial"/>
        </w:rPr>
        <w:t xml:space="preserve">DCB) </w:t>
      </w:r>
      <w:r>
        <w:rPr>
          <w:rFonts w:cs="Arial"/>
        </w:rPr>
        <w:t xml:space="preserve">provided through Bill 1 equity appropriations. For information regarding DCBs, please refer to Table 3.6 </w:t>
      </w:r>
      <w:r w:rsidR="008863D9">
        <w:rPr>
          <w:rFonts w:cs="Arial"/>
        </w:rPr>
        <w:t>Department</w:t>
      </w:r>
      <w:r w:rsidRPr="00AA7197">
        <w:rPr>
          <w:rFonts w:cs="Arial"/>
        </w:rPr>
        <w:t xml:space="preserve">al </w:t>
      </w:r>
      <w:r>
        <w:rPr>
          <w:rFonts w:cs="Arial"/>
        </w:rPr>
        <w:t>C</w:t>
      </w:r>
      <w:r w:rsidRPr="00AA7197">
        <w:rPr>
          <w:rFonts w:cs="Arial"/>
        </w:rPr>
        <w:t>apital</w:t>
      </w:r>
      <w:r>
        <w:rPr>
          <w:rFonts w:cs="Arial"/>
        </w:rPr>
        <w:t xml:space="preserve"> B</w:t>
      </w:r>
      <w:r w:rsidRPr="00AA7197">
        <w:rPr>
          <w:rFonts w:cs="Arial"/>
        </w:rPr>
        <w:t xml:space="preserve">udget </w:t>
      </w:r>
      <w:r>
        <w:rPr>
          <w:rFonts w:cs="Arial"/>
        </w:rPr>
        <w:t>S</w:t>
      </w:r>
      <w:r w:rsidRPr="00AA7197">
        <w:rPr>
          <w:rFonts w:cs="Arial"/>
        </w:rPr>
        <w:t>tatement</w:t>
      </w:r>
      <w:r>
        <w:rPr>
          <w:rFonts w:cs="Arial"/>
        </w:rPr>
        <w:t>.</w:t>
      </w:r>
    </w:p>
    <w:p w14:paraId="76C0DF01" w14:textId="77777777" w:rsidR="00BD4DA7" w:rsidRDefault="00BD4DA7" w:rsidP="009B54D8">
      <w:pPr>
        <w:pStyle w:val="ChartandTableFootnoteAlpha"/>
        <w:numPr>
          <w:ilvl w:val="0"/>
          <w:numId w:val="13"/>
        </w:numPr>
        <w:tabs>
          <w:tab w:val="num" w:pos="284"/>
        </w:tabs>
        <w:spacing w:after="0"/>
        <w:ind w:left="284" w:hanging="284"/>
        <w:jc w:val="left"/>
      </w:pPr>
      <w:r w:rsidRPr="00D52088">
        <w:t xml:space="preserve">Applies </w:t>
      </w:r>
      <w:r>
        <w:t xml:space="preserve">to </w:t>
      </w:r>
      <w:r w:rsidRPr="00D52088">
        <w:t>leases under AASB 16 Leases.</w:t>
      </w:r>
    </w:p>
    <w:p w14:paraId="5A19A99E" w14:textId="0A5E15CF" w:rsidR="0016597F" w:rsidRPr="00D87E6A" w:rsidRDefault="00BD4DA7" w:rsidP="00BD4DA7">
      <w:pPr>
        <w:pStyle w:val="TableHeading"/>
      </w:pPr>
      <w:r>
        <w:br w:type="page"/>
      </w:r>
      <w:r w:rsidR="0016597F" w:rsidRPr="00E4582E">
        <w:lastRenderedPageBreak/>
        <w:t>Table</w:t>
      </w:r>
      <w:r w:rsidR="0016597F">
        <w:t xml:space="preserve"> 3.</w:t>
      </w:r>
      <w:r w:rsidR="0016597F">
        <w:rPr>
          <w:lang w:val="en-US"/>
        </w:rPr>
        <w:t>3</w:t>
      </w:r>
      <w:r w:rsidR="0016597F" w:rsidRPr="00E4582E">
        <w:t>: Budg</w:t>
      </w:r>
      <w:r w:rsidR="0016597F">
        <w:t xml:space="preserve">eted </w:t>
      </w:r>
      <w:r w:rsidR="008863D9">
        <w:t>Department</w:t>
      </w:r>
      <w:r w:rsidR="0016597F">
        <w:t xml:space="preserve">al balance sheet </w:t>
      </w:r>
      <w:r w:rsidR="0016597F" w:rsidRPr="00E4582E">
        <w:t>(as at 30 June)</w:t>
      </w:r>
    </w:p>
    <w:tbl>
      <w:tblPr>
        <w:tblW w:w="7465" w:type="dxa"/>
        <w:tblLook w:val="04A0" w:firstRow="1" w:lastRow="0" w:firstColumn="1" w:lastColumn="0" w:noHBand="0" w:noVBand="1"/>
      </w:tblPr>
      <w:tblGrid>
        <w:gridCol w:w="2960"/>
        <w:gridCol w:w="901"/>
        <w:gridCol w:w="901"/>
        <w:gridCol w:w="901"/>
        <w:gridCol w:w="901"/>
        <w:gridCol w:w="901"/>
      </w:tblGrid>
      <w:tr w:rsidR="0014555F" w:rsidRPr="009E4A14" w14:paraId="6EDE4A5C" w14:textId="77777777" w:rsidTr="006E595F">
        <w:trPr>
          <w:trHeight w:val="442"/>
        </w:trPr>
        <w:tc>
          <w:tcPr>
            <w:tcW w:w="2960" w:type="dxa"/>
            <w:tcBorders>
              <w:top w:val="single" w:sz="4" w:space="0" w:color="auto"/>
              <w:left w:val="nil"/>
              <w:bottom w:val="nil"/>
              <w:right w:val="nil"/>
            </w:tcBorders>
            <w:shd w:val="clear" w:color="auto" w:fill="auto"/>
            <w:noWrap/>
            <w:hideMark/>
          </w:tcPr>
          <w:p w14:paraId="4F443012" w14:textId="77777777" w:rsidR="0014555F" w:rsidRPr="009E4A14" w:rsidRDefault="0014555F" w:rsidP="0014555F">
            <w:pPr>
              <w:spacing w:after="0" w:line="240" w:lineRule="auto"/>
              <w:jc w:val="left"/>
              <w:rPr>
                <w:rFonts w:ascii="Arial" w:hAnsi="Arial" w:cs="Arial"/>
                <w:b/>
                <w:bCs/>
                <w:sz w:val="16"/>
                <w:szCs w:val="16"/>
              </w:rPr>
            </w:pPr>
            <w:r w:rsidRPr="009E4A14">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05F51329"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2020-21 Actual</w:t>
            </w:r>
            <w:r w:rsidRPr="009E4A14">
              <w:rPr>
                <w:rFonts w:ascii="Arial" w:hAnsi="Arial" w:cs="Arial"/>
                <w:sz w:val="16"/>
                <w:szCs w:val="16"/>
              </w:rPr>
              <w:br/>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E6E6E6"/>
            <w:hideMark/>
          </w:tcPr>
          <w:p w14:paraId="25ECBF99"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2021-22</w:t>
            </w:r>
            <w:r w:rsidRPr="009E4A14">
              <w:rPr>
                <w:rFonts w:ascii="Arial" w:hAnsi="Arial" w:cs="Arial"/>
                <w:sz w:val="16"/>
                <w:szCs w:val="16"/>
              </w:rPr>
              <w:br/>
              <w:t>Revised Budget</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067F10CD"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2022-23 Forward estimate</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53B42F23"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2023-24 Forward estimate</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42812110"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2024-25</w:t>
            </w:r>
            <w:r w:rsidRPr="009E4A14">
              <w:rPr>
                <w:rFonts w:ascii="Arial" w:hAnsi="Arial" w:cs="Arial"/>
                <w:sz w:val="16"/>
                <w:szCs w:val="16"/>
              </w:rPr>
              <w:br/>
              <w:t>Forward estimate</w:t>
            </w:r>
            <w:r w:rsidRPr="009E4A14">
              <w:rPr>
                <w:rFonts w:ascii="Arial" w:hAnsi="Arial" w:cs="Arial"/>
                <w:sz w:val="16"/>
                <w:szCs w:val="16"/>
              </w:rPr>
              <w:br/>
              <w:t>$'000</w:t>
            </w:r>
          </w:p>
        </w:tc>
      </w:tr>
      <w:tr w:rsidR="0014555F" w:rsidRPr="009E4A14" w14:paraId="09FD8FF1" w14:textId="77777777" w:rsidTr="006E595F">
        <w:trPr>
          <w:trHeight w:val="204"/>
        </w:trPr>
        <w:tc>
          <w:tcPr>
            <w:tcW w:w="2960" w:type="dxa"/>
            <w:tcBorders>
              <w:top w:val="nil"/>
              <w:left w:val="nil"/>
              <w:bottom w:val="nil"/>
              <w:right w:val="nil"/>
            </w:tcBorders>
            <w:shd w:val="clear" w:color="auto" w:fill="auto"/>
            <w:noWrap/>
            <w:vAlign w:val="center"/>
            <w:hideMark/>
          </w:tcPr>
          <w:p w14:paraId="60D7ACA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ASSETS</w:t>
            </w:r>
          </w:p>
        </w:tc>
        <w:tc>
          <w:tcPr>
            <w:tcW w:w="901" w:type="dxa"/>
            <w:tcBorders>
              <w:top w:val="nil"/>
              <w:left w:val="nil"/>
              <w:bottom w:val="nil"/>
              <w:right w:val="nil"/>
            </w:tcBorders>
            <w:shd w:val="clear" w:color="auto" w:fill="auto"/>
            <w:noWrap/>
            <w:vAlign w:val="bottom"/>
            <w:hideMark/>
          </w:tcPr>
          <w:p w14:paraId="4D082910"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D1C17D7" w14:textId="5DF72D16"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9CB6274"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A8CE3B2"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2A07D831"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7A64536F" w14:textId="77777777" w:rsidTr="006E595F">
        <w:trPr>
          <w:trHeight w:val="204"/>
        </w:trPr>
        <w:tc>
          <w:tcPr>
            <w:tcW w:w="2960" w:type="dxa"/>
            <w:tcBorders>
              <w:top w:val="nil"/>
              <w:left w:val="nil"/>
              <w:bottom w:val="nil"/>
              <w:right w:val="nil"/>
            </w:tcBorders>
            <w:shd w:val="clear" w:color="auto" w:fill="auto"/>
            <w:noWrap/>
            <w:vAlign w:val="center"/>
            <w:hideMark/>
          </w:tcPr>
          <w:p w14:paraId="5F87D69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Financial assets</w:t>
            </w:r>
          </w:p>
        </w:tc>
        <w:tc>
          <w:tcPr>
            <w:tcW w:w="901" w:type="dxa"/>
            <w:tcBorders>
              <w:top w:val="nil"/>
              <w:left w:val="nil"/>
              <w:bottom w:val="nil"/>
              <w:right w:val="nil"/>
            </w:tcBorders>
            <w:shd w:val="clear" w:color="auto" w:fill="auto"/>
            <w:noWrap/>
            <w:vAlign w:val="bottom"/>
            <w:hideMark/>
          </w:tcPr>
          <w:p w14:paraId="7940F224"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B963641" w14:textId="6E898BCB"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CAC3A19"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63DACCB"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71ACE2D"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4FA56347" w14:textId="77777777" w:rsidTr="006E595F">
        <w:trPr>
          <w:trHeight w:val="204"/>
        </w:trPr>
        <w:tc>
          <w:tcPr>
            <w:tcW w:w="2960" w:type="dxa"/>
            <w:tcBorders>
              <w:top w:val="nil"/>
              <w:left w:val="nil"/>
              <w:bottom w:val="nil"/>
              <w:right w:val="nil"/>
            </w:tcBorders>
            <w:shd w:val="clear" w:color="auto" w:fill="auto"/>
            <w:noWrap/>
            <w:vAlign w:val="center"/>
            <w:hideMark/>
          </w:tcPr>
          <w:p w14:paraId="75E1C747"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 xml:space="preserve">Cash </w:t>
            </w:r>
            <w:r w:rsidRPr="009E4A14">
              <w:rPr>
                <w:rFonts w:ascii="Arial" w:hAnsi="Arial" w:cs="Arial"/>
                <w:sz w:val="16"/>
                <w:szCs w:val="16"/>
              </w:rPr>
              <w:t>and cash equivalents</w:t>
            </w:r>
            <w:r w:rsidRPr="009E4A14">
              <w:rPr>
                <w:rFonts w:ascii="Arial" w:hAnsi="Arial" w:cs="Arial"/>
                <w:color w:val="000000"/>
                <w:sz w:val="16"/>
                <w:szCs w:val="16"/>
              </w:rPr>
              <w:t xml:space="preserve"> </w:t>
            </w:r>
            <w:r w:rsidRPr="009E4A14">
              <w:rPr>
                <w:rFonts w:ascii="Arial" w:hAnsi="Arial" w:cs="Arial"/>
                <w:color w:val="000000"/>
                <w:sz w:val="16"/>
                <w:szCs w:val="16"/>
                <w:vertAlign w:val="superscript"/>
              </w:rPr>
              <w:t>(a)</w:t>
            </w:r>
          </w:p>
        </w:tc>
        <w:tc>
          <w:tcPr>
            <w:tcW w:w="901" w:type="dxa"/>
            <w:tcBorders>
              <w:top w:val="nil"/>
              <w:left w:val="nil"/>
              <w:bottom w:val="nil"/>
              <w:right w:val="nil"/>
            </w:tcBorders>
            <w:shd w:val="clear" w:color="auto" w:fill="auto"/>
            <w:noWrap/>
            <w:vAlign w:val="bottom"/>
            <w:hideMark/>
          </w:tcPr>
          <w:p w14:paraId="71A6D5AB" w14:textId="2DC4CCA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4,608</w:t>
            </w:r>
          </w:p>
        </w:tc>
        <w:tc>
          <w:tcPr>
            <w:tcW w:w="901" w:type="dxa"/>
            <w:tcBorders>
              <w:top w:val="nil"/>
              <w:left w:val="nil"/>
              <w:bottom w:val="nil"/>
              <w:right w:val="nil"/>
            </w:tcBorders>
            <w:shd w:val="clear" w:color="auto" w:fill="E6E6E6"/>
            <w:noWrap/>
            <w:vAlign w:val="bottom"/>
            <w:hideMark/>
          </w:tcPr>
          <w:p w14:paraId="285FEA19" w14:textId="71ECF24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02A486FF" w14:textId="2A1730B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7CDB83CE" w14:textId="56B4827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0C5C6543" w14:textId="65FE12F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r>
      <w:tr w:rsidR="0014555F" w:rsidRPr="009E4A14" w14:paraId="305F5DE0" w14:textId="77777777" w:rsidTr="006E595F">
        <w:trPr>
          <w:trHeight w:val="204"/>
        </w:trPr>
        <w:tc>
          <w:tcPr>
            <w:tcW w:w="2960" w:type="dxa"/>
            <w:tcBorders>
              <w:top w:val="nil"/>
              <w:left w:val="nil"/>
              <w:bottom w:val="nil"/>
              <w:right w:val="nil"/>
            </w:tcBorders>
            <w:shd w:val="clear" w:color="auto" w:fill="auto"/>
            <w:noWrap/>
            <w:vAlign w:val="center"/>
            <w:hideMark/>
          </w:tcPr>
          <w:p w14:paraId="16DE6D84" w14:textId="77777777" w:rsidR="0014555F" w:rsidRPr="009E4A14" w:rsidRDefault="0014555F" w:rsidP="00BE1DA8">
            <w:pPr>
              <w:spacing w:after="0" w:line="240" w:lineRule="auto"/>
              <w:ind w:left="113"/>
              <w:jc w:val="left"/>
              <w:rPr>
                <w:rFonts w:ascii="Arial" w:hAnsi="Arial" w:cs="Arial"/>
                <w:sz w:val="16"/>
                <w:szCs w:val="16"/>
              </w:rPr>
            </w:pPr>
            <w:r w:rsidRPr="00BE1DA8">
              <w:rPr>
                <w:rFonts w:ascii="Arial" w:hAnsi="Arial" w:cs="Arial"/>
                <w:color w:val="000000"/>
                <w:sz w:val="16"/>
                <w:szCs w:val="16"/>
              </w:rPr>
              <w:t>Trade and other receivables</w:t>
            </w:r>
          </w:p>
        </w:tc>
        <w:tc>
          <w:tcPr>
            <w:tcW w:w="901" w:type="dxa"/>
            <w:tcBorders>
              <w:top w:val="nil"/>
              <w:left w:val="nil"/>
              <w:bottom w:val="nil"/>
              <w:right w:val="nil"/>
            </w:tcBorders>
            <w:shd w:val="clear" w:color="auto" w:fill="auto"/>
            <w:noWrap/>
            <w:vAlign w:val="bottom"/>
            <w:hideMark/>
          </w:tcPr>
          <w:p w14:paraId="6E1C28CF" w14:textId="5F2A00E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42,056</w:t>
            </w:r>
          </w:p>
        </w:tc>
        <w:tc>
          <w:tcPr>
            <w:tcW w:w="901" w:type="dxa"/>
            <w:tcBorders>
              <w:top w:val="nil"/>
              <w:left w:val="nil"/>
              <w:bottom w:val="nil"/>
              <w:right w:val="nil"/>
            </w:tcBorders>
            <w:shd w:val="clear" w:color="auto" w:fill="E6E6E6"/>
            <w:noWrap/>
            <w:vAlign w:val="bottom"/>
            <w:hideMark/>
          </w:tcPr>
          <w:p w14:paraId="49566E75" w14:textId="69720EE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13D84FA7" w14:textId="57B1FA4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6C7488A4" w14:textId="61DC1BA9"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4DAAE6A6" w14:textId="541E0B5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r>
      <w:tr w:rsidR="0014555F" w:rsidRPr="009E4A14" w14:paraId="40466724" w14:textId="77777777" w:rsidTr="006E595F">
        <w:trPr>
          <w:trHeight w:val="204"/>
        </w:trPr>
        <w:tc>
          <w:tcPr>
            <w:tcW w:w="2960" w:type="dxa"/>
            <w:tcBorders>
              <w:top w:val="nil"/>
              <w:left w:val="nil"/>
              <w:bottom w:val="nil"/>
              <w:right w:val="nil"/>
            </w:tcBorders>
            <w:shd w:val="clear" w:color="auto" w:fill="auto"/>
            <w:noWrap/>
            <w:vAlign w:val="center"/>
            <w:hideMark/>
          </w:tcPr>
          <w:p w14:paraId="55A11F9C"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financial assets</w:t>
            </w:r>
          </w:p>
        </w:tc>
        <w:tc>
          <w:tcPr>
            <w:tcW w:w="901" w:type="dxa"/>
            <w:tcBorders>
              <w:top w:val="single" w:sz="4" w:space="0" w:color="000000"/>
              <w:left w:val="nil"/>
              <w:bottom w:val="single" w:sz="4" w:space="0" w:color="000000"/>
              <w:right w:val="nil"/>
            </w:tcBorders>
            <w:shd w:val="clear" w:color="auto" w:fill="auto"/>
            <w:noWrap/>
            <w:vAlign w:val="bottom"/>
            <w:hideMark/>
          </w:tcPr>
          <w:p w14:paraId="21467738" w14:textId="0FD353A8"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46,664</w:t>
            </w:r>
          </w:p>
        </w:tc>
        <w:tc>
          <w:tcPr>
            <w:tcW w:w="901" w:type="dxa"/>
            <w:tcBorders>
              <w:top w:val="single" w:sz="4" w:space="0" w:color="000000"/>
              <w:left w:val="nil"/>
              <w:bottom w:val="single" w:sz="4" w:space="0" w:color="000000"/>
              <w:right w:val="nil"/>
            </w:tcBorders>
            <w:shd w:val="clear" w:color="auto" w:fill="E6E6E6"/>
            <w:noWrap/>
            <w:vAlign w:val="bottom"/>
            <w:hideMark/>
          </w:tcPr>
          <w:p w14:paraId="27586720" w14:textId="6983CE8E"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057910EB" w14:textId="1CDDE6E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108AB621" w14:textId="2CAEB077"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3479D0A7" w14:textId="177DC3E2"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r>
      <w:tr w:rsidR="0014555F" w:rsidRPr="009E4A14" w14:paraId="4C1466E2" w14:textId="77777777" w:rsidTr="006E595F">
        <w:trPr>
          <w:trHeight w:val="204"/>
        </w:trPr>
        <w:tc>
          <w:tcPr>
            <w:tcW w:w="2960" w:type="dxa"/>
            <w:tcBorders>
              <w:top w:val="nil"/>
              <w:left w:val="nil"/>
              <w:bottom w:val="nil"/>
              <w:right w:val="nil"/>
            </w:tcBorders>
            <w:shd w:val="clear" w:color="auto" w:fill="auto"/>
            <w:noWrap/>
            <w:vAlign w:val="center"/>
            <w:hideMark/>
          </w:tcPr>
          <w:p w14:paraId="67EFAD10"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Non-financial assets</w:t>
            </w:r>
          </w:p>
        </w:tc>
        <w:tc>
          <w:tcPr>
            <w:tcW w:w="901" w:type="dxa"/>
            <w:tcBorders>
              <w:top w:val="nil"/>
              <w:left w:val="nil"/>
              <w:bottom w:val="nil"/>
              <w:right w:val="nil"/>
            </w:tcBorders>
            <w:shd w:val="clear" w:color="auto" w:fill="auto"/>
            <w:noWrap/>
            <w:vAlign w:val="bottom"/>
            <w:hideMark/>
          </w:tcPr>
          <w:p w14:paraId="70CF289C"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5655D4CB" w14:textId="4ED07384"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35D14DC8"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39A1C9EC"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ECC3B87"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169F53DB" w14:textId="77777777" w:rsidTr="006E595F">
        <w:trPr>
          <w:trHeight w:val="204"/>
        </w:trPr>
        <w:tc>
          <w:tcPr>
            <w:tcW w:w="2960" w:type="dxa"/>
            <w:tcBorders>
              <w:top w:val="nil"/>
              <w:left w:val="nil"/>
              <w:bottom w:val="nil"/>
              <w:right w:val="nil"/>
            </w:tcBorders>
            <w:shd w:val="clear" w:color="auto" w:fill="auto"/>
            <w:noWrap/>
            <w:vAlign w:val="center"/>
            <w:hideMark/>
          </w:tcPr>
          <w:p w14:paraId="45BBD8D3"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Land and buildings</w:t>
            </w:r>
          </w:p>
        </w:tc>
        <w:tc>
          <w:tcPr>
            <w:tcW w:w="901" w:type="dxa"/>
            <w:tcBorders>
              <w:top w:val="nil"/>
              <w:left w:val="nil"/>
              <w:bottom w:val="nil"/>
              <w:right w:val="nil"/>
            </w:tcBorders>
            <w:shd w:val="clear" w:color="auto" w:fill="auto"/>
            <w:noWrap/>
            <w:vAlign w:val="bottom"/>
            <w:hideMark/>
          </w:tcPr>
          <w:p w14:paraId="5279DFA2" w14:textId="2DEC748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70,946</w:t>
            </w:r>
          </w:p>
        </w:tc>
        <w:tc>
          <w:tcPr>
            <w:tcW w:w="901" w:type="dxa"/>
            <w:tcBorders>
              <w:top w:val="nil"/>
              <w:left w:val="nil"/>
              <w:bottom w:val="nil"/>
              <w:right w:val="nil"/>
            </w:tcBorders>
            <w:shd w:val="clear" w:color="auto" w:fill="E6E6E6"/>
            <w:noWrap/>
            <w:vAlign w:val="bottom"/>
            <w:hideMark/>
          </w:tcPr>
          <w:p w14:paraId="2885208C" w14:textId="6340511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61,245</w:t>
            </w:r>
          </w:p>
        </w:tc>
        <w:tc>
          <w:tcPr>
            <w:tcW w:w="901" w:type="dxa"/>
            <w:tcBorders>
              <w:top w:val="nil"/>
              <w:left w:val="nil"/>
              <w:bottom w:val="nil"/>
              <w:right w:val="nil"/>
            </w:tcBorders>
            <w:shd w:val="clear" w:color="auto" w:fill="auto"/>
            <w:noWrap/>
            <w:vAlign w:val="bottom"/>
            <w:hideMark/>
          </w:tcPr>
          <w:p w14:paraId="163E5468" w14:textId="3574A41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54,503</w:t>
            </w:r>
          </w:p>
        </w:tc>
        <w:tc>
          <w:tcPr>
            <w:tcW w:w="901" w:type="dxa"/>
            <w:tcBorders>
              <w:top w:val="nil"/>
              <w:left w:val="nil"/>
              <w:bottom w:val="nil"/>
              <w:right w:val="nil"/>
            </w:tcBorders>
            <w:shd w:val="clear" w:color="auto" w:fill="auto"/>
            <w:noWrap/>
            <w:vAlign w:val="bottom"/>
            <w:hideMark/>
          </w:tcPr>
          <w:p w14:paraId="7038E070" w14:textId="56C80F6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45,861</w:t>
            </w:r>
          </w:p>
        </w:tc>
        <w:tc>
          <w:tcPr>
            <w:tcW w:w="901" w:type="dxa"/>
            <w:tcBorders>
              <w:top w:val="nil"/>
              <w:left w:val="nil"/>
              <w:bottom w:val="nil"/>
              <w:right w:val="nil"/>
            </w:tcBorders>
            <w:shd w:val="clear" w:color="auto" w:fill="auto"/>
            <w:noWrap/>
            <w:vAlign w:val="bottom"/>
            <w:hideMark/>
          </w:tcPr>
          <w:p w14:paraId="51070D8A" w14:textId="54039E5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34,919</w:t>
            </w:r>
          </w:p>
        </w:tc>
      </w:tr>
      <w:tr w:rsidR="0014555F" w:rsidRPr="009E4A14" w14:paraId="219C68D3" w14:textId="77777777" w:rsidTr="006E595F">
        <w:trPr>
          <w:trHeight w:val="204"/>
        </w:trPr>
        <w:tc>
          <w:tcPr>
            <w:tcW w:w="2960" w:type="dxa"/>
            <w:tcBorders>
              <w:top w:val="nil"/>
              <w:left w:val="nil"/>
              <w:bottom w:val="nil"/>
              <w:right w:val="nil"/>
            </w:tcBorders>
            <w:shd w:val="clear" w:color="auto" w:fill="auto"/>
            <w:noWrap/>
            <w:vAlign w:val="center"/>
            <w:hideMark/>
          </w:tcPr>
          <w:p w14:paraId="7960C189"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Property, plant and equipment</w:t>
            </w:r>
          </w:p>
        </w:tc>
        <w:tc>
          <w:tcPr>
            <w:tcW w:w="901" w:type="dxa"/>
            <w:tcBorders>
              <w:top w:val="nil"/>
              <w:left w:val="nil"/>
              <w:bottom w:val="nil"/>
              <w:right w:val="nil"/>
            </w:tcBorders>
            <w:shd w:val="clear" w:color="auto" w:fill="auto"/>
            <w:noWrap/>
            <w:vAlign w:val="bottom"/>
            <w:hideMark/>
          </w:tcPr>
          <w:p w14:paraId="0FEDA1D4" w14:textId="29DF154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4,655</w:t>
            </w:r>
          </w:p>
        </w:tc>
        <w:tc>
          <w:tcPr>
            <w:tcW w:w="901" w:type="dxa"/>
            <w:tcBorders>
              <w:top w:val="nil"/>
              <w:left w:val="nil"/>
              <w:bottom w:val="nil"/>
              <w:right w:val="nil"/>
            </w:tcBorders>
            <w:shd w:val="clear" w:color="auto" w:fill="E6E6E6"/>
            <w:noWrap/>
            <w:vAlign w:val="bottom"/>
            <w:hideMark/>
          </w:tcPr>
          <w:p w14:paraId="2A65FBA3" w14:textId="6E3F0C5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10,297</w:t>
            </w:r>
          </w:p>
        </w:tc>
        <w:tc>
          <w:tcPr>
            <w:tcW w:w="901" w:type="dxa"/>
            <w:tcBorders>
              <w:top w:val="nil"/>
              <w:left w:val="nil"/>
              <w:bottom w:val="nil"/>
              <w:right w:val="nil"/>
            </w:tcBorders>
            <w:shd w:val="clear" w:color="auto" w:fill="auto"/>
            <w:noWrap/>
            <w:vAlign w:val="bottom"/>
            <w:hideMark/>
          </w:tcPr>
          <w:p w14:paraId="257369D8" w14:textId="03C877F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9,591</w:t>
            </w:r>
          </w:p>
        </w:tc>
        <w:tc>
          <w:tcPr>
            <w:tcW w:w="901" w:type="dxa"/>
            <w:tcBorders>
              <w:top w:val="nil"/>
              <w:left w:val="nil"/>
              <w:bottom w:val="nil"/>
              <w:right w:val="nil"/>
            </w:tcBorders>
            <w:shd w:val="clear" w:color="auto" w:fill="auto"/>
            <w:noWrap/>
            <w:vAlign w:val="bottom"/>
            <w:hideMark/>
          </w:tcPr>
          <w:p w14:paraId="57B03DD6" w14:textId="3CAFE26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8,560</w:t>
            </w:r>
          </w:p>
        </w:tc>
        <w:tc>
          <w:tcPr>
            <w:tcW w:w="901" w:type="dxa"/>
            <w:tcBorders>
              <w:top w:val="nil"/>
              <w:left w:val="nil"/>
              <w:bottom w:val="nil"/>
              <w:right w:val="nil"/>
            </w:tcBorders>
            <w:shd w:val="clear" w:color="auto" w:fill="auto"/>
            <w:noWrap/>
            <w:vAlign w:val="bottom"/>
            <w:hideMark/>
          </w:tcPr>
          <w:p w14:paraId="1F4127B1" w14:textId="428E4E4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8,268</w:t>
            </w:r>
          </w:p>
        </w:tc>
      </w:tr>
      <w:tr w:rsidR="0014555F" w:rsidRPr="009E4A14" w14:paraId="76AC5493" w14:textId="77777777" w:rsidTr="006E595F">
        <w:trPr>
          <w:trHeight w:val="204"/>
        </w:trPr>
        <w:tc>
          <w:tcPr>
            <w:tcW w:w="2960" w:type="dxa"/>
            <w:tcBorders>
              <w:top w:val="nil"/>
              <w:left w:val="nil"/>
              <w:bottom w:val="nil"/>
              <w:right w:val="nil"/>
            </w:tcBorders>
            <w:shd w:val="clear" w:color="auto" w:fill="auto"/>
            <w:noWrap/>
            <w:vAlign w:val="center"/>
            <w:hideMark/>
          </w:tcPr>
          <w:p w14:paraId="086E30FC"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Intangibles</w:t>
            </w:r>
          </w:p>
        </w:tc>
        <w:tc>
          <w:tcPr>
            <w:tcW w:w="901" w:type="dxa"/>
            <w:tcBorders>
              <w:top w:val="nil"/>
              <w:left w:val="nil"/>
              <w:bottom w:val="nil"/>
              <w:right w:val="nil"/>
            </w:tcBorders>
            <w:shd w:val="clear" w:color="auto" w:fill="auto"/>
            <w:noWrap/>
            <w:vAlign w:val="bottom"/>
            <w:hideMark/>
          </w:tcPr>
          <w:p w14:paraId="0659EE38" w14:textId="685EF6F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14,094</w:t>
            </w:r>
          </w:p>
        </w:tc>
        <w:tc>
          <w:tcPr>
            <w:tcW w:w="901" w:type="dxa"/>
            <w:tcBorders>
              <w:top w:val="nil"/>
              <w:left w:val="nil"/>
              <w:bottom w:val="nil"/>
              <w:right w:val="nil"/>
            </w:tcBorders>
            <w:shd w:val="clear" w:color="auto" w:fill="E6E6E6"/>
            <w:noWrap/>
            <w:vAlign w:val="bottom"/>
            <w:hideMark/>
          </w:tcPr>
          <w:p w14:paraId="43149670" w14:textId="1E34C8B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16,214</w:t>
            </w:r>
          </w:p>
        </w:tc>
        <w:tc>
          <w:tcPr>
            <w:tcW w:w="901" w:type="dxa"/>
            <w:tcBorders>
              <w:top w:val="nil"/>
              <w:left w:val="nil"/>
              <w:bottom w:val="nil"/>
              <w:right w:val="nil"/>
            </w:tcBorders>
            <w:shd w:val="clear" w:color="auto" w:fill="auto"/>
            <w:noWrap/>
            <w:vAlign w:val="bottom"/>
            <w:hideMark/>
          </w:tcPr>
          <w:p w14:paraId="07DC1418" w14:textId="6A0487F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14,424</w:t>
            </w:r>
          </w:p>
        </w:tc>
        <w:tc>
          <w:tcPr>
            <w:tcW w:w="901" w:type="dxa"/>
            <w:tcBorders>
              <w:top w:val="nil"/>
              <w:left w:val="nil"/>
              <w:bottom w:val="nil"/>
              <w:right w:val="nil"/>
            </w:tcBorders>
            <w:shd w:val="clear" w:color="auto" w:fill="auto"/>
            <w:noWrap/>
            <w:vAlign w:val="bottom"/>
            <w:hideMark/>
          </w:tcPr>
          <w:p w14:paraId="20FB822F" w14:textId="4AE1021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13,959</w:t>
            </w:r>
          </w:p>
        </w:tc>
        <w:tc>
          <w:tcPr>
            <w:tcW w:w="901" w:type="dxa"/>
            <w:tcBorders>
              <w:top w:val="nil"/>
              <w:left w:val="nil"/>
              <w:bottom w:val="nil"/>
              <w:right w:val="nil"/>
            </w:tcBorders>
            <w:shd w:val="clear" w:color="auto" w:fill="auto"/>
            <w:noWrap/>
            <w:vAlign w:val="bottom"/>
            <w:hideMark/>
          </w:tcPr>
          <w:p w14:paraId="6BBE1804" w14:textId="351B2E9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14,985</w:t>
            </w:r>
          </w:p>
        </w:tc>
      </w:tr>
      <w:tr w:rsidR="0014555F" w:rsidRPr="009E4A14" w14:paraId="2D38D368" w14:textId="77777777" w:rsidTr="006E595F">
        <w:trPr>
          <w:trHeight w:val="204"/>
        </w:trPr>
        <w:tc>
          <w:tcPr>
            <w:tcW w:w="2960" w:type="dxa"/>
            <w:tcBorders>
              <w:top w:val="nil"/>
              <w:left w:val="nil"/>
              <w:bottom w:val="nil"/>
              <w:right w:val="nil"/>
            </w:tcBorders>
            <w:shd w:val="clear" w:color="auto" w:fill="auto"/>
            <w:noWrap/>
            <w:vAlign w:val="center"/>
            <w:hideMark/>
          </w:tcPr>
          <w:p w14:paraId="4C3586CF"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non-financial assets</w:t>
            </w:r>
          </w:p>
        </w:tc>
        <w:tc>
          <w:tcPr>
            <w:tcW w:w="901" w:type="dxa"/>
            <w:tcBorders>
              <w:top w:val="nil"/>
              <w:left w:val="nil"/>
              <w:bottom w:val="nil"/>
              <w:right w:val="nil"/>
            </w:tcBorders>
            <w:shd w:val="clear" w:color="auto" w:fill="auto"/>
            <w:noWrap/>
            <w:vAlign w:val="bottom"/>
            <w:hideMark/>
          </w:tcPr>
          <w:p w14:paraId="3C819355" w14:textId="6ED7FE3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E6E6E6"/>
            <w:noWrap/>
            <w:vAlign w:val="bottom"/>
            <w:hideMark/>
          </w:tcPr>
          <w:p w14:paraId="51FDFF71" w14:textId="6F40AB9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183D6A8B" w14:textId="1F03CCC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072D1DD5" w14:textId="6FD47B3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68DE24DB" w14:textId="45879CE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r>
      <w:tr w:rsidR="0014555F" w:rsidRPr="009E4A14" w14:paraId="6504951C" w14:textId="77777777" w:rsidTr="006E595F">
        <w:trPr>
          <w:trHeight w:val="204"/>
        </w:trPr>
        <w:tc>
          <w:tcPr>
            <w:tcW w:w="2960" w:type="dxa"/>
            <w:tcBorders>
              <w:top w:val="nil"/>
              <w:left w:val="nil"/>
              <w:bottom w:val="nil"/>
              <w:right w:val="nil"/>
            </w:tcBorders>
            <w:shd w:val="clear" w:color="auto" w:fill="auto"/>
            <w:noWrap/>
            <w:vAlign w:val="center"/>
            <w:hideMark/>
          </w:tcPr>
          <w:p w14:paraId="7812FB32"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non-financial assets</w:t>
            </w:r>
          </w:p>
        </w:tc>
        <w:tc>
          <w:tcPr>
            <w:tcW w:w="901" w:type="dxa"/>
            <w:tcBorders>
              <w:top w:val="single" w:sz="4" w:space="0" w:color="000000"/>
              <w:left w:val="nil"/>
              <w:bottom w:val="single" w:sz="4" w:space="0" w:color="000000"/>
              <w:right w:val="nil"/>
            </w:tcBorders>
            <w:shd w:val="clear" w:color="auto" w:fill="auto"/>
            <w:noWrap/>
            <w:vAlign w:val="bottom"/>
            <w:hideMark/>
          </w:tcPr>
          <w:p w14:paraId="0B3B92C5" w14:textId="2C0DF88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92,615</w:t>
            </w:r>
          </w:p>
        </w:tc>
        <w:tc>
          <w:tcPr>
            <w:tcW w:w="901" w:type="dxa"/>
            <w:tcBorders>
              <w:top w:val="single" w:sz="4" w:space="0" w:color="000000"/>
              <w:left w:val="nil"/>
              <w:bottom w:val="single" w:sz="4" w:space="0" w:color="000000"/>
              <w:right w:val="nil"/>
            </w:tcBorders>
            <w:shd w:val="clear" w:color="auto" w:fill="E6E6E6"/>
            <w:noWrap/>
            <w:vAlign w:val="bottom"/>
            <w:hideMark/>
          </w:tcPr>
          <w:p w14:paraId="077A4EBC" w14:textId="715E03C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90,676</w:t>
            </w:r>
          </w:p>
        </w:tc>
        <w:tc>
          <w:tcPr>
            <w:tcW w:w="901" w:type="dxa"/>
            <w:tcBorders>
              <w:top w:val="single" w:sz="4" w:space="0" w:color="000000"/>
              <w:left w:val="nil"/>
              <w:bottom w:val="single" w:sz="4" w:space="0" w:color="000000"/>
              <w:right w:val="nil"/>
            </w:tcBorders>
            <w:shd w:val="clear" w:color="auto" w:fill="auto"/>
            <w:noWrap/>
            <w:vAlign w:val="bottom"/>
            <w:hideMark/>
          </w:tcPr>
          <w:p w14:paraId="7A2B3A7D" w14:textId="1057094A"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81,438</w:t>
            </w:r>
          </w:p>
        </w:tc>
        <w:tc>
          <w:tcPr>
            <w:tcW w:w="901" w:type="dxa"/>
            <w:tcBorders>
              <w:top w:val="single" w:sz="4" w:space="0" w:color="000000"/>
              <w:left w:val="nil"/>
              <w:bottom w:val="single" w:sz="4" w:space="0" w:color="000000"/>
              <w:right w:val="nil"/>
            </w:tcBorders>
            <w:shd w:val="clear" w:color="auto" w:fill="auto"/>
            <w:noWrap/>
            <w:vAlign w:val="bottom"/>
            <w:hideMark/>
          </w:tcPr>
          <w:p w14:paraId="676FD674" w14:textId="7FDD587B"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71,300</w:t>
            </w:r>
          </w:p>
        </w:tc>
        <w:tc>
          <w:tcPr>
            <w:tcW w:w="901" w:type="dxa"/>
            <w:tcBorders>
              <w:top w:val="single" w:sz="4" w:space="0" w:color="000000"/>
              <w:left w:val="nil"/>
              <w:bottom w:val="single" w:sz="4" w:space="0" w:color="000000"/>
              <w:right w:val="nil"/>
            </w:tcBorders>
            <w:shd w:val="clear" w:color="auto" w:fill="auto"/>
            <w:noWrap/>
            <w:vAlign w:val="bottom"/>
            <w:hideMark/>
          </w:tcPr>
          <w:p w14:paraId="48830285" w14:textId="394E2F7C"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61,092</w:t>
            </w:r>
          </w:p>
        </w:tc>
      </w:tr>
      <w:tr w:rsidR="0014555F" w:rsidRPr="009E4A14" w14:paraId="3F38C6F8" w14:textId="77777777" w:rsidTr="006E595F">
        <w:trPr>
          <w:trHeight w:val="204"/>
        </w:trPr>
        <w:tc>
          <w:tcPr>
            <w:tcW w:w="2960" w:type="dxa"/>
            <w:tcBorders>
              <w:top w:val="nil"/>
              <w:left w:val="nil"/>
              <w:bottom w:val="nil"/>
              <w:right w:val="nil"/>
            </w:tcBorders>
            <w:shd w:val="clear" w:color="auto" w:fill="auto"/>
            <w:noWrap/>
            <w:vAlign w:val="center"/>
            <w:hideMark/>
          </w:tcPr>
          <w:p w14:paraId="7BD9497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assets</w:t>
            </w:r>
          </w:p>
        </w:tc>
        <w:tc>
          <w:tcPr>
            <w:tcW w:w="901" w:type="dxa"/>
            <w:tcBorders>
              <w:top w:val="nil"/>
              <w:left w:val="nil"/>
              <w:bottom w:val="single" w:sz="4" w:space="0" w:color="000000"/>
              <w:right w:val="nil"/>
            </w:tcBorders>
            <w:shd w:val="clear" w:color="auto" w:fill="auto"/>
            <w:noWrap/>
            <w:vAlign w:val="bottom"/>
            <w:hideMark/>
          </w:tcPr>
          <w:p w14:paraId="59E4EC9E" w14:textId="07806C0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139,279</w:t>
            </w:r>
          </w:p>
        </w:tc>
        <w:tc>
          <w:tcPr>
            <w:tcW w:w="901" w:type="dxa"/>
            <w:tcBorders>
              <w:top w:val="nil"/>
              <w:left w:val="nil"/>
              <w:bottom w:val="single" w:sz="4" w:space="0" w:color="000000"/>
              <w:right w:val="nil"/>
            </w:tcBorders>
            <w:shd w:val="clear" w:color="auto" w:fill="E6E6E6"/>
            <w:noWrap/>
            <w:vAlign w:val="bottom"/>
            <w:hideMark/>
          </w:tcPr>
          <w:p w14:paraId="3E5649D5" w14:textId="64BC58E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137,868</w:t>
            </w:r>
          </w:p>
        </w:tc>
        <w:tc>
          <w:tcPr>
            <w:tcW w:w="901" w:type="dxa"/>
            <w:tcBorders>
              <w:top w:val="nil"/>
              <w:left w:val="nil"/>
              <w:bottom w:val="single" w:sz="4" w:space="0" w:color="000000"/>
              <w:right w:val="nil"/>
            </w:tcBorders>
            <w:shd w:val="clear" w:color="auto" w:fill="auto"/>
            <w:noWrap/>
            <w:vAlign w:val="bottom"/>
            <w:hideMark/>
          </w:tcPr>
          <w:p w14:paraId="0F5B4174" w14:textId="28AB5708"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128,630</w:t>
            </w:r>
          </w:p>
        </w:tc>
        <w:tc>
          <w:tcPr>
            <w:tcW w:w="901" w:type="dxa"/>
            <w:tcBorders>
              <w:top w:val="nil"/>
              <w:left w:val="nil"/>
              <w:bottom w:val="single" w:sz="4" w:space="0" w:color="000000"/>
              <w:right w:val="nil"/>
            </w:tcBorders>
            <w:shd w:val="clear" w:color="auto" w:fill="auto"/>
            <w:noWrap/>
            <w:vAlign w:val="bottom"/>
            <w:hideMark/>
          </w:tcPr>
          <w:p w14:paraId="3AEAC726" w14:textId="5036A1D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118,492</w:t>
            </w:r>
          </w:p>
        </w:tc>
        <w:tc>
          <w:tcPr>
            <w:tcW w:w="901" w:type="dxa"/>
            <w:tcBorders>
              <w:top w:val="nil"/>
              <w:left w:val="nil"/>
              <w:bottom w:val="single" w:sz="4" w:space="0" w:color="000000"/>
              <w:right w:val="nil"/>
            </w:tcBorders>
            <w:shd w:val="clear" w:color="auto" w:fill="auto"/>
            <w:noWrap/>
            <w:vAlign w:val="bottom"/>
            <w:hideMark/>
          </w:tcPr>
          <w:p w14:paraId="5BE6C5A2" w14:textId="5AEB064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108,284</w:t>
            </w:r>
          </w:p>
        </w:tc>
      </w:tr>
      <w:tr w:rsidR="0014555F" w:rsidRPr="009E4A14" w14:paraId="788C5D04" w14:textId="77777777" w:rsidTr="006E595F">
        <w:trPr>
          <w:trHeight w:val="204"/>
        </w:trPr>
        <w:tc>
          <w:tcPr>
            <w:tcW w:w="2960" w:type="dxa"/>
            <w:tcBorders>
              <w:top w:val="nil"/>
              <w:left w:val="nil"/>
              <w:bottom w:val="nil"/>
              <w:right w:val="nil"/>
            </w:tcBorders>
            <w:shd w:val="clear" w:color="auto" w:fill="auto"/>
            <w:noWrap/>
            <w:vAlign w:val="center"/>
            <w:hideMark/>
          </w:tcPr>
          <w:p w14:paraId="00360040"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LIABILITIES</w:t>
            </w:r>
          </w:p>
        </w:tc>
        <w:tc>
          <w:tcPr>
            <w:tcW w:w="901" w:type="dxa"/>
            <w:tcBorders>
              <w:top w:val="nil"/>
              <w:left w:val="nil"/>
              <w:bottom w:val="nil"/>
              <w:right w:val="nil"/>
            </w:tcBorders>
            <w:shd w:val="clear" w:color="auto" w:fill="auto"/>
            <w:noWrap/>
            <w:vAlign w:val="bottom"/>
            <w:hideMark/>
          </w:tcPr>
          <w:p w14:paraId="32B436CC"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6A6F5A5" w14:textId="055C977B"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0E2A9263"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23E9278"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585C968"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3655B578" w14:textId="77777777" w:rsidTr="006E595F">
        <w:trPr>
          <w:trHeight w:val="204"/>
        </w:trPr>
        <w:tc>
          <w:tcPr>
            <w:tcW w:w="2960" w:type="dxa"/>
            <w:tcBorders>
              <w:top w:val="nil"/>
              <w:left w:val="nil"/>
              <w:bottom w:val="nil"/>
              <w:right w:val="nil"/>
            </w:tcBorders>
            <w:shd w:val="clear" w:color="auto" w:fill="auto"/>
            <w:noWrap/>
            <w:vAlign w:val="center"/>
            <w:hideMark/>
          </w:tcPr>
          <w:p w14:paraId="3BD9522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Payables</w:t>
            </w:r>
          </w:p>
        </w:tc>
        <w:tc>
          <w:tcPr>
            <w:tcW w:w="901" w:type="dxa"/>
            <w:tcBorders>
              <w:top w:val="nil"/>
              <w:left w:val="nil"/>
              <w:bottom w:val="nil"/>
              <w:right w:val="nil"/>
            </w:tcBorders>
            <w:shd w:val="clear" w:color="auto" w:fill="auto"/>
            <w:noWrap/>
            <w:vAlign w:val="bottom"/>
            <w:hideMark/>
          </w:tcPr>
          <w:p w14:paraId="1B32353B"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7030EAB4" w14:textId="4C2BFA50"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FA8E62A"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2D92ACF4"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F01E25B"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5C07DD7C" w14:textId="77777777" w:rsidTr="006E595F">
        <w:trPr>
          <w:trHeight w:val="204"/>
        </w:trPr>
        <w:tc>
          <w:tcPr>
            <w:tcW w:w="2960" w:type="dxa"/>
            <w:tcBorders>
              <w:top w:val="nil"/>
              <w:left w:val="nil"/>
              <w:bottom w:val="nil"/>
              <w:right w:val="nil"/>
            </w:tcBorders>
            <w:shd w:val="clear" w:color="auto" w:fill="auto"/>
            <w:noWrap/>
            <w:vAlign w:val="center"/>
            <w:hideMark/>
          </w:tcPr>
          <w:p w14:paraId="111F928A"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Suppliers</w:t>
            </w:r>
          </w:p>
        </w:tc>
        <w:tc>
          <w:tcPr>
            <w:tcW w:w="901" w:type="dxa"/>
            <w:tcBorders>
              <w:top w:val="nil"/>
              <w:left w:val="nil"/>
              <w:bottom w:val="nil"/>
              <w:right w:val="nil"/>
            </w:tcBorders>
            <w:shd w:val="clear" w:color="auto" w:fill="auto"/>
            <w:noWrap/>
            <w:vAlign w:val="bottom"/>
            <w:hideMark/>
          </w:tcPr>
          <w:p w14:paraId="034578BA" w14:textId="4E2EA47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E6E6E6"/>
            <w:noWrap/>
            <w:vAlign w:val="bottom"/>
            <w:hideMark/>
          </w:tcPr>
          <w:p w14:paraId="1B351AB7" w14:textId="6E68DF3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5F4E993A" w14:textId="48484DB2"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65592022" w14:textId="18D9844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27329EEE" w14:textId="6BB54142"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r>
      <w:tr w:rsidR="0014555F" w:rsidRPr="009E4A14" w14:paraId="2FEBA6DF" w14:textId="77777777" w:rsidTr="006E595F">
        <w:trPr>
          <w:trHeight w:val="204"/>
        </w:trPr>
        <w:tc>
          <w:tcPr>
            <w:tcW w:w="2960" w:type="dxa"/>
            <w:tcBorders>
              <w:top w:val="nil"/>
              <w:left w:val="nil"/>
              <w:bottom w:val="nil"/>
              <w:right w:val="nil"/>
            </w:tcBorders>
            <w:shd w:val="clear" w:color="auto" w:fill="auto"/>
            <w:noWrap/>
            <w:vAlign w:val="center"/>
            <w:hideMark/>
          </w:tcPr>
          <w:p w14:paraId="34C8D3C3"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payables</w:t>
            </w:r>
          </w:p>
        </w:tc>
        <w:tc>
          <w:tcPr>
            <w:tcW w:w="901" w:type="dxa"/>
            <w:tcBorders>
              <w:top w:val="nil"/>
              <w:left w:val="nil"/>
              <w:bottom w:val="nil"/>
              <w:right w:val="nil"/>
            </w:tcBorders>
            <w:shd w:val="clear" w:color="auto" w:fill="auto"/>
            <w:noWrap/>
            <w:vAlign w:val="bottom"/>
            <w:hideMark/>
          </w:tcPr>
          <w:p w14:paraId="1770A108" w14:textId="23955F2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4,552</w:t>
            </w:r>
          </w:p>
        </w:tc>
        <w:tc>
          <w:tcPr>
            <w:tcW w:w="901" w:type="dxa"/>
            <w:tcBorders>
              <w:top w:val="nil"/>
              <w:left w:val="nil"/>
              <w:bottom w:val="nil"/>
              <w:right w:val="nil"/>
            </w:tcBorders>
            <w:shd w:val="clear" w:color="auto" w:fill="E6E6E6"/>
            <w:noWrap/>
            <w:vAlign w:val="bottom"/>
            <w:hideMark/>
          </w:tcPr>
          <w:p w14:paraId="56DE646E" w14:textId="34708E2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2CBFB677" w14:textId="5D0B058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51C7B94A" w14:textId="0ADEDF5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761C1F5A" w14:textId="232AA5E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r>
      <w:tr w:rsidR="0014555F" w:rsidRPr="009E4A14" w14:paraId="5E22E8FB" w14:textId="77777777" w:rsidTr="006E595F">
        <w:trPr>
          <w:trHeight w:val="204"/>
        </w:trPr>
        <w:tc>
          <w:tcPr>
            <w:tcW w:w="2960" w:type="dxa"/>
            <w:tcBorders>
              <w:top w:val="nil"/>
              <w:left w:val="nil"/>
              <w:bottom w:val="nil"/>
              <w:right w:val="nil"/>
            </w:tcBorders>
            <w:shd w:val="clear" w:color="auto" w:fill="auto"/>
            <w:noWrap/>
            <w:vAlign w:val="center"/>
            <w:hideMark/>
          </w:tcPr>
          <w:p w14:paraId="7E6D977E"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payables</w:t>
            </w:r>
          </w:p>
        </w:tc>
        <w:tc>
          <w:tcPr>
            <w:tcW w:w="901" w:type="dxa"/>
            <w:tcBorders>
              <w:top w:val="single" w:sz="4" w:space="0" w:color="000000"/>
              <w:left w:val="nil"/>
              <w:bottom w:val="single" w:sz="4" w:space="0" w:color="000000"/>
              <w:right w:val="nil"/>
            </w:tcBorders>
            <w:shd w:val="clear" w:color="auto" w:fill="auto"/>
            <w:noWrap/>
            <w:vAlign w:val="bottom"/>
            <w:hideMark/>
          </w:tcPr>
          <w:p w14:paraId="4D59BED9" w14:textId="00D9ABF9"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8,292</w:t>
            </w:r>
          </w:p>
        </w:tc>
        <w:tc>
          <w:tcPr>
            <w:tcW w:w="901" w:type="dxa"/>
            <w:tcBorders>
              <w:top w:val="single" w:sz="4" w:space="0" w:color="000000"/>
              <w:left w:val="nil"/>
              <w:bottom w:val="single" w:sz="4" w:space="0" w:color="000000"/>
              <w:right w:val="nil"/>
            </w:tcBorders>
            <w:shd w:val="clear" w:color="auto" w:fill="E6E6E6"/>
            <w:noWrap/>
            <w:vAlign w:val="bottom"/>
            <w:hideMark/>
          </w:tcPr>
          <w:p w14:paraId="06FB7143" w14:textId="5FA8F8F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7734D66D" w14:textId="52580BA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4113118D" w14:textId="335579E9"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1395351A" w14:textId="6D074A37"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r>
      <w:tr w:rsidR="0014555F" w:rsidRPr="009E4A14" w14:paraId="129C560D" w14:textId="77777777" w:rsidTr="006E595F">
        <w:trPr>
          <w:trHeight w:val="204"/>
        </w:trPr>
        <w:tc>
          <w:tcPr>
            <w:tcW w:w="2960" w:type="dxa"/>
            <w:tcBorders>
              <w:top w:val="nil"/>
              <w:left w:val="nil"/>
              <w:bottom w:val="nil"/>
              <w:right w:val="nil"/>
            </w:tcBorders>
            <w:shd w:val="clear" w:color="auto" w:fill="auto"/>
            <w:noWrap/>
            <w:vAlign w:val="center"/>
            <w:hideMark/>
          </w:tcPr>
          <w:p w14:paraId="7C50CA69"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Interest bearing liabilities</w:t>
            </w:r>
          </w:p>
        </w:tc>
        <w:tc>
          <w:tcPr>
            <w:tcW w:w="901" w:type="dxa"/>
            <w:tcBorders>
              <w:top w:val="nil"/>
              <w:left w:val="nil"/>
              <w:bottom w:val="nil"/>
              <w:right w:val="nil"/>
            </w:tcBorders>
            <w:shd w:val="clear" w:color="auto" w:fill="auto"/>
            <w:noWrap/>
            <w:vAlign w:val="bottom"/>
            <w:hideMark/>
          </w:tcPr>
          <w:p w14:paraId="42720732"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2B8AD61E" w14:textId="4BB709A1"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08450548"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AE86077"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FC98FBF"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430B02ED" w14:textId="77777777" w:rsidTr="006E595F">
        <w:trPr>
          <w:trHeight w:val="204"/>
        </w:trPr>
        <w:tc>
          <w:tcPr>
            <w:tcW w:w="2960" w:type="dxa"/>
            <w:tcBorders>
              <w:top w:val="nil"/>
              <w:left w:val="nil"/>
              <w:bottom w:val="nil"/>
              <w:right w:val="nil"/>
            </w:tcBorders>
            <w:shd w:val="clear" w:color="auto" w:fill="auto"/>
            <w:noWrap/>
            <w:vAlign w:val="center"/>
            <w:hideMark/>
          </w:tcPr>
          <w:p w14:paraId="129DE507"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Leases</w:t>
            </w:r>
          </w:p>
        </w:tc>
        <w:tc>
          <w:tcPr>
            <w:tcW w:w="901" w:type="dxa"/>
            <w:tcBorders>
              <w:top w:val="nil"/>
              <w:left w:val="nil"/>
              <w:bottom w:val="nil"/>
              <w:right w:val="nil"/>
            </w:tcBorders>
            <w:shd w:val="clear" w:color="auto" w:fill="auto"/>
            <w:noWrap/>
            <w:vAlign w:val="bottom"/>
            <w:hideMark/>
          </w:tcPr>
          <w:p w14:paraId="4E67E8C7" w14:textId="47F94F3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66,655</w:t>
            </w:r>
          </w:p>
        </w:tc>
        <w:tc>
          <w:tcPr>
            <w:tcW w:w="901" w:type="dxa"/>
            <w:tcBorders>
              <w:top w:val="nil"/>
              <w:left w:val="nil"/>
              <w:bottom w:val="nil"/>
              <w:right w:val="nil"/>
            </w:tcBorders>
            <w:shd w:val="clear" w:color="auto" w:fill="E6E6E6"/>
            <w:noWrap/>
            <w:vAlign w:val="bottom"/>
            <w:hideMark/>
          </w:tcPr>
          <w:p w14:paraId="0359ECB8" w14:textId="4260AFC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61,354</w:t>
            </w:r>
          </w:p>
        </w:tc>
        <w:tc>
          <w:tcPr>
            <w:tcW w:w="901" w:type="dxa"/>
            <w:tcBorders>
              <w:top w:val="nil"/>
              <w:left w:val="nil"/>
              <w:bottom w:val="nil"/>
              <w:right w:val="nil"/>
            </w:tcBorders>
            <w:shd w:val="clear" w:color="auto" w:fill="auto"/>
            <w:noWrap/>
            <w:vAlign w:val="bottom"/>
            <w:hideMark/>
          </w:tcPr>
          <w:p w14:paraId="2BDAFAD4" w14:textId="1243FAA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53,643</w:t>
            </w:r>
          </w:p>
        </w:tc>
        <w:tc>
          <w:tcPr>
            <w:tcW w:w="901" w:type="dxa"/>
            <w:tcBorders>
              <w:top w:val="nil"/>
              <w:left w:val="nil"/>
              <w:bottom w:val="nil"/>
              <w:right w:val="nil"/>
            </w:tcBorders>
            <w:shd w:val="clear" w:color="auto" w:fill="auto"/>
            <w:noWrap/>
            <w:vAlign w:val="bottom"/>
            <w:hideMark/>
          </w:tcPr>
          <w:p w14:paraId="0AD56266" w14:textId="54F3833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45,556</w:t>
            </w:r>
          </w:p>
        </w:tc>
        <w:tc>
          <w:tcPr>
            <w:tcW w:w="901" w:type="dxa"/>
            <w:tcBorders>
              <w:top w:val="nil"/>
              <w:left w:val="nil"/>
              <w:bottom w:val="nil"/>
              <w:right w:val="nil"/>
            </w:tcBorders>
            <w:shd w:val="clear" w:color="auto" w:fill="auto"/>
            <w:noWrap/>
            <w:vAlign w:val="bottom"/>
            <w:hideMark/>
          </w:tcPr>
          <w:p w14:paraId="372C8C31" w14:textId="1CFE288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37,079</w:t>
            </w:r>
          </w:p>
        </w:tc>
      </w:tr>
      <w:tr w:rsidR="0014555F" w:rsidRPr="009E4A14" w14:paraId="6B4C5B5A" w14:textId="77777777" w:rsidTr="006E595F">
        <w:trPr>
          <w:trHeight w:val="204"/>
        </w:trPr>
        <w:tc>
          <w:tcPr>
            <w:tcW w:w="2960" w:type="dxa"/>
            <w:tcBorders>
              <w:top w:val="nil"/>
              <w:left w:val="nil"/>
              <w:bottom w:val="nil"/>
              <w:right w:val="nil"/>
            </w:tcBorders>
            <w:shd w:val="clear" w:color="auto" w:fill="auto"/>
            <w:noWrap/>
            <w:vAlign w:val="center"/>
            <w:hideMark/>
          </w:tcPr>
          <w:p w14:paraId="187C10BF"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interest bearing liabilities</w:t>
            </w:r>
          </w:p>
        </w:tc>
        <w:tc>
          <w:tcPr>
            <w:tcW w:w="901" w:type="dxa"/>
            <w:tcBorders>
              <w:top w:val="single" w:sz="4" w:space="0" w:color="000000"/>
              <w:left w:val="nil"/>
              <w:bottom w:val="single" w:sz="4" w:space="0" w:color="000000"/>
              <w:right w:val="nil"/>
            </w:tcBorders>
            <w:shd w:val="clear" w:color="auto" w:fill="auto"/>
            <w:noWrap/>
            <w:vAlign w:val="bottom"/>
            <w:hideMark/>
          </w:tcPr>
          <w:p w14:paraId="6A9B3046" w14:textId="6E0D758D"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66,655</w:t>
            </w:r>
          </w:p>
        </w:tc>
        <w:tc>
          <w:tcPr>
            <w:tcW w:w="901" w:type="dxa"/>
            <w:tcBorders>
              <w:top w:val="single" w:sz="4" w:space="0" w:color="000000"/>
              <w:left w:val="nil"/>
              <w:bottom w:val="single" w:sz="4" w:space="0" w:color="000000"/>
              <w:right w:val="nil"/>
            </w:tcBorders>
            <w:shd w:val="clear" w:color="auto" w:fill="E6E6E6"/>
            <w:noWrap/>
            <w:vAlign w:val="bottom"/>
            <w:hideMark/>
          </w:tcPr>
          <w:p w14:paraId="5E97D2CE" w14:textId="750CDA54"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61,354</w:t>
            </w:r>
          </w:p>
        </w:tc>
        <w:tc>
          <w:tcPr>
            <w:tcW w:w="901" w:type="dxa"/>
            <w:tcBorders>
              <w:top w:val="single" w:sz="4" w:space="0" w:color="000000"/>
              <w:left w:val="nil"/>
              <w:bottom w:val="single" w:sz="4" w:space="0" w:color="000000"/>
              <w:right w:val="nil"/>
            </w:tcBorders>
            <w:shd w:val="clear" w:color="auto" w:fill="auto"/>
            <w:noWrap/>
            <w:vAlign w:val="bottom"/>
            <w:hideMark/>
          </w:tcPr>
          <w:p w14:paraId="017F1FD4" w14:textId="173B3C28"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53,643</w:t>
            </w:r>
          </w:p>
        </w:tc>
        <w:tc>
          <w:tcPr>
            <w:tcW w:w="901" w:type="dxa"/>
            <w:tcBorders>
              <w:top w:val="single" w:sz="4" w:space="0" w:color="000000"/>
              <w:left w:val="nil"/>
              <w:bottom w:val="single" w:sz="4" w:space="0" w:color="000000"/>
              <w:right w:val="nil"/>
            </w:tcBorders>
            <w:shd w:val="clear" w:color="auto" w:fill="auto"/>
            <w:noWrap/>
            <w:vAlign w:val="bottom"/>
            <w:hideMark/>
          </w:tcPr>
          <w:p w14:paraId="04F4A637" w14:textId="7052268B"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45,556</w:t>
            </w:r>
          </w:p>
        </w:tc>
        <w:tc>
          <w:tcPr>
            <w:tcW w:w="901" w:type="dxa"/>
            <w:tcBorders>
              <w:top w:val="single" w:sz="4" w:space="0" w:color="000000"/>
              <w:left w:val="nil"/>
              <w:bottom w:val="single" w:sz="4" w:space="0" w:color="000000"/>
              <w:right w:val="nil"/>
            </w:tcBorders>
            <w:shd w:val="clear" w:color="auto" w:fill="auto"/>
            <w:noWrap/>
            <w:vAlign w:val="bottom"/>
            <w:hideMark/>
          </w:tcPr>
          <w:p w14:paraId="3899472D" w14:textId="158717A2"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37,079</w:t>
            </w:r>
          </w:p>
        </w:tc>
      </w:tr>
      <w:tr w:rsidR="0014555F" w:rsidRPr="009E4A14" w14:paraId="3F1FC83F" w14:textId="77777777" w:rsidTr="006E595F">
        <w:trPr>
          <w:trHeight w:val="204"/>
        </w:trPr>
        <w:tc>
          <w:tcPr>
            <w:tcW w:w="2960" w:type="dxa"/>
            <w:tcBorders>
              <w:top w:val="nil"/>
              <w:left w:val="nil"/>
              <w:bottom w:val="nil"/>
              <w:right w:val="nil"/>
            </w:tcBorders>
            <w:shd w:val="clear" w:color="auto" w:fill="auto"/>
            <w:noWrap/>
            <w:vAlign w:val="center"/>
            <w:hideMark/>
          </w:tcPr>
          <w:p w14:paraId="6B5969A7"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Provisions</w:t>
            </w:r>
          </w:p>
        </w:tc>
        <w:tc>
          <w:tcPr>
            <w:tcW w:w="901" w:type="dxa"/>
            <w:tcBorders>
              <w:top w:val="nil"/>
              <w:left w:val="nil"/>
              <w:bottom w:val="nil"/>
              <w:right w:val="nil"/>
            </w:tcBorders>
            <w:shd w:val="clear" w:color="auto" w:fill="auto"/>
            <w:noWrap/>
            <w:vAlign w:val="bottom"/>
            <w:hideMark/>
          </w:tcPr>
          <w:p w14:paraId="6037237A"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3E58EA3E" w14:textId="7AA26E80"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741F2E14"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6B37A222"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5053EFB5"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3EC3CD63" w14:textId="77777777" w:rsidTr="006E595F">
        <w:trPr>
          <w:trHeight w:val="204"/>
        </w:trPr>
        <w:tc>
          <w:tcPr>
            <w:tcW w:w="2960" w:type="dxa"/>
            <w:tcBorders>
              <w:top w:val="nil"/>
              <w:left w:val="nil"/>
              <w:bottom w:val="nil"/>
              <w:right w:val="nil"/>
            </w:tcBorders>
            <w:shd w:val="clear" w:color="auto" w:fill="auto"/>
            <w:noWrap/>
            <w:vAlign w:val="center"/>
            <w:hideMark/>
          </w:tcPr>
          <w:p w14:paraId="4151FC64"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Employee provisions</w:t>
            </w:r>
          </w:p>
        </w:tc>
        <w:tc>
          <w:tcPr>
            <w:tcW w:w="901" w:type="dxa"/>
            <w:tcBorders>
              <w:top w:val="nil"/>
              <w:left w:val="nil"/>
              <w:bottom w:val="nil"/>
              <w:right w:val="nil"/>
            </w:tcBorders>
            <w:shd w:val="clear" w:color="auto" w:fill="auto"/>
            <w:noWrap/>
            <w:vAlign w:val="bottom"/>
            <w:hideMark/>
          </w:tcPr>
          <w:p w14:paraId="014C6A90" w14:textId="44761DB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22,325</w:t>
            </w:r>
          </w:p>
        </w:tc>
        <w:tc>
          <w:tcPr>
            <w:tcW w:w="901" w:type="dxa"/>
            <w:tcBorders>
              <w:top w:val="nil"/>
              <w:left w:val="nil"/>
              <w:bottom w:val="nil"/>
              <w:right w:val="nil"/>
            </w:tcBorders>
            <w:shd w:val="clear" w:color="auto" w:fill="E6E6E6"/>
            <w:noWrap/>
            <w:vAlign w:val="bottom"/>
            <w:hideMark/>
          </w:tcPr>
          <w:p w14:paraId="6BA0CECE" w14:textId="025F8B3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132AB365" w14:textId="266D8A1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6830E0C3" w14:textId="5358440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362B8616" w14:textId="7C372BB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r>
      <w:tr w:rsidR="0014555F" w:rsidRPr="009E4A14" w14:paraId="453C08DC" w14:textId="77777777" w:rsidTr="006E595F">
        <w:trPr>
          <w:trHeight w:val="204"/>
        </w:trPr>
        <w:tc>
          <w:tcPr>
            <w:tcW w:w="2960" w:type="dxa"/>
            <w:tcBorders>
              <w:top w:val="nil"/>
              <w:left w:val="nil"/>
              <w:bottom w:val="nil"/>
              <w:right w:val="nil"/>
            </w:tcBorders>
            <w:shd w:val="clear" w:color="auto" w:fill="auto"/>
            <w:noWrap/>
            <w:vAlign w:val="center"/>
            <w:hideMark/>
          </w:tcPr>
          <w:p w14:paraId="78AB2F2B"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provisions</w:t>
            </w:r>
          </w:p>
        </w:tc>
        <w:tc>
          <w:tcPr>
            <w:tcW w:w="901" w:type="dxa"/>
            <w:tcBorders>
              <w:top w:val="nil"/>
              <w:left w:val="nil"/>
              <w:bottom w:val="nil"/>
              <w:right w:val="nil"/>
            </w:tcBorders>
            <w:shd w:val="clear" w:color="auto" w:fill="auto"/>
            <w:noWrap/>
            <w:vAlign w:val="bottom"/>
            <w:hideMark/>
          </w:tcPr>
          <w:p w14:paraId="5A3D8D84" w14:textId="6B95F86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E6E6E6"/>
            <w:noWrap/>
            <w:vAlign w:val="bottom"/>
            <w:hideMark/>
          </w:tcPr>
          <w:p w14:paraId="066AD567" w14:textId="736691D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4B8978BB" w14:textId="40F658B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73E96D21" w14:textId="45B59249"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5D0C8AF7" w14:textId="61B9CA6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r>
      <w:tr w:rsidR="0014555F" w:rsidRPr="009E4A14" w14:paraId="1257B497" w14:textId="77777777" w:rsidTr="006E595F">
        <w:trPr>
          <w:trHeight w:val="204"/>
        </w:trPr>
        <w:tc>
          <w:tcPr>
            <w:tcW w:w="2960" w:type="dxa"/>
            <w:tcBorders>
              <w:top w:val="nil"/>
              <w:left w:val="nil"/>
              <w:bottom w:val="nil"/>
              <w:right w:val="nil"/>
            </w:tcBorders>
            <w:shd w:val="clear" w:color="auto" w:fill="auto"/>
            <w:noWrap/>
            <w:vAlign w:val="center"/>
            <w:hideMark/>
          </w:tcPr>
          <w:p w14:paraId="2B2CC5AD"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provisions</w:t>
            </w:r>
          </w:p>
        </w:tc>
        <w:tc>
          <w:tcPr>
            <w:tcW w:w="901" w:type="dxa"/>
            <w:tcBorders>
              <w:top w:val="single" w:sz="4" w:space="0" w:color="000000"/>
              <w:left w:val="nil"/>
              <w:bottom w:val="single" w:sz="4" w:space="0" w:color="000000"/>
              <w:right w:val="nil"/>
            </w:tcBorders>
            <w:shd w:val="clear" w:color="auto" w:fill="auto"/>
            <w:noWrap/>
            <w:vAlign w:val="bottom"/>
            <w:hideMark/>
          </w:tcPr>
          <w:p w14:paraId="6FA84AF2" w14:textId="63C05B9E"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25,138</w:t>
            </w:r>
          </w:p>
        </w:tc>
        <w:tc>
          <w:tcPr>
            <w:tcW w:w="901" w:type="dxa"/>
            <w:tcBorders>
              <w:top w:val="single" w:sz="4" w:space="0" w:color="000000"/>
              <w:left w:val="nil"/>
              <w:bottom w:val="single" w:sz="4" w:space="0" w:color="000000"/>
              <w:right w:val="nil"/>
            </w:tcBorders>
            <w:shd w:val="clear" w:color="auto" w:fill="E6E6E6"/>
            <w:noWrap/>
            <w:vAlign w:val="bottom"/>
            <w:hideMark/>
          </w:tcPr>
          <w:p w14:paraId="26502299" w14:textId="53617AD4"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6B4C04A5" w14:textId="3B01F68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5E5B2F91" w14:textId="542DDD2D"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6B3CB0CE" w14:textId="70F46A9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r>
      <w:tr w:rsidR="0014555F" w:rsidRPr="009E4A14" w14:paraId="08944DAF" w14:textId="77777777" w:rsidTr="006E595F">
        <w:trPr>
          <w:trHeight w:val="204"/>
        </w:trPr>
        <w:tc>
          <w:tcPr>
            <w:tcW w:w="2960" w:type="dxa"/>
            <w:tcBorders>
              <w:top w:val="nil"/>
              <w:left w:val="nil"/>
              <w:bottom w:val="nil"/>
              <w:right w:val="nil"/>
            </w:tcBorders>
            <w:shd w:val="clear" w:color="auto" w:fill="auto"/>
            <w:noWrap/>
            <w:vAlign w:val="center"/>
            <w:hideMark/>
          </w:tcPr>
          <w:p w14:paraId="49B7D21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liabilities</w:t>
            </w:r>
          </w:p>
        </w:tc>
        <w:tc>
          <w:tcPr>
            <w:tcW w:w="901" w:type="dxa"/>
            <w:tcBorders>
              <w:top w:val="single" w:sz="4" w:space="0" w:color="auto"/>
              <w:left w:val="nil"/>
              <w:bottom w:val="single" w:sz="4" w:space="0" w:color="auto"/>
              <w:right w:val="nil"/>
            </w:tcBorders>
            <w:shd w:val="clear" w:color="auto" w:fill="auto"/>
            <w:noWrap/>
            <w:vAlign w:val="bottom"/>
            <w:hideMark/>
          </w:tcPr>
          <w:p w14:paraId="2C043A10" w14:textId="6BAB5909"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100,085</w:t>
            </w:r>
          </w:p>
        </w:tc>
        <w:tc>
          <w:tcPr>
            <w:tcW w:w="901" w:type="dxa"/>
            <w:tcBorders>
              <w:top w:val="single" w:sz="4" w:space="0" w:color="auto"/>
              <w:left w:val="nil"/>
              <w:bottom w:val="single" w:sz="4" w:space="0" w:color="auto"/>
              <w:right w:val="nil"/>
            </w:tcBorders>
            <w:shd w:val="clear" w:color="auto" w:fill="E6E6E6"/>
            <w:noWrap/>
            <w:vAlign w:val="bottom"/>
            <w:hideMark/>
          </w:tcPr>
          <w:p w14:paraId="39345300" w14:textId="2783911A"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94,798</w:t>
            </w:r>
          </w:p>
        </w:tc>
        <w:tc>
          <w:tcPr>
            <w:tcW w:w="901" w:type="dxa"/>
            <w:tcBorders>
              <w:top w:val="single" w:sz="4" w:space="0" w:color="auto"/>
              <w:left w:val="nil"/>
              <w:bottom w:val="single" w:sz="4" w:space="0" w:color="auto"/>
              <w:right w:val="nil"/>
            </w:tcBorders>
            <w:shd w:val="clear" w:color="auto" w:fill="auto"/>
            <w:noWrap/>
            <w:vAlign w:val="bottom"/>
            <w:hideMark/>
          </w:tcPr>
          <w:p w14:paraId="27610304" w14:textId="7D625C6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87,087</w:t>
            </w:r>
          </w:p>
        </w:tc>
        <w:tc>
          <w:tcPr>
            <w:tcW w:w="901" w:type="dxa"/>
            <w:tcBorders>
              <w:top w:val="single" w:sz="4" w:space="0" w:color="auto"/>
              <w:left w:val="nil"/>
              <w:bottom w:val="single" w:sz="4" w:space="0" w:color="auto"/>
              <w:right w:val="nil"/>
            </w:tcBorders>
            <w:shd w:val="clear" w:color="auto" w:fill="auto"/>
            <w:noWrap/>
            <w:vAlign w:val="bottom"/>
            <w:hideMark/>
          </w:tcPr>
          <w:p w14:paraId="4FBD6607" w14:textId="417F999C"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79,000</w:t>
            </w:r>
          </w:p>
        </w:tc>
        <w:tc>
          <w:tcPr>
            <w:tcW w:w="901" w:type="dxa"/>
            <w:tcBorders>
              <w:top w:val="single" w:sz="4" w:space="0" w:color="auto"/>
              <w:left w:val="nil"/>
              <w:bottom w:val="single" w:sz="4" w:space="0" w:color="auto"/>
              <w:right w:val="nil"/>
            </w:tcBorders>
            <w:shd w:val="clear" w:color="auto" w:fill="auto"/>
            <w:noWrap/>
            <w:vAlign w:val="bottom"/>
            <w:hideMark/>
          </w:tcPr>
          <w:p w14:paraId="2FFFEF83" w14:textId="5734C68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70,523</w:t>
            </w:r>
          </w:p>
        </w:tc>
      </w:tr>
      <w:tr w:rsidR="0014555F" w:rsidRPr="009E4A14" w14:paraId="3F4A6D9B" w14:textId="77777777" w:rsidTr="006E595F">
        <w:trPr>
          <w:trHeight w:val="204"/>
        </w:trPr>
        <w:tc>
          <w:tcPr>
            <w:tcW w:w="2960" w:type="dxa"/>
            <w:tcBorders>
              <w:top w:val="nil"/>
              <w:left w:val="nil"/>
              <w:bottom w:val="nil"/>
              <w:right w:val="nil"/>
            </w:tcBorders>
            <w:shd w:val="clear" w:color="auto" w:fill="auto"/>
            <w:noWrap/>
            <w:vAlign w:val="center"/>
            <w:hideMark/>
          </w:tcPr>
          <w:p w14:paraId="3C74E4ED" w14:textId="77777777" w:rsidR="0014555F" w:rsidRPr="009E4A14" w:rsidRDefault="0014555F" w:rsidP="0014555F">
            <w:pPr>
              <w:spacing w:after="0" w:line="240" w:lineRule="auto"/>
              <w:jc w:val="left"/>
              <w:rPr>
                <w:rFonts w:ascii="Arial" w:hAnsi="Arial" w:cs="Arial"/>
                <w:b/>
                <w:bCs/>
                <w:sz w:val="16"/>
                <w:szCs w:val="16"/>
              </w:rPr>
            </w:pPr>
            <w:r w:rsidRPr="009E4A14">
              <w:rPr>
                <w:rFonts w:ascii="Arial" w:hAnsi="Arial" w:cs="Arial"/>
                <w:b/>
                <w:bCs/>
                <w:sz w:val="16"/>
                <w:szCs w:val="16"/>
              </w:rPr>
              <w:t>Net assets</w:t>
            </w:r>
          </w:p>
        </w:tc>
        <w:tc>
          <w:tcPr>
            <w:tcW w:w="901" w:type="dxa"/>
            <w:tcBorders>
              <w:top w:val="nil"/>
              <w:left w:val="nil"/>
              <w:bottom w:val="single" w:sz="4" w:space="0" w:color="auto"/>
              <w:right w:val="nil"/>
            </w:tcBorders>
            <w:shd w:val="clear" w:color="auto" w:fill="auto"/>
            <w:noWrap/>
            <w:vAlign w:val="bottom"/>
            <w:hideMark/>
          </w:tcPr>
          <w:p w14:paraId="6B7F3455" w14:textId="1EB0B5C8"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39,194</w:t>
            </w:r>
          </w:p>
        </w:tc>
        <w:tc>
          <w:tcPr>
            <w:tcW w:w="901" w:type="dxa"/>
            <w:tcBorders>
              <w:top w:val="nil"/>
              <w:left w:val="nil"/>
              <w:bottom w:val="single" w:sz="4" w:space="0" w:color="auto"/>
              <w:right w:val="nil"/>
            </w:tcBorders>
            <w:shd w:val="clear" w:color="auto" w:fill="E6E6E6"/>
            <w:noWrap/>
            <w:vAlign w:val="bottom"/>
            <w:hideMark/>
          </w:tcPr>
          <w:p w14:paraId="0A0791B9" w14:textId="7C3A8ED9"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43,070</w:t>
            </w:r>
          </w:p>
        </w:tc>
        <w:tc>
          <w:tcPr>
            <w:tcW w:w="901" w:type="dxa"/>
            <w:tcBorders>
              <w:top w:val="nil"/>
              <w:left w:val="nil"/>
              <w:bottom w:val="single" w:sz="4" w:space="0" w:color="auto"/>
              <w:right w:val="nil"/>
            </w:tcBorders>
            <w:shd w:val="clear" w:color="auto" w:fill="auto"/>
            <w:noWrap/>
            <w:vAlign w:val="bottom"/>
            <w:hideMark/>
          </w:tcPr>
          <w:p w14:paraId="5F6E2EF6" w14:textId="6D8708D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41,543</w:t>
            </w:r>
          </w:p>
        </w:tc>
        <w:tc>
          <w:tcPr>
            <w:tcW w:w="901" w:type="dxa"/>
            <w:tcBorders>
              <w:top w:val="nil"/>
              <w:left w:val="nil"/>
              <w:bottom w:val="single" w:sz="4" w:space="0" w:color="auto"/>
              <w:right w:val="nil"/>
            </w:tcBorders>
            <w:shd w:val="clear" w:color="auto" w:fill="auto"/>
            <w:noWrap/>
            <w:vAlign w:val="bottom"/>
            <w:hideMark/>
          </w:tcPr>
          <w:p w14:paraId="210C7B85" w14:textId="706A795D"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39,492</w:t>
            </w:r>
          </w:p>
        </w:tc>
        <w:tc>
          <w:tcPr>
            <w:tcW w:w="901" w:type="dxa"/>
            <w:tcBorders>
              <w:top w:val="nil"/>
              <w:left w:val="nil"/>
              <w:bottom w:val="single" w:sz="4" w:space="0" w:color="auto"/>
              <w:right w:val="nil"/>
            </w:tcBorders>
            <w:shd w:val="clear" w:color="auto" w:fill="auto"/>
            <w:noWrap/>
            <w:vAlign w:val="bottom"/>
            <w:hideMark/>
          </w:tcPr>
          <w:p w14:paraId="76EB6339" w14:textId="3FBEE89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37,761</w:t>
            </w:r>
          </w:p>
        </w:tc>
      </w:tr>
      <w:tr w:rsidR="0014555F" w:rsidRPr="009E4A14" w14:paraId="590BAE82" w14:textId="77777777" w:rsidTr="006E595F">
        <w:trPr>
          <w:trHeight w:val="204"/>
        </w:trPr>
        <w:tc>
          <w:tcPr>
            <w:tcW w:w="2960" w:type="dxa"/>
            <w:tcBorders>
              <w:top w:val="nil"/>
              <w:left w:val="nil"/>
              <w:bottom w:val="nil"/>
              <w:right w:val="nil"/>
            </w:tcBorders>
            <w:shd w:val="clear" w:color="auto" w:fill="auto"/>
            <w:noWrap/>
            <w:vAlign w:val="center"/>
            <w:hideMark/>
          </w:tcPr>
          <w:p w14:paraId="255B9C5E"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EQUITY</w:t>
            </w:r>
          </w:p>
        </w:tc>
        <w:tc>
          <w:tcPr>
            <w:tcW w:w="901" w:type="dxa"/>
            <w:tcBorders>
              <w:top w:val="nil"/>
              <w:left w:val="nil"/>
              <w:bottom w:val="nil"/>
              <w:right w:val="nil"/>
            </w:tcBorders>
            <w:shd w:val="clear" w:color="auto" w:fill="auto"/>
            <w:noWrap/>
            <w:vAlign w:val="bottom"/>
            <w:hideMark/>
          </w:tcPr>
          <w:p w14:paraId="468A7972"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961E633" w14:textId="19ED8974"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BC91FEC"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7DDA8210"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2BC9E24"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60256F95" w14:textId="77777777" w:rsidTr="006E595F">
        <w:trPr>
          <w:trHeight w:val="204"/>
        </w:trPr>
        <w:tc>
          <w:tcPr>
            <w:tcW w:w="2960" w:type="dxa"/>
            <w:tcBorders>
              <w:top w:val="nil"/>
              <w:left w:val="nil"/>
              <w:bottom w:val="nil"/>
              <w:right w:val="nil"/>
            </w:tcBorders>
            <w:shd w:val="clear" w:color="auto" w:fill="auto"/>
            <w:noWrap/>
            <w:vAlign w:val="center"/>
            <w:hideMark/>
          </w:tcPr>
          <w:p w14:paraId="30328C7E"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Contributed equity</w:t>
            </w:r>
          </w:p>
        </w:tc>
        <w:tc>
          <w:tcPr>
            <w:tcW w:w="901" w:type="dxa"/>
            <w:tcBorders>
              <w:top w:val="nil"/>
              <w:left w:val="nil"/>
              <w:bottom w:val="nil"/>
              <w:right w:val="nil"/>
            </w:tcBorders>
            <w:shd w:val="clear" w:color="auto" w:fill="auto"/>
            <w:noWrap/>
            <w:vAlign w:val="bottom"/>
            <w:hideMark/>
          </w:tcPr>
          <w:p w14:paraId="1E447A65" w14:textId="48BEDB2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141,700</w:t>
            </w:r>
          </w:p>
        </w:tc>
        <w:tc>
          <w:tcPr>
            <w:tcW w:w="901" w:type="dxa"/>
            <w:tcBorders>
              <w:top w:val="nil"/>
              <w:left w:val="nil"/>
              <w:bottom w:val="nil"/>
              <w:right w:val="nil"/>
            </w:tcBorders>
            <w:shd w:val="clear" w:color="auto" w:fill="E6E6E6"/>
            <w:noWrap/>
            <w:vAlign w:val="bottom"/>
            <w:hideMark/>
          </w:tcPr>
          <w:p w14:paraId="44182625" w14:textId="5CE9D02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157,488</w:t>
            </w:r>
          </w:p>
        </w:tc>
        <w:tc>
          <w:tcPr>
            <w:tcW w:w="901" w:type="dxa"/>
            <w:tcBorders>
              <w:top w:val="nil"/>
              <w:left w:val="nil"/>
              <w:bottom w:val="nil"/>
              <w:right w:val="nil"/>
            </w:tcBorders>
            <w:shd w:val="clear" w:color="auto" w:fill="auto"/>
            <w:noWrap/>
            <w:vAlign w:val="bottom"/>
            <w:hideMark/>
          </w:tcPr>
          <w:p w14:paraId="6D7C2EC8" w14:textId="10E3BE2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165,190</w:t>
            </w:r>
          </w:p>
        </w:tc>
        <w:tc>
          <w:tcPr>
            <w:tcW w:w="901" w:type="dxa"/>
            <w:tcBorders>
              <w:top w:val="nil"/>
              <w:left w:val="nil"/>
              <w:bottom w:val="nil"/>
              <w:right w:val="nil"/>
            </w:tcBorders>
            <w:shd w:val="clear" w:color="auto" w:fill="auto"/>
            <w:noWrap/>
            <w:vAlign w:val="bottom"/>
            <w:hideMark/>
          </w:tcPr>
          <w:p w14:paraId="501BAA96" w14:textId="0C03221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171,992</w:t>
            </w:r>
          </w:p>
        </w:tc>
        <w:tc>
          <w:tcPr>
            <w:tcW w:w="901" w:type="dxa"/>
            <w:tcBorders>
              <w:top w:val="nil"/>
              <w:left w:val="nil"/>
              <w:bottom w:val="nil"/>
              <w:right w:val="nil"/>
            </w:tcBorders>
            <w:shd w:val="clear" w:color="auto" w:fill="auto"/>
            <w:noWrap/>
            <w:vAlign w:val="bottom"/>
            <w:hideMark/>
          </w:tcPr>
          <w:p w14:paraId="506C271D" w14:textId="6F403F4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178,724</w:t>
            </w:r>
          </w:p>
        </w:tc>
      </w:tr>
      <w:tr w:rsidR="0014555F" w:rsidRPr="009E4A14" w14:paraId="713F6E60" w14:textId="77777777" w:rsidTr="006E595F">
        <w:trPr>
          <w:trHeight w:val="204"/>
        </w:trPr>
        <w:tc>
          <w:tcPr>
            <w:tcW w:w="2960" w:type="dxa"/>
            <w:tcBorders>
              <w:top w:val="nil"/>
              <w:left w:val="nil"/>
              <w:bottom w:val="nil"/>
              <w:right w:val="nil"/>
            </w:tcBorders>
            <w:shd w:val="clear" w:color="auto" w:fill="auto"/>
            <w:noWrap/>
            <w:vAlign w:val="center"/>
            <w:hideMark/>
          </w:tcPr>
          <w:p w14:paraId="17367E20"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Reserves</w:t>
            </w:r>
          </w:p>
        </w:tc>
        <w:tc>
          <w:tcPr>
            <w:tcW w:w="901" w:type="dxa"/>
            <w:tcBorders>
              <w:top w:val="nil"/>
              <w:left w:val="nil"/>
              <w:bottom w:val="nil"/>
              <w:right w:val="nil"/>
            </w:tcBorders>
            <w:shd w:val="clear" w:color="auto" w:fill="auto"/>
            <w:noWrap/>
            <w:vAlign w:val="bottom"/>
            <w:hideMark/>
          </w:tcPr>
          <w:p w14:paraId="209140AF" w14:textId="0EC835A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E6E6E6"/>
            <w:noWrap/>
            <w:vAlign w:val="bottom"/>
            <w:hideMark/>
          </w:tcPr>
          <w:p w14:paraId="7F6B2FBE" w14:textId="31BE02D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4E1398BD" w14:textId="617F78B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60D7694B" w14:textId="7246444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42EF4BE5" w14:textId="0CB5CB5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r>
      <w:tr w:rsidR="0014555F" w:rsidRPr="009E4A14" w14:paraId="0369859B" w14:textId="77777777" w:rsidTr="006E595F">
        <w:trPr>
          <w:trHeight w:val="204"/>
        </w:trPr>
        <w:tc>
          <w:tcPr>
            <w:tcW w:w="2960" w:type="dxa"/>
            <w:tcBorders>
              <w:top w:val="nil"/>
              <w:left w:val="nil"/>
              <w:bottom w:val="nil"/>
              <w:right w:val="nil"/>
            </w:tcBorders>
            <w:shd w:val="clear" w:color="auto" w:fill="auto"/>
            <w:vAlign w:val="center"/>
            <w:hideMark/>
          </w:tcPr>
          <w:p w14:paraId="297A3F14" w14:textId="560F2748"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Retained surplus (accumulated</w:t>
            </w:r>
            <w:r w:rsidR="00BE1DA8">
              <w:rPr>
                <w:rFonts w:ascii="Arial" w:hAnsi="Arial" w:cs="Arial"/>
                <w:color w:val="000000"/>
                <w:sz w:val="16"/>
                <w:szCs w:val="16"/>
              </w:rPr>
              <w:t xml:space="preserve"> </w:t>
            </w:r>
            <w:r w:rsidRPr="009E4A14">
              <w:rPr>
                <w:rFonts w:ascii="Arial" w:hAnsi="Arial" w:cs="Arial"/>
                <w:color w:val="000000"/>
                <w:sz w:val="16"/>
                <w:szCs w:val="16"/>
              </w:rPr>
              <w:t>deficit)</w:t>
            </w:r>
          </w:p>
        </w:tc>
        <w:tc>
          <w:tcPr>
            <w:tcW w:w="901" w:type="dxa"/>
            <w:tcBorders>
              <w:top w:val="nil"/>
              <w:left w:val="nil"/>
              <w:bottom w:val="single" w:sz="4" w:space="0" w:color="auto"/>
              <w:right w:val="nil"/>
            </w:tcBorders>
            <w:shd w:val="clear" w:color="auto" w:fill="auto"/>
            <w:noWrap/>
            <w:vAlign w:val="bottom"/>
            <w:hideMark/>
          </w:tcPr>
          <w:p w14:paraId="51D2B2D0"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(104,681)</w:t>
            </w:r>
          </w:p>
        </w:tc>
        <w:tc>
          <w:tcPr>
            <w:tcW w:w="901" w:type="dxa"/>
            <w:tcBorders>
              <w:top w:val="nil"/>
              <w:left w:val="nil"/>
              <w:bottom w:val="single" w:sz="4" w:space="0" w:color="auto"/>
              <w:right w:val="nil"/>
            </w:tcBorders>
            <w:shd w:val="clear" w:color="auto" w:fill="E6E6E6"/>
            <w:noWrap/>
            <w:vAlign w:val="bottom"/>
            <w:hideMark/>
          </w:tcPr>
          <w:p w14:paraId="1B22B985"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(116,593)</w:t>
            </w:r>
          </w:p>
        </w:tc>
        <w:tc>
          <w:tcPr>
            <w:tcW w:w="901" w:type="dxa"/>
            <w:tcBorders>
              <w:top w:val="nil"/>
              <w:left w:val="nil"/>
              <w:bottom w:val="single" w:sz="4" w:space="0" w:color="auto"/>
              <w:right w:val="nil"/>
            </w:tcBorders>
            <w:shd w:val="clear" w:color="auto" w:fill="auto"/>
            <w:noWrap/>
            <w:vAlign w:val="bottom"/>
            <w:hideMark/>
          </w:tcPr>
          <w:p w14:paraId="1E33E2A2"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(125,822)</w:t>
            </w:r>
          </w:p>
        </w:tc>
        <w:tc>
          <w:tcPr>
            <w:tcW w:w="901" w:type="dxa"/>
            <w:tcBorders>
              <w:top w:val="nil"/>
              <w:left w:val="nil"/>
              <w:bottom w:val="single" w:sz="4" w:space="0" w:color="auto"/>
              <w:right w:val="nil"/>
            </w:tcBorders>
            <w:shd w:val="clear" w:color="auto" w:fill="auto"/>
            <w:noWrap/>
            <w:vAlign w:val="bottom"/>
            <w:hideMark/>
          </w:tcPr>
          <w:p w14:paraId="478A26FC"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(134,675)</w:t>
            </w:r>
          </w:p>
        </w:tc>
        <w:tc>
          <w:tcPr>
            <w:tcW w:w="901" w:type="dxa"/>
            <w:tcBorders>
              <w:top w:val="nil"/>
              <w:left w:val="nil"/>
              <w:bottom w:val="single" w:sz="4" w:space="0" w:color="auto"/>
              <w:right w:val="nil"/>
            </w:tcBorders>
            <w:shd w:val="clear" w:color="auto" w:fill="auto"/>
            <w:noWrap/>
            <w:vAlign w:val="bottom"/>
            <w:hideMark/>
          </w:tcPr>
          <w:p w14:paraId="1A066BFD"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(143,138)</w:t>
            </w:r>
          </w:p>
        </w:tc>
      </w:tr>
      <w:tr w:rsidR="0014555F" w:rsidRPr="009E4A14" w14:paraId="40863265" w14:textId="77777777" w:rsidTr="006E595F">
        <w:trPr>
          <w:trHeight w:val="204"/>
        </w:trPr>
        <w:tc>
          <w:tcPr>
            <w:tcW w:w="2960" w:type="dxa"/>
            <w:tcBorders>
              <w:top w:val="nil"/>
              <w:left w:val="nil"/>
              <w:bottom w:val="single" w:sz="4" w:space="0" w:color="000000"/>
              <w:right w:val="nil"/>
            </w:tcBorders>
            <w:shd w:val="clear" w:color="auto" w:fill="auto"/>
            <w:noWrap/>
            <w:vAlign w:val="center"/>
            <w:hideMark/>
          </w:tcPr>
          <w:p w14:paraId="023743B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equity</w:t>
            </w:r>
          </w:p>
        </w:tc>
        <w:tc>
          <w:tcPr>
            <w:tcW w:w="901" w:type="dxa"/>
            <w:tcBorders>
              <w:top w:val="single" w:sz="4" w:space="0" w:color="auto"/>
              <w:left w:val="nil"/>
              <w:bottom w:val="single" w:sz="4" w:space="0" w:color="auto"/>
              <w:right w:val="nil"/>
            </w:tcBorders>
            <w:shd w:val="clear" w:color="auto" w:fill="auto"/>
            <w:noWrap/>
            <w:vAlign w:val="bottom"/>
            <w:hideMark/>
          </w:tcPr>
          <w:p w14:paraId="1D2E2E29" w14:textId="35473634"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39,194</w:t>
            </w:r>
          </w:p>
        </w:tc>
        <w:tc>
          <w:tcPr>
            <w:tcW w:w="901" w:type="dxa"/>
            <w:tcBorders>
              <w:top w:val="single" w:sz="4" w:space="0" w:color="auto"/>
              <w:left w:val="nil"/>
              <w:bottom w:val="single" w:sz="4" w:space="0" w:color="auto"/>
              <w:right w:val="nil"/>
            </w:tcBorders>
            <w:shd w:val="clear" w:color="auto" w:fill="E6E6E6"/>
            <w:noWrap/>
            <w:vAlign w:val="bottom"/>
            <w:hideMark/>
          </w:tcPr>
          <w:p w14:paraId="0FAD8A7B" w14:textId="07F7420F"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43,070</w:t>
            </w:r>
          </w:p>
        </w:tc>
        <w:tc>
          <w:tcPr>
            <w:tcW w:w="901" w:type="dxa"/>
            <w:tcBorders>
              <w:top w:val="single" w:sz="4" w:space="0" w:color="auto"/>
              <w:left w:val="nil"/>
              <w:bottom w:val="single" w:sz="4" w:space="0" w:color="auto"/>
              <w:right w:val="nil"/>
            </w:tcBorders>
            <w:shd w:val="clear" w:color="auto" w:fill="auto"/>
            <w:noWrap/>
            <w:vAlign w:val="bottom"/>
            <w:hideMark/>
          </w:tcPr>
          <w:p w14:paraId="0FA641EA" w14:textId="33ADF2C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41,543</w:t>
            </w:r>
          </w:p>
        </w:tc>
        <w:tc>
          <w:tcPr>
            <w:tcW w:w="901" w:type="dxa"/>
            <w:tcBorders>
              <w:top w:val="single" w:sz="4" w:space="0" w:color="auto"/>
              <w:left w:val="nil"/>
              <w:bottom w:val="single" w:sz="4" w:space="0" w:color="auto"/>
              <w:right w:val="nil"/>
            </w:tcBorders>
            <w:shd w:val="clear" w:color="auto" w:fill="auto"/>
            <w:noWrap/>
            <w:vAlign w:val="bottom"/>
            <w:hideMark/>
          </w:tcPr>
          <w:p w14:paraId="783B6E71" w14:textId="334747AF"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39,492</w:t>
            </w:r>
          </w:p>
        </w:tc>
        <w:tc>
          <w:tcPr>
            <w:tcW w:w="901" w:type="dxa"/>
            <w:tcBorders>
              <w:top w:val="single" w:sz="4" w:space="0" w:color="auto"/>
              <w:left w:val="nil"/>
              <w:bottom w:val="single" w:sz="4" w:space="0" w:color="auto"/>
              <w:right w:val="nil"/>
            </w:tcBorders>
            <w:shd w:val="clear" w:color="auto" w:fill="auto"/>
            <w:noWrap/>
            <w:vAlign w:val="bottom"/>
            <w:hideMark/>
          </w:tcPr>
          <w:p w14:paraId="1B08ED59" w14:textId="5095CF6D"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37,761</w:t>
            </w:r>
          </w:p>
        </w:tc>
      </w:tr>
    </w:tbl>
    <w:p w14:paraId="2F432B65" w14:textId="77777777" w:rsidR="00BE2136" w:rsidRPr="00597BD1" w:rsidRDefault="00BE2136" w:rsidP="00BE2136">
      <w:pPr>
        <w:pStyle w:val="ChartandTableFootnoteAlpha"/>
        <w:numPr>
          <w:ilvl w:val="0"/>
          <w:numId w:val="0"/>
        </w:numPr>
        <w:spacing w:before="60"/>
        <w:jc w:val="left"/>
        <w:rPr>
          <w:rFonts w:cs="Arial"/>
        </w:rPr>
      </w:pPr>
      <w:r w:rsidRPr="00597BD1">
        <w:rPr>
          <w:rFonts w:cs="Arial"/>
        </w:rPr>
        <w:t>Prepared on Australian Accounting Standards basis.</w:t>
      </w:r>
    </w:p>
    <w:p w14:paraId="774815F8" w14:textId="1C77A21B" w:rsidR="0014555F" w:rsidRPr="009D3766" w:rsidRDefault="0014555F" w:rsidP="00F10ACD">
      <w:pPr>
        <w:pStyle w:val="ChartandTableFootnoteAlpha"/>
        <w:numPr>
          <w:ilvl w:val="0"/>
          <w:numId w:val="34"/>
        </w:numPr>
        <w:spacing w:after="0"/>
        <w:ind w:left="284" w:hanging="284"/>
        <w:jc w:val="left"/>
        <w:rPr>
          <w:rFonts w:cs="Arial"/>
        </w:rPr>
      </w:pPr>
      <w:r w:rsidRPr="009D3766">
        <w:rPr>
          <w:rFonts w:cs="Arial"/>
        </w:rPr>
        <w:t>The increase in cash and cash equivalents between 2020-21 and 2021-22 relates to the usage of cash reserves to meet expenditure related to the Media Sector Support measure</w:t>
      </w:r>
      <w:r w:rsidR="004643F6" w:rsidRPr="009D3766">
        <w:rPr>
          <w:rFonts w:cs="Arial"/>
        </w:rPr>
        <w:t xml:space="preserve"> in 2020-21</w:t>
      </w:r>
      <w:r w:rsidRPr="009D3766">
        <w:rPr>
          <w:rFonts w:cs="Arial"/>
        </w:rPr>
        <w:t>. The ACMA receive</w:t>
      </w:r>
      <w:r w:rsidR="004643F6" w:rsidRPr="009D3766">
        <w:rPr>
          <w:rFonts w:cs="Arial"/>
        </w:rPr>
        <w:t>d</w:t>
      </w:r>
      <w:r w:rsidRPr="009D3766">
        <w:rPr>
          <w:rFonts w:cs="Arial"/>
        </w:rPr>
        <w:t xml:space="preserve"> </w:t>
      </w:r>
      <w:r w:rsidR="008863D9" w:rsidRPr="009D3766">
        <w:rPr>
          <w:rFonts w:cs="Arial"/>
        </w:rPr>
        <w:t>Department</w:t>
      </w:r>
      <w:r w:rsidRPr="009D3766">
        <w:rPr>
          <w:rFonts w:cs="Arial"/>
        </w:rPr>
        <w:t xml:space="preserve">al Supplementation in Appropriation </w:t>
      </w:r>
      <w:r w:rsidR="004643F6" w:rsidRPr="009D3766">
        <w:rPr>
          <w:rFonts w:cs="Arial"/>
        </w:rPr>
        <w:t>Act</w:t>
      </w:r>
      <w:r w:rsidRPr="009D3766">
        <w:rPr>
          <w:rFonts w:cs="Arial"/>
        </w:rPr>
        <w:t xml:space="preserve"> No. 1 in 2021-22 to replenish the utilised cash reserves.</w:t>
      </w:r>
    </w:p>
    <w:p w14:paraId="2697008A" w14:textId="11B7AA59" w:rsidR="0016597F" w:rsidRDefault="0016597F" w:rsidP="0016597F"/>
    <w:p w14:paraId="4E0ED76C" w14:textId="538283AB" w:rsidR="0016597F" w:rsidRPr="00597BD1" w:rsidRDefault="0016597F" w:rsidP="0016597F">
      <w:r>
        <w:br w:type="page"/>
      </w:r>
    </w:p>
    <w:p w14:paraId="7864ED7E" w14:textId="64519950" w:rsidR="00654324" w:rsidRPr="00A00283" w:rsidRDefault="00654324" w:rsidP="00654324">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6480" w:type="dxa"/>
        <w:tblLook w:val="04A0" w:firstRow="1" w:lastRow="0" w:firstColumn="1" w:lastColumn="0" w:noHBand="0" w:noVBand="1"/>
      </w:tblPr>
      <w:tblGrid>
        <w:gridCol w:w="3149"/>
        <w:gridCol w:w="901"/>
        <w:gridCol w:w="999"/>
        <w:gridCol w:w="1044"/>
        <w:gridCol w:w="812"/>
      </w:tblGrid>
      <w:tr w:rsidR="0014555F" w:rsidRPr="009E4A14" w14:paraId="0142E1E6" w14:textId="77777777" w:rsidTr="00B86D56">
        <w:trPr>
          <w:trHeight w:val="502"/>
        </w:trPr>
        <w:tc>
          <w:tcPr>
            <w:tcW w:w="3149" w:type="dxa"/>
            <w:tcBorders>
              <w:top w:val="single" w:sz="4" w:space="0" w:color="auto"/>
              <w:left w:val="nil"/>
              <w:bottom w:val="nil"/>
              <w:right w:val="nil"/>
            </w:tcBorders>
            <w:shd w:val="clear" w:color="auto" w:fill="auto"/>
            <w:noWrap/>
            <w:vAlign w:val="center"/>
            <w:hideMark/>
          </w:tcPr>
          <w:p w14:paraId="5D32CE7B"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 </w:t>
            </w:r>
          </w:p>
        </w:tc>
        <w:tc>
          <w:tcPr>
            <w:tcW w:w="781" w:type="dxa"/>
            <w:tcBorders>
              <w:top w:val="single" w:sz="4" w:space="0" w:color="auto"/>
              <w:left w:val="nil"/>
              <w:bottom w:val="single" w:sz="4" w:space="0" w:color="000000"/>
              <w:right w:val="nil"/>
            </w:tcBorders>
            <w:shd w:val="clear" w:color="auto" w:fill="auto"/>
            <w:hideMark/>
          </w:tcPr>
          <w:p w14:paraId="01283335"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Retained</w:t>
            </w:r>
            <w:r w:rsidRPr="009E4A14">
              <w:rPr>
                <w:rFonts w:ascii="Arial" w:hAnsi="Arial" w:cs="Arial"/>
                <w:color w:val="000000"/>
                <w:sz w:val="16"/>
                <w:szCs w:val="16"/>
              </w:rPr>
              <w:br/>
              <w:t>earnings</w:t>
            </w:r>
            <w:r w:rsidRPr="009E4A14">
              <w:rPr>
                <w:rFonts w:ascii="Arial" w:hAnsi="Arial" w:cs="Arial"/>
                <w:color w:val="000000"/>
                <w:sz w:val="16"/>
                <w:szCs w:val="16"/>
              </w:rPr>
              <w:br/>
            </w:r>
            <w:r w:rsidRPr="009E4A14">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hideMark/>
          </w:tcPr>
          <w:p w14:paraId="7E4128A7"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Asset</w:t>
            </w:r>
            <w:r w:rsidRPr="009E4A14">
              <w:rPr>
                <w:rFonts w:ascii="Arial" w:hAnsi="Arial" w:cs="Arial"/>
                <w:color w:val="000000"/>
                <w:sz w:val="16"/>
                <w:szCs w:val="16"/>
              </w:rPr>
              <w:br/>
              <w:t>revaluation</w:t>
            </w:r>
            <w:r w:rsidRPr="009E4A14">
              <w:rPr>
                <w:rFonts w:ascii="Arial" w:hAnsi="Arial" w:cs="Arial"/>
                <w:color w:val="000000"/>
                <w:sz w:val="16"/>
                <w:szCs w:val="16"/>
              </w:rPr>
              <w:br/>
              <w:t>reserve</w:t>
            </w:r>
            <w:r w:rsidRPr="009E4A14">
              <w:rPr>
                <w:rFonts w:ascii="Arial" w:hAnsi="Arial" w:cs="Arial"/>
                <w:color w:val="000000"/>
                <w:sz w:val="16"/>
                <w:szCs w:val="16"/>
              </w:rPr>
              <w:br/>
              <w:t>$'000</w:t>
            </w:r>
          </w:p>
        </w:tc>
        <w:tc>
          <w:tcPr>
            <w:tcW w:w="922" w:type="dxa"/>
            <w:tcBorders>
              <w:top w:val="single" w:sz="4" w:space="0" w:color="auto"/>
              <w:left w:val="nil"/>
              <w:bottom w:val="single" w:sz="4" w:space="0" w:color="000000"/>
              <w:right w:val="nil"/>
            </w:tcBorders>
            <w:shd w:val="clear" w:color="auto" w:fill="auto"/>
            <w:hideMark/>
          </w:tcPr>
          <w:p w14:paraId="24C19BE9"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Contributed</w:t>
            </w:r>
            <w:r w:rsidRPr="009E4A14">
              <w:rPr>
                <w:rFonts w:ascii="Arial" w:hAnsi="Arial" w:cs="Arial"/>
                <w:color w:val="000000"/>
                <w:sz w:val="16"/>
                <w:szCs w:val="16"/>
              </w:rPr>
              <w:br/>
              <w:t>equity/</w:t>
            </w:r>
            <w:r w:rsidRPr="009E4A14">
              <w:rPr>
                <w:rFonts w:ascii="Arial" w:hAnsi="Arial" w:cs="Arial"/>
                <w:color w:val="000000"/>
                <w:sz w:val="16"/>
                <w:szCs w:val="16"/>
              </w:rPr>
              <w:br/>
              <w:t>capital</w:t>
            </w:r>
            <w:r w:rsidRPr="009E4A14">
              <w:rPr>
                <w:rFonts w:ascii="Arial" w:hAnsi="Arial" w:cs="Arial"/>
                <w:color w:val="000000"/>
                <w:sz w:val="16"/>
                <w:szCs w:val="16"/>
              </w:rPr>
              <w:br/>
              <w:t>$'000</w:t>
            </w:r>
          </w:p>
        </w:tc>
        <w:tc>
          <w:tcPr>
            <w:tcW w:w="748" w:type="dxa"/>
            <w:tcBorders>
              <w:top w:val="single" w:sz="4" w:space="0" w:color="auto"/>
              <w:left w:val="nil"/>
              <w:bottom w:val="single" w:sz="4" w:space="0" w:color="000000"/>
              <w:right w:val="nil"/>
            </w:tcBorders>
            <w:shd w:val="clear" w:color="auto" w:fill="auto"/>
            <w:hideMark/>
          </w:tcPr>
          <w:p w14:paraId="328707CC"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Total</w:t>
            </w:r>
            <w:r w:rsidRPr="009E4A14">
              <w:rPr>
                <w:rFonts w:ascii="Arial" w:hAnsi="Arial" w:cs="Arial"/>
                <w:color w:val="000000"/>
                <w:sz w:val="16"/>
                <w:szCs w:val="16"/>
              </w:rPr>
              <w:br/>
              <w:t xml:space="preserve">equity </w:t>
            </w:r>
            <w:r w:rsidRPr="009E4A14">
              <w:rPr>
                <w:rFonts w:ascii="Arial" w:hAnsi="Arial" w:cs="Arial"/>
                <w:color w:val="000000"/>
                <w:sz w:val="16"/>
                <w:szCs w:val="16"/>
              </w:rPr>
              <w:br/>
            </w:r>
            <w:r w:rsidRPr="009E4A14">
              <w:rPr>
                <w:rFonts w:ascii="Arial" w:hAnsi="Arial" w:cs="Arial"/>
                <w:color w:val="000000"/>
                <w:sz w:val="16"/>
                <w:szCs w:val="16"/>
              </w:rPr>
              <w:br/>
              <w:t>$'000</w:t>
            </w:r>
          </w:p>
        </w:tc>
      </w:tr>
      <w:tr w:rsidR="0014555F" w:rsidRPr="009E4A14" w14:paraId="0662E9E1" w14:textId="77777777" w:rsidTr="009E4A14">
        <w:trPr>
          <w:trHeight w:val="204"/>
        </w:trPr>
        <w:tc>
          <w:tcPr>
            <w:tcW w:w="3149" w:type="dxa"/>
            <w:tcBorders>
              <w:top w:val="nil"/>
              <w:left w:val="nil"/>
              <w:bottom w:val="nil"/>
              <w:right w:val="nil"/>
            </w:tcBorders>
            <w:shd w:val="clear" w:color="auto" w:fill="auto"/>
            <w:vAlign w:val="center"/>
            <w:hideMark/>
          </w:tcPr>
          <w:p w14:paraId="7DE0DE49"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Opening balance as at 1 July 2021</w:t>
            </w:r>
          </w:p>
        </w:tc>
        <w:tc>
          <w:tcPr>
            <w:tcW w:w="781" w:type="dxa"/>
            <w:tcBorders>
              <w:top w:val="nil"/>
              <w:left w:val="nil"/>
              <w:bottom w:val="nil"/>
              <w:right w:val="nil"/>
            </w:tcBorders>
            <w:shd w:val="clear" w:color="auto" w:fill="auto"/>
            <w:noWrap/>
            <w:vAlign w:val="bottom"/>
            <w:hideMark/>
          </w:tcPr>
          <w:p w14:paraId="36BC9D64"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7CEEE8E8"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7469F57A"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1FFB4A6D"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3E0E6AC8" w14:textId="77777777" w:rsidTr="009E4A14">
        <w:trPr>
          <w:trHeight w:val="204"/>
        </w:trPr>
        <w:tc>
          <w:tcPr>
            <w:tcW w:w="3149" w:type="dxa"/>
            <w:tcBorders>
              <w:top w:val="nil"/>
              <w:left w:val="nil"/>
              <w:bottom w:val="nil"/>
              <w:right w:val="nil"/>
            </w:tcBorders>
            <w:shd w:val="clear" w:color="auto" w:fill="auto"/>
            <w:vAlign w:val="center"/>
            <w:hideMark/>
          </w:tcPr>
          <w:p w14:paraId="1BB30BA5" w14:textId="1765C34F" w:rsidR="0014555F" w:rsidRPr="00BE1DA8" w:rsidRDefault="0014555F" w:rsidP="009E4A14">
            <w:pPr>
              <w:spacing w:after="0" w:line="240" w:lineRule="auto"/>
              <w:ind w:left="113"/>
              <w:jc w:val="left"/>
              <w:rPr>
                <w:rFonts w:ascii="Arial" w:hAnsi="Arial" w:cs="Arial"/>
                <w:color w:val="000000"/>
                <w:sz w:val="16"/>
                <w:szCs w:val="16"/>
              </w:rPr>
            </w:pPr>
            <w:r w:rsidRPr="00BE1DA8">
              <w:rPr>
                <w:rFonts w:ascii="Arial" w:hAnsi="Arial" w:cs="Arial"/>
                <w:color w:val="000000"/>
                <w:sz w:val="16"/>
                <w:szCs w:val="16"/>
              </w:rPr>
              <w:t>Balance carried forward from</w:t>
            </w:r>
            <w:r w:rsidR="009E4A14" w:rsidRPr="00BE1DA8">
              <w:rPr>
                <w:rFonts w:ascii="Arial" w:hAnsi="Arial" w:cs="Arial"/>
                <w:color w:val="000000"/>
                <w:sz w:val="16"/>
                <w:szCs w:val="16"/>
              </w:rPr>
              <w:t xml:space="preserve"> </w:t>
            </w:r>
            <w:r w:rsidRPr="00BE1DA8">
              <w:rPr>
                <w:rFonts w:ascii="Arial" w:hAnsi="Arial" w:cs="Arial"/>
                <w:color w:val="000000"/>
                <w:sz w:val="16"/>
                <w:szCs w:val="16"/>
              </w:rPr>
              <w:t>previous period</w:t>
            </w:r>
          </w:p>
        </w:tc>
        <w:tc>
          <w:tcPr>
            <w:tcW w:w="781" w:type="dxa"/>
            <w:tcBorders>
              <w:top w:val="nil"/>
              <w:left w:val="nil"/>
              <w:bottom w:val="nil"/>
              <w:right w:val="nil"/>
            </w:tcBorders>
            <w:shd w:val="clear" w:color="auto" w:fill="auto"/>
            <w:noWrap/>
            <w:vAlign w:val="bottom"/>
            <w:hideMark/>
          </w:tcPr>
          <w:p w14:paraId="3ED2878B"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(104,695)</w:t>
            </w:r>
          </w:p>
        </w:tc>
        <w:tc>
          <w:tcPr>
            <w:tcW w:w="880" w:type="dxa"/>
            <w:tcBorders>
              <w:top w:val="nil"/>
              <w:left w:val="nil"/>
              <w:bottom w:val="nil"/>
              <w:right w:val="nil"/>
            </w:tcBorders>
            <w:shd w:val="clear" w:color="auto" w:fill="auto"/>
            <w:noWrap/>
            <w:vAlign w:val="bottom"/>
            <w:hideMark/>
          </w:tcPr>
          <w:p w14:paraId="2DA6A7BA" w14:textId="1DC06758"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2,175</w:t>
            </w:r>
          </w:p>
        </w:tc>
        <w:tc>
          <w:tcPr>
            <w:tcW w:w="922" w:type="dxa"/>
            <w:tcBorders>
              <w:top w:val="nil"/>
              <w:left w:val="nil"/>
              <w:bottom w:val="nil"/>
              <w:right w:val="nil"/>
            </w:tcBorders>
            <w:shd w:val="clear" w:color="auto" w:fill="auto"/>
            <w:noWrap/>
            <w:vAlign w:val="bottom"/>
            <w:hideMark/>
          </w:tcPr>
          <w:p w14:paraId="6D7D684E" w14:textId="7949630C"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141,700</w:t>
            </w:r>
          </w:p>
        </w:tc>
        <w:tc>
          <w:tcPr>
            <w:tcW w:w="748" w:type="dxa"/>
            <w:tcBorders>
              <w:top w:val="nil"/>
              <w:left w:val="nil"/>
              <w:bottom w:val="nil"/>
              <w:right w:val="nil"/>
            </w:tcBorders>
            <w:shd w:val="clear" w:color="auto" w:fill="auto"/>
            <w:noWrap/>
            <w:vAlign w:val="bottom"/>
            <w:hideMark/>
          </w:tcPr>
          <w:p w14:paraId="7F175B17" w14:textId="0F69B986"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39,180</w:t>
            </w:r>
          </w:p>
        </w:tc>
      </w:tr>
      <w:tr w:rsidR="0014555F" w:rsidRPr="009E4A14" w14:paraId="678EF329" w14:textId="77777777" w:rsidTr="009E4A14">
        <w:trPr>
          <w:trHeight w:val="204"/>
        </w:trPr>
        <w:tc>
          <w:tcPr>
            <w:tcW w:w="3149" w:type="dxa"/>
            <w:tcBorders>
              <w:top w:val="nil"/>
              <w:left w:val="nil"/>
              <w:bottom w:val="nil"/>
              <w:right w:val="nil"/>
            </w:tcBorders>
            <w:shd w:val="clear" w:color="auto" w:fill="auto"/>
            <w:vAlign w:val="center"/>
            <w:hideMark/>
          </w:tcPr>
          <w:p w14:paraId="4A234403"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Adjusted opening balance</w:t>
            </w:r>
          </w:p>
        </w:tc>
        <w:tc>
          <w:tcPr>
            <w:tcW w:w="781" w:type="dxa"/>
            <w:tcBorders>
              <w:top w:val="single" w:sz="4" w:space="0" w:color="000000"/>
              <w:left w:val="nil"/>
              <w:bottom w:val="single" w:sz="4" w:space="0" w:color="000000"/>
              <w:right w:val="nil"/>
            </w:tcBorders>
            <w:shd w:val="clear" w:color="auto" w:fill="auto"/>
            <w:noWrap/>
            <w:vAlign w:val="bottom"/>
            <w:hideMark/>
          </w:tcPr>
          <w:p w14:paraId="45F4FA43"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(104,695)</w:t>
            </w:r>
          </w:p>
        </w:tc>
        <w:tc>
          <w:tcPr>
            <w:tcW w:w="880" w:type="dxa"/>
            <w:tcBorders>
              <w:top w:val="single" w:sz="4" w:space="0" w:color="000000"/>
              <w:left w:val="nil"/>
              <w:bottom w:val="single" w:sz="4" w:space="0" w:color="000000"/>
              <w:right w:val="nil"/>
            </w:tcBorders>
            <w:shd w:val="clear" w:color="auto" w:fill="auto"/>
            <w:noWrap/>
            <w:vAlign w:val="bottom"/>
            <w:hideMark/>
          </w:tcPr>
          <w:p w14:paraId="6231A7A4" w14:textId="65FF0E63"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2,175</w:t>
            </w:r>
          </w:p>
        </w:tc>
        <w:tc>
          <w:tcPr>
            <w:tcW w:w="922" w:type="dxa"/>
            <w:tcBorders>
              <w:top w:val="single" w:sz="4" w:space="0" w:color="000000"/>
              <w:left w:val="nil"/>
              <w:bottom w:val="single" w:sz="4" w:space="0" w:color="000000"/>
              <w:right w:val="nil"/>
            </w:tcBorders>
            <w:shd w:val="clear" w:color="auto" w:fill="auto"/>
            <w:noWrap/>
            <w:vAlign w:val="bottom"/>
            <w:hideMark/>
          </w:tcPr>
          <w:p w14:paraId="25F92D79" w14:textId="04D7DB76"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141,700</w:t>
            </w:r>
          </w:p>
        </w:tc>
        <w:tc>
          <w:tcPr>
            <w:tcW w:w="748" w:type="dxa"/>
            <w:tcBorders>
              <w:top w:val="single" w:sz="4" w:space="0" w:color="000000"/>
              <w:left w:val="nil"/>
              <w:bottom w:val="single" w:sz="4" w:space="0" w:color="000000"/>
              <w:right w:val="nil"/>
            </w:tcBorders>
            <w:shd w:val="clear" w:color="auto" w:fill="auto"/>
            <w:noWrap/>
            <w:vAlign w:val="bottom"/>
            <w:hideMark/>
          </w:tcPr>
          <w:p w14:paraId="63524E33" w14:textId="680AFC21"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39,180</w:t>
            </w:r>
          </w:p>
        </w:tc>
      </w:tr>
      <w:tr w:rsidR="0014555F" w:rsidRPr="009E4A14" w14:paraId="1ABF0ECD" w14:textId="77777777" w:rsidTr="009E4A14">
        <w:trPr>
          <w:trHeight w:val="204"/>
        </w:trPr>
        <w:tc>
          <w:tcPr>
            <w:tcW w:w="3149" w:type="dxa"/>
            <w:tcBorders>
              <w:top w:val="nil"/>
              <w:left w:val="nil"/>
              <w:bottom w:val="nil"/>
              <w:right w:val="nil"/>
            </w:tcBorders>
            <w:shd w:val="clear" w:color="auto" w:fill="auto"/>
            <w:noWrap/>
            <w:vAlign w:val="center"/>
            <w:hideMark/>
          </w:tcPr>
          <w:p w14:paraId="721356AA"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Comprehensive income</w:t>
            </w:r>
          </w:p>
        </w:tc>
        <w:tc>
          <w:tcPr>
            <w:tcW w:w="781" w:type="dxa"/>
            <w:tcBorders>
              <w:top w:val="nil"/>
              <w:left w:val="nil"/>
              <w:bottom w:val="nil"/>
              <w:right w:val="nil"/>
            </w:tcBorders>
            <w:shd w:val="clear" w:color="auto" w:fill="auto"/>
            <w:noWrap/>
            <w:vAlign w:val="bottom"/>
            <w:hideMark/>
          </w:tcPr>
          <w:p w14:paraId="6AF0B1BD"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2EDF94C6"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525B462C"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129FE273"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0B511ECF" w14:textId="77777777" w:rsidTr="004D26B5">
        <w:trPr>
          <w:trHeight w:val="204"/>
        </w:trPr>
        <w:tc>
          <w:tcPr>
            <w:tcW w:w="3149" w:type="dxa"/>
            <w:tcBorders>
              <w:top w:val="nil"/>
              <w:left w:val="nil"/>
              <w:bottom w:val="nil"/>
              <w:right w:val="nil"/>
            </w:tcBorders>
            <w:shd w:val="clear" w:color="auto" w:fill="auto"/>
            <w:noWrap/>
            <w:vAlign w:val="center"/>
            <w:hideMark/>
          </w:tcPr>
          <w:p w14:paraId="2EA78AB7" w14:textId="77777777" w:rsidR="0014555F" w:rsidRPr="00BE1DA8" w:rsidRDefault="0014555F" w:rsidP="009E4A14">
            <w:pPr>
              <w:spacing w:after="0" w:line="240" w:lineRule="auto"/>
              <w:ind w:left="113"/>
              <w:jc w:val="left"/>
              <w:rPr>
                <w:rFonts w:ascii="Arial" w:hAnsi="Arial" w:cs="Arial"/>
                <w:sz w:val="16"/>
                <w:szCs w:val="16"/>
              </w:rPr>
            </w:pPr>
            <w:r w:rsidRPr="00BE1DA8">
              <w:rPr>
                <w:rFonts w:ascii="Arial" w:hAnsi="Arial" w:cs="Arial"/>
                <w:sz w:val="16"/>
                <w:szCs w:val="16"/>
              </w:rPr>
              <w:t>Surplus/(deficit) for the period</w:t>
            </w:r>
          </w:p>
        </w:tc>
        <w:tc>
          <w:tcPr>
            <w:tcW w:w="781" w:type="dxa"/>
            <w:tcBorders>
              <w:top w:val="nil"/>
              <w:left w:val="nil"/>
              <w:bottom w:val="single" w:sz="4" w:space="0" w:color="000000"/>
              <w:right w:val="nil"/>
            </w:tcBorders>
            <w:shd w:val="clear" w:color="auto" w:fill="auto"/>
            <w:noWrap/>
            <w:vAlign w:val="bottom"/>
            <w:hideMark/>
          </w:tcPr>
          <w:p w14:paraId="6C8169D1"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(11,898)</w:t>
            </w:r>
          </w:p>
        </w:tc>
        <w:tc>
          <w:tcPr>
            <w:tcW w:w="880" w:type="dxa"/>
            <w:tcBorders>
              <w:top w:val="nil"/>
              <w:left w:val="nil"/>
              <w:bottom w:val="single" w:sz="4" w:space="0" w:color="000000"/>
              <w:right w:val="nil"/>
            </w:tcBorders>
            <w:shd w:val="clear" w:color="auto" w:fill="auto"/>
            <w:noWrap/>
            <w:vAlign w:val="bottom"/>
            <w:hideMark/>
          </w:tcPr>
          <w:p w14:paraId="3BC560E0" w14:textId="08777C05"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922" w:type="dxa"/>
            <w:tcBorders>
              <w:top w:val="nil"/>
              <w:left w:val="nil"/>
              <w:bottom w:val="single" w:sz="4" w:space="0" w:color="000000"/>
              <w:right w:val="nil"/>
            </w:tcBorders>
            <w:shd w:val="clear" w:color="auto" w:fill="auto"/>
            <w:noWrap/>
            <w:vAlign w:val="bottom"/>
            <w:hideMark/>
          </w:tcPr>
          <w:p w14:paraId="1E224539" w14:textId="6ADD9339"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748" w:type="dxa"/>
            <w:tcBorders>
              <w:top w:val="nil"/>
              <w:left w:val="nil"/>
              <w:bottom w:val="single" w:sz="4" w:space="0" w:color="000000"/>
              <w:right w:val="nil"/>
            </w:tcBorders>
            <w:shd w:val="clear" w:color="auto" w:fill="auto"/>
            <w:noWrap/>
            <w:vAlign w:val="bottom"/>
            <w:hideMark/>
          </w:tcPr>
          <w:p w14:paraId="23C65900"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(11,898)</w:t>
            </w:r>
          </w:p>
        </w:tc>
      </w:tr>
      <w:tr w:rsidR="0014555F" w:rsidRPr="009E4A14" w14:paraId="0329AA31" w14:textId="77777777" w:rsidTr="004D26B5">
        <w:trPr>
          <w:trHeight w:val="204"/>
        </w:trPr>
        <w:tc>
          <w:tcPr>
            <w:tcW w:w="3149" w:type="dxa"/>
            <w:tcBorders>
              <w:top w:val="nil"/>
              <w:left w:val="nil"/>
              <w:bottom w:val="nil"/>
              <w:right w:val="nil"/>
            </w:tcBorders>
            <w:shd w:val="clear" w:color="auto" w:fill="auto"/>
            <w:vAlign w:val="center"/>
            <w:hideMark/>
          </w:tcPr>
          <w:p w14:paraId="42179B74"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Total comprehensive income</w:t>
            </w:r>
          </w:p>
        </w:tc>
        <w:tc>
          <w:tcPr>
            <w:tcW w:w="781" w:type="dxa"/>
            <w:tcBorders>
              <w:top w:val="single" w:sz="4" w:space="0" w:color="000000"/>
              <w:left w:val="nil"/>
              <w:bottom w:val="single" w:sz="4" w:space="0" w:color="auto"/>
              <w:right w:val="nil"/>
            </w:tcBorders>
            <w:shd w:val="clear" w:color="auto" w:fill="auto"/>
            <w:noWrap/>
            <w:vAlign w:val="bottom"/>
            <w:hideMark/>
          </w:tcPr>
          <w:p w14:paraId="1EB38A15"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(11,898)</w:t>
            </w:r>
          </w:p>
        </w:tc>
        <w:tc>
          <w:tcPr>
            <w:tcW w:w="880" w:type="dxa"/>
            <w:tcBorders>
              <w:top w:val="single" w:sz="4" w:space="0" w:color="000000"/>
              <w:left w:val="nil"/>
              <w:bottom w:val="single" w:sz="4" w:space="0" w:color="auto"/>
              <w:right w:val="nil"/>
            </w:tcBorders>
            <w:shd w:val="clear" w:color="auto" w:fill="auto"/>
            <w:noWrap/>
            <w:vAlign w:val="bottom"/>
            <w:hideMark/>
          </w:tcPr>
          <w:p w14:paraId="68C51268" w14:textId="5165CF84"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922" w:type="dxa"/>
            <w:tcBorders>
              <w:top w:val="single" w:sz="4" w:space="0" w:color="000000"/>
              <w:left w:val="nil"/>
              <w:bottom w:val="single" w:sz="4" w:space="0" w:color="auto"/>
              <w:right w:val="nil"/>
            </w:tcBorders>
            <w:shd w:val="clear" w:color="auto" w:fill="auto"/>
            <w:noWrap/>
            <w:vAlign w:val="bottom"/>
            <w:hideMark/>
          </w:tcPr>
          <w:p w14:paraId="6B600442" w14:textId="49D6E4AD"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748" w:type="dxa"/>
            <w:tcBorders>
              <w:top w:val="single" w:sz="4" w:space="0" w:color="000000"/>
              <w:left w:val="nil"/>
              <w:bottom w:val="single" w:sz="4" w:space="0" w:color="auto"/>
              <w:right w:val="nil"/>
            </w:tcBorders>
            <w:shd w:val="clear" w:color="auto" w:fill="auto"/>
            <w:noWrap/>
            <w:vAlign w:val="bottom"/>
            <w:hideMark/>
          </w:tcPr>
          <w:p w14:paraId="5D904811"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(11,898)</w:t>
            </w:r>
          </w:p>
        </w:tc>
      </w:tr>
      <w:tr w:rsidR="0014555F" w:rsidRPr="009E4A14" w14:paraId="5FA0D8B9" w14:textId="77777777" w:rsidTr="004D26B5">
        <w:trPr>
          <w:trHeight w:val="204"/>
        </w:trPr>
        <w:tc>
          <w:tcPr>
            <w:tcW w:w="3149" w:type="dxa"/>
            <w:tcBorders>
              <w:top w:val="nil"/>
              <w:left w:val="nil"/>
              <w:bottom w:val="nil"/>
              <w:right w:val="nil"/>
            </w:tcBorders>
            <w:shd w:val="clear" w:color="auto" w:fill="auto"/>
            <w:noWrap/>
            <w:vAlign w:val="center"/>
            <w:hideMark/>
          </w:tcPr>
          <w:p w14:paraId="7072D07F"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Transactions with owners</w:t>
            </w:r>
          </w:p>
        </w:tc>
        <w:tc>
          <w:tcPr>
            <w:tcW w:w="781" w:type="dxa"/>
            <w:tcBorders>
              <w:top w:val="single" w:sz="4" w:space="0" w:color="auto"/>
              <w:left w:val="nil"/>
              <w:bottom w:val="nil"/>
              <w:right w:val="nil"/>
            </w:tcBorders>
            <w:shd w:val="clear" w:color="auto" w:fill="auto"/>
            <w:noWrap/>
            <w:vAlign w:val="bottom"/>
            <w:hideMark/>
          </w:tcPr>
          <w:p w14:paraId="7FB588E7"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single" w:sz="4" w:space="0" w:color="auto"/>
              <w:left w:val="nil"/>
              <w:bottom w:val="nil"/>
              <w:right w:val="nil"/>
            </w:tcBorders>
            <w:shd w:val="clear" w:color="auto" w:fill="auto"/>
            <w:noWrap/>
            <w:vAlign w:val="bottom"/>
            <w:hideMark/>
          </w:tcPr>
          <w:p w14:paraId="725204EB"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single" w:sz="4" w:space="0" w:color="auto"/>
              <w:left w:val="nil"/>
              <w:bottom w:val="nil"/>
              <w:right w:val="nil"/>
            </w:tcBorders>
            <w:shd w:val="clear" w:color="auto" w:fill="auto"/>
            <w:noWrap/>
            <w:vAlign w:val="bottom"/>
            <w:hideMark/>
          </w:tcPr>
          <w:p w14:paraId="4F93A714"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single" w:sz="4" w:space="0" w:color="auto"/>
              <w:left w:val="nil"/>
              <w:bottom w:val="nil"/>
              <w:right w:val="nil"/>
            </w:tcBorders>
            <w:shd w:val="clear" w:color="auto" w:fill="auto"/>
            <w:noWrap/>
            <w:vAlign w:val="bottom"/>
            <w:hideMark/>
          </w:tcPr>
          <w:p w14:paraId="6E7D7FE8"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1A2574A2" w14:textId="77777777" w:rsidTr="009E4A14">
        <w:trPr>
          <w:trHeight w:val="204"/>
        </w:trPr>
        <w:tc>
          <w:tcPr>
            <w:tcW w:w="3149" w:type="dxa"/>
            <w:tcBorders>
              <w:top w:val="nil"/>
              <w:left w:val="nil"/>
              <w:bottom w:val="nil"/>
              <w:right w:val="nil"/>
            </w:tcBorders>
            <w:shd w:val="clear" w:color="auto" w:fill="auto"/>
            <w:noWrap/>
            <w:vAlign w:val="center"/>
            <w:hideMark/>
          </w:tcPr>
          <w:p w14:paraId="38A70B59"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Contributions by owners</w:t>
            </w:r>
          </w:p>
        </w:tc>
        <w:tc>
          <w:tcPr>
            <w:tcW w:w="781" w:type="dxa"/>
            <w:tcBorders>
              <w:top w:val="nil"/>
              <w:left w:val="nil"/>
              <w:bottom w:val="nil"/>
              <w:right w:val="nil"/>
            </w:tcBorders>
            <w:shd w:val="clear" w:color="auto" w:fill="auto"/>
            <w:noWrap/>
            <w:vAlign w:val="bottom"/>
            <w:hideMark/>
          </w:tcPr>
          <w:p w14:paraId="7B6B1C83" w14:textId="77777777" w:rsidR="0014555F" w:rsidRPr="00BE1DA8" w:rsidRDefault="0014555F" w:rsidP="00AA1477">
            <w:pPr>
              <w:spacing w:after="0" w:line="240" w:lineRule="auto"/>
              <w:jc w:val="right"/>
              <w:rPr>
                <w:rFonts w:ascii="Arial" w:hAnsi="Arial" w:cs="Arial"/>
                <w:b/>
                <w:bCs/>
                <w:iCs/>
                <w:color w:val="000000"/>
                <w:sz w:val="16"/>
                <w:szCs w:val="16"/>
              </w:rPr>
            </w:pPr>
          </w:p>
        </w:tc>
        <w:tc>
          <w:tcPr>
            <w:tcW w:w="880" w:type="dxa"/>
            <w:tcBorders>
              <w:top w:val="nil"/>
              <w:left w:val="nil"/>
              <w:bottom w:val="nil"/>
              <w:right w:val="nil"/>
            </w:tcBorders>
            <w:shd w:val="clear" w:color="auto" w:fill="auto"/>
            <w:noWrap/>
            <w:vAlign w:val="bottom"/>
            <w:hideMark/>
          </w:tcPr>
          <w:p w14:paraId="5731BCDB"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2A2713B9"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382C64D8"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26EE9B19" w14:textId="77777777" w:rsidTr="009E4A14">
        <w:trPr>
          <w:trHeight w:val="204"/>
        </w:trPr>
        <w:tc>
          <w:tcPr>
            <w:tcW w:w="3149" w:type="dxa"/>
            <w:tcBorders>
              <w:top w:val="nil"/>
              <w:left w:val="nil"/>
              <w:bottom w:val="nil"/>
              <w:right w:val="nil"/>
            </w:tcBorders>
            <w:shd w:val="clear" w:color="auto" w:fill="auto"/>
            <w:noWrap/>
            <w:vAlign w:val="center"/>
            <w:hideMark/>
          </w:tcPr>
          <w:p w14:paraId="29F82D3D" w14:textId="5C629812" w:rsidR="0014555F" w:rsidRPr="00BE1DA8" w:rsidRDefault="008863D9" w:rsidP="009E4A14">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14555F" w:rsidRPr="00BE1DA8">
              <w:rPr>
                <w:rFonts w:ascii="Arial" w:hAnsi="Arial" w:cs="Arial"/>
                <w:color w:val="000000"/>
                <w:sz w:val="16"/>
                <w:szCs w:val="16"/>
              </w:rPr>
              <w:t>al Capital Budget (DCB)</w:t>
            </w:r>
          </w:p>
        </w:tc>
        <w:tc>
          <w:tcPr>
            <w:tcW w:w="781" w:type="dxa"/>
            <w:tcBorders>
              <w:top w:val="nil"/>
              <w:left w:val="nil"/>
              <w:bottom w:val="nil"/>
              <w:right w:val="nil"/>
            </w:tcBorders>
            <w:shd w:val="clear" w:color="auto" w:fill="auto"/>
            <w:noWrap/>
            <w:vAlign w:val="bottom"/>
            <w:hideMark/>
          </w:tcPr>
          <w:p w14:paraId="30EC5474" w14:textId="540FA600"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570B111" w14:textId="77603014"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922" w:type="dxa"/>
            <w:tcBorders>
              <w:top w:val="nil"/>
              <w:left w:val="nil"/>
              <w:bottom w:val="nil"/>
              <w:right w:val="nil"/>
            </w:tcBorders>
            <w:shd w:val="clear" w:color="auto" w:fill="auto"/>
            <w:noWrap/>
            <w:vAlign w:val="bottom"/>
            <w:hideMark/>
          </w:tcPr>
          <w:p w14:paraId="7F45CB96" w14:textId="4021668D"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15,788</w:t>
            </w:r>
          </w:p>
        </w:tc>
        <w:tc>
          <w:tcPr>
            <w:tcW w:w="748" w:type="dxa"/>
            <w:tcBorders>
              <w:top w:val="nil"/>
              <w:left w:val="nil"/>
              <w:bottom w:val="nil"/>
              <w:right w:val="nil"/>
            </w:tcBorders>
            <w:shd w:val="clear" w:color="auto" w:fill="auto"/>
            <w:noWrap/>
            <w:vAlign w:val="bottom"/>
            <w:hideMark/>
          </w:tcPr>
          <w:p w14:paraId="33A047C8" w14:textId="5C680FA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15,788</w:t>
            </w:r>
          </w:p>
        </w:tc>
      </w:tr>
      <w:tr w:rsidR="0014555F" w:rsidRPr="009E4A14" w14:paraId="7D7A94DA" w14:textId="77777777" w:rsidTr="009E4A14">
        <w:trPr>
          <w:trHeight w:val="204"/>
        </w:trPr>
        <w:tc>
          <w:tcPr>
            <w:tcW w:w="3149" w:type="dxa"/>
            <w:tcBorders>
              <w:top w:val="nil"/>
              <w:left w:val="nil"/>
              <w:bottom w:val="nil"/>
              <w:right w:val="nil"/>
            </w:tcBorders>
            <w:shd w:val="clear" w:color="auto" w:fill="auto"/>
            <w:vAlign w:val="center"/>
            <w:hideMark/>
          </w:tcPr>
          <w:p w14:paraId="2AC0E6F3"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Sub-total transactions with owners</w:t>
            </w:r>
          </w:p>
        </w:tc>
        <w:tc>
          <w:tcPr>
            <w:tcW w:w="781" w:type="dxa"/>
            <w:tcBorders>
              <w:top w:val="single" w:sz="4" w:space="0" w:color="000000"/>
              <w:left w:val="nil"/>
              <w:bottom w:val="single" w:sz="4" w:space="0" w:color="000000"/>
              <w:right w:val="nil"/>
            </w:tcBorders>
            <w:shd w:val="clear" w:color="auto" w:fill="auto"/>
            <w:noWrap/>
            <w:vAlign w:val="bottom"/>
            <w:hideMark/>
          </w:tcPr>
          <w:p w14:paraId="4568BC16" w14:textId="1F2D711B"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bottom"/>
            <w:hideMark/>
          </w:tcPr>
          <w:p w14:paraId="5E048097" w14:textId="2D58E0D1"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922" w:type="dxa"/>
            <w:tcBorders>
              <w:top w:val="single" w:sz="4" w:space="0" w:color="000000"/>
              <w:left w:val="nil"/>
              <w:bottom w:val="single" w:sz="4" w:space="0" w:color="000000"/>
              <w:right w:val="nil"/>
            </w:tcBorders>
            <w:shd w:val="clear" w:color="auto" w:fill="auto"/>
            <w:noWrap/>
            <w:vAlign w:val="bottom"/>
            <w:hideMark/>
          </w:tcPr>
          <w:p w14:paraId="6DC61092" w14:textId="45B57AC2"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15,788</w:t>
            </w:r>
          </w:p>
        </w:tc>
        <w:tc>
          <w:tcPr>
            <w:tcW w:w="748" w:type="dxa"/>
            <w:tcBorders>
              <w:top w:val="single" w:sz="4" w:space="0" w:color="000000"/>
              <w:left w:val="nil"/>
              <w:bottom w:val="single" w:sz="4" w:space="0" w:color="000000"/>
              <w:right w:val="nil"/>
            </w:tcBorders>
            <w:shd w:val="clear" w:color="auto" w:fill="auto"/>
            <w:noWrap/>
            <w:vAlign w:val="bottom"/>
            <w:hideMark/>
          </w:tcPr>
          <w:p w14:paraId="6276AA92" w14:textId="5E332D3B"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15,788</w:t>
            </w:r>
          </w:p>
        </w:tc>
      </w:tr>
      <w:tr w:rsidR="0014555F" w:rsidRPr="009E4A14" w14:paraId="0656EA63" w14:textId="77777777" w:rsidTr="009E4A14">
        <w:trPr>
          <w:trHeight w:val="204"/>
        </w:trPr>
        <w:tc>
          <w:tcPr>
            <w:tcW w:w="3149" w:type="dxa"/>
            <w:tcBorders>
              <w:top w:val="nil"/>
              <w:left w:val="nil"/>
              <w:bottom w:val="single" w:sz="4" w:space="0" w:color="000000"/>
              <w:right w:val="nil"/>
            </w:tcBorders>
            <w:shd w:val="clear" w:color="auto" w:fill="auto"/>
            <w:vAlign w:val="center"/>
            <w:hideMark/>
          </w:tcPr>
          <w:p w14:paraId="62AD6C06"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Closing balance attributable to the Australian Government</w:t>
            </w:r>
          </w:p>
        </w:tc>
        <w:tc>
          <w:tcPr>
            <w:tcW w:w="781" w:type="dxa"/>
            <w:tcBorders>
              <w:top w:val="nil"/>
              <w:left w:val="nil"/>
              <w:bottom w:val="single" w:sz="4" w:space="0" w:color="auto"/>
              <w:right w:val="nil"/>
            </w:tcBorders>
            <w:shd w:val="clear" w:color="auto" w:fill="auto"/>
            <w:noWrap/>
            <w:vAlign w:val="bottom"/>
            <w:hideMark/>
          </w:tcPr>
          <w:p w14:paraId="321613B2" w14:textId="77777777"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(116,593)</w:t>
            </w:r>
          </w:p>
        </w:tc>
        <w:tc>
          <w:tcPr>
            <w:tcW w:w="880" w:type="dxa"/>
            <w:tcBorders>
              <w:top w:val="nil"/>
              <w:left w:val="nil"/>
              <w:bottom w:val="single" w:sz="4" w:space="0" w:color="auto"/>
              <w:right w:val="nil"/>
            </w:tcBorders>
            <w:shd w:val="clear" w:color="auto" w:fill="auto"/>
            <w:noWrap/>
            <w:vAlign w:val="bottom"/>
            <w:hideMark/>
          </w:tcPr>
          <w:p w14:paraId="13FE74A0" w14:textId="6C5B1895"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2,175</w:t>
            </w:r>
          </w:p>
        </w:tc>
        <w:tc>
          <w:tcPr>
            <w:tcW w:w="922" w:type="dxa"/>
            <w:tcBorders>
              <w:top w:val="nil"/>
              <w:left w:val="nil"/>
              <w:bottom w:val="single" w:sz="4" w:space="0" w:color="auto"/>
              <w:right w:val="nil"/>
            </w:tcBorders>
            <w:shd w:val="clear" w:color="auto" w:fill="auto"/>
            <w:noWrap/>
            <w:vAlign w:val="bottom"/>
            <w:hideMark/>
          </w:tcPr>
          <w:p w14:paraId="23CCD340" w14:textId="7DCAF866"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157,488</w:t>
            </w:r>
          </w:p>
        </w:tc>
        <w:tc>
          <w:tcPr>
            <w:tcW w:w="748" w:type="dxa"/>
            <w:tcBorders>
              <w:top w:val="nil"/>
              <w:left w:val="nil"/>
              <w:bottom w:val="single" w:sz="4" w:space="0" w:color="auto"/>
              <w:right w:val="nil"/>
            </w:tcBorders>
            <w:shd w:val="clear" w:color="auto" w:fill="auto"/>
            <w:noWrap/>
            <w:vAlign w:val="bottom"/>
            <w:hideMark/>
          </w:tcPr>
          <w:p w14:paraId="03D10FC7" w14:textId="6EA84D06"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43,070</w:t>
            </w:r>
          </w:p>
        </w:tc>
      </w:tr>
    </w:tbl>
    <w:p w14:paraId="2D79AD58" w14:textId="64CAE6BE" w:rsidR="00914885" w:rsidRDefault="0014555F" w:rsidP="00BE2136">
      <w:pPr>
        <w:spacing w:before="60" w:after="0" w:line="240" w:lineRule="auto"/>
        <w:jc w:val="left"/>
        <w:rPr>
          <w:rFonts w:ascii="Arial" w:hAnsi="Arial" w:cs="Arial"/>
          <w:sz w:val="16"/>
        </w:rPr>
      </w:pPr>
      <w:r w:rsidRPr="00D606C2">
        <w:rPr>
          <w:rFonts w:ascii="Arial" w:hAnsi="Arial" w:cs="Arial"/>
          <w:sz w:val="16"/>
        </w:rPr>
        <w:t>Prepared on Australian Accounting Standards basis</w:t>
      </w:r>
      <w:r w:rsidDel="0014555F">
        <w:rPr>
          <w:noProof/>
        </w:rPr>
        <w:t xml:space="preserve"> </w:t>
      </w:r>
    </w:p>
    <w:p w14:paraId="5702F757" w14:textId="77777777" w:rsidR="0014555F" w:rsidRDefault="0014555F" w:rsidP="00654324">
      <w:pPr>
        <w:spacing w:after="0" w:line="240" w:lineRule="auto"/>
      </w:pPr>
    </w:p>
    <w:p w14:paraId="7662C650" w14:textId="02AF9E3D" w:rsidR="00654324" w:rsidRPr="00D948BC" w:rsidRDefault="00654324" w:rsidP="00654324">
      <w:pPr>
        <w:spacing w:after="0" w:line="240" w:lineRule="auto"/>
      </w:pPr>
      <w:r>
        <w:br w:type="page"/>
      </w:r>
    </w:p>
    <w:p w14:paraId="51C3DE90" w14:textId="797E16AB" w:rsidR="00024FB3" w:rsidRDefault="00024FB3" w:rsidP="00024FB3">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30 June)</w:t>
      </w:r>
    </w:p>
    <w:tbl>
      <w:tblPr>
        <w:tblW w:w="7519" w:type="dxa"/>
        <w:tblLook w:val="04A0" w:firstRow="1" w:lastRow="0" w:firstColumn="1" w:lastColumn="0" w:noHBand="0" w:noVBand="1"/>
      </w:tblPr>
      <w:tblGrid>
        <w:gridCol w:w="3119"/>
        <w:gridCol w:w="880"/>
        <w:gridCol w:w="880"/>
        <w:gridCol w:w="880"/>
        <w:gridCol w:w="880"/>
        <w:gridCol w:w="880"/>
      </w:tblGrid>
      <w:tr w:rsidR="0014555F" w:rsidRPr="004349E0" w14:paraId="38B7FCA2" w14:textId="77777777" w:rsidTr="009B0C30">
        <w:trPr>
          <w:trHeight w:val="218"/>
        </w:trPr>
        <w:tc>
          <w:tcPr>
            <w:tcW w:w="3119" w:type="dxa"/>
            <w:tcBorders>
              <w:top w:val="single" w:sz="4" w:space="0" w:color="auto"/>
              <w:left w:val="nil"/>
              <w:bottom w:val="nil"/>
              <w:right w:val="nil"/>
            </w:tcBorders>
            <w:shd w:val="clear" w:color="auto" w:fill="auto"/>
            <w:noWrap/>
            <w:hideMark/>
          </w:tcPr>
          <w:p w14:paraId="2875FE6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51AE6A46"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hideMark/>
          </w:tcPr>
          <w:p w14:paraId="2B2FCEA1"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416D01A"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5A3A5893"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B64E529"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14555F" w:rsidRPr="004349E0" w14:paraId="5A046E58" w14:textId="77777777" w:rsidTr="009B0C30">
        <w:trPr>
          <w:trHeight w:val="204"/>
        </w:trPr>
        <w:tc>
          <w:tcPr>
            <w:tcW w:w="3119" w:type="dxa"/>
            <w:tcBorders>
              <w:top w:val="nil"/>
              <w:left w:val="nil"/>
              <w:bottom w:val="nil"/>
              <w:right w:val="nil"/>
            </w:tcBorders>
            <w:shd w:val="clear" w:color="auto" w:fill="auto"/>
            <w:noWrap/>
            <w:vAlign w:val="center"/>
            <w:hideMark/>
          </w:tcPr>
          <w:p w14:paraId="0563A92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5B5DBA0D"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35B75FFC" w14:textId="0676443A"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6EA2987"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47F7DB"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3FC8845"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F597B7C" w14:textId="77777777" w:rsidTr="009B0C30">
        <w:trPr>
          <w:trHeight w:val="204"/>
        </w:trPr>
        <w:tc>
          <w:tcPr>
            <w:tcW w:w="3119" w:type="dxa"/>
            <w:tcBorders>
              <w:top w:val="nil"/>
              <w:left w:val="nil"/>
              <w:bottom w:val="nil"/>
              <w:right w:val="nil"/>
            </w:tcBorders>
            <w:shd w:val="clear" w:color="auto" w:fill="auto"/>
            <w:noWrap/>
            <w:vAlign w:val="center"/>
            <w:hideMark/>
          </w:tcPr>
          <w:p w14:paraId="770A1768"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5930F122"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459F8509" w14:textId="02240F2F"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3BF8263"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4F9DAD2"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04C6F5F"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AAECF56" w14:textId="77777777" w:rsidTr="009B0C30">
        <w:trPr>
          <w:trHeight w:val="204"/>
        </w:trPr>
        <w:tc>
          <w:tcPr>
            <w:tcW w:w="3119" w:type="dxa"/>
            <w:tcBorders>
              <w:top w:val="nil"/>
              <w:left w:val="nil"/>
              <w:bottom w:val="nil"/>
              <w:right w:val="nil"/>
            </w:tcBorders>
            <w:shd w:val="clear" w:color="auto" w:fill="auto"/>
            <w:noWrap/>
            <w:vAlign w:val="center"/>
            <w:hideMark/>
          </w:tcPr>
          <w:p w14:paraId="66E31425" w14:textId="77777777" w:rsidR="0014555F" w:rsidRPr="004349E0" w:rsidRDefault="0014555F" w:rsidP="00BD66D4">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14:paraId="3088AFF3" w14:textId="3C6734B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101,413</w:t>
            </w:r>
          </w:p>
        </w:tc>
        <w:tc>
          <w:tcPr>
            <w:tcW w:w="880" w:type="dxa"/>
            <w:tcBorders>
              <w:top w:val="nil"/>
              <w:left w:val="nil"/>
              <w:bottom w:val="nil"/>
              <w:right w:val="nil"/>
            </w:tcBorders>
            <w:shd w:val="clear" w:color="auto" w:fill="E6E6E6"/>
            <w:noWrap/>
            <w:vAlign w:val="bottom"/>
            <w:hideMark/>
          </w:tcPr>
          <w:p w14:paraId="06D2D552" w14:textId="5E5D7A7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121,382</w:t>
            </w:r>
          </w:p>
        </w:tc>
        <w:tc>
          <w:tcPr>
            <w:tcW w:w="880" w:type="dxa"/>
            <w:tcBorders>
              <w:top w:val="nil"/>
              <w:left w:val="nil"/>
              <w:bottom w:val="nil"/>
              <w:right w:val="nil"/>
            </w:tcBorders>
            <w:shd w:val="clear" w:color="auto" w:fill="auto"/>
            <w:noWrap/>
            <w:vAlign w:val="bottom"/>
            <w:hideMark/>
          </w:tcPr>
          <w:p w14:paraId="614E6EAC" w14:textId="433003F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123,343</w:t>
            </w:r>
          </w:p>
        </w:tc>
        <w:tc>
          <w:tcPr>
            <w:tcW w:w="880" w:type="dxa"/>
            <w:tcBorders>
              <w:top w:val="nil"/>
              <w:left w:val="nil"/>
              <w:bottom w:val="nil"/>
              <w:right w:val="nil"/>
            </w:tcBorders>
            <w:shd w:val="clear" w:color="auto" w:fill="auto"/>
            <w:noWrap/>
            <w:vAlign w:val="bottom"/>
            <w:hideMark/>
          </w:tcPr>
          <w:p w14:paraId="18F8AC0E" w14:textId="2415FC2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91,869</w:t>
            </w:r>
          </w:p>
        </w:tc>
        <w:tc>
          <w:tcPr>
            <w:tcW w:w="880" w:type="dxa"/>
            <w:tcBorders>
              <w:top w:val="nil"/>
              <w:left w:val="nil"/>
              <w:bottom w:val="nil"/>
              <w:right w:val="nil"/>
            </w:tcBorders>
            <w:shd w:val="clear" w:color="auto" w:fill="auto"/>
            <w:noWrap/>
            <w:vAlign w:val="bottom"/>
            <w:hideMark/>
          </w:tcPr>
          <w:p w14:paraId="16ED5A53" w14:textId="7A77CFBD"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91,785</w:t>
            </w:r>
          </w:p>
        </w:tc>
      </w:tr>
      <w:tr w:rsidR="0014555F" w:rsidRPr="004349E0" w14:paraId="468FA512" w14:textId="77777777" w:rsidTr="009B0C30">
        <w:trPr>
          <w:trHeight w:val="204"/>
        </w:trPr>
        <w:tc>
          <w:tcPr>
            <w:tcW w:w="3119" w:type="dxa"/>
            <w:tcBorders>
              <w:top w:val="nil"/>
              <w:left w:val="nil"/>
              <w:bottom w:val="nil"/>
              <w:right w:val="nil"/>
            </w:tcBorders>
            <w:shd w:val="clear" w:color="auto" w:fill="auto"/>
            <w:vAlign w:val="center"/>
            <w:hideMark/>
          </w:tcPr>
          <w:p w14:paraId="0F54DE07" w14:textId="6E17A041"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Sale of goods and rendering of</w:t>
            </w:r>
            <w:r w:rsidR="004E6158" w:rsidRPr="004349E0">
              <w:rPr>
                <w:rFonts w:ascii="Arial" w:hAnsi="Arial" w:cs="Arial"/>
                <w:color w:val="000000"/>
                <w:sz w:val="16"/>
                <w:szCs w:val="16"/>
              </w:rPr>
              <w:t xml:space="preserve"> </w:t>
            </w:r>
            <w:r w:rsidRPr="004349E0">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bottom"/>
            <w:hideMark/>
          </w:tcPr>
          <w:p w14:paraId="45D66678" w14:textId="616988D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2,724</w:t>
            </w:r>
          </w:p>
        </w:tc>
        <w:tc>
          <w:tcPr>
            <w:tcW w:w="880" w:type="dxa"/>
            <w:tcBorders>
              <w:top w:val="nil"/>
              <w:left w:val="nil"/>
              <w:bottom w:val="nil"/>
              <w:right w:val="nil"/>
            </w:tcBorders>
            <w:shd w:val="clear" w:color="auto" w:fill="E6E6E6"/>
            <w:noWrap/>
            <w:vAlign w:val="bottom"/>
            <w:hideMark/>
          </w:tcPr>
          <w:p w14:paraId="4D25DEB6" w14:textId="28B43BD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40DDD325" w14:textId="25693BE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18FA02EB" w14:textId="512B72E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4A4EA7FE" w14:textId="0AE47A1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r>
      <w:tr w:rsidR="0014555F" w:rsidRPr="004349E0" w14:paraId="1A491C47" w14:textId="77777777" w:rsidTr="009B0C30">
        <w:trPr>
          <w:trHeight w:val="204"/>
        </w:trPr>
        <w:tc>
          <w:tcPr>
            <w:tcW w:w="3119" w:type="dxa"/>
            <w:tcBorders>
              <w:top w:val="nil"/>
              <w:left w:val="nil"/>
              <w:bottom w:val="nil"/>
              <w:right w:val="nil"/>
            </w:tcBorders>
            <w:shd w:val="clear" w:color="auto" w:fill="auto"/>
            <w:noWrap/>
            <w:vAlign w:val="center"/>
            <w:hideMark/>
          </w:tcPr>
          <w:p w14:paraId="0FBC8FAA"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4FE0245B" w14:textId="7A2C7A3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4,413</w:t>
            </w:r>
          </w:p>
        </w:tc>
        <w:tc>
          <w:tcPr>
            <w:tcW w:w="880" w:type="dxa"/>
            <w:tcBorders>
              <w:top w:val="nil"/>
              <w:left w:val="nil"/>
              <w:bottom w:val="nil"/>
              <w:right w:val="nil"/>
            </w:tcBorders>
            <w:shd w:val="clear" w:color="auto" w:fill="E6E6E6"/>
            <w:noWrap/>
            <w:vAlign w:val="bottom"/>
            <w:hideMark/>
          </w:tcPr>
          <w:p w14:paraId="64DF885B" w14:textId="1759F3E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6E7EE7F8" w14:textId="70EF20C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1595F7ED" w14:textId="20C8C0F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3555090E" w14:textId="50A096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r>
      <w:tr w:rsidR="0014555F" w:rsidRPr="004349E0" w14:paraId="4A5910A8" w14:textId="77777777" w:rsidTr="009B0C30">
        <w:trPr>
          <w:trHeight w:val="204"/>
        </w:trPr>
        <w:tc>
          <w:tcPr>
            <w:tcW w:w="3119" w:type="dxa"/>
            <w:tcBorders>
              <w:top w:val="nil"/>
              <w:left w:val="nil"/>
              <w:bottom w:val="nil"/>
              <w:right w:val="nil"/>
            </w:tcBorders>
            <w:shd w:val="clear" w:color="auto" w:fill="auto"/>
            <w:noWrap/>
            <w:vAlign w:val="center"/>
            <w:hideMark/>
          </w:tcPr>
          <w:p w14:paraId="01CEA07F"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14:paraId="6EEFCD4C" w14:textId="3BB40E5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w:t>
            </w:r>
          </w:p>
        </w:tc>
        <w:tc>
          <w:tcPr>
            <w:tcW w:w="880" w:type="dxa"/>
            <w:tcBorders>
              <w:top w:val="nil"/>
              <w:left w:val="nil"/>
              <w:bottom w:val="nil"/>
              <w:right w:val="nil"/>
            </w:tcBorders>
            <w:shd w:val="clear" w:color="auto" w:fill="E6E6E6"/>
            <w:noWrap/>
            <w:vAlign w:val="bottom"/>
            <w:hideMark/>
          </w:tcPr>
          <w:p w14:paraId="00A3E06A" w14:textId="0597538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29E4FA08" w14:textId="196B80A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058CF3C" w14:textId="4C32C1F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A131D54" w14:textId="5247BE8D"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r>
      <w:tr w:rsidR="0014555F" w:rsidRPr="004349E0" w14:paraId="4EE44A44" w14:textId="77777777" w:rsidTr="009B0C30">
        <w:trPr>
          <w:trHeight w:val="204"/>
        </w:trPr>
        <w:tc>
          <w:tcPr>
            <w:tcW w:w="3119" w:type="dxa"/>
            <w:tcBorders>
              <w:top w:val="nil"/>
              <w:left w:val="nil"/>
              <w:bottom w:val="nil"/>
              <w:right w:val="nil"/>
            </w:tcBorders>
            <w:shd w:val="clear" w:color="auto" w:fill="auto"/>
            <w:noWrap/>
            <w:vAlign w:val="center"/>
            <w:hideMark/>
          </w:tcPr>
          <w:p w14:paraId="55E0E1A9"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2F3DE810" w14:textId="25660C4E"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108,555</w:t>
            </w:r>
          </w:p>
        </w:tc>
        <w:tc>
          <w:tcPr>
            <w:tcW w:w="880" w:type="dxa"/>
            <w:tcBorders>
              <w:top w:val="single" w:sz="4" w:space="0" w:color="000000"/>
              <w:left w:val="nil"/>
              <w:bottom w:val="single" w:sz="4" w:space="0" w:color="000000"/>
              <w:right w:val="nil"/>
            </w:tcBorders>
            <w:shd w:val="clear" w:color="auto" w:fill="E6E6E6"/>
            <w:noWrap/>
            <w:vAlign w:val="bottom"/>
            <w:hideMark/>
          </w:tcPr>
          <w:p w14:paraId="74FC7537" w14:textId="56F2C116"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124,651</w:t>
            </w:r>
          </w:p>
        </w:tc>
        <w:tc>
          <w:tcPr>
            <w:tcW w:w="880" w:type="dxa"/>
            <w:tcBorders>
              <w:top w:val="single" w:sz="4" w:space="0" w:color="000000"/>
              <w:left w:val="nil"/>
              <w:bottom w:val="single" w:sz="4" w:space="0" w:color="000000"/>
              <w:right w:val="nil"/>
            </w:tcBorders>
            <w:shd w:val="clear" w:color="auto" w:fill="auto"/>
            <w:noWrap/>
            <w:vAlign w:val="bottom"/>
            <w:hideMark/>
          </w:tcPr>
          <w:p w14:paraId="1429C328" w14:textId="39E63E0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126,612</w:t>
            </w:r>
          </w:p>
        </w:tc>
        <w:tc>
          <w:tcPr>
            <w:tcW w:w="880" w:type="dxa"/>
            <w:tcBorders>
              <w:top w:val="single" w:sz="4" w:space="0" w:color="000000"/>
              <w:left w:val="nil"/>
              <w:bottom w:val="single" w:sz="4" w:space="0" w:color="000000"/>
              <w:right w:val="nil"/>
            </w:tcBorders>
            <w:shd w:val="clear" w:color="auto" w:fill="auto"/>
            <w:noWrap/>
            <w:vAlign w:val="bottom"/>
            <w:hideMark/>
          </w:tcPr>
          <w:p w14:paraId="213098E5" w14:textId="50E6BF54"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95,138</w:t>
            </w:r>
          </w:p>
        </w:tc>
        <w:tc>
          <w:tcPr>
            <w:tcW w:w="880" w:type="dxa"/>
            <w:tcBorders>
              <w:top w:val="single" w:sz="4" w:space="0" w:color="000000"/>
              <w:left w:val="nil"/>
              <w:bottom w:val="single" w:sz="4" w:space="0" w:color="000000"/>
              <w:right w:val="nil"/>
            </w:tcBorders>
            <w:shd w:val="clear" w:color="auto" w:fill="auto"/>
            <w:noWrap/>
            <w:vAlign w:val="bottom"/>
            <w:hideMark/>
          </w:tcPr>
          <w:p w14:paraId="606647FB" w14:textId="3F46CE1C"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95,054</w:t>
            </w:r>
          </w:p>
        </w:tc>
      </w:tr>
      <w:tr w:rsidR="0014555F" w:rsidRPr="004349E0" w14:paraId="7CC5BF70" w14:textId="77777777" w:rsidTr="009B0C30">
        <w:trPr>
          <w:trHeight w:val="204"/>
        </w:trPr>
        <w:tc>
          <w:tcPr>
            <w:tcW w:w="3119" w:type="dxa"/>
            <w:tcBorders>
              <w:top w:val="nil"/>
              <w:left w:val="nil"/>
              <w:bottom w:val="nil"/>
              <w:right w:val="nil"/>
            </w:tcBorders>
            <w:shd w:val="clear" w:color="auto" w:fill="auto"/>
            <w:noWrap/>
            <w:vAlign w:val="center"/>
            <w:hideMark/>
          </w:tcPr>
          <w:p w14:paraId="2701E3A1"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E865190"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51F3AC05" w14:textId="1A5DE4C9"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C1B2A30"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92E3C45"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DCAEBD2"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A692B55" w14:textId="77777777" w:rsidTr="009B0C30">
        <w:trPr>
          <w:trHeight w:val="204"/>
        </w:trPr>
        <w:tc>
          <w:tcPr>
            <w:tcW w:w="3119" w:type="dxa"/>
            <w:tcBorders>
              <w:top w:val="nil"/>
              <w:left w:val="nil"/>
              <w:bottom w:val="nil"/>
              <w:right w:val="nil"/>
            </w:tcBorders>
            <w:shd w:val="clear" w:color="auto" w:fill="auto"/>
            <w:noWrap/>
            <w:vAlign w:val="center"/>
            <w:hideMark/>
          </w:tcPr>
          <w:p w14:paraId="494E17F5"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53F9FDFA" w14:textId="1F1EB9F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60,210</w:t>
            </w:r>
          </w:p>
        </w:tc>
        <w:tc>
          <w:tcPr>
            <w:tcW w:w="880" w:type="dxa"/>
            <w:tcBorders>
              <w:top w:val="nil"/>
              <w:left w:val="nil"/>
              <w:bottom w:val="nil"/>
              <w:right w:val="nil"/>
            </w:tcBorders>
            <w:shd w:val="clear" w:color="auto" w:fill="E6E6E6"/>
            <w:noWrap/>
            <w:vAlign w:val="bottom"/>
            <w:hideMark/>
          </w:tcPr>
          <w:p w14:paraId="38912FD8" w14:textId="78D1862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72,410</w:t>
            </w:r>
          </w:p>
        </w:tc>
        <w:tc>
          <w:tcPr>
            <w:tcW w:w="880" w:type="dxa"/>
            <w:tcBorders>
              <w:top w:val="nil"/>
              <w:left w:val="nil"/>
              <w:bottom w:val="nil"/>
              <w:right w:val="nil"/>
            </w:tcBorders>
            <w:shd w:val="clear" w:color="auto" w:fill="auto"/>
            <w:noWrap/>
            <w:vAlign w:val="bottom"/>
            <w:hideMark/>
          </w:tcPr>
          <w:p w14:paraId="34E54B02" w14:textId="1915952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74,478</w:t>
            </w:r>
          </w:p>
        </w:tc>
        <w:tc>
          <w:tcPr>
            <w:tcW w:w="880" w:type="dxa"/>
            <w:tcBorders>
              <w:top w:val="nil"/>
              <w:left w:val="nil"/>
              <w:bottom w:val="nil"/>
              <w:right w:val="nil"/>
            </w:tcBorders>
            <w:shd w:val="clear" w:color="auto" w:fill="auto"/>
            <w:noWrap/>
            <w:vAlign w:val="bottom"/>
            <w:hideMark/>
          </w:tcPr>
          <w:p w14:paraId="5B7B67E3" w14:textId="6C0828D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57,568</w:t>
            </w:r>
          </w:p>
        </w:tc>
        <w:tc>
          <w:tcPr>
            <w:tcW w:w="880" w:type="dxa"/>
            <w:tcBorders>
              <w:top w:val="nil"/>
              <w:left w:val="nil"/>
              <w:bottom w:val="nil"/>
              <w:right w:val="nil"/>
            </w:tcBorders>
            <w:shd w:val="clear" w:color="auto" w:fill="auto"/>
            <w:noWrap/>
            <w:vAlign w:val="bottom"/>
            <w:hideMark/>
          </w:tcPr>
          <w:p w14:paraId="284D5957" w14:textId="1014F13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57,569</w:t>
            </w:r>
          </w:p>
        </w:tc>
      </w:tr>
      <w:tr w:rsidR="0014555F" w:rsidRPr="004349E0" w14:paraId="558775F4" w14:textId="77777777" w:rsidTr="009B0C30">
        <w:trPr>
          <w:trHeight w:val="204"/>
        </w:trPr>
        <w:tc>
          <w:tcPr>
            <w:tcW w:w="3119" w:type="dxa"/>
            <w:tcBorders>
              <w:top w:val="nil"/>
              <w:left w:val="nil"/>
              <w:bottom w:val="nil"/>
              <w:right w:val="nil"/>
            </w:tcBorders>
            <w:shd w:val="clear" w:color="auto" w:fill="auto"/>
            <w:noWrap/>
            <w:vAlign w:val="center"/>
            <w:hideMark/>
          </w:tcPr>
          <w:p w14:paraId="6FB035B7"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5609A584" w14:textId="0E75BA26"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36,997</w:t>
            </w:r>
          </w:p>
        </w:tc>
        <w:tc>
          <w:tcPr>
            <w:tcW w:w="880" w:type="dxa"/>
            <w:tcBorders>
              <w:top w:val="nil"/>
              <w:left w:val="nil"/>
              <w:bottom w:val="nil"/>
              <w:right w:val="nil"/>
            </w:tcBorders>
            <w:shd w:val="clear" w:color="auto" w:fill="E6E6E6"/>
            <w:noWrap/>
            <w:vAlign w:val="bottom"/>
            <w:hideMark/>
          </w:tcPr>
          <w:p w14:paraId="4B1F927E" w14:textId="5572F30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45,100</w:t>
            </w:r>
          </w:p>
        </w:tc>
        <w:tc>
          <w:tcPr>
            <w:tcW w:w="880" w:type="dxa"/>
            <w:tcBorders>
              <w:top w:val="nil"/>
              <w:left w:val="nil"/>
              <w:bottom w:val="nil"/>
              <w:right w:val="nil"/>
            </w:tcBorders>
            <w:shd w:val="clear" w:color="auto" w:fill="auto"/>
            <w:noWrap/>
            <w:vAlign w:val="bottom"/>
            <w:hideMark/>
          </w:tcPr>
          <w:p w14:paraId="1543C7F0" w14:textId="35E17E3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43,891</w:t>
            </w:r>
          </w:p>
        </w:tc>
        <w:tc>
          <w:tcPr>
            <w:tcW w:w="880" w:type="dxa"/>
            <w:tcBorders>
              <w:top w:val="nil"/>
              <w:left w:val="nil"/>
              <w:bottom w:val="nil"/>
              <w:right w:val="nil"/>
            </w:tcBorders>
            <w:shd w:val="clear" w:color="auto" w:fill="auto"/>
            <w:noWrap/>
            <w:vAlign w:val="bottom"/>
            <w:hideMark/>
          </w:tcPr>
          <w:p w14:paraId="645A05B2" w14:textId="26B348A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29,020</w:t>
            </w:r>
          </w:p>
        </w:tc>
        <w:tc>
          <w:tcPr>
            <w:tcW w:w="880" w:type="dxa"/>
            <w:tcBorders>
              <w:top w:val="nil"/>
              <w:left w:val="nil"/>
              <w:bottom w:val="nil"/>
              <w:right w:val="nil"/>
            </w:tcBorders>
            <w:shd w:val="clear" w:color="auto" w:fill="auto"/>
            <w:noWrap/>
            <w:vAlign w:val="bottom"/>
            <w:hideMark/>
          </w:tcPr>
          <w:p w14:paraId="6C9970C0" w14:textId="46F6747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28,617</w:t>
            </w:r>
          </w:p>
        </w:tc>
      </w:tr>
      <w:tr w:rsidR="0014555F" w:rsidRPr="004349E0" w14:paraId="3487E694" w14:textId="77777777" w:rsidTr="009B0C30">
        <w:trPr>
          <w:trHeight w:val="204"/>
        </w:trPr>
        <w:tc>
          <w:tcPr>
            <w:tcW w:w="3119" w:type="dxa"/>
            <w:tcBorders>
              <w:top w:val="nil"/>
              <w:left w:val="nil"/>
              <w:bottom w:val="nil"/>
              <w:right w:val="nil"/>
            </w:tcBorders>
            <w:shd w:val="clear" w:color="auto" w:fill="auto"/>
            <w:vAlign w:val="center"/>
            <w:hideMark/>
          </w:tcPr>
          <w:p w14:paraId="48C4E363"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44542D53" w14:textId="77DE3471"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653</w:t>
            </w:r>
          </w:p>
        </w:tc>
        <w:tc>
          <w:tcPr>
            <w:tcW w:w="880" w:type="dxa"/>
            <w:tcBorders>
              <w:top w:val="nil"/>
              <w:left w:val="nil"/>
              <w:bottom w:val="nil"/>
              <w:right w:val="nil"/>
            </w:tcBorders>
            <w:shd w:val="clear" w:color="auto" w:fill="E6E6E6"/>
            <w:noWrap/>
            <w:vAlign w:val="bottom"/>
            <w:hideMark/>
          </w:tcPr>
          <w:p w14:paraId="6C5B9341" w14:textId="228EDCF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598</w:t>
            </w:r>
          </w:p>
        </w:tc>
        <w:tc>
          <w:tcPr>
            <w:tcW w:w="880" w:type="dxa"/>
            <w:tcBorders>
              <w:top w:val="nil"/>
              <w:left w:val="nil"/>
              <w:bottom w:val="nil"/>
              <w:right w:val="nil"/>
            </w:tcBorders>
            <w:shd w:val="clear" w:color="auto" w:fill="auto"/>
            <w:noWrap/>
            <w:vAlign w:val="bottom"/>
            <w:hideMark/>
          </w:tcPr>
          <w:p w14:paraId="102D171B" w14:textId="5DC0E58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532</w:t>
            </w:r>
          </w:p>
        </w:tc>
        <w:tc>
          <w:tcPr>
            <w:tcW w:w="880" w:type="dxa"/>
            <w:tcBorders>
              <w:top w:val="nil"/>
              <w:left w:val="nil"/>
              <w:bottom w:val="nil"/>
              <w:right w:val="nil"/>
            </w:tcBorders>
            <w:shd w:val="clear" w:color="auto" w:fill="auto"/>
            <w:noWrap/>
            <w:vAlign w:val="bottom"/>
            <w:hideMark/>
          </w:tcPr>
          <w:p w14:paraId="2CDC2F44" w14:textId="4C330D91"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463</w:t>
            </w:r>
          </w:p>
        </w:tc>
        <w:tc>
          <w:tcPr>
            <w:tcW w:w="880" w:type="dxa"/>
            <w:tcBorders>
              <w:top w:val="nil"/>
              <w:left w:val="nil"/>
              <w:bottom w:val="nil"/>
              <w:right w:val="nil"/>
            </w:tcBorders>
            <w:shd w:val="clear" w:color="auto" w:fill="auto"/>
            <w:noWrap/>
            <w:vAlign w:val="bottom"/>
            <w:hideMark/>
          </w:tcPr>
          <w:p w14:paraId="160E0FFC" w14:textId="5D9C481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391</w:t>
            </w:r>
          </w:p>
        </w:tc>
      </w:tr>
      <w:tr w:rsidR="0014555F" w:rsidRPr="004349E0" w14:paraId="167D2770" w14:textId="77777777" w:rsidTr="009B0C30">
        <w:trPr>
          <w:trHeight w:val="204"/>
        </w:trPr>
        <w:tc>
          <w:tcPr>
            <w:tcW w:w="3119" w:type="dxa"/>
            <w:tcBorders>
              <w:top w:val="nil"/>
              <w:left w:val="nil"/>
              <w:bottom w:val="nil"/>
              <w:right w:val="nil"/>
            </w:tcBorders>
            <w:shd w:val="clear" w:color="000000" w:fill="FFFFFF"/>
            <w:vAlign w:val="center"/>
            <w:hideMark/>
          </w:tcPr>
          <w:p w14:paraId="5CA57FCD" w14:textId="09F54573"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s74 External Revenue</w:t>
            </w:r>
            <w:r w:rsidR="004E6158" w:rsidRPr="004349E0">
              <w:rPr>
                <w:rFonts w:ascii="Arial" w:hAnsi="Arial" w:cs="Arial"/>
                <w:color w:val="000000"/>
                <w:sz w:val="16"/>
                <w:szCs w:val="16"/>
              </w:rPr>
              <w:t xml:space="preserve"> </w:t>
            </w:r>
            <w:r w:rsidRPr="004349E0">
              <w:rPr>
                <w:rFonts w:ascii="Arial" w:hAnsi="Arial" w:cs="Arial"/>
                <w:color w:val="000000"/>
                <w:sz w:val="16"/>
                <w:szCs w:val="16"/>
              </w:rPr>
              <w:t xml:space="preserve">transferred to the OPA </w:t>
            </w:r>
          </w:p>
        </w:tc>
        <w:tc>
          <w:tcPr>
            <w:tcW w:w="880" w:type="dxa"/>
            <w:tcBorders>
              <w:top w:val="nil"/>
              <w:left w:val="nil"/>
              <w:bottom w:val="nil"/>
              <w:right w:val="nil"/>
            </w:tcBorders>
            <w:shd w:val="clear" w:color="auto" w:fill="auto"/>
            <w:noWrap/>
            <w:vAlign w:val="bottom"/>
            <w:hideMark/>
          </w:tcPr>
          <w:p w14:paraId="5424B29D" w14:textId="4F879BF0"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2,298</w:t>
            </w:r>
          </w:p>
        </w:tc>
        <w:tc>
          <w:tcPr>
            <w:tcW w:w="880" w:type="dxa"/>
            <w:tcBorders>
              <w:top w:val="nil"/>
              <w:left w:val="nil"/>
              <w:bottom w:val="nil"/>
              <w:right w:val="nil"/>
            </w:tcBorders>
            <w:shd w:val="clear" w:color="auto" w:fill="E6E6E6"/>
            <w:noWrap/>
            <w:vAlign w:val="bottom"/>
            <w:hideMark/>
          </w:tcPr>
          <w:p w14:paraId="1EE51464" w14:textId="2076156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54C149F" w14:textId="6D1F509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62BFFEDC" w14:textId="656320E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AA13BB9" w14:textId="26F1D70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r>
      <w:tr w:rsidR="0014555F" w:rsidRPr="004349E0" w14:paraId="6F1D576B" w14:textId="77777777" w:rsidTr="009B0C30">
        <w:trPr>
          <w:trHeight w:val="204"/>
        </w:trPr>
        <w:tc>
          <w:tcPr>
            <w:tcW w:w="3119" w:type="dxa"/>
            <w:tcBorders>
              <w:top w:val="nil"/>
              <w:left w:val="nil"/>
              <w:bottom w:val="nil"/>
              <w:right w:val="nil"/>
            </w:tcBorders>
            <w:shd w:val="clear" w:color="auto" w:fill="auto"/>
            <w:noWrap/>
            <w:vAlign w:val="center"/>
            <w:hideMark/>
          </w:tcPr>
          <w:p w14:paraId="5A5EB7A5"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14:paraId="7EB82B79" w14:textId="26D2AEE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100,158</w:t>
            </w:r>
          </w:p>
        </w:tc>
        <w:tc>
          <w:tcPr>
            <w:tcW w:w="880" w:type="dxa"/>
            <w:tcBorders>
              <w:top w:val="single" w:sz="4" w:space="0" w:color="000000"/>
              <w:left w:val="nil"/>
              <w:bottom w:val="nil"/>
              <w:right w:val="nil"/>
            </w:tcBorders>
            <w:shd w:val="clear" w:color="auto" w:fill="E6E6E6"/>
            <w:noWrap/>
            <w:vAlign w:val="bottom"/>
            <w:hideMark/>
          </w:tcPr>
          <w:p w14:paraId="7A68CECB" w14:textId="7B8C0CA8"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118,108</w:t>
            </w:r>
          </w:p>
        </w:tc>
        <w:tc>
          <w:tcPr>
            <w:tcW w:w="880" w:type="dxa"/>
            <w:tcBorders>
              <w:top w:val="single" w:sz="4" w:space="0" w:color="000000"/>
              <w:left w:val="nil"/>
              <w:bottom w:val="nil"/>
              <w:right w:val="nil"/>
            </w:tcBorders>
            <w:shd w:val="clear" w:color="auto" w:fill="auto"/>
            <w:noWrap/>
            <w:vAlign w:val="bottom"/>
            <w:hideMark/>
          </w:tcPr>
          <w:p w14:paraId="21D23C1B" w14:textId="46CE933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118,901</w:t>
            </w:r>
          </w:p>
        </w:tc>
        <w:tc>
          <w:tcPr>
            <w:tcW w:w="880" w:type="dxa"/>
            <w:tcBorders>
              <w:top w:val="single" w:sz="4" w:space="0" w:color="000000"/>
              <w:left w:val="nil"/>
              <w:bottom w:val="nil"/>
              <w:right w:val="nil"/>
            </w:tcBorders>
            <w:shd w:val="clear" w:color="auto" w:fill="auto"/>
            <w:noWrap/>
            <w:vAlign w:val="bottom"/>
            <w:hideMark/>
          </w:tcPr>
          <w:p w14:paraId="1958A31D" w14:textId="7DF1E344"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87,051</w:t>
            </w:r>
          </w:p>
        </w:tc>
        <w:tc>
          <w:tcPr>
            <w:tcW w:w="880" w:type="dxa"/>
            <w:tcBorders>
              <w:top w:val="single" w:sz="4" w:space="0" w:color="000000"/>
              <w:left w:val="nil"/>
              <w:bottom w:val="nil"/>
              <w:right w:val="nil"/>
            </w:tcBorders>
            <w:shd w:val="clear" w:color="auto" w:fill="auto"/>
            <w:noWrap/>
            <w:vAlign w:val="bottom"/>
            <w:hideMark/>
          </w:tcPr>
          <w:p w14:paraId="78765810" w14:textId="43A89C7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86,577</w:t>
            </w:r>
          </w:p>
        </w:tc>
      </w:tr>
      <w:tr w:rsidR="0014555F" w:rsidRPr="004349E0" w14:paraId="11BCFB54" w14:textId="77777777" w:rsidTr="009B0C30">
        <w:trPr>
          <w:trHeight w:val="204"/>
        </w:trPr>
        <w:tc>
          <w:tcPr>
            <w:tcW w:w="3119" w:type="dxa"/>
            <w:tcBorders>
              <w:top w:val="nil"/>
              <w:left w:val="nil"/>
              <w:bottom w:val="nil"/>
              <w:right w:val="nil"/>
            </w:tcBorders>
            <w:shd w:val="clear" w:color="auto" w:fill="auto"/>
            <w:vAlign w:val="center"/>
            <w:hideMark/>
          </w:tcPr>
          <w:p w14:paraId="53AF9C94" w14:textId="2AE9FF3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w:t>
            </w:r>
            <w:r w:rsidR="00BD66D4" w:rsidRPr="004349E0">
              <w:rPr>
                <w:rFonts w:ascii="Arial" w:hAnsi="Arial" w:cs="Arial"/>
                <w:b/>
                <w:bCs/>
                <w:color w:val="000000"/>
                <w:sz w:val="16"/>
                <w:szCs w:val="16"/>
              </w:rPr>
              <w:t xml:space="preserve">et cash from/(used by) </w:t>
            </w:r>
            <w:r w:rsidRPr="004349E0">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1316CB96" w14:textId="368674E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8,397</w:t>
            </w:r>
          </w:p>
        </w:tc>
        <w:tc>
          <w:tcPr>
            <w:tcW w:w="880" w:type="dxa"/>
            <w:tcBorders>
              <w:top w:val="single" w:sz="4" w:space="0" w:color="auto"/>
              <w:left w:val="nil"/>
              <w:bottom w:val="single" w:sz="4" w:space="0" w:color="auto"/>
              <w:right w:val="nil"/>
            </w:tcBorders>
            <w:shd w:val="clear" w:color="auto" w:fill="E6E6E6"/>
            <w:noWrap/>
            <w:vAlign w:val="bottom"/>
            <w:hideMark/>
          </w:tcPr>
          <w:p w14:paraId="6C8CE998" w14:textId="5F3F208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6,543</w:t>
            </w:r>
          </w:p>
        </w:tc>
        <w:tc>
          <w:tcPr>
            <w:tcW w:w="880" w:type="dxa"/>
            <w:tcBorders>
              <w:top w:val="single" w:sz="4" w:space="0" w:color="auto"/>
              <w:left w:val="nil"/>
              <w:bottom w:val="single" w:sz="4" w:space="0" w:color="auto"/>
              <w:right w:val="nil"/>
            </w:tcBorders>
            <w:shd w:val="clear" w:color="auto" w:fill="auto"/>
            <w:noWrap/>
            <w:vAlign w:val="bottom"/>
            <w:hideMark/>
          </w:tcPr>
          <w:p w14:paraId="74EA5D95" w14:textId="13CEA7E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7,711</w:t>
            </w:r>
          </w:p>
        </w:tc>
        <w:tc>
          <w:tcPr>
            <w:tcW w:w="880" w:type="dxa"/>
            <w:tcBorders>
              <w:top w:val="single" w:sz="4" w:space="0" w:color="auto"/>
              <w:left w:val="nil"/>
              <w:bottom w:val="single" w:sz="4" w:space="0" w:color="auto"/>
              <w:right w:val="nil"/>
            </w:tcBorders>
            <w:shd w:val="clear" w:color="auto" w:fill="auto"/>
            <w:noWrap/>
            <w:vAlign w:val="bottom"/>
            <w:hideMark/>
          </w:tcPr>
          <w:p w14:paraId="5E151696" w14:textId="7A0BA40D"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8,087</w:t>
            </w:r>
          </w:p>
        </w:tc>
        <w:tc>
          <w:tcPr>
            <w:tcW w:w="880" w:type="dxa"/>
            <w:tcBorders>
              <w:top w:val="single" w:sz="4" w:space="0" w:color="auto"/>
              <w:left w:val="nil"/>
              <w:bottom w:val="single" w:sz="4" w:space="0" w:color="auto"/>
              <w:right w:val="nil"/>
            </w:tcBorders>
            <w:shd w:val="clear" w:color="auto" w:fill="auto"/>
            <w:noWrap/>
            <w:vAlign w:val="bottom"/>
            <w:hideMark/>
          </w:tcPr>
          <w:p w14:paraId="6A106343" w14:textId="2BA178D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8,477</w:t>
            </w:r>
          </w:p>
        </w:tc>
      </w:tr>
      <w:tr w:rsidR="0014555F" w:rsidRPr="004349E0" w14:paraId="54590223" w14:textId="77777777" w:rsidTr="009B0C30">
        <w:trPr>
          <w:trHeight w:val="204"/>
        </w:trPr>
        <w:tc>
          <w:tcPr>
            <w:tcW w:w="3119" w:type="dxa"/>
            <w:tcBorders>
              <w:top w:val="nil"/>
              <w:left w:val="nil"/>
              <w:bottom w:val="nil"/>
              <w:right w:val="nil"/>
            </w:tcBorders>
            <w:shd w:val="clear" w:color="auto" w:fill="auto"/>
            <w:noWrap/>
            <w:vAlign w:val="center"/>
            <w:hideMark/>
          </w:tcPr>
          <w:p w14:paraId="1A026DE8"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6A3F0D15"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0FE5DA7D" w14:textId="6CA59C28"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FFBAA8C"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4CAC573"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205D214"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B47E4B2" w14:textId="77777777" w:rsidTr="009B0C30">
        <w:trPr>
          <w:trHeight w:val="204"/>
        </w:trPr>
        <w:tc>
          <w:tcPr>
            <w:tcW w:w="3119" w:type="dxa"/>
            <w:tcBorders>
              <w:top w:val="nil"/>
              <w:left w:val="nil"/>
              <w:bottom w:val="nil"/>
              <w:right w:val="nil"/>
            </w:tcBorders>
            <w:shd w:val="clear" w:color="auto" w:fill="auto"/>
            <w:noWrap/>
            <w:vAlign w:val="center"/>
            <w:hideMark/>
          </w:tcPr>
          <w:p w14:paraId="75B3CD62"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DDB0C2F"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276F29FD" w14:textId="28649262"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EAA8A40"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F86B40F"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DB67234"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4F7D1560" w14:textId="77777777" w:rsidTr="009B0C30">
        <w:trPr>
          <w:trHeight w:val="204"/>
        </w:trPr>
        <w:tc>
          <w:tcPr>
            <w:tcW w:w="3119" w:type="dxa"/>
            <w:tcBorders>
              <w:top w:val="nil"/>
              <w:left w:val="nil"/>
              <w:bottom w:val="nil"/>
              <w:right w:val="nil"/>
            </w:tcBorders>
            <w:shd w:val="clear" w:color="auto" w:fill="auto"/>
            <w:vAlign w:val="center"/>
            <w:hideMark/>
          </w:tcPr>
          <w:p w14:paraId="001D5629" w14:textId="420F7192" w:rsidR="0014555F" w:rsidRPr="004349E0" w:rsidRDefault="0014555F" w:rsidP="00BD66D4">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Purchase of property, plant and</w:t>
            </w:r>
            <w:r w:rsidR="00BD66D4" w:rsidRPr="004349E0">
              <w:rPr>
                <w:rFonts w:ascii="Arial" w:hAnsi="Arial" w:cs="Arial"/>
                <w:color w:val="000000"/>
                <w:sz w:val="16"/>
                <w:szCs w:val="16"/>
              </w:rPr>
              <w:t xml:space="preserve"> </w:t>
            </w:r>
            <w:r w:rsidRPr="004349E0">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14:paraId="007F200A" w14:textId="35508A2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7,731</w:t>
            </w:r>
          </w:p>
        </w:tc>
        <w:tc>
          <w:tcPr>
            <w:tcW w:w="880" w:type="dxa"/>
            <w:tcBorders>
              <w:top w:val="nil"/>
              <w:left w:val="nil"/>
              <w:bottom w:val="nil"/>
              <w:right w:val="nil"/>
            </w:tcBorders>
            <w:shd w:val="clear" w:color="auto" w:fill="E6E6E6"/>
            <w:noWrap/>
            <w:vAlign w:val="bottom"/>
            <w:hideMark/>
          </w:tcPr>
          <w:p w14:paraId="27FCDB81" w14:textId="6DD0B7C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15,260</w:t>
            </w:r>
          </w:p>
        </w:tc>
        <w:tc>
          <w:tcPr>
            <w:tcW w:w="880" w:type="dxa"/>
            <w:tcBorders>
              <w:top w:val="nil"/>
              <w:left w:val="nil"/>
              <w:bottom w:val="nil"/>
              <w:right w:val="nil"/>
            </w:tcBorders>
            <w:shd w:val="clear" w:color="auto" w:fill="auto"/>
            <w:noWrap/>
            <w:vAlign w:val="bottom"/>
            <w:hideMark/>
          </w:tcPr>
          <w:p w14:paraId="2A7DAABC" w14:textId="7B26732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7,702</w:t>
            </w:r>
          </w:p>
        </w:tc>
        <w:tc>
          <w:tcPr>
            <w:tcW w:w="880" w:type="dxa"/>
            <w:tcBorders>
              <w:top w:val="nil"/>
              <w:left w:val="nil"/>
              <w:bottom w:val="nil"/>
              <w:right w:val="nil"/>
            </w:tcBorders>
            <w:shd w:val="clear" w:color="auto" w:fill="auto"/>
            <w:noWrap/>
            <w:vAlign w:val="bottom"/>
            <w:hideMark/>
          </w:tcPr>
          <w:p w14:paraId="320BB64E" w14:textId="0D1C8BB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6,802</w:t>
            </w:r>
          </w:p>
        </w:tc>
        <w:tc>
          <w:tcPr>
            <w:tcW w:w="880" w:type="dxa"/>
            <w:tcBorders>
              <w:top w:val="nil"/>
              <w:left w:val="nil"/>
              <w:bottom w:val="nil"/>
              <w:right w:val="nil"/>
            </w:tcBorders>
            <w:shd w:val="clear" w:color="auto" w:fill="auto"/>
            <w:noWrap/>
            <w:vAlign w:val="bottom"/>
            <w:hideMark/>
          </w:tcPr>
          <w:p w14:paraId="065D972C" w14:textId="1B29B32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6,732</w:t>
            </w:r>
          </w:p>
        </w:tc>
      </w:tr>
      <w:tr w:rsidR="0014555F" w:rsidRPr="004349E0" w14:paraId="336326A9" w14:textId="77777777" w:rsidTr="009B0C30">
        <w:trPr>
          <w:trHeight w:val="204"/>
        </w:trPr>
        <w:tc>
          <w:tcPr>
            <w:tcW w:w="3119" w:type="dxa"/>
            <w:tcBorders>
              <w:top w:val="nil"/>
              <w:left w:val="nil"/>
              <w:bottom w:val="nil"/>
              <w:right w:val="nil"/>
            </w:tcBorders>
            <w:shd w:val="clear" w:color="auto" w:fill="auto"/>
            <w:noWrap/>
            <w:vAlign w:val="center"/>
            <w:hideMark/>
          </w:tcPr>
          <w:p w14:paraId="0CA9EC07"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6DD08E73" w14:textId="29CA51FB"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7,731</w:t>
            </w:r>
          </w:p>
        </w:tc>
        <w:tc>
          <w:tcPr>
            <w:tcW w:w="880" w:type="dxa"/>
            <w:tcBorders>
              <w:top w:val="single" w:sz="4" w:space="0" w:color="000000"/>
              <w:left w:val="nil"/>
              <w:bottom w:val="single" w:sz="4" w:space="0" w:color="000000"/>
              <w:right w:val="nil"/>
            </w:tcBorders>
            <w:shd w:val="clear" w:color="auto" w:fill="E6E6E6"/>
            <w:noWrap/>
            <w:vAlign w:val="bottom"/>
            <w:hideMark/>
          </w:tcPr>
          <w:p w14:paraId="74F5BDAC" w14:textId="51B7E53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15,260</w:t>
            </w:r>
          </w:p>
        </w:tc>
        <w:tc>
          <w:tcPr>
            <w:tcW w:w="880" w:type="dxa"/>
            <w:tcBorders>
              <w:top w:val="single" w:sz="4" w:space="0" w:color="000000"/>
              <w:left w:val="nil"/>
              <w:bottom w:val="single" w:sz="4" w:space="0" w:color="000000"/>
              <w:right w:val="nil"/>
            </w:tcBorders>
            <w:shd w:val="clear" w:color="auto" w:fill="auto"/>
            <w:noWrap/>
            <w:vAlign w:val="bottom"/>
            <w:hideMark/>
          </w:tcPr>
          <w:p w14:paraId="127A5EE8" w14:textId="16E189C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7,702</w:t>
            </w:r>
          </w:p>
        </w:tc>
        <w:tc>
          <w:tcPr>
            <w:tcW w:w="880" w:type="dxa"/>
            <w:tcBorders>
              <w:top w:val="single" w:sz="4" w:space="0" w:color="000000"/>
              <w:left w:val="nil"/>
              <w:bottom w:val="single" w:sz="4" w:space="0" w:color="000000"/>
              <w:right w:val="nil"/>
            </w:tcBorders>
            <w:shd w:val="clear" w:color="auto" w:fill="auto"/>
            <w:noWrap/>
            <w:vAlign w:val="bottom"/>
            <w:hideMark/>
          </w:tcPr>
          <w:p w14:paraId="7B97A1A6" w14:textId="656FA1D5"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6,802</w:t>
            </w:r>
          </w:p>
        </w:tc>
        <w:tc>
          <w:tcPr>
            <w:tcW w:w="880" w:type="dxa"/>
            <w:tcBorders>
              <w:top w:val="single" w:sz="4" w:space="0" w:color="000000"/>
              <w:left w:val="nil"/>
              <w:bottom w:val="single" w:sz="4" w:space="0" w:color="000000"/>
              <w:right w:val="nil"/>
            </w:tcBorders>
            <w:shd w:val="clear" w:color="auto" w:fill="auto"/>
            <w:noWrap/>
            <w:vAlign w:val="bottom"/>
            <w:hideMark/>
          </w:tcPr>
          <w:p w14:paraId="0321666D" w14:textId="06A062F7"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6,732</w:t>
            </w:r>
          </w:p>
        </w:tc>
      </w:tr>
      <w:tr w:rsidR="0014555F" w:rsidRPr="004349E0" w14:paraId="090EAB40" w14:textId="77777777" w:rsidTr="009B0C30">
        <w:trPr>
          <w:trHeight w:val="204"/>
        </w:trPr>
        <w:tc>
          <w:tcPr>
            <w:tcW w:w="3119" w:type="dxa"/>
            <w:tcBorders>
              <w:top w:val="nil"/>
              <w:left w:val="nil"/>
              <w:bottom w:val="nil"/>
              <w:right w:val="nil"/>
            </w:tcBorders>
            <w:shd w:val="clear" w:color="auto" w:fill="auto"/>
            <w:vAlign w:val="center"/>
            <w:hideMark/>
          </w:tcPr>
          <w:p w14:paraId="7DCEEAA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060DD20E"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(7,731)</w:t>
            </w:r>
          </w:p>
        </w:tc>
        <w:tc>
          <w:tcPr>
            <w:tcW w:w="880" w:type="dxa"/>
            <w:tcBorders>
              <w:top w:val="nil"/>
              <w:left w:val="nil"/>
              <w:bottom w:val="single" w:sz="4" w:space="0" w:color="auto"/>
              <w:right w:val="nil"/>
            </w:tcBorders>
            <w:shd w:val="clear" w:color="auto" w:fill="E6E6E6"/>
            <w:noWrap/>
            <w:vAlign w:val="bottom"/>
            <w:hideMark/>
          </w:tcPr>
          <w:p w14:paraId="5B402971"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(15,260)</w:t>
            </w:r>
          </w:p>
        </w:tc>
        <w:tc>
          <w:tcPr>
            <w:tcW w:w="880" w:type="dxa"/>
            <w:tcBorders>
              <w:top w:val="nil"/>
              <w:left w:val="nil"/>
              <w:bottom w:val="single" w:sz="4" w:space="0" w:color="auto"/>
              <w:right w:val="nil"/>
            </w:tcBorders>
            <w:shd w:val="clear" w:color="auto" w:fill="auto"/>
            <w:noWrap/>
            <w:vAlign w:val="bottom"/>
            <w:hideMark/>
          </w:tcPr>
          <w:p w14:paraId="4782C365"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(7,702)</w:t>
            </w:r>
          </w:p>
        </w:tc>
        <w:tc>
          <w:tcPr>
            <w:tcW w:w="880" w:type="dxa"/>
            <w:tcBorders>
              <w:top w:val="nil"/>
              <w:left w:val="nil"/>
              <w:bottom w:val="single" w:sz="4" w:space="0" w:color="auto"/>
              <w:right w:val="nil"/>
            </w:tcBorders>
            <w:shd w:val="clear" w:color="auto" w:fill="auto"/>
            <w:noWrap/>
            <w:vAlign w:val="bottom"/>
            <w:hideMark/>
          </w:tcPr>
          <w:p w14:paraId="7E8ED061"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(6,802)</w:t>
            </w:r>
          </w:p>
        </w:tc>
        <w:tc>
          <w:tcPr>
            <w:tcW w:w="880" w:type="dxa"/>
            <w:tcBorders>
              <w:top w:val="nil"/>
              <w:left w:val="nil"/>
              <w:bottom w:val="single" w:sz="4" w:space="0" w:color="auto"/>
              <w:right w:val="nil"/>
            </w:tcBorders>
            <w:shd w:val="clear" w:color="auto" w:fill="auto"/>
            <w:noWrap/>
            <w:vAlign w:val="bottom"/>
            <w:hideMark/>
          </w:tcPr>
          <w:p w14:paraId="47DD1F82"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(6,732)</w:t>
            </w:r>
          </w:p>
        </w:tc>
      </w:tr>
      <w:tr w:rsidR="0014555F" w:rsidRPr="004349E0" w14:paraId="6A3CD21D" w14:textId="77777777" w:rsidTr="009B0C30">
        <w:trPr>
          <w:trHeight w:val="204"/>
        </w:trPr>
        <w:tc>
          <w:tcPr>
            <w:tcW w:w="3119" w:type="dxa"/>
            <w:tcBorders>
              <w:top w:val="nil"/>
              <w:left w:val="nil"/>
              <w:bottom w:val="nil"/>
              <w:right w:val="nil"/>
            </w:tcBorders>
            <w:shd w:val="clear" w:color="auto" w:fill="auto"/>
            <w:noWrap/>
            <w:vAlign w:val="center"/>
            <w:hideMark/>
          </w:tcPr>
          <w:p w14:paraId="12CC74BE"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48A7633B"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5896AFD7" w14:textId="52015780"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7E4AA0B"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A5C20CC"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B62D973"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1C9C9CB8" w14:textId="77777777" w:rsidTr="009B0C30">
        <w:trPr>
          <w:trHeight w:val="204"/>
        </w:trPr>
        <w:tc>
          <w:tcPr>
            <w:tcW w:w="3119" w:type="dxa"/>
            <w:tcBorders>
              <w:top w:val="nil"/>
              <w:left w:val="nil"/>
              <w:bottom w:val="nil"/>
              <w:right w:val="nil"/>
            </w:tcBorders>
            <w:shd w:val="clear" w:color="auto" w:fill="auto"/>
            <w:noWrap/>
            <w:vAlign w:val="center"/>
            <w:hideMark/>
          </w:tcPr>
          <w:p w14:paraId="3A558B5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7ED026AE"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1268CE62" w14:textId="1886A511"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9C2521A"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ED49ABF"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D414910"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61A5204B" w14:textId="77777777" w:rsidTr="009B0C30">
        <w:trPr>
          <w:trHeight w:val="204"/>
        </w:trPr>
        <w:tc>
          <w:tcPr>
            <w:tcW w:w="3119" w:type="dxa"/>
            <w:tcBorders>
              <w:top w:val="nil"/>
              <w:left w:val="nil"/>
              <w:bottom w:val="nil"/>
              <w:right w:val="nil"/>
            </w:tcBorders>
            <w:shd w:val="clear" w:color="auto" w:fill="auto"/>
            <w:noWrap/>
            <w:vAlign w:val="center"/>
            <w:hideMark/>
          </w:tcPr>
          <w:p w14:paraId="3F34F145"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6D18C745" w14:textId="00772F4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7,869</w:t>
            </w:r>
          </w:p>
        </w:tc>
        <w:tc>
          <w:tcPr>
            <w:tcW w:w="880" w:type="dxa"/>
            <w:tcBorders>
              <w:top w:val="nil"/>
              <w:left w:val="nil"/>
              <w:bottom w:val="nil"/>
              <w:right w:val="nil"/>
            </w:tcBorders>
            <w:shd w:val="clear" w:color="auto" w:fill="E6E6E6"/>
            <w:noWrap/>
            <w:vAlign w:val="bottom"/>
            <w:hideMark/>
          </w:tcPr>
          <w:p w14:paraId="6AA18EC9" w14:textId="775E8AA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15,788</w:t>
            </w:r>
          </w:p>
        </w:tc>
        <w:tc>
          <w:tcPr>
            <w:tcW w:w="880" w:type="dxa"/>
            <w:tcBorders>
              <w:top w:val="nil"/>
              <w:left w:val="nil"/>
              <w:bottom w:val="nil"/>
              <w:right w:val="nil"/>
            </w:tcBorders>
            <w:shd w:val="clear" w:color="auto" w:fill="auto"/>
            <w:noWrap/>
            <w:vAlign w:val="bottom"/>
            <w:hideMark/>
          </w:tcPr>
          <w:p w14:paraId="52EFA470" w14:textId="00FA98F8"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7,702</w:t>
            </w:r>
          </w:p>
        </w:tc>
        <w:tc>
          <w:tcPr>
            <w:tcW w:w="880" w:type="dxa"/>
            <w:tcBorders>
              <w:top w:val="nil"/>
              <w:left w:val="nil"/>
              <w:bottom w:val="nil"/>
              <w:right w:val="nil"/>
            </w:tcBorders>
            <w:shd w:val="clear" w:color="auto" w:fill="auto"/>
            <w:noWrap/>
            <w:vAlign w:val="bottom"/>
            <w:hideMark/>
          </w:tcPr>
          <w:p w14:paraId="4E843A59" w14:textId="28CB0ED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6,802</w:t>
            </w:r>
          </w:p>
        </w:tc>
        <w:tc>
          <w:tcPr>
            <w:tcW w:w="880" w:type="dxa"/>
            <w:tcBorders>
              <w:top w:val="nil"/>
              <w:left w:val="nil"/>
              <w:bottom w:val="nil"/>
              <w:right w:val="nil"/>
            </w:tcBorders>
            <w:shd w:val="clear" w:color="auto" w:fill="auto"/>
            <w:noWrap/>
            <w:vAlign w:val="bottom"/>
            <w:hideMark/>
          </w:tcPr>
          <w:p w14:paraId="41BF441F" w14:textId="11049F5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6,732</w:t>
            </w:r>
          </w:p>
        </w:tc>
      </w:tr>
      <w:tr w:rsidR="0014555F" w:rsidRPr="004349E0" w14:paraId="7930291D" w14:textId="77777777" w:rsidTr="009B0C30">
        <w:trPr>
          <w:trHeight w:val="204"/>
        </w:trPr>
        <w:tc>
          <w:tcPr>
            <w:tcW w:w="3119" w:type="dxa"/>
            <w:tcBorders>
              <w:top w:val="nil"/>
              <w:left w:val="nil"/>
              <w:bottom w:val="nil"/>
              <w:right w:val="nil"/>
            </w:tcBorders>
            <w:shd w:val="clear" w:color="auto" w:fill="auto"/>
            <w:noWrap/>
            <w:vAlign w:val="center"/>
            <w:hideMark/>
          </w:tcPr>
          <w:p w14:paraId="16D4BE95"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7AA00BBA" w14:textId="796217D8"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7,869</w:t>
            </w:r>
          </w:p>
        </w:tc>
        <w:tc>
          <w:tcPr>
            <w:tcW w:w="880" w:type="dxa"/>
            <w:tcBorders>
              <w:top w:val="single" w:sz="4" w:space="0" w:color="000000"/>
              <w:left w:val="nil"/>
              <w:bottom w:val="single" w:sz="4" w:space="0" w:color="000000"/>
              <w:right w:val="nil"/>
            </w:tcBorders>
            <w:shd w:val="clear" w:color="auto" w:fill="E6E6E6"/>
            <w:noWrap/>
            <w:vAlign w:val="bottom"/>
            <w:hideMark/>
          </w:tcPr>
          <w:p w14:paraId="68EEE836" w14:textId="4339C15A"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15,788</w:t>
            </w:r>
          </w:p>
        </w:tc>
        <w:tc>
          <w:tcPr>
            <w:tcW w:w="880" w:type="dxa"/>
            <w:tcBorders>
              <w:top w:val="single" w:sz="4" w:space="0" w:color="000000"/>
              <w:left w:val="nil"/>
              <w:bottom w:val="single" w:sz="4" w:space="0" w:color="000000"/>
              <w:right w:val="nil"/>
            </w:tcBorders>
            <w:shd w:val="clear" w:color="auto" w:fill="auto"/>
            <w:noWrap/>
            <w:vAlign w:val="bottom"/>
            <w:hideMark/>
          </w:tcPr>
          <w:p w14:paraId="304F5362" w14:textId="19BB6FF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7,702</w:t>
            </w:r>
          </w:p>
        </w:tc>
        <w:tc>
          <w:tcPr>
            <w:tcW w:w="880" w:type="dxa"/>
            <w:tcBorders>
              <w:top w:val="single" w:sz="4" w:space="0" w:color="000000"/>
              <w:left w:val="nil"/>
              <w:bottom w:val="single" w:sz="4" w:space="0" w:color="000000"/>
              <w:right w:val="nil"/>
            </w:tcBorders>
            <w:shd w:val="clear" w:color="auto" w:fill="auto"/>
            <w:noWrap/>
            <w:vAlign w:val="bottom"/>
            <w:hideMark/>
          </w:tcPr>
          <w:p w14:paraId="6E3EA26D" w14:textId="46C226A6"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6,802</w:t>
            </w:r>
          </w:p>
        </w:tc>
        <w:tc>
          <w:tcPr>
            <w:tcW w:w="880" w:type="dxa"/>
            <w:tcBorders>
              <w:top w:val="single" w:sz="4" w:space="0" w:color="000000"/>
              <w:left w:val="nil"/>
              <w:bottom w:val="single" w:sz="4" w:space="0" w:color="000000"/>
              <w:right w:val="nil"/>
            </w:tcBorders>
            <w:shd w:val="clear" w:color="auto" w:fill="auto"/>
            <w:noWrap/>
            <w:vAlign w:val="bottom"/>
            <w:hideMark/>
          </w:tcPr>
          <w:p w14:paraId="73EA28E7" w14:textId="21518DB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6,732</w:t>
            </w:r>
          </w:p>
        </w:tc>
      </w:tr>
      <w:tr w:rsidR="0014555F" w:rsidRPr="004349E0" w14:paraId="2B14E6EF" w14:textId="77777777" w:rsidTr="009B0C30">
        <w:trPr>
          <w:trHeight w:val="204"/>
        </w:trPr>
        <w:tc>
          <w:tcPr>
            <w:tcW w:w="3119" w:type="dxa"/>
            <w:tcBorders>
              <w:top w:val="nil"/>
              <w:left w:val="nil"/>
              <w:bottom w:val="nil"/>
              <w:right w:val="nil"/>
            </w:tcBorders>
            <w:shd w:val="clear" w:color="auto" w:fill="auto"/>
            <w:noWrap/>
            <w:vAlign w:val="center"/>
            <w:hideMark/>
          </w:tcPr>
          <w:p w14:paraId="47A63FD6"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4FEBC9C9"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23A90414" w14:textId="50B57B8B"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60E47DD"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CE79F89"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CE011BA"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453C0943" w14:textId="77777777" w:rsidTr="009B0C30">
        <w:trPr>
          <w:trHeight w:val="204"/>
        </w:trPr>
        <w:tc>
          <w:tcPr>
            <w:tcW w:w="3119" w:type="dxa"/>
            <w:tcBorders>
              <w:top w:val="nil"/>
              <w:left w:val="nil"/>
              <w:bottom w:val="nil"/>
              <w:right w:val="nil"/>
            </w:tcBorders>
            <w:shd w:val="clear" w:color="auto" w:fill="auto"/>
            <w:noWrap/>
            <w:vAlign w:val="center"/>
            <w:hideMark/>
          </w:tcPr>
          <w:p w14:paraId="5BEC3AE9" w14:textId="77777777" w:rsidR="0014555F" w:rsidRPr="004349E0" w:rsidRDefault="0014555F" w:rsidP="004E6158">
            <w:pPr>
              <w:spacing w:after="0" w:line="240" w:lineRule="auto"/>
              <w:ind w:left="113"/>
              <w:jc w:val="left"/>
              <w:rPr>
                <w:rFonts w:ascii="Arial" w:hAnsi="Arial" w:cs="Arial"/>
                <w:sz w:val="16"/>
                <w:szCs w:val="16"/>
              </w:rPr>
            </w:pPr>
            <w:r w:rsidRPr="004349E0">
              <w:rPr>
                <w:rFonts w:ascii="Arial" w:hAnsi="Arial" w:cs="Arial"/>
                <w:color w:val="000000"/>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109CDF8E" w14:textId="5D515ED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5,808</w:t>
            </w:r>
          </w:p>
        </w:tc>
        <w:tc>
          <w:tcPr>
            <w:tcW w:w="880" w:type="dxa"/>
            <w:tcBorders>
              <w:top w:val="nil"/>
              <w:left w:val="nil"/>
              <w:bottom w:val="nil"/>
              <w:right w:val="nil"/>
            </w:tcBorders>
            <w:shd w:val="clear" w:color="auto" w:fill="E6E6E6"/>
            <w:noWrap/>
            <w:vAlign w:val="bottom"/>
            <w:hideMark/>
          </w:tcPr>
          <w:p w14:paraId="6D38F511" w14:textId="15AFFB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5,301</w:t>
            </w:r>
          </w:p>
        </w:tc>
        <w:tc>
          <w:tcPr>
            <w:tcW w:w="880" w:type="dxa"/>
            <w:tcBorders>
              <w:top w:val="nil"/>
              <w:left w:val="nil"/>
              <w:bottom w:val="nil"/>
              <w:right w:val="nil"/>
            </w:tcBorders>
            <w:shd w:val="clear" w:color="auto" w:fill="auto"/>
            <w:noWrap/>
            <w:vAlign w:val="bottom"/>
            <w:hideMark/>
          </w:tcPr>
          <w:p w14:paraId="3D1E8D01" w14:textId="1B49993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7,711</w:t>
            </w:r>
          </w:p>
        </w:tc>
        <w:tc>
          <w:tcPr>
            <w:tcW w:w="880" w:type="dxa"/>
            <w:tcBorders>
              <w:top w:val="nil"/>
              <w:left w:val="nil"/>
              <w:bottom w:val="nil"/>
              <w:right w:val="nil"/>
            </w:tcBorders>
            <w:shd w:val="clear" w:color="auto" w:fill="auto"/>
            <w:noWrap/>
            <w:vAlign w:val="bottom"/>
            <w:hideMark/>
          </w:tcPr>
          <w:p w14:paraId="581434B5" w14:textId="718782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8,087</w:t>
            </w:r>
          </w:p>
        </w:tc>
        <w:tc>
          <w:tcPr>
            <w:tcW w:w="880" w:type="dxa"/>
            <w:tcBorders>
              <w:top w:val="nil"/>
              <w:left w:val="nil"/>
              <w:bottom w:val="nil"/>
              <w:right w:val="nil"/>
            </w:tcBorders>
            <w:shd w:val="clear" w:color="auto" w:fill="auto"/>
            <w:noWrap/>
            <w:vAlign w:val="bottom"/>
            <w:hideMark/>
          </w:tcPr>
          <w:p w14:paraId="1A36D953" w14:textId="769FEF49"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8,477</w:t>
            </w:r>
          </w:p>
        </w:tc>
      </w:tr>
      <w:tr w:rsidR="0014555F" w:rsidRPr="004349E0" w14:paraId="3AAD368B" w14:textId="77777777" w:rsidTr="009B0C30">
        <w:trPr>
          <w:trHeight w:val="204"/>
        </w:trPr>
        <w:tc>
          <w:tcPr>
            <w:tcW w:w="3119" w:type="dxa"/>
            <w:tcBorders>
              <w:top w:val="nil"/>
              <w:left w:val="nil"/>
              <w:bottom w:val="nil"/>
              <w:right w:val="nil"/>
            </w:tcBorders>
            <w:shd w:val="clear" w:color="auto" w:fill="auto"/>
            <w:noWrap/>
            <w:vAlign w:val="center"/>
            <w:hideMark/>
          </w:tcPr>
          <w:p w14:paraId="2B3C2D74"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3EA87403" w14:textId="70ABBFD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5,808</w:t>
            </w:r>
          </w:p>
        </w:tc>
        <w:tc>
          <w:tcPr>
            <w:tcW w:w="880" w:type="dxa"/>
            <w:tcBorders>
              <w:top w:val="single" w:sz="4" w:space="0" w:color="000000"/>
              <w:left w:val="nil"/>
              <w:bottom w:val="single" w:sz="4" w:space="0" w:color="000000"/>
              <w:right w:val="nil"/>
            </w:tcBorders>
            <w:shd w:val="clear" w:color="auto" w:fill="E6E6E6"/>
            <w:noWrap/>
            <w:vAlign w:val="bottom"/>
            <w:hideMark/>
          </w:tcPr>
          <w:p w14:paraId="5F776BC2" w14:textId="07EAE8AF"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5,301</w:t>
            </w:r>
          </w:p>
        </w:tc>
        <w:tc>
          <w:tcPr>
            <w:tcW w:w="880" w:type="dxa"/>
            <w:tcBorders>
              <w:top w:val="single" w:sz="4" w:space="0" w:color="000000"/>
              <w:left w:val="nil"/>
              <w:bottom w:val="single" w:sz="4" w:space="0" w:color="000000"/>
              <w:right w:val="nil"/>
            </w:tcBorders>
            <w:shd w:val="clear" w:color="auto" w:fill="auto"/>
            <w:noWrap/>
            <w:vAlign w:val="bottom"/>
            <w:hideMark/>
          </w:tcPr>
          <w:p w14:paraId="036DD50F" w14:textId="59ED2BC2"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7,711</w:t>
            </w:r>
          </w:p>
        </w:tc>
        <w:tc>
          <w:tcPr>
            <w:tcW w:w="880" w:type="dxa"/>
            <w:tcBorders>
              <w:top w:val="single" w:sz="4" w:space="0" w:color="000000"/>
              <w:left w:val="nil"/>
              <w:bottom w:val="single" w:sz="4" w:space="0" w:color="000000"/>
              <w:right w:val="nil"/>
            </w:tcBorders>
            <w:shd w:val="clear" w:color="auto" w:fill="auto"/>
            <w:noWrap/>
            <w:vAlign w:val="bottom"/>
            <w:hideMark/>
          </w:tcPr>
          <w:p w14:paraId="27936349" w14:textId="7AB4956D"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8,087</w:t>
            </w:r>
          </w:p>
        </w:tc>
        <w:tc>
          <w:tcPr>
            <w:tcW w:w="880" w:type="dxa"/>
            <w:tcBorders>
              <w:top w:val="single" w:sz="4" w:space="0" w:color="000000"/>
              <w:left w:val="nil"/>
              <w:bottom w:val="single" w:sz="4" w:space="0" w:color="000000"/>
              <w:right w:val="nil"/>
            </w:tcBorders>
            <w:shd w:val="clear" w:color="auto" w:fill="auto"/>
            <w:noWrap/>
            <w:vAlign w:val="bottom"/>
            <w:hideMark/>
          </w:tcPr>
          <w:p w14:paraId="5C54C242" w14:textId="7CD582A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8,477</w:t>
            </w:r>
          </w:p>
        </w:tc>
      </w:tr>
      <w:tr w:rsidR="0014555F" w:rsidRPr="004349E0" w14:paraId="03D4C4DD" w14:textId="77777777" w:rsidTr="009B0C30">
        <w:trPr>
          <w:trHeight w:val="204"/>
        </w:trPr>
        <w:tc>
          <w:tcPr>
            <w:tcW w:w="3119" w:type="dxa"/>
            <w:tcBorders>
              <w:top w:val="nil"/>
              <w:left w:val="nil"/>
              <w:bottom w:val="nil"/>
              <w:right w:val="nil"/>
            </w:tcBorders>
            <w:shd w:val="clear" w:color="auto" w:fill="auto"/>
            <w:vAlign w:val="center"/>
            <w:hideMark/>
          </w:tcPr>
          <w:p w14:paraId="221240C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cash from/(used by) financing activities</w:t>
            </w:r>
          </w:p>
        </w:tc>
        <w:tc>
          <w:tcPr>
            <w:tcW w:w="880" w:type="dxa"/>
            <w:tcBorders>
              <w:top w:val="nil"/>
              <w:left w:val="nil"/>
              <w:bottom w:val="single" w:sz="4" w:space="0" w:color="000000"/>
              <w:right w:val="nil"/>
            </w:tcBorders>
            <w:shd w:val="clear" w:color="auto" w:fill="auto"/>
            <w:noWrap/>
            <w:vAlign w:val="bottom"/>
            <w:hideMark/>
          </w:tcPr>
          <w:p w14:paraId="314CA4D5" w14:textId="260193CA"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2,061</w:t>
            </w:r>
          </w:p>
        </w:tc>
        <w:tc>
          <w:tcPr>
            <w:tcW w:w="880" w:type="dxa"/>
            <w:tcBorders>
              <w:top w:val="nil"/>
              <w:left w:val="nil"/>
              <w:bottom w:val="single" w:sz="4" w:space="0" w:color="000000"/>
              <w:right w:val="nil"/>
            </w:tcBorders>
            <w:shd w:val="clear" w:color="auto" w:fill="E6E6E6"/>
            <w:noWrap/>
            <w:vAlign w:val="bottom"/>
            <w:hideMark/>
          </w:tcPr>
          <w:p w14:paraId="645C473C" w14:textId="258F6781"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10,487</w:t>
            </w:r>
          </w:p>
        </w:tc>
        <w:tc>
          <w:tcPr>
            <w:tcW w:w="880" w:type="dxa"/>
            <w:tcBorders>
              <w:top w:val="nil"/>
              <w:left w:val="nil"/>
              <w:bottom w:val="single" w:sz="4" w:space="0" w:color="000000"/>
              <w:right w:val="nil"/>
            </w:tcBorders>
            <w:shd w:val="clear" w:color="auto" w:fill="auto"/>
            <w:noWrap/>
            <w:vAlign w:val="bottom"/>
            <w:hideMark/>
          </w:tcPr>
          <w:p w14:paraId="4325AA0E"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(9)</w:t>
            </w:r>
          </w:p>
        </w:tc>
        <w:tc>
          <w:tcPr>
            <w:tcW w:w="880" w:type="dxa"/>
            <w:tcBorders>
              <w:top w:val="nil"/>
              <w:left w:val="nil"/>
              <w:bottom w:val="single" w:sz="4" w:space="0" w:color="000000"/>
              <w:right w:val="nil"/>
            </w:tcBorders>
            <w:shd w:val="clear" w:color="auto" w:fill="auto"/>
            <w:noWrap/>
            <w:vAlign w:val="bottom"/>
            <w:hideMark/>
          </w:tcPr>
          <w:p w14:paraId="16F9AC16"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(1,285)</w:t>
            </w:r>
          </w:p>
        </w:tc>
        <w:tc>
          <w:tcPr>
            <w:tcW w:w="880" w:type="dxa"/>
            <w:tcBorders>
              <w:top w:val="nil"/>
              <w:left w:val="nil"/>
              <w:bottom w:val="single" w:sz="4" w:space="0" w:color="000000"/>
              <w:right w:val="nil"/>
            </w:tcBorders>
            <w:shd w:val="clear" w:color="auto" w:fill="auto"/>
            <w:noWrap/>
            <w:vAlign w:val="bottom"/>
            <w:hideMark/>
          </w:tcPr>
          <w:p w14:paraId="034B8909"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(1,745)</w:t>
            </w:r>
          </w:p>
        </w:tc>
      </w:tr>
      <w:tr w:rsidR="0014555F" w:rsidRPr="004349E0" w14:paraId="20A3E815" w14:textId="77777777" w:rsidTr="009B0C30">
        <w:trPr>
          <w:trHeight w:val="204"/>
        </w:trPr>
        <w:tc>
          <w:tcPr>
            <w:tcW w:w="3119" w:type="dxa"/>
            <w:tcBorders>
              <w:top w:val="nil"/>
              <w:left w:val="nil"/>
              <w:bottom w:val="nil"/>
              <w:right w:val="nil"/>
            </w:tcBorders>
            <w:shd w:val="clear" w:color="auto" w:fill="auto"/>
            <w:vAlign w:val="center"/>
            <w:hideMark/>
          </w:tcPr>
          <w:p w14:paraId="1490F44F" w14:textId="33E67805" w:rsidR="0014555F" w:rsidRPr="004349E0" w:rsidRDefault="0014555F" w:rsidP="00BD66D4">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increase/(decrease) in cash</w:t>
            </w:r>
            <w:r w:rsidR="00BD66D4" w:rsidRPr="004349E0">
              <w:rPr>
                <w:rFonts w:ascii="Arial" w:hAnsi="Arial" w:cs="Arial"/>
                <w:b/>
                <w:bCs/>
                <w:color w:val="000000"/>
                <w:sz w:val="16"/>
                <w:szCs w:val="16"/>
              </w:rPr>
              <w:t xml:space="preserve"> </w:t>
            </w:r>
            <w:r w:rsidRPr="004349E0">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17F930A4" w14:textId="09827F68"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2,727</w:t>
            </w:r>
          </w:p>
        </w:tc>
        <w:tc>
          <w:tcPr>
            <w:tcW w:w="880" w:type="dxa"/>
            <w:tcBorders>
              <w:top w:val="nil"/>
              <w:left w:val="nil"/>
              <w:bottom w:val="single" w:sz="4" w:space="0" w:color="000000"/>
              <w:right w:val="nil"/>
            </w:tcBorders>
            <w:shd w:val="clear" w:color="auto" w:fill="E6E6E6"/>
            <w:noWrap/>
            <w:vAlign w:val="bottom"/>
            <w:hideMark/>
          </w:tcPr>
          <w:p w14:paraId="4DCBC5C7" w14:textId="6E5E6D7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1,770</w:t>
            </w:r>
          </w:p>
        </w:tc>
        <w:tc>
          <w:tcPr>
            <w:tcW w:w="880" w:type="dxa"/>
            <w:tcBorders>
              <w:top w:val="nil"/>
              <w:left w:val="nil"/>
              <w:bottom w:val="single" w:sz="4" w:space="0" w:color="000000"/>
              <w:right w:val="nil"/>
            </w:tcBorders>
            <w:shd w:val="clear" w:color="auto" w:fill="auto"/>
            <w:noWrap/>
            <w:vAlign w:val="bottom"/>
            <w:hideMark/>
          </w:tcPr>
          <w:p w14:paraId="1D6F3C59" w14:textId="3799EF9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4F6AE46B" w14:textId="2788E519"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52C9BEA7" w14:textId="49C9ABE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r>
      <w:tr w:rsidR="0014555F" w:rsidRPr="004349E0" w14:paraId="56CD6374" w14:textId="77777777" w:rsidTr="009B0C30">
        <w:trPr>
          <w:trHeight w:val="204"/>
        </w:trPr>
        <w:tc>
          <w:tcPr>
            <w:tcW w:w="3119" w:type="dxa"/>
            <w:tcBorders>
              <w:top w:val="nil"/>
              <w:left w:val="nil"/>
              <w:bottom w:val="nil"/>
              <w:right w:val="nil"/>
            </w:tcBorders>
            <w:shd w:val="clear" w:color="auto" w:fill="auto"/>
            <w:vAlign w:val="center"/>
            <w:hideMark/>
          </w:tcPr>
          <w:p w14:paraId="4B0B382F" w14:textId="0F3A38B9" w:rsidR="0014555F" w:rsidRPr="004349E0" w:rsidRDefault="0014555F" w:rsidP="007D036F">
            <w:pPr>
              <w:spacing w:before="60" w:after="0" w:line="240" w:lineRule="auto"/>
              <w:jc w:val="left"/>
              <w:rPr>
                <w:rFonts w:ascii="Arial" w:hAnsi="Arial" w:cs="Arial"/>
                <w:color w:val="000000"/>
                <w:sz w:val="16"/>
                <w:szCs w:val="16"/>
              </w:rPr>
            </w:pPr>
            <w:r w:rsidRPr="004349E0">
              <w:rPr>
                <w:rFonts w:ascii="Arial" w:hAnsi="Arial" w:cs="Arial"/>
                <w:color w:val="000000"/>
                <w:sz w:val="16"/>
                <w:szCs w:val="16"/>
              </w:rPr>
              <w:t>Cash and cash equivalents at the</w:t>
            </w:r>
            <w:r w:rsidR="00BD66D4" w:rsidRPr="004349E0">
              <w:rPr>
                <w:rFonts w:ascii="Arial" w:hAnsi="Arial" w:cs="Arial"/>
                <w:color w:val="000000"/>
                <w:sz w:val="16"/>
                <w:szCs w:val="16"/>
              </w:rPr>
              <w:t xml:space="preserve"> </w:t>
            </w:r>
            <w:r w:rsidRPr="004349E0">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087732A7" w14:textId="58D3884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1,881</w:t>
            </w:r>
          </w:p>
        </w:tc>
        <w:tc>
          <w:tcPr>
            <w:tcW w:w="880" w:type="dxa"/>
            <w:tcBorders>
              <w:top w:val="nil"/>
              <w:left w:val="nil"/>
              <w:bottom w:val="nil"/>
              <w:right w:val="nil"/>
            </w:tcBorders>
            <w:shd w:val="clear" w:color="auto" w:fill="E6E6E6"/>
            <w:noWrap/>
            <w:vAlign w:val="bottom"/>
            <w:hideMark/>
          </w:tcPr>
          <w:p w14:paraId="5FDEE065" w14:textId="461F750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4,608</w:t>
            </w:r>
          </w:p>
        </w:tc>
        <w:tc>
          <w:tcPr>
            <w:tcW w:w="880" w:type="dxa"/>
            <w:tcBorders>
              <w:top w:val="nil"/>
              <w:left w:val="nil"/>
              <w:bottom w:val="nil"/>
              <w:right w:val="nil"/>
            </w:tcBorders>
            <w:shd w:val="clear" w:color="auto" w:fill="auto"/>
            <w:noWrap/>
            <w:vAlign w:val="bottom"/>
            <w:hideMark/>
          </w:tcPr>
          <w:p w14:paraId="04537795" w14:textId="3FD8EBE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111F5065" w14:textId="7FDEC166"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795BEE2E" w14:textId="1FAE670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r>
      <w:tr w:rsidR="0014555F" w:rsidRPr="004349E0" w14:paraId="2EE699FE" w14:textId="77777777" w:rsidTr="009B0C30">
        <w:trPr>
          <w:trHeight w:val="204"/>
        </w:trPr>
        <w:tc>
          <w:tcPr>
            <w:tcW w:w="3119" w:type="dxa"/>
            <w:tcBorders>
              <w:top w:val="nil"/>
              <w:left w:val="nil"/>
              <w:bottom w:val="single" w:sz="4" w:space="0" w:color="auto"/>
              <w:right w:val="nil"/>
            </w:tcBorders>
            <w:shd w:val="clear" w:color="auto" w:fill="auto"/>
            <w:vAlign w:val="center"/>
            <w:hideMark/>
          </w:tcPr>
          <w:p w14:paraId="206D4604" w14:textId="682CACB1" w:rsidR="0014555F" w:rsidRPr="004349E0" w:rsidRDefault="0014555F" w:rsidP="004E6158">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and cash equivalents at</w:t>
            </w:r>
            <w:r w:rsidR="004E6158" w:rsidRPr="004349E0">
              <w:rPr>
                <w:rFonts w:ascii="Arial" w:hAnsi="Arial" w:cs="Arial"/>
                <w:b/>
                <w:bCs/>
                <w:color w:val="000000"/>
                <w:sz w:val="16"/>
                <w:szCs w:val="16"/>
              </w:rPr>
              <w:t xml:space="preserve"> </w:t>
            </w:r>
            <w:r w:rsidRPr="004349E0">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1B23B802" w14:textId="00B2826F"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4,608</w:t>
            </w:r>
          </w:p>
        </w:tc>
        <w:tc>
          <w:tcPr>
            <w:tcW w:w="880" w:type="dxa"/>
            <w:tcBorders>
              <w:top w:val="single" w:sz="4" w:space="0" w:color="000000"/>
              <w:left w:val="nil"/>
              <w:bottom w:val="single" w:sz="4" w:space="0" w:color="auto"/>
              <w:right w:val="nil"/>
            </w:tcBorders>
            <w:shd w:val="clear" w:color="auto" w:fill="E6E6E6"/>
            <w:noWrap/>
            <w:vAlign w:val="bottom"/>
            <w:hideMark/>
          </w:tcPr>
          <w:p w14:paraId="4456F32D" w14:textId="5B429378"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56BBE601" w14:textId="242056D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01739A58" w14:textId="07AF1DF1"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4AF4DD9D" w14:textId="641C58C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r>
    </w:tbl>
    <w:p w14:paraId="5FAE6EED" w14:textId="77777777" w:rsidR="0014555F" w:rsidRPr="00DD572D" w:rsidRDefault="0014555F" w:rsidP="005A6F51">
      <w:pPr>
        <w:pStyle w:val="TableGraphic"/>
        <w:tabs>
          <w:tab w:val="left" w:pos="6237"/>
        </w:tabs>
        <w:spacing w:before="60"/>
        <w:jc w:val="left"/>
        <w:rPr>
          <w:noProof/>
        </w:rPr>
      </w:pPr>
      <w:r w:rsidRPr="0014555F">
        <w:rPr>
          <w:rFonts w:ascii="Arial" w:hAnsi="Arial" w:cs="Arial"/>
          <w:i w:val="0"/>
          <w:color w:val="auto"/>
          <w:sz w:val="16"/>
          <w:szCs w:val="16"/>
        </w:rPr>
        <w:t>Prepared on Australian Accounting Standards basis</w:t>
      </w:r>
      <w:r w:rsidRPr="00132F9E">
        <w:rPr>
          <w:rFonts w:ascii="Arial" w:hAnsi="Arial" w:cs="Arial"/>
          <w:sz w:val="16"/>
          <w:szCs w:val="16"/>
        </w:rPr>
        <w:t>.</w:t>
      </w:r>
    </w:p>
    <w:p w14:paraId="41E26924" w14:textId="77777777" w:rsidR="0014555F" w:rsidRPr="00132F9E" w:rsidRDefault="0014555F" w:rsidP="0014555F">
      <w:pPr>
        <w:pStyle w:val="NoSpacing"/>
        <w:rPr>
          <w:rFonts w:ascii="Arial" w:hAnsi="Arial" w:cs="Arial"/>
          <w:sz w:val="16"/>
          <w:szCs w:val="16"/>
        </w:rPr>
      </w:pPr>
    </w:p>
    <w:p w14:paraId="44968789" w14:textId="14DD0D68" w:rsidR="00024FB3" w:rsidRPr="00A00283" w:rsidRDefault="0014555F" w:rsidP="00024FB3">
      <w:pPr>
        <w:pStyle w:val="TableHeading"/>
      </w:pPr>
      <w:r>
        <w:br w:type="page"/>
      </w:r>
      <w:r w:rsidR="00024FB3" w:rsidRPr="00D30CBA">
        <w:lastRenderedPageBreak/>
        <w:t>Table</w:t>
      </w:r>
      <w:r w:rsidR="00024FB3">
        <w:t xml:space="preserve"> 3.</w:t>
      </w:r>
      <w:r w:rsidR="00024FB3">
        <w:rPr>
          <w:lang w:val="en-US"/>
        </w:rPr>
        <w:t>6</w:t>
      </w:r>
      <w:r w:rsidR="00024FB3" w:rsidRPr="00D30CBA">
        <w:t xml:space="preserve">: </w:t>
      </w:r>
      <w:r w:rsidR="008863D9">
        <w:t>Department</w:t>
      </w:r>
      <w:r w:rsidR="00024FB3">
        <w:t>al capital budget statement (for the period ended 30 June)</w:t>
      </w:r>
    </w:p>
    <w:tbl>
      <w:tblPr>
        <w:tblW w:w="7721" w:type="dxa"/>
        <w:tblLook w:val="04A0" w:firstRow="1" w:lastRow="0" w:firstColumn="1" w:lastColumn="0" w:noHBand="0" w:noVBand="1"/>
      </w:tblPr>
      <w:tblGrid>
        <w:gridCol w:w="2980"/>
        <w:gridCol w:w="989"/>
        <w:gridCol w:w="980"/>
        <w:gridCol w:w="860"/>
        <w:gridCol w:w="961"/>
        <w:gridCol w:w="951"/>
      </w:tblGrid>
      <w:tr w:rsidR="0014555F" w:rsidRPr="0029134F" w14:paraId="6F202E69" w14:textId="77777777" w:rsidTr="00B86D56">
        <w:trPr>
          <w:trHeight w:val="159"/>
        </w:trPr>
        <w:tc>
          <w:tcPr>
            <w:tcW w:w="2980" w:type="dxa"/>
            <w:tcBorders>
              <w:top w:val="single" w:sz="4" w:space="0" w:color="auto"/>
              <w:left w:val="nil"/>
              <w:bottom w:val="nil"/>
              <w:right w:val="nil"/>
            </w:tcBorders>
            <w:shd w:val="clear" w:color="auto" w:fill="auto"/>
            <w:noWrap/>
            <w:hideMark/>
          </w:tcPr>
          <w:p w14:paraId="047F027B" w14:textId="77777777" w:rsidR="0014555F" w:rsidRPr="0029134F" w:rsidRDefault="0014555F" w:rsidP="0014555F">
            <w:pPr>
              <w:spacing w:after="0" w:line="240" w:lineRule="auto"/>
              <w:jc w:val="left"/>
              <w:rPr>
                <w:rFonts w:ascii="Arial" w:hAnsi="Arial" w:cs="Arial"/>
                <w:b/>
                <w:bCs/>
                <w:sz w:val="16"/>
                <w:szCs w:val="16"/>
              </w:rPr>
            </w:pPr>
            <w:r w:rsidRPr="0029134F">
              <w:rPr>
                <w:rFonts w:ascii="Arial" w:hAnsi="Arial" w:cs="Arial"/>
                <w:b/>
                <w:bCs/>
                <w:sz w:val="16"/>
                <w:szCs w:val="16"/>
              </w:rPr>
              <w:t> </w:t>
            </w:r>
          </w:p>
        </w:tc>
        <w:tc>
          <w:tcPr>
            <w:tcW w:w="989" w:type="dxa"/>
            <w:tcBorders>
              <w:top w:val="single" w:sz="4" w:space="0" w:color="auto"/>
              <w:left w:val="nil"/>
              <w:bottom w:val="single" w:sz="4" w:space="0" w:color="auto"/>
              <w:right w:val="nil"/>
            </w:tcBorders>
            <w:shd w:val="clear" w:color="auto" w:fill="auto"/>
            <w:hideMark/>
          </w:tcPr>
          <w:p w14:paraId="178EE168"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2020-21 Actual</w:t>
            </w:r>
            <w:r w:rsidRPr="0029134F">
              <w:rPr>
                <w:rFonts w:ascii="Arial" w:hAnsi="Arial" w:cs="Arial"/>
                <w:sz w:val="16"/>
                <w:szCs w:val="16"/>
              </w:rPr>
              <w:br/>
            </w:r>
            <w:r w:rsidRPr="0029134F">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hideMark/>
          </w:tcPr>
          <w:p w14:paraId="5F6A1983"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2021-22</w:t>
            </w:r>
            <w:r w:rsidRPr="0029134F">
              <w:rPr>
                <w:rFonts w:ascii="Arial" w:hAnsi="Arial" w:cs="Arial"/>
                <w:sz w:val="16"/>
                <w:szCs w:val="16"/>
              </w:rPr>
              <w:br/>
              <w:t>Revised Budget</w:t>
            </w:r>
            <w:r w:rsidRPr="0029134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461A26A"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2022-23 Forward estimate</w:t>
            </w:r>
            <w:r w:rsidRPr="0029134F">
              <w:rPr>
                <w:rFonts w:ascii="Arial" w:hAnsi="Arial" w:cs="Arial"/>
                <w:sz w:val="16"/>
                <w:szCs w:val="16"/>
              </w:rPr>
              <w:br/>
              <w:t>$'000</w:t>
            </w:r>
          </w:p>
        </w:tc>
        <w:tc>
          <w:tcPr>
            <w:tcW w:w="961" w:type="dxa"/>
            <w:tcBorders>
              <w:top w:val="single" w:sz="4" w:space="0" w:color="auto"/>
              <w:left w:val="nil"/>
              <w:bottom w:val="single" w:sz="4" w:space="0" w:color="auto"/>
              <w:right w:val="nil"/>
            </w:tcBorders>
            <w:shd w:val="clear" w:color="auto" w:fill="auto"/>
            <w:hideMark/>
          </w:tcPr>
          <w:p w14:paraId="30A07E99"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2023-24 Forward estimate</w:t>
            </w:r>
            <w:r w:rsidRPr="0029134F">
              <w:rPr>
                <w:rFonts w:ascii="Arial" w:hAnsi="Arial" w:cs="Arial"/>
                <w:sz w:val="16"/>
                <w:szCs w:val="16"/>
              </w:rPr>
              <w:br/>
              <w:t>$'000</w:t>
            </w:r>
          </w:p>
        </w:tc>
        <w:tc>
          <w:tcPr>
            <w:tcW w:w="951" w:type="dxa"/>
            <w:tcBorders>
              <w:top w:val="single" w:sz="4" w:space="0" w:color="auto"/>
              <w:left w:val="nil"/>
              <w:bottom w:val="single" w:sz="4" w:space="0" w:color="auto"/>
              <w:right w:val="nil"/>
            </w:tcBorders>
            <w:shd w:val="clear" w:color="auto" w:fill="auto"/>
            <w:hideMark/>
          </w:tcPr>
          <w:p w14:paraId="18256F01"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2024-25</w:t>
            </w:r>
            <w:r w:rsidRPr="0029134F">
              <w:rPr>
                <w:rFonts w:ascii="Arial" w:hAnsi="Arial" w:cs="Arial"/>
                <w:sz w:val="16"/>
                <w:szCs w:val="16"/>
              </w:rPr>
              <w:br/>
              <w:t>Forward estimate</w:t>
            </w:r>
            <w:r w:rsidRPr="0029134F">
              <w:rPr>
                <w:rFonts w:ascii="Arial" w:hAnsi="Arial" w:cs="Arial"/>
                <w:sz w:val="16"/>
                <w:szCs w:val="16"/>
              </w:rPr>
              <w:br/>
              <w:t>$'000</w:t>
            </w:r>
          </w:p>
        </w:tc>
      </w:tr>
      <w:tr w:rsidR="0014555F" w:rsidRPr="0029134F" w14:paraId="1EE2F019" w14:textId="77777777" w:rsidTr="0029134F">
        <w:trPr>
          <w:trHeight w:val="204"/>
        </w:trPr>
        <w:tc>
          <w:tcPr>
            <w:tcW w:w="2980" w:type="dxa"/>
            <w:tcBorders>
              <w:top w:val="nil"/>
              <w:left w:val="nil"/>
              <w:bottom w:val="nil"/>
              <w:right w:val="nil"/>
            </w:tcBorders>
            <w:shd w:val="clear" w:color="auto" w:fill="auto"/>
            <w:noWrap/>
            <w:vAlign w:val="bottom"/>
            <w:hideMark/>
          </w:tcPr>
          <w:p w14:paraId="40A16310" w14:textId="77777777" w:rsidR="0014555F" w:rsidRPr="0029134F" w:rsidRDefault="0014555F" w:rsidP="0014555F">
            <w:pPr>
              <w:spacing w:after="0" w:line="240" w:lineRule="auto"/>
              <w:jc w:val="left"/>
              <w:rPr>
                <w:rFonts w:ascii="Arial" w:hAnsi="Arial" w:cs="Arial"/>
                <w:b/>
                <w:bCs/>
                <w:sz w:val="16"/>
                <w:szCs w:val="16"/>
              </w:rPr>
            </w:pPr>
            <w:r w:rsidRPr="0029134F">
              <w:rPr>
                <w:rFonts w:ascii="Arial" w:hAnsi="Arial" w:cs="Arial"/>
                <w:b/>
                <w:bCs/>
                <w:sz w:val="16"/>
                <w:szCs w:val="16"/>
              </w:rPr>
              <w:t>NEW CAPITAL APPROPRIATIONS</w:t>
            </w:r>
          </w:p>
        </w:tc>
        <w:tc>
          <w:tcPr>
            <w:tcW w:w="989" w:type="dxa"/>
            <w:tcBorders>
              <w:top w:val="nil"/>
              <w:left w:val="nil"/>
              <w:bottom w:val="nil"/>
              <w:right w:val="nil"/>
            </w:tcBorders>
            <w:shd w:val="clear" w:color="auto" w:fill="auto"/>
            <w:noWrap/>
            <w:vAlign w:val="bottom"/>
            <w:hideMark/>
          </w:tcPr>
          <w:p w14:paraId="0A622C77" w14:textId="77777777" w:rsidR="0014555F" w:rsidRPr="0029134F"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14:paraId="735087ED" w14:textId="2DE1BED8" w:rsidR="0014555F" w:rsidRPr="0029134F"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37B7FDD" w14:textId="77777777" w:rsidR="0014555F" w:rsidRPr="0029134F"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noWrap/>
            <w:vAlign w:val="bottom"/>
            <w:hideMark/>
          </w:tcPr>
          <w:p w14:paraId="63E5295C" w14:textId="77777777" w:rsidR="0014555F" w:rsidRPr="0029134F"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697093CC" w14:textId="77777777" w:rsidR="0014555F" w:rsidRPr="0029134F" w:rsidRDefault="0014555F" w:rsidP="00AA1477">
            <w:pPr>
              <w:spacing w:after="0" w:line="240" w:lineRule="auto"/>
              <w:jc w:val="right"/>
              <w:rPr>
                <w:rFonts w:ascii="Arial" w:hAnsi="Arial" w:cs="Arial"/>
                <w:sz w:val="16"/>
                <w:szCs w:val="16"/>
              </w:rPr>
            </w:pPr>
          </w:p>
        </w:tc>
      </w:tr>
      <w:tr w:rsidR="0014555F" w:rsidRPr="0029134F" w14:paraId="497A69AD" w14:textId="77777777" w:rsidTr="0029134F">
        <w:trPr>
          <w:trHeight w:val="204"/>
        </w:trPr>
        <w:tc>
          <w:tcPr>
            <w:tcW w:w="2980" w:type="dxa"/>
            <w:tcBorders>
              <w:top w:val="nil"/>
              <w:left w:val="nil"/>
              <w:bottom w:val="nil"/>
              <w:right w:val="nil"/>
            </w:tcBorders>
            <w:shd w:val="clear" w:color="auto" w:fill="auto"/>
            <w:noWrap/>
            <w:vAlign w:val="center"/>
            <w:hideMark/>
          </w:tcPr>
          <w:p w14:paraId="0321B3A5" w14:textId="77777777" w:rsidR="0014555F" w:rsidRPr="0029134F" w:rsidRDefault="0014555F" w:rsidP="004349E0">
            <w:pPr>
              <w:spacing w:after="0" w:line="240" w:lineRule="auto"/>
              <w:ind w:left="113"/>
              <w:jc w:val="left"/>
              <w:rPr>
                <w:rFonts w:ascii="Arial" w:hAnsi="Arial" w:cs="Arial"/>
                <w:sz w:val="16"/>
                <w:szCs w:val="16"/>
              </w:rPr>
            </w:pPr>
            <w:r w:rsidRPr="0029134F">
              <w:rPr>
                <w:rFonts w:ascii="Arial" w:hAnsi="Arial" w:cs="Arial"/>
                <w:sz w:val="16"/>
                <w:szCs w:val="16"/>
              </w:rPr>
              <w:t>Capital budget - Bill 1 (DCB)</w:t>
            </w:r>
          </w:p>
        </w:tc>
        <w:tc>
          <w:tcPr>
            <w:tcW w:w="989" w:type="dxa"/>
            <w:tcBorders>
              <w:top w:val="nil"/>
              <w:left w:val="nil"/>
              <w:bottom w:val="nil"/>
              <w:right w:val="nil"/>
            </w:tcBorders>
            <w:shd w:val="clear" w:color="auto" w:fill="auto"/>
            <w:noWrap/>
            <w:vAlign w:val="bottom"/>
            <w:hideMark/>
          </w:tcPr>
          <w:p w14:paraId="3EF57C23" w14:textId="486324E8"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13,076</w:t>
            </w:r>
          </w:p>
        </w:tc>
        <w:tc>
          <w:tcPr>
            <w:tcW w:w="980" w:type="dxa"/>
            <w:tcBorders>
              <w:top w:val="nil"/>
              <w:left w:val="nil"/>
              <w:bottom w:val="nil"/>
              <w:right w:val="nil"/>
            </w:tcBorders>
            <w:shd w:val="clear" w:color="000000" w:fill="E6E6E6"/>
            <w:noWrap/>
            <w:vAlign w:val="bottom"/>
            <w:hideMark/>
          </w:tcPr>
          <w:p w14:paraId="6AA81139" w14:textId="1E8BBA3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15,788</w:t>
            </w:r>
          </w:p>
        </w:tc>
        <w:tc>
          <w:tcPr>
            <w:tcW w:w="860" w:type="dxa"/>
            <w:tcBorders>
              <w:top w:val="nil"/>
              <w:left w:val="nil"/>
              <w:bottom w:val="nil"/>
              <w:right w:val="nil"/>
            </w:tcBorders>
            <w:shd w:val="clear" w:color="auto" w:fill="auto"/>
            <w:noWrap/>
            <w:vAlign w:val="bottom"/>
            <w:hideMark/>
          </w:tcPr>
          <w:p w14:paraId="4CA9A5A0" w14:textId="717392F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2343D6E0" w14:textId="79D9F66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7C970A7D" w14:textId="39CEC42E"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6,732</w:t>
            </w:r>
          </w:p>
        </w:tc>
      </w:tr>
      <w:tr w:rsidR="0014555F" w:rsidRPr="0029134F" w14:paraId="3607916D" w14:textId="77777777" w:rsidTr="0029134F">
        <w:trPr>
          <w:trHeight w:val="204"/>
        </w:trPr>
        <w:tc>
          <w:tcPr>
            <w:tcW w:w="2980" w:type="dxa"/>
            <w:tcBorders>
              <w:top w:val="nil"/>
              <w:left w:val="nil"/>
              <w:bottom w:val="nil"/>
              <w:right w:val="nil"/>
            </w:tcBorders>
            <w:shd w:val="clear" w:color="auto" w:fill="auto"/>
            <w:noWrap/>
            <w:vAlign w:val="center"/>
            <w:hideMark/>
          </w:tcPr>
          <w:p w14:paraId="7834ECE2"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new capital appropriations</w:t>
            </w:r>
          </w:p>
        </w:tc>
        <w:tc>
          <w:tcPr>
            <w:tcW w:w="989" w:type="dxa"/>
            <w:tcBorders>
              <w:top w:val="single" w:sz="4" w:space="0" w:color="auto"/>
              <w:left w:val="nil"/>
              <w:bottom w:val="single" w:sz="4" w:space="0" w:color="auto"/>
              <w:right w:val="nil"/>
            </w:tcBorders>
            <w:shd w:val="clear" w:color="auto" w:fill="auto"/>
            <w:noWrap/>
            <w:vAlign w:val="bottom"/>
            <w:hideMark/>
          </w:tcPr>
          <w:p w14:paraId="21708E8B" w14:textId="4C48EEC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13,076</w:t>
            </w:r>
          </w:p>
        </w:tc>
        <w:tc>
          <w:tcPr>
            <w:tcW w:w="980" w:type="dxa"/>
            <w:tcBorders>
              <w:top w:val="single" w:sz="4" w:space="0" w:color="auto"/>
              <w:left w:val="nil"/>
              <w:bottom w:val="single" w:sz="4" w:space="0" w:color="auto"/>
              <w:right w:val="nil"/>
            </w:tcBorders>
            <w:shd w:val="clear" w:color="000000" w:fill="E6E6E6"/>
            <w:noWrap/>
            <w:vAlign w:val="bottom"/>
            <w:hideMark/>
          </w:tcPr>
          <w:p w14:paraId="76192875" w14:textId="24FE235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15,788</w:t>
            </w:r>
          </w:p>
        </w:tc>
        <w:tc>
          <w:tcPr>
            <w:tcW w:w="860" w:type="dxa"/>
            <w:tcBorders>
              <w:top w:val="single" w:sz="4" w:space="0" w:color="auto"/>
              <w:left w:val="nil"/>
              <w:bottom w:val="single" w:sz="4" w:space="0" w:color="auto"/>
              <w:right w:val="nil"/>
            </w:tcBorders>
            <w:shd w:val="clear" w:color="auto" w:fill="auto"/>
            <w:noWrap/>
            <w:vAlign w:val="bottom"/>
            <w:hideMark/>
          </w:tcPr>
          <w:p w14:paraId="3E321906" w14:textId="449F680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22F6D339" w14:textId="3267763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7211F597" w14:textId="462EFE5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r w:rsidR="0014555F" w:rsidRPr="0029134F" w14:paraId="78DC3510" w14:textId="77777777" w:rsidTr="0029134F">
        <w:trPr>
          <w:trHeight w:val="204"/>
        </w:trPr>
        <w:tc>
          <w:tcPr>
            <w:tcW w:w="2980" w:type="dxa"/>
            <w:tcBorders>
              <w:top w:val="nil"/>
              <w:left w:val="nil"/>
              <w:bottom w:val="nil"/>
              <w:right w:val="nil"/>
            </w:tcBorders>
            <w:shd w:val="clear" w:color="auto" w:fill="auto"/>
            <w:noWrap/>
            <w:vAlign w:val="center"/>
            <w:hideMark/>
          </w:tcPr>
          <w:p w14:paraId="5B62C7E8" w14:textId="77777777" w:rsidR="0014555F" w:rsidRPr="004349E0" w:rsidRDefault="0014555F" w:rsidP="0014555F">
            <w:pPr>
              <w:spacing w:after="0" w:line="240" w:lineRule="auto"/>
              <w:jc w:val="left"/>
              <w:rPr>
                <w:rFonts w:ascii="Arial" w:hAnsi="Arial" w:cs="Arial"/>
                <w:b/>
                <w:bCs/>
                <w:iCs/>
                <w:sz w:val="16"/>
                <w:szCs w:val="16"/>
              </w:rPr>
            </w:pPr>
            <w:r w:rsidRPr="004349E0">
              <w:rPr>
                <w:rFonts w:ascii="Arial" w:hAnsi="Arial" w:cs="Arial"/>
                <w:b/>
                <w:bCs/>
                <w:iCs/>
                <w:sz w:val="16"/>
                <w:szCs w:val="16"/>
              </w:rPr>
              <w:t>Provided for:</w:t>
            </w:r>
          </w:p>
        </w:tc>
        <w:tc>
          <w:tcPr>
            <w:tcW w:w="989" w:type="dxa"/>
            <w:tcBorders>
              <w:top w:val="nil"/>
              <w:left w:val="nil"/>
              <w:bottom w:val="nil"/>
              <w:right w:val="nil"/>
            </w:tcBorders>
            <w:shd w:val="clear" w:color="auto" w:fill="auto"/>
            <w:noWrap/>
            <w:vAlign w:val="bottom"/>
            <w:hideMark/>
          </w:tcPr>
          <w:p w14:paraId="779BE9CB" w14:textId="77777777" w:rsidR="0014555F" w:rsidRPr="004349E0" w:rsidRDefault="0014555F" w:rsidP="00AA1477">
            <w:pPr>
              <w:spacing w:after="0" w:line="240" w:lineRule="auto"/>
              <w:jc w:val="right"/>
              <w:rPr>
                <w:rFonts w:ascii="Arial" w:hAnsi="Arial" w:cs="Arial"/>
                <w:b/>
                <w:bCs/>
                <w:iCs/>
                <w:sz w:val="16"/>
                <w:szCs w:val="16"/>
              </w:rPr>
            </w:pPr>
          </w:p>
        </w:tc>
        <w:tc>
          <w:tcPr>
            <w:tcW w:w="980" w:type="dxa"/>
            <w:tcBorders>
              <w:top w:val="nil"/>
              <w:left w:val="nil"/>
              <w:bottom w:val="nil"/>
              <w:right w:val="nil"/>
            </w:tcBorders>
            <w:shd w:val="clear" w:color="000000" w:fill="E6E6E6"/>
            <w:noWrap/>
            <w:vAlign w:val="bottom"/>
            <w:hideMark/>
          </w:tcPr>
          <w:p w14:paraId="3364FAC5" w14:textId="13E0FC39" w:rsidR="0014555F" w:rsidRPr="004349E0" w:rsidRDefault="0014555F" w:rsidP="00AA1477">
            <w:pPr>
              <w:spacing w:after="0" w:line="240" w:lineRule="auto"/>
              <w:jc w:val="right"/>
              <w:rPr>
                <w:rFonts w:ascii="Arial" w:hAnsi="Arial" w:cs="Arial"/>
                <w:iCs/>
                <w:sz w:val="16"/>
                <w:szCs w:val="16"/>
              </w:rPr>
            </w:pPr>
          </w:p>
        </w:tc>
        <w:tc>
          <w:tcPr>
            <w:tcW w:w="860" w:type="dxa"/>
            <w:tcBorders>
              <w:top w:val="nil"/>
              <w:left w:val="nil"/>
              <w:bottom w:val="nil"/>
              <w:right w:val="nil"/>
            </w:tcBorders>
            <w:shd w:val="clear" w:color="auto" w:fill="auto"/>
            <w:noWrap/>
            <w:vAlign w:val="bottom"/>
            <w:hideMark/>
          </w:tcPr>
          <w:p w14:paraId="43F5324E" w14:textId="77777777" w:rsidR="0014555F" w:rsidRPr="004349E0" w:rsidRDefault="0014555F" w:rsidP="00AA1477">
            <w:pPr>
              <w:spacing w:after="0" w:line="240" w:lineRule="auto"/>
              <w:jc w:val="right"/>
              <w:rPr>
                <w:rFonts w:ascii="Arial" w:hAnsi="Arial" w:cs="Arial"/>
                <w:iCs/>
                <w:sz w:val="16"/>
                <w:szCs w:val="16"/>
              </w:rPr>
            </w:pPr>
          </w:p>
        </w:tc>
        <w:tc>
          <w:tcPr>
            <w:tcW w:w="961" w:type="dxa"/>
            <w:tcBorders>
              <w:top w:val="nil"/>
              <w:left w:val="nil"/>
              <w:bottom w:val="nil"/>
              <w:right w:val="nil"/>
            </w:tcBorders>
            <w:shd w:val="clear" w:color="auto" w:fill="auto"/>
            <w:noWrap/>
            <w:vAlign w:val="bottom"/>
            <w:hideMark/>
          </w:tcPr>
          <w:p w14:paraId="3097B2E7"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46B71638"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46A8B58C" w14:textId="77777777" w:rsidTr="0029134F">
        <w:trPr>
          <w:trHeight w:val="204"/>
        </w:trPr>
        <w:tc>
          <w:tcPr>
            <w:tcW w:w="2980" w:type="dxa"/>
            <w:tcBorders>
              <w:top w:val="nil"/>
              <w:left w:val="nil"/>
              <w:bottom w:val="nil"/>
              <w:right w:val="nil"/>
            </w:tcBorders>
            <w:shd w:val="clear" w:color="auto" w:fill="auto"/>
            <w:noWrap/>
            <w:vAlign w:val="center"/>
            <w:hideMark/>
          </w:tcPr>
          <w:p w14:paraId="32EC9508" w14:textId="77777777" w:rsidR="0014555F" w:rsidRPr="004349E0" w:rsidRDefault="0014555F" w:rsidP="0029134F">
            <w:pPr>
              <w:spacing w:after="0" w:line="240" w:lineRule="auto"/>
              <w:ind w:left="113"/>
              <w:jc w:val="left"/>
              <w:rPr>
                <w:rFonts w:ascii="Arial" w:hAnsi="Arial" w:cs="Arial"/>
                <w:iCs/>
                <w:sz w:val="16"/>
                <w:szCs w:val="16"/>
              </w:rPr>
            </w:pPr>
            <w:r w:rsidRPr="004349E0">
              <w:rPr>
                <w:rFonts w:ascii="Arial" w:hAnsi="Arial" w:cs="Arial"/>
                <w:sz w:val="16"/>
                <w:szCs w:val="16"/>
              </w:rPr>
              <w:t>Purchase of non-financial assets</w:t>
            </w:r>
          </w:p>
        </w:tc>
        <w:tc>
          <w:tcPr>
            <w:tcW w:w="989" w:type="dxa"/>
            <w:tcBorders>
              <w:top w:val="nil"/>
              <w:left w:val="nil"/>
              <w:bottom w:val="nil"/>
              <w:right w:val="nil"/>
            </w:tcBorders>
            <w:shd w:val="clear" w:color="auto" w:fill="auto"/>
            <w:noWrap/>
            <w:vAlign w:val="bottom"/>
            <w:hideMark/>
          </w:tcPr>
          <w:p w14:paraId="391E353D" w14:textId="3938C04B" w:rsidR="0014555F" w:rsidRPr="004349E0" w:rsidRDefault="0014555F" w:rsidP="00AA1477">
            <w:pPr>
              <w:spacing w:after="0" w:line="240" w:lineRule="auto"/>
              <w:jc w:val="right"/>
              <w:rPr>
                <w:rFonts w:ascii="Arial" w:hAnsi="Arial" w:cs="Arial"/>
                <w:iCs/>
                <w:sz w:val="16"/>
                <w:szCs w:val="16"/>
              </w:rPr>
            </w:pPr>
            <w:r w:rsidRPr="004349E0">
              <w:rPr>
                <w:rFonts w:ascii="Arial" w:hAnsi="Arial" w:cs="Arial"/>
                <w:iCs/>
                <w:sz w:val="16"/>
                <w:szCs w:val="16"/>
              </w:rPr>
              <w:t>7,731</w:t>
            </w:r>
          </w:p>
        </w:tc>
        <w:tc>
          <w:tcPr>
            <w:tcW w:w="980" w:type="dxa"/>
            <w:tcBorders>
              <w:top w:val="nil"/>
              <w:left w:val="nil"/>
              <w:bottom w:val="nil"/>
              <w:right w:val="nil"/>
            </w:tcBorders>
            <w:shd w:val="clear" w:color="000000" w:fill="E6E6E6"/>
            <w:noWrap/>
            <w:vAlign w:val="bottom"/>
            <w:hideMark/>
          </w:tcPr>
          <w:p w14:paraId="56ED3D20" w14:textId="5135CFD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664ED7E7" w14:textId="18726536"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79BDAC9B" w14:textId="77A18BC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7C93A187" w14:textId="0B7B3B5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5A032A7F" w14:textId="77777777" w:rsidTr="0029134F">
        <w:trPr>
          <w:trHeight w:val="204"/>
        </w:trPr>
        <w:tc>
          <w:tcPr>
            <w:tcW w:w="2980" w:type="dxa"/>
            <w:tcBorders>
              <w:top w:val="nil"/>
              <w:left w:val="nil"/>
              <w:bottom w:val="nil"/>
              <w:right w:val="nil"/>
            </w:tcBorders>
            <w:shd w:val="clear" w:color="auto" w:fill="auto"/>
            <w:noWrap/>
            <w:vAlign w:val="center"/>
            <w:hideMark/>
          </w:tcPr>
          <w:p w14:paraId="51499F4A" w14:textId="77777777" w:rsidR="0014555F" w:rsidRPr="004349E0" w:rsidRDefault="0014555F" w:rsidP="0014555F">
            <w:pPr>
              <w:spacing w:after="0" w:line="240" w:lineRule="auto"/>
              <w:jc w:val="left"/>
              <w:rPr>
                <w:rFonts w:ascii="Arial" w:hAnsi="Arial" w:cs="Arial"/>
                <w:b/>
                <w:bCs/>
                <w:iCs/>
                <w:sz w:val="16"/>
                <w:szCs w:val="16"/>
              </w:rPr>
            </w:pPr>
            <w:r w:rsidRPr="004349E0">
              <w:rPr>
                <w:rFonts w:ascii="Arial" w:hAnsi="Arial" w:cs="Arial"/>
                <w:b/>
                <w:bCs/>
                <w:iCs/>
                <w:sz w:val="16"/>
                <w:szCs w:val="16"/>
              </w:rPr>
              <w:t>Total items</w:t>
            </w:r>
          </w:p>
        </w:tc>
        <w:tc>
          <w:tcPr>
            <w:tcW w:w="989" w:type="dxa"/>
            <w:tcBorders>
              <w:top w:val="single" w:sz="4" w:space="0" w:color="auto"/>
              <w:left w:val="nil"/>
              <w:bottom w:val="single" w:sz="4" w:space="0" w:color="auto"/>
              <w:right w:val="nil"/>
            </w:tcBorders>
            <w:shd w:val="clear" w:color="auto" w:fill="auto"/>
            <w:noWrap/>
            <w:vAlign w:val="bottom"/>
            <w:hideMark/>
          </w:tcPr>
          <w:p w14:paraId="1070B526" w14:textId="11A126F2"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4EE22F6C" w14:textId="6E5FC251"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56421A0D" w14:textId="6AAE844D"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40EE3A11" w14:textId="441666F3"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0E3673BF" w14:textId="2A783E1D"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6,732</w:t>
            </w:r>
          </w:p>
        </w:tc>
      </w:tr>
      <w:tr w:rsidR="0014555F" w:rsidRPr="0029134F" w14:paraId="1C44748B" w14:textId="77777777" w:rsidTr="0029134F">
        <w:trPr>
          <w:trHeight w:val="204"/>
        </w:trPr>
        <w:tc>
          <w:tcPr>
            <w:tcW w:w="2980" w:type="dxa"/>
            <w:tcBorders>
              <w:top w:val="nil"/>
              <w:left w:val="nil"/>
              <w:bottom w:val="nil"/>
              <w:right w:val="nil"/>
            </w:tcBorders>
            <w:shd w:val="clear" w:color="auto" w:fill="auto"/>
            <w:vAlign w:val="center"/>
            <w:hideMark/>
          </w:tcPr>
          <w:p w14:paraId="4682283F" w14:textId="10F52EC8"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PURCHASE OF NON-FINA</w:t>
            </w:r>
            <w:r w:rsidR="0029134F" w:rsidRPr="004349E0">
              <w:rPr>
                <w:rFonts w:ascii="Arial" w:hAnsi="Arial" w:cs="Arial"/>
                <w:b/>
                <w:bCs/>
                <w:sz w:val="16"/>
                <w:szCs w:val="16"/>
              </w:rPr>
              <w:t>NCIAL</w:t>
            </w:r>
            <w:r w:rsidRPr="004349E0">
              <w:rPr>
                <w:rFonts w:ascii="Arial" w:hAnsi="Arial" w:cs="Arial"/>
                <w:b/>
                <w:bCs/>
                <w:sz w:val="16"/>
                <w:szCs w:val="16"/>
              </w:rPr>
              <w:t xml:space="preserve"> ASSETS</w:t>
            </w:r>
          </w:p>
        </w:tc>
        <w:tc>
          <w:tcPr>
            <w:tcW w:w="989" w:type="dxa"/>
            <w:tcBorders>
              <w:top w:val="nil"/>
              <w:left w:val="nil"/>
              <w:bottom w:val="nil"/>
              <w:right w:val="nil"/>
            </w:tcBorders>
            <w:shd w:val="clear" w:color="auto" w:fill="auto"/>
            <w:vAlign w:val="bottom"/>
            <w:hideMark/>
          </w:tcPr>
          <w:p w14:paraId="0A4ED820" w14:textId="77777777" w:rsidR="0014555F" w:rsidRPr="004349E0"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vAlign w:val="bottom"/>
            <w:hideMark/>
          </w:tcPr>
          <w:p w14:paraId="0DC5F1EF" w14:textId="61F39D19" w:rsidR="0014555F" w:rsidRPr="004349E0"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7DDF1B0A" w14:textId="77777777" w:rsidR="0014555F" w:rsidRPr="004349E0"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vAlign w:val="bottom"/>
            <w:hideMark/>
          </w:tcPr>
          <w:p w14:paraId="731D37D4"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vAlign w:val="bottom"/>
            <w:hideMark/>
          </w:tcPr>
          <w:p w14:paraId="42F3C11E"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3E685A24" w14:textId="77777777" w:rsidTr="0029134F">
        <w:trPr>
          <w:trHeight w:val="204"/>
        </w:trPr>
        <w:tc>
          <w:tcPr>
            <w:tcW w:w="2980" w:type="dxa"/>
            <w:tcBorders>
              <w:top w:val="nil"/>
              <w:left w:val="nil"/>
              <w:bottom w:val="nil"/>
              <w:right w:val="nil"/>
            </w:tcBorders>
            <w:shd w:val="clear" w:color="auto" w:fill="auto"/>
            <w:vAlign w:val="center"/>
            <w:hideMark/>
          </w:tcPr>
          <w:p w14:paraId="0937A768" w14:textId="77777777"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Funded by capital appropriation -</w:t>
            </w:r>
            <w:r w:rsidRPr="004349E0">
              <w:rPr>
                <w:rFonts w:ascii="Arial" w:hAnsi="Arial" w:cs="Arial"/>
                <w:sz w:val="16"/>
                <w:szCs w:val="16"/>
              </w:rPr>
              <w:br/>
              <w:t xml:space="preserve">DCB </w:t>
            </w:r>
            <w:r w:rsidRPr="004349E0">
              <w:rPr>
                <w:rFonts w:ascii="Arial" w:hAnsi="Arial" w:cs="Arial"/>
                <w:sz w:val="16"/>
                <w:szCs w:val="16"/>
                <w:vertAlign w:val="superscript"/>
              </w:rPr>
              <w:t>(a)</w:t>
            </w:r>
          </w:p>
        </w:tc>
        <w:tc>
          <w:tcPr>
            <w:tcW w:w="989" w:type="dxa"/>
            <w:tcBorders>
              <w:top w:val="nil"/>
              <w:left w:val="nil"/>
              <w:bottom w:val="nil"/>
              <w:right w:val="nil"/>
            </w:tcBorders>
            <w:shd w:val="clear" w:color="auto" w:fill="auto"/>
            <w:noWrap/>
            <w:vAlign w:val="bottom"/>
            <w:hideMark/>
          </w:tcPr>
          <w:p w14:paraId="371DE905" w14:textId="59DEBB9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7,203</w:t>
            </w:r>
          </w:p>
        </w:tc>
        <w:tc>
          <w:tcPr>
            <w:tcW w:w="980" w:type="dxa"/>
            <w:tcBorders>
              <w:top w:val="nil"/>
              <w:left w:val="nil"/>
              <w:bottom w:val="nil"/>
              <w:right w:val="nil"/>
            </w:tcBorders>
            <w:shd w:val="clear" w:color="000000" w:fill="E6E6E6"/>
            <w:noWrap/>
            <w:vAlign w:val="bottom"/>
            <w:hideMark/>
          </w:tcPr>
          <w:p w14:paraId="11812D0D" w14:textId="50D0A00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23AA0319" w14:textId="6E98CBA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4C459279" w14:textId="76CA3AC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2411153C" w14:textId="473D040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4E084049" w14:textId="77777777" w:rsidTr="0029134F">
        <w:trPr>
          <w:trHeight w:val="204"/>
        </w:trPr>
        <w:tc>
          <w:tcPr>
            <w:tcW w:w="2980" w:type="dxa"/>
            <w:tcBorders>
              <w:top w:val="nil"/>
              <w:left w:val="nil"/>
              <w:bottom w:val="nil"/>
              <w:right w:val="nil"/>
            </w:tcBorders>
            <w:shd w:val="clear" w:color="auto" w:fill="auto"/>
            <w:vAlign w:val="center"/>
            <w:hideMark/>
          </w:tcPr>
          <w:p w14:paraId="4456EB86" w14:textId="70389A2D"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 xml:space="preserve">Funded internally from </w:t>
            </w:r>
            <w:r w:rsidR="008863D9">
              <w:rPr>
                <w:rFonts w:ascii="Arial" w:hAnsi="Arial" w:cs="Arial"/>
                <w:sz w:val="16"/>
                <w:szCs w:val="16"/>
              </w:rPr>
              <w:t>Department</w:t>
            </w:r>
            <w:r w:rsidRPr="004349E0">
              <w:rPr>
                <w:rFonts w:ascii="Arial" w:hAnsi="Arial" w:cs="Arial"/>
                <w:sz w:val="16"/>
                <w:szCs w:val="16"/>
              </w:rPr>
              <w:t>al</w:t>
            </w:r>
            <w:r w:rsidRPr="004349E0">
              <w:rPr>
                <w:rFonts w:ascii="Arial" w:hAnsi="Arial" w:cs="Arial"/>
                <w:sz w:val="16"/>
                <w:szCs w:val="16"/>
              </w:rPr>
              <w:br/>
              <w:t xml:space="preserve">resources </w:t>
            </w:r>
            <w:r w:rsidRPr="004349E0">
              <w:rPr>
                <w:rFonts w:ascii="Arial" w:hAnsi="Arial" w:cs="Arial"/>
                <w:sz w:val="16"/>
                <w:szCs w:val="16"/>
                <w:vertAlign w:val="superscript"/>
              </w:rPr>
              <w:t>(b)</w:t>
            </w:r>
          </w:p>
        </w:tc>
        <w:tc>
          <w:tcPr>
            <w:tcW w:w="989" w:type="dxa"/>
            <w:tcBorders>
              <w:top w:val="nil"/>
              <w:left w:val="nil"/>
              <w:bottom w:val="nil"/>
              <w:right w:val="nil"/>
            </w:tcBorders>
            <w:shd w:val="clear" w:color="auto" w:fill="auto"/>
            <w:noWrap/>
            <w:vAlign w:val="bottom"/>
            <w:hideMark/>
          </w:tcPr>
          <w:p w14:paraId="5596425A" w14:textId="0ACFB159"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528</w:t>
            </w:r>
          </w:p>
        </w:tc>
        <w:tc>
          <w:tcPr>
            <w:tcW w:w="980" w:type="dxa"/>
            <w:tcBorders>
              <w:top w:val="nil"/>
              <w:left w:val="nil"/>
              <w:bottom w:val="nil"/>
              <w:right w:val="nil"/>
            </w:tcBorders>
            <w:shd w:val="clear" w:color="000000" w:fill="E6E6E6"/>
            <w:noWrap/>
            <w:vAlign w:val="bottom"/>
            <w:hideMark/>
          </w:tcPr>
          <w:p w14:paraId="007C6C43" w14:textId="5CD35708"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4051F997" w14:textId="32BEB47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61" w:type="dxa"/>
            <w:tcBorders>
              <w:top w:val="nil"/>
              <w:left w:val="nil"/>
              <w:bottom w:val="nil"/>
              <w:right w:val="nil"/>
            </w:tcBorders>
            <w:shd w:val="clear" w:color="auto" w:fill="auto"/>
            <w:noWrap/>
            <w:vAlign w:val="bottom"/>
            <w:hideMark/>
          </w:tcPr>
          <w:p w14:paraId="23E0F8FD" w14:textId="591EC61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51" w:type="dxa"/>
            <w:tcBorders>
              <w:top w:val="nil"/>
              <w:left w:val="nil"/>
              <w:bottom w:val="nil"/>
              <w:right w:val="nil"/>
            </w:tcBorders>
            <w:shd w:val="clear" w:color="auto" w:fill="auto"/>
            <w:noWrap/>
            <w:vAlign w:val="bottom"/>
            <w:hideMark/>
          </w:tcPr>
          <w:p w14:paraId="08BCCCC4" w14:textId="0CA1964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29134F" w14:paraId="6367709B" w14:textId="77777777" w:rsidTr="0029134F">
        <w:trPr>
          <w:trHeight w:val="204"/>
        </w:trPr>
        <w:tc>
          <w:tcPr>
            <w:tcW w:w="2980" w:type="dxa"/>
            <w:tcBorders>
              <w:top w:val="nil"/>
              <w:left w:val="nil"/>
              <w:bottom w:val="nil"/>
              <w:right w:val="nil"/>
            </w:tcBorders>
            <w:shd w:val="clear" w:color="auto" w:fill="auto"/>
            <w:noWrap/>
            <w:vAlign w:val="center"/>
            <w:hideMark/>
          </w:tcPr>
          <w:p w14:paraId="2D971C7E"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w:t>
            </w:r>
          </w:p>
        </w:tc>
        <w:tc>
          <w:tcPr>
            <w:tcW w:w="989" w:type="dxa"/>
            <w:tcBorders>
              <w:top w:val="single" w:sz="4" w:space="0" w:color="auto"/>
              <w:left w:val="nil"/>
              <w:bottom w:val="single" w:sz="4" w:space="0" w:color="auto"/>
              <w:right w:val="nil"/>
            </w:tcBorders>
            <w:shd w:val="clear" w:color="auto" w:fill="auto"/>
            <w:noWrap/>
            <w:vAlign w:val="bottom"/>
            <w:hideMark/>
          </w:tcPr>
          <w:p w14:paraId="192CDDCD" w14:textId="2E0DFCC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6945B4A6" w14:textId="69A81F5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32302078" w14:textId="71C7F2E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7B5A5F1A" w14:textId="1EBF342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54FF5B89" w14:textId="2840B614"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r w:rsidR="0014555F" w:rsidRPr="0029134F" w14:paraId="372C8E34" w14:textId="77777777" w:rsidTr="0029134F">
        <w:trPr>
          <w:trHeight w:val="204"/>
        </w:trPr>
        <w:tc>
          <w:tcPr>
            <w:tcW w:w="2980" w:type="dxa"/>
            <w:tcBorders>
              <w:top w:val="nil"/>
              <w:left w:val="nil"/>
              <w:bottom w:val="nil"/>
              <w:right w:val="nil"/>
            </w:tcBorders>
            <w:shd w:val="clear" w:color="auto" w:fill="auto"/>
            <w:vAlign w:val="center"/>
            <w:hideMark/>
          </w:tcPr>
          <w:p w14:paraId="1257E259" w14:textId="563A8FCF" w:rsidR="0014555F" w:rsidRPr="004349E0" w:rsidRDefault="0014555F" w:rsidP="0029134F">
            <w:pPr>
              <w:spacing w:after="0" w:line="240" w:lineRule="auto"/>
              <w:jc w:val="left"/>
              <w:rPr>
                <w:rFonts w:ascii="Arial" w:hAnsi="Arial" w:cs="Arial"/>
                <w:b/>
                <w:bCs/>
                <w:sz w:val="16"/>
                <w:szCs w:val="16"/>
              </w:rPr>
            </w:pPr>
            <w:r w:rsidRPr="004349E0">
              <w:rPr>
                <w:rFonts w:ascii="Arial" w:hAnsi="Arial" w:cs="Arial"/>
                <w:b/>
                <w:bCs/>
                <w:sz w:val="16"/>
                <w:szCs w:val="16"/>
              </w:rPr>
              <w:t>RECONCILIATION OF CASH USED</w:t>
            </w:r>
            <w:r w:rsidR="0029134F" w:rsidRPr="004349E0">
              <w:rPr>
                <w:rFonts w:ascii="Arial" w:hAnsi="Arial" w:cs="Arial"/>
                <w:b/>
                <w:bCs/>
                <w:sz w:val="16"/>
                <w:szCs w:val="16"/>
              </w:rPr>
              <w:t xml:space="preserve"> </w:t>
            </w:r>
            <w:r w:rsidRPr="004349E0">
              <w:rPr>
                <w:rFonts w:ascii="Arial" w:hAnsi="Arial" w:cs="Arial"/>
                <w:b/>
                <w:bCs/>
                <w:sz w:val="16"/>
                <w:szCs w:val="16"/>
              </w:rPr>
              <w:t>TO ACQUIRE ASSETS TO ASSET</w:t>
            </w:r>
            <w:r w:rsidR="0029134F" w:rsidRPr="004349E0">
              <w:rPr>
                <w:rFonts w:ascii="Arial" w:hAnsi="Arial" w:cs="Arial"/>
                <w:b/>
                <w:bCs/>
                <w:sz w:val="16"/>
                <w:szCs w:val="16"/>
              </w:rPr>
              <w:t xml:space="preserve"> </w:t>
            </w:r>
            <w:r w:rsidRPr="004349E0">
              <w:rPr>
                <w:rFonts w:ascii="Arial" w:hAnsi="Arial" w:cs="Arial"/>
                <w:b/>
                <w:bCs/>
                <w:sz w:val="16"/>
                <w:szCs w:val="16"/>
              </w:rPr>
              <w:t>MOVEMENT TABLE</w:t>
            </w:r>
          </w:p>
        </w:tc>
        <w:tc>
          <w:tcPr>
            <w:tcW w:w="989" w:type="dxa"/>
            <w:tcBorders>
              <w:top w:val="nil"/>
              <w:left w:val="nil"/>
              <w:bottom w:val="nil"/>
              <w:right w:val="nil"/>
            </w:tcBorders>
            <w:shd w:val="clear" w:color="auto" w:fill="auto"/>
            <w:noWrap/>
            <w:vAlign w:val="bottom"/>
            <w:hideMark/>
          </w:tcPr>
          <w:p w14:paraId="5093235C" w14:textId="77777777" w:rsidR="0014555F" w:rsidRPr="004349E0"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14:paraId="37C04EA6" w14:textId="5595E50C" w:rsidR="0014555F" w:rsidRPr="004349E0"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796020E" w14:textId="77777777" w:rsidR="0014555F" w:rsidRPr="004349E0"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noWrap/>
            <w:vAlign w:val="bottom"/>
            <w:hideMark/>
          </w:tcPr>
          <w:p w14:paraId="00D9C56E"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3D77C77B"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192C8EF5" w14:textId="77777777" w:rsidTr="0029134F">
        <w:trPr>
          <w:trHeight w:val="204"/>
        </w:trPr>
        <w:tc>
          <w:tcPr>
            <w:tcW w:w="2980" w:type="dxa"/>
            <w:tcBorders>
              <w:top w:val="nil"/>
              <w:left w:val="nil"/>
              <w:bottom w:val="nil"/>
              <w:right w:val="nil"/>
            </w:tcBorders>
            <w:shd w:val="clear" w:color="auto" w:fill="auto"/>
            <w:noWrap/>
            <w:vAlign w:val="center"/>
            <w:hideMark/>
          </w:tcPr>
          <w:p w14:paraId="435841FF" w14:textId="77777777"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Total purchases</w:t>
            </w:r>
          </w:p>
        </w:tc>
        <w:tc>
          <w:tcPr>
            <w:tcW w:w="989" w:type="dxa"/>
            <w:tcBorders>
              <w:top w:val="nil"/>
              <w:left w:val="nil"/>
              <w:bottom w:val="nil"/>
              <w:right w:val="nil"/>
            </w:tcBorders>
            <w:shd w:val="clear" w:color="auto" w:fill="auto"/>
            <w:noWrap/>
            <w:vAlign w:val="bottom"/>
            <w:hideMark/>
          </w:tcPr>
          <w:p w14:paraId="2BE8BD10" w14:textId="7280D7A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7,731</w:t>
            </w:r>
          </w:p>
        </w:tc>
        <w:tc>
          <w:tcPr>
            <w:tcW w:w="980" w:type="dxa"/>
            <w:tcBorders>
              <w:top w:val="nil"/>
              <w:left w:val="nil"/>
              <w:bottom w:val="nil"/>
              <w:right w:val="nil"/>
            </w:tcBorders>
            <w:shd w:val="clear" w:color="000000" w:fill="E6E6E6"/>
            <w:noWrap/>
            <w:vAlign w:val="bottom"/>
            <w:hideMark/>
          </w:tcPr>
          <w:p w14:paraId="1AA9D818" w14:textId="53DDD06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00D3DCED" w14:textId="7F91A64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5ACF1928" w14:textId="11A428D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5605020D" w14:textId="61BE90B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56F94E9B" w14:textId="77777777" w:rsidTr="0029134F">
        <w:trPr>
          <w:trHeight w:val="204"/>
        </w:trPr>
        <w:tc>
          <w:tcPr>
            <w:tcW w:w="2980" w:type="dxa"/>
            <w:tcBorders>
              <w:top w:val="nil"/>
              <w:left w:val="nil"/>
              <w:bottom w:val="single" w:sz="4" w:space="0" w:color="auto"/>
              <w:right w:val="nil"/>
            </w:tcBorders>
            <w:shd w:val="clear" w:color="auto" w:fill="auto"/>
            <w:vAlign w:val="center"/>
            <w:hideMark/>
          </w:tcPr>
          <w:p w14:paraId="5D750580"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cash used to acquire assets</w:t>
            </w:r>
          </w:p>
        </w:tc>
        <w:tc>
          <w:tcPr>
            <w:tcW w:w="989" w:type="dxa"/>
            <w:tcBorders>
              <w:top w:val="single" w:sz="4" w:space="0" w:color="auto"/>
              <w:left w:val="nil"/>
              <w:bottom w:val="single" w:sz="4" w:space="0" w:color="auto"/>
              <w:right w:val="nil"/>
            </w:tcBorders>
            <w:shd w:val="clear" w:color="auto" w:fill="auto"/>
            <w:noWrap/>
            <w:vAlign w:val="bottom"/>
            <w:hideMark/>
          </w:tcPr>
          <w:p w14:paraId="6D60D7B0" w14:textId="66C1F46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373F7320" w14:textId="39C9D0E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18305397" w14:textId="0E613F89"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11038DD7" w14:textId="43CF350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50653D9B" w14:textId="7F32013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bl>
    <w:p w14:paraId="642E5C31" w14:textId="77777777" w:rsidR="005A6F51" w:rsidRPr="00311052" w:rsidRDefault="005A6F51" w:rsidP="005A6F51">
      <w:pPr>
        <w:pStyle w:val="ChartandTableFootnoteAlpha"/>
        <w:numPr>
          <w:ilvl w:val="0"/>
          <w:numId w:val="0"/>
        </w:numPr>
        <w:spacing w:before="60"/>
        <w:jc w:val="left"/>
        <w:rPr>
          <w:rFonts w:cs="Arial"/>
          <w:szCs w:val="16"/>
        </w:rPr>
      </w:pPr>
      <w:r w:rsidRPr="00311052">
        <w:rPr>
          <w:rFonts w:cs="Arial"/>
          <w:szCs w:val="16"/>
        </w:rPr>
        <w:t>Prepared on Australian Accounting Standards basis.</w:t>
      </w:r>
    </w:p>
    <w:p w14:paraId="35496E58" w14:textId="2C8AD8A0" w:rsidR="0014555F" w:rsidRDefault="0014555F" w:rsidP="00F10ACD">
      <w:pPr>
        <w:pStyle w:val="ChartandTableFootnoteAlpha"/>
        <w:numPr>
          <w:ilvl w:val="0"/>
          <w:numId w:val="35"/>
        </w:numPr>
        <w:spacing w:after="0"/>
        <w:ind w:left="284" w:hanging="284"/>
        <w:jc w:val="left"/>
        <w:rPr>
          <w:rFonts w:cs="Arial"/>
          <w:szCs w:val="16"/>
        </w:rPr>
      </w:pPr>
      <w:r w:rsidRPr="00EA5003">
        <w:rPr>
          <w:rFonts w:cs="Arial"/>
          <w:szCs w:val="16"/>
        </w:rPr>
        <w:t>Does not include annual finance lease costs. Include</w:t>
      </w:r>
      <w:r>
        <w:rPr>
          <w:rFonts w:cs="Arial"/>
          <w:szCs w:val="16"/>
        </w:rPr>
        <w:t>s</w:t>
      </w:r>
      <w:r w:rsidRPr="00EA5003">
        <w:rPr>
          <w:rFonts w:cs="Arial"/>
          <w:szCs w:val="16"/>
        </w:rPr>
        <w:t xml:space="preserve"> purchases from current and previous years' </w:t>
      </w:r>
      <w:r w:rsidR="008863D9">
        <w:rPr>
          <w:rFonts w:cs="Arial"/>
          <w:szCs w:val="16"/>
        </w:rPr>
        <w:t>Department</w:t>
      </w:r>
      <w:r w:rsidRPr="00EA5003">
        <w:rPr>
          <w:rFonts w:cs="Arial"/>
          <w:szCs w:val="16"/>
        </w:rPr>
        <w:t xml:space="preserve">al </w:t>
      </w:r>
      <w:r>
        <w:rPr>
          <w:rFonts w:cs="Arial"/>
          <w:szCs w:val="16"/>
        </w:rPr>
        <w:t>c</w:t>
      </w:r>
      <w:r w:rsidRPr="00EA5003">
        <w:rPr>
          <w:rFonts w:cs="Arial"/>
          <w:szCs w:val="16"/>
        </w:rPr>
        <w:t xml:space="preserve">apital </w:t>
      </w:r>
      <w:r>
        <w:rPr>
          <w:rFonts w:cs="Arial"/>
          <w:szCs w:val="16"/>
        </w:rPr>
        <w:t>b</w:t>
      </w:r>
      <w:r w:rsidRPr="00EA5003">
        <w:rPr>
          <w:rFonts w:cs="Arial"/>
          <w:szCs w:val="16"/>
        </w:rPr>
        <w:t>udgets (DCBs).</w:t>
      </w:r>
    </w:p>
    <w:p w14:paraId="5D1AFE3C" w14:textId="09DD359F" w:rsidR="0014555F" w:rsidRDefault="0014555F" w:rsidP="00F10ACD">
      <w:pPr>
        <w:pStyle w:val="ChartandTableFootnoteAlpha"/>
        <w:numPr>
          <w:ilvl w:val="0"/>
          <w:numId w:val="35"/>
        </w:numPr>
        <w:spacing w:after="0"/>
        <w:ind w:left="284" w:hanging="284"/>
        <w:jc w:val="left"/>
        <w:rPr>
          <w:rFonts w:cs="Arial"/>
          <w:szCs w:val="16"/>
        </w:rPr>
      </w:pPr>
      <w:r w:rsidRPr="00EA5003">
        <w:rPr>
          <w:rFonts w:cs="Arial"/>
          <w:szCs w:val="16"/>
        </w:rPr>
        <w:t>DCB received in 2021-22 includes $0.528 million to reimburse the ACMA for capital payments in 2020</w:t>
      </w:r>
      <w:r w:rsidR="007D036F">
        <w:rPr>
          <w:rFonts w:cs="Arial"/>
          <w:szCs w:val="16"/>
        </w:rPr>
        <w:noBreakHyphen/>
      </w:r>
      <w:r w:rsidRPr="00EA5003">
        <w:rPr>
          <w:rFonts w:cs="Arial"/>
          <w:szCs w:val="16"/>
        </w:rPr>
        <w:t xml:space="preserve">21 relating to the Media Sector Support measure. </w:t>
      </w:r>
    </w:p>
    <w:p w14:paraId="398D89B3" w14:textId="77777777" w:rsidR="0014555F" w:rsidRPr="00311052" w:rsidRDefault="0014555F" w:rsidP="0014555F"/>
    <w:p w14:paraId="3E79C4F2" w14:textId="77777777" w:rsidR="0014555F" w:rsidRDefault="0014555F" w:rsidP="0014555F">
      <w:pPr>
        <w:spacing w:after="0" w:line="240" w:lineRule="auto"/>
        <w:jc w:val="left"/>
      </w:pPr>
      <w:r>
        <w:br w:type="page"/>
      </w:r>
    </w:p>
    <w:p w14:paraId="19FBAF64" w14:textId="4C21CD0A" w:rsidR="00024FB3" w:rsidRDefault="00024FB3" w:rsidP="00024FB3">
      <w:pPr>
        <w:pStyle w:val="TableHeading"/>
      </w:pPr>
      <w:r w:rsidRPr="00D30CBA">
        <w:lastRenderedPageBreak/>
        <w:t>Table</w:t>
      </w:r>
      <w:r>
        <w:t xml:space="preserve"> 3.7</w:t>
      </w:r>
      <w:r w:rsidRPr="00D30CBA">
        <w:t xml:space="preserve">: </w:t>
      </w:r>
      <w:r>
        <w:t xml:space="preserve">Statement of </w:t>
      </w:r>
      <w:r w:rsidR="008863D9">
        <w:rPr>
          <w:lang w:val="en-AU"/>
        </w:rPr>
        <w:t>Department</w:t>
      </w:r>
      <w:r>
        <w:rPr>
          <w:lang w:val="en-AU"/>
        </w:rPr>
        <w:t xml:space="preserve">al </w:t>
      </w:r>
      <w:r>
        <w:t>asset movements (</w:t>
      </w:r>
      <w:r w:rsidR="00377489">
        <w:t>2021-22 Budget year</w:t>
      </w:r>
      <w:r>
        <w:t>)</w:t>
      </w:r>
    </w:p>
    <w:tbl>
      <w:tblPr>
        <w:tblW w:w="7371" w:type="dxa"/>
        <w:tblLook w:val="04A0" w:firstRow="1" w:lastRow="0" w:firstColumn="1" w:lastColumn="0" w:noHBand="0" w:noVBand="1"/>
      </w:tblPr>
      <w:tblGrid>
        <w:gridCol w:w="2694"/>
        <w:gridCol w:w="899"/>
        <w:gridCol w:w="898"/>
        <w:gridCol w:w="964"/>
        <w:gridCol w:w="981"/>
        <w:gridCol w:w="935"/>
      </w:tblGrid>
      <w:tr w:rsidR="00856B64" w:rsidRPr="004349E0" w14:paraId="32D386A7" w14:textId="77777777" w:rsidTr="00B86D56">
        <w:trPr>
          <w:trHeight w:val="56"/>
        </w:trPr>
        <w:tc>
          <w:tcPr>
            <w:tcW w:w="2694" w:type="dxa"/>
            <w:tcBorders>
              <w:top w:val="single" w:sz="4" w:space="0" w:color="auto"/>
              <w:left w:val="nil"/>
              <w:right w:val="nil"/>
            </w:tcBorders>
            <w:shd w:val="clear" w:color="auto" w:fill="auto"/>
            <w:noWrap/>
            <w:vAlign w:val="bottom"/>
            <w:hideMark/>
          </w:tcPr>
          <w:p w14:paraId="61B6383B"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4677" w:type="dxa"/>
            <w:gridSpan w:val="5"/>
            <w:tcBorders>
              <w:top w:val="single" w:sz="4" w:space="0" w:color="auto"/>
              <w:left w:val="nil"/>
              <w:bottom w:val="single" w:sz="4" w:space="0" w:color="auto"/>
              <w:right w:val="nil"/>
            </w:tcBorders>
            <w:shd w:val="clear" w:color="auto" w:fill="auto"/>
            <w:noWrap/>
            <w:vAlign w:val="bottom"/>
            <w:hideMark/>
          </w:tcPr>
          <w:p w14:paraId="26981111" w14:textId="77777777" w:rsidR="00856B64" w:rsidRPr="004349E0" w:rsidRDefault="00856B64" w:rsidP="00856B64">
            <w:pPr>
              <w:spacing w:after="0" w:line="240" w:lineRule="auto"/>
              <w:jc w:val="center"/>
              <w:rPr>
                <w:rFonts w:ascii="Arial" w:hAnsi="Arial" w:cs="Arial"/>
                <w:b/>
                <w:bCs/>
                <w:sz w:val="16"/>
                <w:szCs w:val="16"/>
              </w:rPr>
            </w:pPr>
            <w:r w:rsidRPr="004349E0">
              <w:rPr>
                <w:rFonts w:ascii="Arial" w:hAnsi="Arial" w:cs="Arial"/>
                <w:b/>
                <w:bCs/>
                <w:sz w:val="16"/>
                <w:szCs w:val="16"/>
              </w:rPr>
              <w:t>Asset Category</w:t>
            </w:r>
          </w:p>
        </w:tc>
      </w:tr>
      <w:tr w:rsidR="00856B64" w:rsidRPr="004349E0" w14:paraId="148F046D" w14:textId="77777777" w:rsidTr="00CE7BBD">
        <w:trPr>
          <w:trHeight w:val="454"/>
        </w:trPr>
        <w:tc>
          <w:tcPr>
            <w:tcW w:w="2694" w:type="dxa"/>
            <w:tcBorders>
              <w:left w:val="nil"/>
              <w:bottom w:val="nil"/>
              <w:right w:val="nil"/>
            </w:tcBorders>
            <w:shd w:val="clear" w:color="auto" w:fill="auto"/>
            <w:noWrap/>
            <w:vAlign w:val="center"/>
            <w:hideMark/>
          </w:tcPr>
          <w:p w14:paraId="77E18776" w14:textId="77777777" w:rsidR="00856B64" w:rsidRPr="004349E0" w:rsidRDefault="00856B64" w:rsidP="00856B64">
            <w:pPr>
              <w:spacing w:after="0" w:line="240" w:lineRule="auto"/>
              <w:jc w:val="left"/>
              <w:rPr>
                <w:rFonts w:ascii="Arial" w:hAnsi="Arial" w:cs="Arial"/>
                <w:sz w:val="16"/>
                <w:szCs w:val="16"/>
              </w:rPr>
            </w:pPr>
            <w:r w:rsidRPr="004349E0">
              <w:rPr>
                <w:rFonts w:ascii="Arial" w:hAnsi="Arial" w:cs="Arial"/>
                <w:sz w:val="16"/>
                <w:szCs w:val="16"/>
              </w:rPr>
              <w:t> </w:t>
            </w:r>
          </w:p>
        </w:tc>
        <w:tc>
          <w:tcPr>
            <w:tcW w:w="899" w:type="dxa"/>
            <w:tcBorders>
              <w:top w:val="single" w:sz="4" w:space="0" w:color="auto"/>
              <w:left w:val="nil"/>
              <w:bottom w:val="single" w:sz="4" w:space="0" w:color="auto"/>
              <w:right w:val="nil"/>
            </w:tcBorders>
            <w:shd w:val="clear" w:color="auto" w:fill="auto"/>
            <w:vAlign w:val="center"/>
            <w:hideMark/>
          </w:tcPr>
          <w:p w14:paraId="2216AF0F"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Land</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center"/>
            <w:hideMark/>
          </w:tcPr>
          <w:p w14:paraId="5B468938"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Buildings</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3C0B2114"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Other</w:t>
            </w:r>
            <w:r w:rsidRPr="004349E0">
              <w:rPr>
                <w:rFonts w:ascii="Arial" w:hAnsi="Arial" w:cs="Arial"/>
                <w:sz w:val="16"/>
                <w:szCs w:val="16"/>
              </w:rPr>
              <w:br/>
              <w:t>property,</w:t>
            </w:r>
            <w:r w:rsidRPr="004349E0">
              <w:rPr>
                <w:rFonts w:ascii="Arial" w:hAnsi="Arial" w:cs="Arial"/>
                <w:sz w:val="16"/>
                <w:szCs w:val="16"/>
              </w:rPr>
              <w:br/>
              <w:t>plant and</w:t>
            </w:r>
            <w:r w:rsidRPr="004349E0">
              <w:rPr>
                <w:rFonts w:ascii="Arial" w:hAnsi="Arial" w:cs="Arial"/>
                <w:sz w:val="16"/>
                <w:szCs w:val="16"/>
              </w:rPr>
              <w:br/>
              <w:t>equipment</w:t>
            </w:r>
            <w:r w:rsidRPr="004349E0">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1200E026"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Computer</w:t>
            </w:r>
            <w:r w:rsidRPr="004349E0">
              <w:rPr>
                <w:rFonts w:ascii="Arial" w:hAnsi="Arial" w:cs="Arial"/>
                <w:sz w:val="16"/>
                <w:szCs w:val="16"/>
              </w:rPr>
              <w:br/>
              <w:t>software and</w:t>
            </w:r>
            <w:r w:rsidRPr="004349E0">
              <w:rPr>
                <w:rFonts w:ascii="Arial" w:hAnsi="Arial" w:cs="Arial"/>
                <w:sz w:val="16"/>
                <w:szCs w:val="16"/>
              </w:rPr>
              <w:br/>
              <w:t>intangibles</w:t>
            </w:r>
            <w:r w:rsidRPr="004349E0">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14:paraId="46A3CA27"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Total</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r>
      <w:tr w:rsidR="00856B64" w:rsidRPr="004349E0" w14:paraId="75635974" w14:textId="77777777" w:rsidTr="000209D0">
        <w:trPr>
          <w:trHeight w:val="204"/>
        </w:trPr>
        <w:tc>
          <w:tcPr>
            <w:tcW w:w="2694" w:type="dxa"/>
            <w:tcBorders>
              <w:top w:val="nil"/>
              <w:left w:val="nil"/>
              <w:bottom w:val="nil"/>
              <w:right w:val="nil"/>
            </w:tcBorders>
            <w:shd w:val="clear" w:color="auto" w:fill="auto"/>
            <w:vAlign w:val="bottom"/>
            <w:hideMark/>
          </w:tcPr>
          <w:p w14:paraId="4DA97D4C"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As at 1 July 2021</w:t>
            </w:r>
          </w:p>
        </w:tc>
        <w:tc>
          <w:tcPr>
            <w:tcW w:w="899" w:type="dxa"/>
            <w:tcBorders>
              <w:top w:val="nil"/>
              <w:left w:val="nil"/>
              <w:bottom w:val="nil"/>
              <w:right w:val="nil"/>
            </w:tcBorders>
            <w:shd w:val="clear" w:color="auto" w:fill="auto"/>
            <w:noWrap/>
            <w:vAlign w:val="bottom"/>
            <w:hideMark/>
          </w:tcPr>
          <w:p w14:paraId="7A38B32F"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6C3F0576"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48C17594"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0C89664"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6A3E5C2F"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03A9DF35" w14:textId="77777777" w:rsidTr="000209D0">
        <w:trPr>
          <w:trHeight w:val="204"/>
        </w:trPr>
        <w:tc>
          <w:tcPr>
            <w:tcW w:w="2694" w:type="dxa"/>
            <w:tcBorders>
              <w:top w:val="nil"/>
              <w:left w:val="nil"/>
              <w:bottom w:val="nil"/>
              <w:right w:val="nil"/>
            </w:tcBorders>
            <w:shd w:val="clear" w:color="auto" w:fill="auto"/>
            <w:vAlign w:val="bottom"/>
            <w:hideMark/>
          </w:tcPr>
          <w:p w14:paraId="7F6BA3EF"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14:paraId="5F7CFE22" w14:textId="2EE48EB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592E575C" w14:textId="1144C68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11,676</w:t>
            </w:r>
          </w:p>
        </w:tc>
        <w:tc>
          <w:tcPr>
            <w:tcW w:w="964" w:type="dxa"/>
            <w:tcBorders>
              <w:top w:val="nil"/>
              <w:left w:val="nil"/>
              <w:bottom w:val="nil"/>
              <w:right w:val="nil"/>
            </w:tcBorders>
            <w:shd w:val="clear" w:color="auto" w:fill="auto"/>
            <w:noWrap/>
            <w:vAlign w:val="bottom"/>
            <w:hideMark/>
          </w:tcPr>
          <w:p w14:paraId="61DA4BAC" w14:textId="1681B33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6,374</w:t>
            </w:r>
          </w:p>
        </w:tc>
        <w:tc>
          <w:tcPr>
            <w:tcW w:w="981" w:type="dxa"/>
            <w:tcBorders>
              <w:top w:val="nil"/>
              <w:left w:val="nil"/>
              <w:bottom w:val="nil"/>
              <w:right w:val="nil"/>
            </w:tcBorders>
            <w:shd w:val="clear" w:color="auto" w:fill="auto"/>
            <w:noWrap/>
            <w:vAlign w:val="bottom"/>
            <w:hideMark/>
          </w:tcPr>
          <w:p w14:paraId="0E95EADE" w14:textId="08C4197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55,405</w:t>
            </w:r>
          </w:p>
        </w:tc>
        <w:tc>
          <w:tcPr>
            <w:tcW w:w="935" w:type="dxa"/>
            <w:tcBorders>
              <w:top w:val="nil"/>
              <w:left w:val="nil"/>
              <w:bottom w:val="nil"/>
              <w:right w:val="nil"/>
            </w:tcBorders>
            <w:shd w:val="clear" w:color="auto" w:fill="auto"/>
            <w:noWrap/>
            <w:vAlign w:val="bottom"/>
            <w:hideMark/>
          </w:tcPr>
          <w:p w14:paraId="285FF0E9" w14:textId="6611F30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75,050</w:t>
            </w:r>
          </w:p>
        </w:tc>
      </w:tr>
      <w:tr w:rsidR="00856B64" w:rsidRPr="004349E0" w14:paraId="6DEFA96A" w14:textId="77777777" w:rsidTr="000209D0">
        <w:trPr>
          <w:trHeight w:val="204"/>
        </w:trPr>
        <w:tc>
          <w:tcPr>
            <w:tcW w:w="2694" w:type="dxa"/>
            <w:tcBorders>
              <w:top w:val="nil"/>
              <w:left w:val="nil"/>
              <w:bottom w:val="nil"/>
              <w:right w:val="nil"/>
            </w:tcBorders>
            <w:shd w:val="clear" w:color="auto" w:fill="auto"/>
            <w:noWrap/>
            <w:vAlign w:val="center"/>
            <w:hideMark/>
          </w:tcPr>
          <w:p w14:paraId="26E4AF73"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2E2B9549" w14:textId="59A6071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90AE86F" w14:textId="516C2274"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c>
          <w:tcPr>
            <w:tcW w:w="964" w:type="dxa"/>
            <w:tcBorders>
              <w:top w:val="nil"/>
              <w:left w:val="nil"/>
              <w:bottom w:val="nil"/>
              <w:right w:val="nil"/>
            </w:tcBorders>
            <w:shd w:val="clear" w:color="auto" w:fill="auto"/>
            <w:noWrap/>
            <w:vAlign w:val="bottom"/>
            <w:hideMark/>
          </w:tcPr>
          <w:p w14:paraId="1283DF24" w14:textId="3C728F1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814225F" w14:textId="11E81BC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67777C7D" w14:textId="107D9003"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r>
      <w:tr w:rsidR="00856B64" w:rsidRPr="004349E0" w14:paraId="7125D764" w14:textId="77777777" w:rsidTr="000209D0">
        <w:trPr>
          <w:trHeight w:val="204"/>
        </w:trPr>
        <w:tc>
          <w:tcPr>
            <w:tcW w:w="2694" w:type="dxa"/>
            <w:tcBorders>
              <w:top w:val="nil"/>
              <w:left w:val="nil"/>
              <w:bottom w:val="nil"/>
              <w:right w:val="nil"/>
            </w:tcBorders>
            <w:shd w:val="clear" w:color="auto" w:fill="auto"/>
            <w:vAlign w:val="bottom"/>
            <w:hideMark/>
          </w:tcPr>
          <w:p w14:paraId="1E4337D4" w14:textId="1F271662" w:rsidR="00856B64" w:rsidRPr="004349E0" w:rsidRDefault="00856B64" w:rsidP="004349E0">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w:t>
            </w:r>
          </w:p>
        </w:tc>
        <w:tc>
          <w:tcPr>
            <w:tcW w:w="899" w:type="dxa"/>
            <w:tcBorders>
              <w:top w:val="nil"/>
              <w:left w:val="nil"/>
              <w:bottom w:val="nil"/>
              <w:right w:val="nil"/>
            </w:tcBorders>
            <w:shd w:val="clear" w:color="auto" w:fill="auto"/>
            <w:noWrap/>
            <w:vAlign w:val="bottom"/>
            <w:hideMark/>
          </w:tcPr>
          <w:p w14:paraId="13C17E49" w14:textId="3C0A6ED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11667D4"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(14,654)</w:t>
            </w:r>
          </w:p>
        </w:tc>
        <w:tc>
          <w:tcPr>
            <w:tcW w:w="964" w:type="dxa"/>
            <w:tcBorders>
              <w:top w:val="nil"/>
              <w:left w:val="nil"/>
              <w:bottom w:val="nil"/>
              <w:right w:val="nil"/>
            </w:tcBorders>
            <w:shd w:val="clear" w:color="auto" w:fill="auto"/>
            <w:noWrap/>
            <w:vAlign w:val="bottom"/>
            <w:hideMark/>
          </w:tcPr>
          <w:p w14:paraId="5399D10F"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(1,719)</w:t>
            </w:r>
          </w:p>
        </w:tc>
        <w:tc>
          <w:tcPr>
            <w:tcW w:w="981" w:type="dxa"/>
            <w:tcBorders>
              <w:top w:val="nil"/>
              <w:left w:val="nil"/>
              <w:bottom w:val="nil"/>
              <w:right w:val="nil"/>
            </w:tcBorders>
            <w:shd w:val="clear" w:color="auto" w:fill="auto"/>
            <w:noWrap/>
            <w:vAlign w:val="bottom"/>
            <w:hideMark/>
          </w:tcPr>
          <w:p w14:paraId="4EF60A43"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(41,311)</w:t>
            </w:r>
          </w:p>
        </w:tc>
        <w:tc>
          <w:tcPr>
            <w:tcW w:w="935" w:type="dxa"/>
            <w:tcBorders>
              <w:top w:val="nil"/>
              <w:left w:val="nil"/>
              <w:bottom w:val="nil"/>
              <w:right w:val="nil"/>
            </w:tcBorders>
            <w:shd w:val="clear" w:color="auto" w:fill="auto"/>
            <w:noWrap/>
            <w:vAlign w:val="bottom"/>
            <w:hideMark/>
          </w:tcPr>
          <w:p w14:paraId="4FF47B2A"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(57,684)</w:t>
            </w:r>
          </w:p>
        </w:tc>
      </w:tr>
      <w:tr w:rsidR="00856B64" w:rsidRPr="004349E0" w14:paraId="537C88E3" w14:textId="77777777" w:rsidTr="000209D0">
        <w:trPr>
          <w:trHeight w:val="204"/>
        </w:trPr>
        <w:tc>
          <w:tcPr>
            <w:tcW w:w="2694" w:type="dxa"/>
            <w:tcBorders>
              <w:top w:val="nil"/>
              <w:left w:val="nil"/>
              <w:bottom w:val="nil"/>
              <w:right w:val="nil"/>
            </w:tcBorders>
            <w:shd w:val="clear" w:color="auto" w:fill="auto"/>
            <w:vAlign w:val="center"/>
            <w:hideMark/>
          </w:tcPr>
          <w:p w14:paraId="53C50F10"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 - ROU assets</w:t>
            </w:r>
          </w:p>
        </w:tc>
        <w:tc>
          <w:tcPr>
            <w:tcW w:w="899" w:type="dxa"/>
            <w:tcBorders>
              <w:top w:val="nil"/>
              <w:left w:val="nil"/>
              <w:bottom w:val="nil"/>
              <w:right w:val="nil"/>
            </w:tcBorders>
            <w:shd w:val="clear" w:color="auto" w:fill="auto"/>
            <w:noWrap/>
            <w:vAlign w:val="bottom"/>
            <w:hideMark/>
          </w:tcPr>
          <w:p w14:paraId="49DFBCD7" w14:textId="774B57A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75C70C1"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(3,158)</w:t>
            </w:r>
          </w:p>
        </w:tc>
        <w:tc>
          <w:tcPr>
            <w:tcW w:w="964" w:type="dxa"/>
            <w:tcBorders>
              <w:top w:val="nil"/>
              <w:left w:val="nil"/>
              <w:bottom w:val="nil"/>
              <w:right w:val="nil"/>
            </w:tcBorders>
            <w:shd w:val="clear" w:color="auto" w:fill="auto"/>
            <w:noWrap/>
            <w:vAlign w:val="bottom"/>
            <w:hideMark/>
          </w:tcPr>
          <w:p w14:paraId="205E5E21" w14:textId="206F16F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F4DCC70" w14:textId="60D18FB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46A8C439"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(3,158)</w:t>
            </w:r>
          </w:p>
        </w:tc>
      </w:tr>
      <w:tr w:rsidR="00856B64" w:rsidRPr="004349E0" w14:paraId="107297D6" w14:textId="77777777" w:rsidTr="000209D0">
        <w:trPr>
          <w:trHeight w:val="204"/>
        </w:trPr>
        <w:tc>
          <w:tcPr>
            <w:tcW w:w="2694" w:type="dxa"/>
            <w:tcBorders>
              <w:top w:val="nil"/>
              <w:left w:val="nil"/>
              <w:bottom w:val="nil"/>
              <w:right w:val="nil"/>
            </w:tcBorders>
            <w:shd w:val="clear" w:color="auto" w:fill="auto"/>
            <w:vAlign w:val="bottom"/>
            <w:hideMark/>
          </w:tcPr>
          <w:p w14:paraId="6B9C3F8F"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643F3BA5" w14:textId="62828ACF"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68E01BF4" w14:textId="45141DA9"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69,351</w:t>
            </w:r>
          </w:p>
        </w:tc>
        <w:tc>
          <w:tcPr>
            <w:tcW w:w="964" w:type="dxa"/>
            <w:tcBorders>
              <w:top w:val="single" w:sz="4" w:space="0" w:color="auto"/>
              <w:left w:val="nil"/>
              <w:bottom w:val="single" w:sz="4" w:space="0" w:color="auto"/>
              <w:right w:val="nil"/>
            </w:tcBorders>
            <w:shd w:val="clear" w:color="auto" w:fill="auto"/>
            <w:noWrap/>
            <w:vAlign w:val="bottom"/>
            <w:hideMark/>
          </w:tcPr>
          <w:p w14:paraId="789D58DF" w14:textId="2FC2BCE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4,655</w:t>
            </w:r>
          </w:p>
        </w:tc>
        <w:tc>
          <w:tcPr>
            <w:tcW w:w="981" w:type="dxa"/>
            <w:tcBorders>
              <w:top w:val="single" w:sz="4" w:space="0" w:color="auto"/>
              <w:left w:val="nil"/>
              <w:bottom w:val="single" w:sz="4" w:space="0" w:color="auto"/>
              <w:right w:val="nil"/>
            </w:tcBorders>
            <w:shd w:val="clear" w:color="auto" w:fill="auto"/>
            <w:noWrap/>
            <w:vAlign w:val="bottom"/>
            <w:hideMark/>
          </w:tcPr>
          <w:p w14:paraId="47675F2B" w14:textId="5CD5C1F5"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14,094</w:t>
            </w:r>
          </w:p>
        </w:tc>
        <w:tc>
          <w:tcPr>
            <w:tcW w:w="935" w:type="dxa"/>
            <w:tcBorders>
              <w:top w:val="single" w:sz="4" w:space="0" w:color="auto"/>
              <w:left w:val="nil"/>
              <w:bottom w:val="single" w:sz="4" w:space="0" w:color="auto"/>
              <w:right w:val="nil"/>
            </w:tcBorders>
            <w:shd w:val="clear" w:color="auto" w:fill="auto"/>
            <w:noWrap/>
            <w:vAlign w:val="bottom"/>
            <w:hideMark/>
          </w:tcPr>
          <w:p w14:paraId="63BACDB5" w14:textId="0F7EBE41"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89,695</w:t>
            </w:r>
          </w:p>
        </w:tc>
      </w:tr>
      <w:tr w:rsidR="00856B64" w:rsidRPr="004349E0" w14:paraId="621F32A8" w14:textId="77777777" w:rsidTr="000209D0">
        <w:trPr>
          <w:trHeight w:val="204"/>
        </w:trPr>
        <w:tc>
          <w:tcPr>
            <w:tcW w:w="2694" w:type="dxa"/>
            <w:tcBorders>
              <w:top w:val="nil"/>
              <w:left w:val="nil"/>
              <w:bottom w:val="nil"/>
              <w:right w:val="nil"/>
            </w:tcBorders>
            <w:shd w:val="clear" w:color="auto" w:fill="auto"/>
            <w:vAlign w:val="bottom"/>
            <w:hideMark/>
          </w:tcPr>
          <w:p w14:paraId="1737A29E"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14:paraId="4C6651E0"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0C5FED59"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5721232E"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D4F903A"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605CC5DA"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7BC66C2C" w14:textId="77777777" w:rsidTr="000209D0">
        <w:trPr>
          <w:trHeight w:val="204"/>
        </w:trPr>
        <w:tc>
          <w:tcPr>
            <w:tcW w:w="2694" w:type="dxa"/>
            <w:tcBorders>
              <w:top w:val="nil"/>
              <w:left w:val="nil"/>
              <w:bottom w:val="nil"/>
              <w:right w:val="nil"/>
            </w:tcBorders>
            <w:shd w:val="clear" w:color="auto" w:fill="auto"/>
            <w:vAlign w:val="bottom"/>
            <w:hideMark/>
          </w:tcPr>
          <w:p w14:paraId="61E7378A" w14:textId="466DD366"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Estimated expenditure on new</w:t>
            </w:r>
            <w:r w:rsidR="00651C8E" w:rsidRPr="004349E0">
              <w:rPr>
                <w:rFonts w:ascii="Arial" w:hAnsi="Arial" w:cs="Arial"/>
                <w:b/>
                <w:bCs/>
                <w:sz w:val="16"/>
                <w:szCs w:val="16"/>
              </w:rPr>
              <w:t xml:space="preserve"> </w:t>
            </w:r>
            <w:r w:rsidRPr="004349E0">
              <w:rPr>
                <w:rFonts w:ascii="Arial" w:hAnsi="Arial" w:cs="Arial"/>
                <w:b/>
                <w:bCs/>
                <w:sz w:val="16"/>
                <w:szCs w:val="16"/>
              </w:rPr>
              <w:t>or replacement assets</w:t>
            </w:r>
          </w:p>
        </w:tc>
        <w:tc>
          <w:tcPr>
            <w:tcW w:w="899" w:type="dxa"/>
            <w:tcBorders>
              <w:top w:val="nil"/>
              <w:left w:val="nil"/>
              <w:bottom w:val="nil"/>
              <w:right w:val="nil"/>
            </w:tcBorders>
            <w:shd w:val="clear" w:color="auto" w:fill="auto"/>
            <w:noWrap/>
            <w:vAlign w:val="bottom"/>
            <w:hideMark/>
          </w:tcPr>
          <w:p w14:paraId="7E4A812C" w14:textId="77777777" w:rsidR="00856B64" w:rsidRPr="004349E0" w:rsidRDefault="00856B64" w:rsidP="000209D0">
            <w:pPr>
              <w:spacing w:after="0" w:line="240" w:lineRule="auto"/>
              <w:ind w:firstLineChars="100" w:firstLine="160"/>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0B4A5F3C"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F344A27"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40D8D56"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26F40DE9"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6932F63F" w14:textId="77777777" w:rsidTr="000209D0">
        <w:trPr>
          <w:trHeight w:val="204"/>
        </w:trPr>
        <w:tc>
          <w:tcPr>
            <w:tcW w:w="2694" w:type="dxa"/>
            <w:tcBorders>
              <w:top w:val="nil"/>
              <w:left w:val="nil"/>
              <w:bottom w:val="nil"/>
              <w:right w:val="nil"/>
            </w:tcBorders>
            <w:shd w:val="clear" w:color="auto" w:fill="auto"/>
            <w:vAlign w:val="bottom"/>
            <w:hideMark/>
          </w:tcPr>
          <w:p w14:paraId="0630CD99" w14:textId="6AE4F923" w:rsidR="00856B64" w:rsidRPr="004349E0" w:rsidRDefault="00856B64" w:rsidP="004349E0">
            <w:pPr>
              <w:spacing w:after="0" w:line="240" w:lineRule="auto"/>
              <w:ind w:left="113"/>
              <w:jc w:val="left"/>
              <w:rPr>
                <w:rFonts w:ascii="Arial" w:hAnsi="Arial" w:cs="Arial"/>
                <w:sz w:val="16"/>
                <w:szCs w:val="16"/>
              </w:rPr>
            </w:pPr>
            <w:r w:rsidRPr="004349E0">
              <w:rPr>
                <w:rFonts w:ascii="Arial" w:hAnsi="Arial" w:cs="Arial"/>
                <w:sz w:val="16"/>
                <w:szCs w:val="16"/>
              </w:rPr>
              <w:t xml:space="preserve">By purchase </w:t>
            </w:r>
            <w:r w:rsidR="004349E0" w:rsidRPr="004349E0">
              <w:rPr>
                <w:rFonts w:ascii="Arial" w:hAnsi="Arial" w:cs="Arial"/>
                <w:sz w:val="16"/>
                <w:szCs w:val="16"/>
              </w:rPr>
              <w:t>–</w:t>
            </w:r>
            <w:r w:rsidRPr="004349E0">
              <w:rPr>
                <w:rFonts w:ascii="Arial" w:hAnsi="Arial" w:cs="Arial"/>
                <w:sz w:val="16"/>
                <w:szCs w:val="16"/>
              </w:rPr>
              <w:t xml:space="preserve"> appropriation</w:t>
            </w:r>
            <w:r w:rsidR="004349E0" w:rsidRPr="004349E0">
              <w:rPr>
                <w:rFonts w:ascii="Arial" w:hAnsi="Arial" w:cs="Arial"/>
                <w:sz w:val="16"/>
                <w:szCs w:val="16"/>
              </w:rPr>
              <w:t xml:space="preserve"> </w:t>
            </w:r>
            <w:r w:rsidRPr="004349E0">
              <w:rPr>
                <w:rFonts w:ascii="Arial" w:hAnsi="Arial" w:cs="Arial"/>
                <w:sz w:val="16"/>
                <w:szCs w:val="16"/>
              </w:rPr>
              <w:t xml:space="preserve">ordinary annual services </w:t>
            </w:r>
            <w:r w:rsidRPr="004349E0">
              <w:rPr>
                <w:rFonts w:ascii="Arial" w:hAnsi="Arial" w:cs="Arial"/>
                <w:sz w:val="16"/>
                <w:szCs w:val="16"/>
                <w:vertAlign w:val="superscript"/>
              </w:rPr>
              <w:t>(a)</w:t>
            </w:r>
          </w:p>
        </w:tc>
        <w:tc>
          <w:tcPr>
            <w:tcW w:w="899" w:type="dxa"/>
            <w:tcBorders>
              <w:top w:val="nil"/>
              <w:left w:val="nil"/>
              <w:bottom w:val="nil"/>
              <w:right w:val="nil"/>
            </w:tcBorders>
            <w:shd w:val="clear" w:color="auto" w:fill="auto"/>
            <w:noWrap/>
            <w:vAlign w:val="bottom"/>
            <w:hideMark/>
          </w:tcPr>
          <w:p w14:paraId="194C1291" w14:textId="0C558CD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1671100E" w14:textId="4908198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1,500</w:t>
            </w:r>
          </w:p>
        </w:tc>
        <w:tc>
          <w:tcPr>
            <w:tcW w:w="964" w:type="dxa"/>
            <w:tcBorders>
              <w:top w:val="nil"/>
              <w:left w:val="nil"/>
              <w:bottom w:val="nil"/>
              <w:right w:val="nil"/>
            </w:tcBorders>
            <w:shd w:val="clear" w:color="auto" w:fill="auto"/>
            <w:noWrap/>
            <w:vAlign w:val="bottom"/>
            <w:hideMark/>
          </w:tcPr>
          <w:p w14:paraId="0A81B897" w14:textId="56C7FD3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2,448</w:t>
            </w:r>
          </w:p>
        </w:tc>
        <w:tc>
          <w:tcPr>
            <w:tcW w:w="981" w:type="dxa"/>
            <w:tcBorders>
              <w:top w:val="nil"/>
              <w:left w:val="nil"/>
              <w:bottom w:val="nil"/>
              <w:right w:val="nil"/>
            </w:tcBorders>
            <w:shd w:val="clear" w:color="auto" w:fill="auto"/>
            <w:noWrap/>
            <w:vAlign w:val="bottom"/>
            <w:hideMark/>
          </w:tcPr>
          <w:p w14:paraId="2D93219E" w14:textId="514A61D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11,312</w:t>
            </w:r>
          </w:p>
        </w:tc>
        <w:tc>
          <w:tcPr>
            <w:tcW w:w="935" w:type="dxa"/>
            <w:tcBorders>
              <w:top w:val="nil"/>
              <w:left w:val="nil"/>
              <w:bottom w:val="nil"/>
              <w:right w:val="nil"/>
            </w:tcBorders>
            <w:shd w:val="clear" w:color="auto" w:fill="auto"/>
            <w:noWrap/>
            <w:vAlign w:val="bottom"/>
            <w:hideMark/>
          </w:tcPr>
          <w:p w14:paraId="007D7D0C" w14:textId="2D98C27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15,260</w:t>
            </w:r>
          </w:p>
        </w:tc>
      </w:tr>
      <w:tr w:rsidR="00856B64" w:rsidRPr="004349E0" w14:paraId="230B36E2" w14:textId="77777777" w:rsidTr="000209D0">
        <w:trPr>
          <w:trHeight w:val="204"/>
        </w:trPr>
        <w:tc>
          <w:tcPr>
            <w:tcW w:w="2694" w:type="dxa"/>
            <w:tcBorders>
              <w:top w:val="nil"/>
              <w:left w:val="nil"/>
              <w:bottom w:val="nil"/>
              <w:right w:val="nil"/>
            </w:tcBorders>
            <w:shd w:val="clear" w:color="auto" w:fill="auto"/>
            <w:vAlign w:val="bottom"/>
            <w:hideMark/>
          </w:tcPr>
          <w:p w14:paraId="631DB444"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14:paraId="059970CB" w14:textId="5869E42A"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898" w:type="dxa"/>
            <w:tcBorders>
              <w:top w:val="single" w:sz="4" w:space="0" w:color="auto"/>
              <w:left w:val="nil"/>
              <w:bottom w:val="nil"/>
              <w:right w:val="nil"/>
            </w:tcBorders>
            <w:shd w:val="clear" w:color="auto" w:fill="auto"/>
            <w:noWrap/>
            <w:vAlign w:val="bottom"/>
            <w:hideMark/>
          </w:tcPr>
          <w:p w14:paraId="6A88D849" w14:textId="7163064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1,500</w:t>
            </w:r>
          </w:p>
        </w:tc>
        <w:tc>
          <w:tcPr>
            <w:tcW w:w="964" w:type="dxa"/>
            <w:tcBorders>
              <w:top w:val="single" w:sz="4" w:space="0" w:color="auto"/>
              <w:left w:val="nil"/>
              <w:bottom w:val="nil"/>
              <w:right w:val="nil"/>
            </w:tcBorders>
            <w:shd w:val="clear" w:color="auto" w:fill="auto"/>
            <w:noWrap/>
            <w:vAlign w:val="bottom"/>
            <w:hideMark/>
          </w:tcPr>
          <w:p w14:paraId="1EDE5FBC" w14:textId="7EF4EEFD"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2,448</w:t>
            </w:r>
          </w:p>
        </w:tc>
        <w:tc>
          <w:tcPr>
            <w:tcW w:w="981" w:type="dxa"/>
            <w:tcBorders>
              <w:top w:val="single" w:sz="4" w:space="0" w:color="auto"/>
              <w:left w:val="nil"/>
              <w:bottom w:val="nil"/>
              <w:right w:val="nil"/>
            </w:tcBorders>
            <w:shd w:val="clear" w:color="auto" w:fill="auto"/>
            <w:noWrap/>
            <w:vAlign w:val="bottom"/>
            <w:hideMark/>
          </w:tcPr>
          <w:p w14:paraId="540B6266" w14:textId="1581636A"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11,312</w:t>
            </w:r>
          </w:p>
        </w:tc>
        <w:tc>
          <w:tcPr>
            <w:tcW w:w="935" w:type="dxa"/>
            <w:tcBorders>
              <w:top w:val="single" w:sz="4" w:space="0" w:color="auto"/>
              <w:left w:val="nil"/>
              <w:bottom w:val="nil"/>
              <w:right w:val="nil"/>
            </w:tcBorders>
            <w:shd w:val="clear" w:color="auto" w:fill="auto"/>
            <w:noWrap/>
            <w:vAlign w:val="bottom"/>
            <w:hideMark/>
          </w:tcPr>
          <w:p w14:paraId="53CAB83F" w14:textId="1FCF849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15,260</w:t>
            </w:r>
          </w:p>
        </w:tc>
      </w:tr>
      <w:tr w:rsidR="00856B64" w:rsidRPr="004349E0" w14:paraId="2C92981D" w14:textId="77777777" w:rsidTr="000209D0">
        <w:trPr>
          <w:trHeight w:val="204"/>
        </w:trPr>
        <w:tc>
          <w:tcPr>
            <w:tcW w:w="2694" w:type="dxa"/>
            <w:tcBorders>
              <w:top w:val="nil"/>
              <w:left w:val="nil"/>
              <w:bottom w:val="nil"/>
              <w:right w:val="nil"/>
            </w:tcBorders>
            <w:shd w:val="clear" w:color="auto" w:fill="auto"/>
            <w:vAlign w:val="bottom"/>
            <w:hideMark/>
          </w:tcPr>
          <w:p w14:paraId="00454875"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14:paraId="7CF9677F" w14:textId="771E7FB3" w:rsidR="00856B64" w:rsidRPr="004349E0" w:rsidRDefault="00856B64" w:rsidP="000209D0">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07047FC8" w14:textId="6815F6FA" w:rsidR="00856B64" w:rsidRPr="004349E0" w:rsidRDefault="00856B64" w:rsidP="000209D0">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52A6DB45" w14:textId="2DB0C5E3" w:rsidR="00856B64" w:rsidRPr="004349E0" w:rsidRDefault="00856B64" w:rsidP="000209D0">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6636C812" w14:textId="71A472F9" w:rsidR="00856B64" w:rsidRPr="004349E0" w:rsidRDefault="00856B64" w:rsidP="000209D0">
            <w:pPr>
              <w:spacing w:after="0" w:line="240" w:lineRule="auto"/>
              <w:jc w:val="right"/>
              <w:rPr>
                <w:rFonts w:ascii="Arial" w:hAnsi="Arial" w:cs="Arial"/>
                <w:b/>
                <w:bCs/>
                <w:sz w:val="16"/>
                <w:szCs w:val="16"/>
              </w:rPr>
            </w:pPr>
          </w:p>
        </w:tc>
        <w:tc>
          <w:tcPr>
            <w:tcW w:w="935" w:type="dxa"/>
            <w:tcBorders>
              <w:top w:val="single" w:sz="4" w:space="0" w:color="auto"/>
              <w:left w:val="nil"/>
              <w:bottom w:val="nil"/>
              <w:right w:val="nil"/>
            </w:tcBorders>
            <w:shd w:val="clear" w:color="auto" w:fill="auto"/>
            <w:noWrap/>
            <w:vAlign w:val="bottom"/>
            <w:hideMark/>
          </w:tcPr>
          <w:p w14:paraId="5EA64ADB" w14:textId="4CDBAEAC" w:rsidR="00856B64" w:rsidRPr="004349E0" w:rsidRDefault="00856B64" w:rsidP="000209D0">
            <w:pPr>
              <w:spacing w:after="0" w:line="240" w:lineRule="auto"/>
              <w:jc w:val="right"/>
              <w:rPr>
                <w:rFonts w:ascii="Arial" w:hAnsi="Arial" w:cs="Arial"/>
                <w:b/>
                <w:bCs/>
                <w:sz w:val="16"/>
                <w:szCs w:val="16"/>
              </w:rPr>
            </w:pPr>
          </w:p>
        </w:tc>
      </w:tr>
      <w:tr w:rsidR="00856B64" w:rsidRPr="004349E0" w14:paraId="3259D8C7" w14:textId="77777777" w:rsidTr="000209D0">
        <w:trPr>
          <w:trHeight w:val="204"/>
        </w:trPr>
        <w:tc>
          <w:tcPr>
            <w:tcW w:w="2694" w:type="dxa"/>
            <w:tcBorders>
              <w:top w:val="nil"/>
              <w:left w:val="nil"/>
              <w:bottom w:val="nil"/>
              <w:right w:val="nil"/>
            </w:tcBorders>
            <w:shd w:val="clear" w:color="auto" w:fill="auto"/>
            <w:vAlign w:val="bottom"/>
            <w:hideMark/>
          </w:tcPr>
          <w:p w14:paraId="0EE2613C"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14:paraId="1DB90654" w14:textId="22C8CBD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E347B9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(3,216)</w:t>
            </w:r>
          </w:p>
        </w:tc>
        <w:tc>
          <w:tcPr>
            <w:tcW w:w="964" w:type="dxa"/>
            <w:tcBorders>
              <w:top w:val="nil"/>
              <w:left w:val="nil"/>
              <w:bottom w:val="nil"/>
              <w:right w:val="nil"/>
            </w:tcBorders>
            <w:shd w:val="clear" w:color="auto" w:fill="auto"/>
            <w:noWrap/>
            <w:vAlign w:val="bottom"/>
            <w:hideMark/>
          </w:tcPr>
          <w:p w14:paraId="1E7616BD"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(1,806)</w:t>
            </w:r>
          </w:p>
        </w:tc>
        <w:tc>
          <w:tcPr>
            <w:tcW w:w="981" w:type="dxa"/>
            <w:tcBorders>
              <w:top w:val="nil"/>
              <w:left w:val="nil"/>
              <w:bottom w:val="nil"/>
              <w:right w:val="nil"/>
            </w:tcBorders>
            <w:shd w:val="clear" w:color="auto" w:fill="auto"/>
            <w:noWrap/>
            <w:vAlign w:val="bottom"/>
            <w:hideMark/>
          </w:tcPr>
          <w:p w14:paraId="3353240E"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(4,192)</w:t>
            </w:r>
          </w:p>
        </w:tc>
        <w:tc>
          <w:tcPr>
            <w:tcW w:w="935" w:type="dxa"/>
            <w:tcBorders>
              <w:top w:val="nil"/>
              <w:left w:val="nil"/>
              <w:bottom w:val="nil"/>
              <w:right w:val="nil"/>
            </w:tcBorders>
            <w:shd w:val="clear" w:color="auto" w:fill="auto"/>
            <w:noWrap/>
            <w:vAlign w:val="bottom"/>
            <w:hideMark/>
          </w:tcPr>
          <w:p w14:paraId="179B0D4C"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(9,214)</w:t>
            </w:r>
          </w:p>
        </w:tc>
      </w:tr>
      <w:tr w:rsidR="00856B64" w:rsidRPr="004349E0" w14:paraId="46A52408" w14:textId="77777777" w:rsidTr="000209D0">
        <w:trPr>
          <w:trHeight w:val="204"/>
        </w:trPr>
        <w:tc>
          <w:tcPr>
            <w:tcW w:w="2694" w:type="dxa"/>
            <w:tcBorders>
              <w:top w:val="nil"/>
              <w:left w:val="nil"/>
              <w:bottom w:val="nil"/>
              <w:right w:val="nil"/>
            </w:tcBorders>
            <w:shd w:val="clear" w:color="auto" w:fill="auto"/>
            <w:vAlign w:val="center"/>
            <w:hideMark/>
          </w:tcPr>
          <w:p w14:paraId="3BDE1EAA" w14:textId="4A72D661"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Depreciation/amortisation on ROU assets</w:t>
            </w:r>
          </w:p>
        </w:tc>
        <w:tc>
          <w:tcPr>
            <w:tcW w:w="899" w:type="dxa"/>
            <w:tcBorders>
              <w:top w:val="nil"/>
              <w:left w:val="nil"/>
              <w:bottom w:val="nil"/>
              <w:right w:val="nil"/>
            </w:tcBorders>
            <w:shd w:val="clear" w:color="auto" w:fill="auto"/>
            <w:noWrap/>
            <w:vAlign w:val="bottom"/>
            <w:hideMark/>
          </w:tcPr>
          <w:p w14:paraId="534B2777" w14:textId="0C4091E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535D38E"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(7,985)</w:t>
            </w:r>
          </w:p>
        </w:tc>
        <w:tc>
          <w:tcPr>
            <w:tcW w:w="964" w:type="dxa"/>
            <w:tcBorders>
              <w:top w:val="nil"/>
              <w:left w:val="nil"/>
              <w:bottom w:val="nil"/>
              <w:right w:val="nil"/>
            </w:tcBorders>
            <w:shd w:val="clear" w:color="auto" w:fill="auto"/>
            <w:noWrap/>
            <w:vAlign w:val="bottom"/>
            <w:hideMark/>
          </w:tcPr>
          <w:p w14:paraId="7D01A175" w14:textId="242B325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29C1285" w14:textId="283766D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787F4C75"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(7,985)</w:t>
            </w:r>
          </w:p>
        </w:tc>
      </w:tr>
      <w:tr w:rsidR="00856B64" w:rsidRPr="004349E0" w14:paraId="45EF5733" w14:textId="77777777" w:rsidTr="000209D0">
        <w:trPr>
          <w:trHeight w:val="204"/>
        </w:trPr>
        <w:tc>
          <w:tcPr>
            <w:tcW w:w="2694" w:type="dxa"/>
            <w:tcBorders>
              <w:top w:val="nil"/>
              <w:left w:val="nil"/>
              <w:bottom w:val="nil"/>
              <w:right w:val="nil"/>
            </w:tcBorders>
            <w:shd w:val="clear" w:color="auto" w:fill="auto"/>
            <w:vAlign w:val="bottom"/>
            <w:hideMark/>
          </w:tcPr>
          <w:p w14:paraId="486426BD"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Reclassification</w:t>
            </w:r>
          </w:p>
        </w:tc>
        <w:tc>
          <w:tcPr>
            <w:tcW w:w="899" w:type="dxa"/>
            <w:tcBorders>
              <w:top w:val="nil"/>
              <w:left w:val="nil"/>
              <w:bottom w:val="nil"/>
              <w:right w:val="nil"/>
            </w:tcBorders>
            <w:shd w:val="clear" w:color="auto" w:fill="auto"/>
            <w:noWrap/>
            <w:vAlign w:val="bottom"/>
            <w:hideMark/>
          </w:tcPr>
          <w:p w14:paraId="452F06B6" w14:textId="7070E5C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38215D18" w14:textId="362CBCF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2FD278D" w14:textId="6D5950E0"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5,000</w:t>
            </w:r>
          </w:p>
        </w:tc>
        <w:tc>
          <w:tcPr>
            <w:tcW w:w="981" w:type="dxa"/>
            <w:tcBorders>
              <w:top w:val="nil"/>
              <w:left w:val="nil"/>
              <w:bottom w:val="nil"/>
              <w:right w:val="nil"/>
            </w:tcBorders>
            <w:shd w:val="clear" w:color="auto" w:fill="auto"/>
            <w:noWrap/>
            <w:vAlign w:val="bottom"/>
            <w:hideMark/>
          </w:tcPr>
          <w:p w14:paraId="74E3312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(5,000)</w:t>
            </w:r>
          </w:p>
        </w:tc>
        <w:tc>
          <w:tcPr>
            <w:tcW w:w="935" w:type="dxa"/>
            <w:tcBorders>
              <w:top w:val="nil"/>
              <w:left w:val="nil"/>
              <w:bottom w:val="nil"/>
              <w:right w:val="nil"/>
            </w:tcBorders>
            <w:shd w:val="clear" w:color="auto" w:fill="auto"/>
            <w:noWrap/>
            <w:vAlign w:val="bottom"/>
            <w:hideMark/>
          </w:tcPr>
          <w:p w14:paraId="4AE1726B" w14:textId="16808DB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r>
      <w:tr w:rsidR="00856B64" w:rsidRPr="004349E0" w14:paraId="3B413001" w14:textId="77777777" w:rsidTr="000209D0">
        <w:trPr>
          <w:trHeight w:val="204"/>
        </w:trPr>
        <w:tc>
          <w:tcPr>
            <w:tcW w:w="2694" w:type="dxa"/>
            <w:tcBorders>
              <w:top w:val="nil"/>
              <w:left w:val="nil"/>
              <w:bottom w:val="nil"/>
              <w:right w:val="nil"/>
            </w:tcBorders>
            <w:shd w:val="clear" w:color="auto" w:fill="auto"/>
            <w:vAlign w:val="bottom"/>
            <w:hideMark/>
          </w:tcPr>
          <w:p w14:paraId="09F121B0"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14:paraId="02A60E78" w14:textId="5CC9BEDB"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898" w:type="dxa"/>
            <w:tcBorders>
              <w:top w:val="single" w:sz="4" w:space="0" w:color="auto"/>
              <w:left w:val="nil"/>
              <w:bottom w:val="single" w:sz="4" w:space="0" w:color="auto"/>
              <w:right w:val="nil"/>
            </w:tcBorders>
            <w:shd w:val="clear" w:color="auto" w:fill="auto"/>
            <w:noWrap/>
            <w:vAlign w:val="bottom"/>
            <w:hideMark/>
          </w:tcPr>
          <w:p w14:paraId="3785C78B"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(11,201)</w:t>
            </w:r>
          </w:p>
        </w:tc>
        <w:tc>
          <w:tcPr>
            <w:tcW w:w="964" w:type="dxa"/>
            <w:tcBorders>
              <w:top w:val="single" w:sz="4" w:space="0" w:color="auto"/>
              <w:left w:val="nil"/>
              <w:bottom w:val="single" w:sz="4" w:space="0" w:color="auto"/>
              <w:right w:val="nil"/>
            </w:tcBorders>
            <w:shd w:val="clear" w:color="auto" w:fill="auto"/>
            <w:noWrap/>
            <w:vAlign w:val="bottom"/>
            <w:hideMark/>
          </w:tcPr>
          <w:p w14:paraId="2244F0F3" w14:textId="42ABD0CB"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3,194</w:t>
            </w:r>
          </w:p>
        </w:tc>
        <w:tc>
          <w:tcPr>
            <w:tcW w:w="981" w:type="dxa"/>
            <w:tcBorders>
              <w:top w:val="single" w:sz="4" w:space="0" w:color="auto"/>
              <w:left w:val="nil"/>
              <w:bottom w:val="single" w:sz="4" w:space="0" w:color="auto"/>
              <w:right w:val="nil"/>
            </w:tcBorders>
            <w:shd w:val="clear" w:color="auto" w:fill="auto"/>
            <w:noWrap/>
            <w:vAlign w:val="bottom"/>
            <w:hideMark/>
          </w:tcPr>
          <w:p w14:paraId="49DC4F67"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(9,192)</w:t>
            </w:r>
          </w:p>
        </w:tc>
        <w:tc>
          <w:tcPr>
            <w:tcW w:w="935" w:type="dxa"/>
            <w:tcBorders>
              <w:top w:val="single" w:sz="4" w:space="0" w:color="auto"/>
              <w:left w:val="nil"/>
              <w:bottom w:val="single" w:sz="4" w:space="0" w:color="auto"/>
              <w:right w:val="nil"/>
            </w:tcBorders>
            <w:shd w:val="clear" w:color="auto" w:fill="auto"/>
            <w:noWrap/>
            <w:vAlign w:val="bottom"/>
            <w:hideMark/>
          </w:tcPr>
          <w:p w14:paraId="23DEF3F1"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(17,199)</w:t>
            </w:r>
          </w:p>
        </w:tc>
      </w:tr>
      <w:tr w:rsidR="00856B64" w:rsidRPr="004349E0" w14:paraId="42C97660" w14:textId="77777777" w:rsidTr="000209D0">
        <w:trPr>
          <w:trHeight w:val="204"/>
        </w:trPr>
        <w:tc>
          <w:tcPr>
            <w:tcW w:w="2694" w:type="dxa"/>
            <w:tcBorders>
              <w:top w:val="nil"/>
              <w:left w:val="nil"/>
              <w:bottom w:val="nil"/>
              <w:right w:val="nil"/>
            </w:tcBorders>
            <w:shd w:val="clear" w:color="auto" w:fill="auto"/>
            <w:vAlign w:val="bottom"/>
            <w:hideMark/>
          </w:tcPr>
          <w:p w14:paraId="4EDB6CD4"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As at 30 June 2022</w:t>
            </w:r>
          </w:p>
        </w:tc>
        <w:tc>
          <w:tcPr>
            <w:tcW w:w="899" w:type="dxa"/>
            <w:tcBorders>
              <w:top w:val="nil"/>
              <w:left w:val="nil"/>
              <w:bottom w:val="nil"/>
              <w:right w:val="nil"/>
            </w:tcBorders>
            <w:shd w:val="clear" w:color="auto" w:fill="auto"/>
            <w:noWrap/>
            <w:vAlign w:val="bottom"/>
            <w:hideMark/>
          </w:tcPr>
          <w:p w14:paraId="52EAF262"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1A616CA0"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690F37E"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1D9F98C"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4247425B"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3BBA2DD0" w14:textId="77777777" w:rsidTr="000209D0">
        <w:trPr>
          <w:trHeight w:val="204"/>
        </w:trPr>
        <w:tc>
          <w:tcPr>
            <w:tcW w:w="2694" w:type="dxa"/>
            <w:tcBorders>
              <w:top w:val="nil"/>
              <w:left w:val="nil"/>
              <w:bottom w:val="nil"/>
              <w:right w:val="nil"/>
            </w:tcBorders>
            <w:shd w:val="clear" w:color="auto" w:fill="auto"/>
            <w:vAlign w:val="center"/>
            <w:hideMark/>
          </w:tcPr>
          <w:p w14:paraId="45CF0822"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14:paraId="3277D03A" w14:textId="5475D18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397C0CAC" w14:textId="46F4742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13,176</w:t>
            </w:r>
          </w:p>
        </w:tc>
        <w:tc>
          <w:tcPr>
            <w:tcW w:w="964" w:type="dxa"/>
            <w:tcBorders>
              <w:top w:val="nil"/>
              <w:left w:val="nil"/>
              <w:bottom w:val="nil"/>
              <w:right w:val="nil"/>
            </w:tcBorders>
            <w:shd w:val="clear" w:color="auto" w:fill="auto"/>
            <w:noWrap/>
            <w:vAlign w:val="bottom"/>
            <w:hideMark/>
          </w:tcPr>
          <w:p w14:paraId="66FF06E3" w14:textId="2B18A78E"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13,822</w:t>
            </w:r>
          </w:p>
        </w:tc>
        <w:tc>
          <w:tcPr>
            <w:tcW w:w="981" w:type="dxa"/>
            <w:tcBorders>
              <w:top w:val="nil"/>
              <w:left w:val="nil"/>
              <w:bottom w:val="nil"/>
              <w:right w:val="nil"/>
            </w:tcBorders>
            <w:shd w:val="clear" w:color="auto" w:fill="auto"/>
            <w:noWrap/>
            <w:vAlign w:val="bottom"/>
            <w:hideMark/>
          </w:tcPr>
          <w:p w14:paraId="60B81B96" w14:textId="6BE0AC94"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61,717</w:t>
            </w:r>
          </w:p>
        </w:tc>
        <w:tc>
          <w:tcPr>
            <w:tcW w:w="935" w:type="dxa"/>
            <w:tcBorders>
              <w:top w:val="nil"/>
              <w:left w:val="nil"/>
              <w:bottom w:val="nil"/>
              <w:right w:val="nil"/>
            </w:tcBorders>
            <w:shd w:val="clear" w:color="auto" w:fill="auto"/>
            <w:noWrap/>
            <w:vAlign w:val="bottom"/>
            <w:hideMark/>
          </w:tcPr>
          <w:p w14:paraId="120743A1" w14:textId="25499A3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90,310</w:t>
            </w:r>
          </w:p>
        </w:tc>
      </w:tr>
      <w:tr w:rsidR="00856B64" w:rsidRPr="004349E0" w14:paraId="5A7F295B" w14:textId="77777777" w:rsidTr="000209D0">
        <w:trPr>
          <w:trHeight w:val="204"/>
        </w:trPr>
        <w:tc>
          <w:tcPr>
            <w:tcW w:w="2694" w:type="dxa"/>
            <w:tcBorders>
              <w:top w:val="nil"/>
              <w:left w:val="nil"/>
              <w:bottom w:val="nil"/>
              <w:right w:val="nil"/>
            </w:tcBorders>
            <w:shd w:val="clear" w:color="auto" w:fill="auto"/>
            <w:vAlign w:val="center"/>
            <w:hideMark/>
          </w:tcPr>
          <w:p w14:paraId="707C527C"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6C755BA6" w14:textId="13AEBC0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6D49F234" w14:textId="316F1B6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c>
          <w:tcPr>
            <w:tcW w:w="964" w:type="dxa"/>
            <w:tcBorders>
              <w:top w:val="nil"/>
              <w:left w:val="nil"/>
              <w:bottom w:val="nil"/>
              <w:right w:val="nil"/>
            </w:tcBorders>
            <w:shd w:val="clear" w:color="auto" w:fill="auto"/>
            <w:noWrap/>
            <w:vAlign w:val="bottom"/>
            <w:hideMark/>
          </w:tcPr>
          <w:p w14:paraId="48DD9B51" w14:textId="0E7BECC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89C57F3" w14:textId="43367EE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20E70A34" w14:textId="1CAE649E"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r>
      <w:tr w:rsidR="00856B64" w:rsidRPr="004349E0" w14:paraId="6DB3E5E3" w14:textId="77777777" w:rsidTr="000209D0">
        <w:trPr>
          <w:trHeight w:val="204"/>
        </w:trPr>
        <w:tc>
          <w:tcPr>
            <w:tcW w:w="2694" w:type="dxa"/>
            <w:tcBorders>
              <w:top w:val="nil"/>
              <w:left w:val="nil"/>
              <w:bottom w:val="nil"/>
              <w:right w:val="nil"/>
            </w:tcBorders>
            <w:shd w:val="clear" w:color="auto" w:fill="auto"/>
            <w:vAlign w:val="center"/>
            <w:hideMark/>
          </w:tcPr>
          <w:p w14:paraId="5B62784D" w14:textId="312D7177" w:rsidR="00856B64" w:rsidRPr="004349E0" w:rsidRDefault="00856B64" w:rsidP="00B577F1">
            <w:pPr>
              <w:spacing w:after="0" w:line="240" w:lineRule="auto"/>
              <w:ind w:left="113"/>
              <w:jc w:val="left"/>
              <w:rPr>
                <w:rFonts w:ascii="Arial" w:hAnsi="Arial" w:cs="Arial"/>
                <w:sz w:val="16"/>
                <w:szCs w:val="16"/>
              </w:rPr>
            </w:pPr>
            <w:r w:rsidRPr="004349E0">
              <w:rPr>
                <w:rFonts w:ascii="Arial" w:hAnsi="Arial" w:cs="Arial"/>
                <w:sz w:val="16"/>
                <w:szCs w:val="16"/>
              </w:rPr>
              <w:t>Accumulated depreciation/</w:t>
            </w:r>
            <w:r w:rsidR="00B577F1">
              <w:rPr>
                <w:rFonts w:ascii="Arial" w:hAnsi="Arial" w:cs="Arial"/>
                <w:sz w:val="16"/>
                <w:szCs w:val="16"/>
              </w:rPr>
              <w:t xml:space="preserve"> </w:t>
            </w:r>
            <w:r w:rsidRPr="004349E0">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6BADFF8E" w14:textId="6956C3E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D31E5C5"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(17,870)</w:t>
            </w:r>
          </w:p>
        </w:tc>
        <w:tc>
          <w:tcPr>
            <w:tcW w:w="964" w:type="dxa"/>
            <w:tcBorders>
              <w:top w:val="nil"/>
              <w:left w:val="nil"/>
              <w:bottom w:val="nil"/>
              <w:right w:val="nil"/>
            </w:tcBorders>
            <w:shd w:val="clear" w:color="auto" w:fill="auto"/>
            <w:noWrap/>
            <w:vAlign w:val="bottom"/>
            <w:hideMark/>
          </w:tcPr>
          <w:p w14:paraId="4E4881B8"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(3,525)</w:t>
            </w:r>
          </w:p>
        </w:tc>
        <w:tc>
          <w:tcPr>
            <w:tcW w:w="981" w:type="dxa"/>
            <w:tcBorders>
              <w:top w:val="nil"/>
              <w:left w:val="nil"/>
              <w:bottom w:val="nil"/>
              <w:right w:val="nil"/>
            </w:tcBorders>
            <w:shd w:val="clear" w:color="auto" w:fill="auto"/>
            <w:noWrap/>
            <w:vAlign w:val="bottom"/>
            <w:hideMark/>
          </w:tcPr>
          <w:p w14:paraId="4EA550CD"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(45,503)</w:t>
            </w:r>
          </w:p>
        </w:tc>
        <w:tc>
          <w:tcPr>
            <w:tcW w:w="935" w:type="dxa"/>
            <w:tcBorders>
              <w:top w:val="nil"/>
              <w:left w:val="nil"/>
              <w:bottom w:val="nil"/>
              <w:right w:val="nil"/>
            </w:tcBorders>
            <w:shd w:val="clear" w:color="auto" w:fill="auto"/>
            <w:noWrap/>
            <w:vAlign w:val="bottom"/>
            <w:hideMark/>
          </w:tcPr>
          <w:p w14:paraId="3719A3F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(66,898)</w:t>
            </w:r>
          </w:p>
        </w:tc>
      </w:tr>
      <w:tr w:rsidR="00856B64" w:rsidRPr="004349E0" w14:paraId="2298A4F5" w14:textId="77777777" w:rsidTr="000209D0">
        <w:trPr>
          <w:trHeight w:val="204"/>
        </w:trPr>
        <w:tc>
          <w:tcPr>
            <w:tcW w:w="2694" w:type="dxa"/>
            <w:tcBorders>
              <w:top w:val="nil"/>
              <w:left w:val="nil"/>
              <w:bottom w:val="nil"/>
              <w:right w:val="nil"/>
            </w:tcBorders>
            <w:shd w:val="clear" w:color="auto" w:fill="auto"/>
            <w:vAlign w:val="center"/>
            <w:hideMark/>
          </w:tcPr>
          <w:p w14:paraId="29872748"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 - ROU assets</w:t>
            </w:r>
          </w:p>
        </w:tc>
        <w:tc>
          <w:tcPr>
            <w:tcW w:w="899" w:type="dxa"/>
            <w:tcBorders>
              <w:top w:val="nil"/>
              <w:left w:val="nil"/>
              <w:bottom w:val="nil"/>
              <w:right w:val="nil"/>
            </w:tcBorders>
            <w:shd w:val="clear" w:color="auto" w:fill="auto"/>
            <w:noWrap/>
            <w:vAlign w:val="bottom"/>
            <w:hideMark/>
          </w:tcPr>
          <w:p w14:paraId="40FACBB3" w14:textId="40A78D0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06563FF"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(11,143)</w:t>
            </w:r>
          </w:p>
        </w:tc>
        <w:tc>
          <w:tcPr>
            <w:tcW w:w="964" w:type="dxa"/>
            <w:tcBorders>
              <w:top w:val="nil"/>
              <w:left w:val="nil"/>
              <w:bottom w:val="nil"/>
              <w:right w:val="nil"/>
            </w:tcBorders>
            <w:shd w:val="clear" w:color="auto" w:fill="auto"/>
            <w:noWrap/>
            <w:vAlign w:val="bottom"/>
            <w:hideMark/>
          </w:tcPr>
          <w:p w14:paraId="7CBA22E5" w14:textId="76DB14C5"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BD9B5BD" w14:textId="4DB8BCBB"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3A1DC198"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(11,143)</w:t>
            </w:r>
          </w:p>
        </w:tc>
      </w:tr>
      <w:tr w:rsidR="00856B64" w:rsidRPr="004349E0" w14:paraId="081B1C67" w14:textId="77777777" w:rsidTr="000209D0">
        <w:trPr>
          <w:trHeight w:val="204"/>
        </w:trPr>
        <w:tc>
          <w:tcPr>
            <w:tcW w:w="2694" w:type="dxa"/>
            <w:tcBorders>
              <w:top w:val="nil"/>
              <w:left w:val="nil"/>
              <w:bottom w:val="single" w:sz="4" w:space="0" w:color="auto"/>
              <w:right w:val="nil"/>
            </w:tcBorders>
            <w:shd w:val="clear" w:color="auto" w:fill="auto"/>
            <w:noWrap/>
            <w:vAlign w:val="bottom"/>
            <w:hideMark/>
          </w:tcPr>
          <w:p w14:paraId="54FD2272"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0E1F4848" w14:textId="432D32D1"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6124B5F7" w14:textId="38035072"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59,650</w:t>
            </w:r>
          </w:p>
        </w:tc>
        <w:tc>
          <w:tcPr>
            <w:tcW w:w="964" w:type="dxa"/>
            <w:tcBorders>
              <w:top w:val="single" w:sz="4" w:space="0" w:color="auto"/>
              <w:left w:val="nil"/>
              <w:bottom w:val="single" w:sz="4" w:space="0" w:color="auto"/>
              <w:right w:val="nil"/>
            </w:tcBorders>
            <w:shd w:val="clear" w:color="auto" w:fill="auto"/>
            <w:noWrap/>
            <w:vAlign w:val="bottom"/>
            <w:hideMark/>
          </w:tcPr>
          <w:p w14:paraId="5865AD54" w14:textId="7231FB0E"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10,297</w:t>
            </w:r>
          </w:p>
        </w:tc>
        <w:tc>
          <w:tcPr>
            <w:tcW w:w="981" w:type="dxa"/>
            <w:tcBorders>
              <w:top w:val="single" w:sz="4" w:space="0" w:color="auto"/>
              <w:left w:val="nil"/>
              <w:bottom w:val="single" w:sz="4" w:space="0" w:color="auto"/>
              <w:right w:val="nil"/>
            </w:tcBorders>
            <w:shd w:val="clear" w:color="auto" w:fill="auto"/>
            <w:noWrap/>
            <w:vAlign w:val="bottom"/>
            <w:hideMark/>
          </w:tcPr>
          <w:p w14:paraId="4FB75F3C" w14:textId="0279398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16,214</w:t>
            </w:r>
          </w:p>
        </w:tc>
        <w:tc>
          <w:tcPr>
            <w:tcW w:w="935" w:type="dxa"/>
            <w:tcBorders>
              <w:top w:val="single" w:sz="4" w:space="0" w:color="auto"/>
              <w:left w:val="nil"/>
              <w:bottom w:val="single" w:sz="4" w:space="0" w:color="auto"/>
              <w:right w:val="nil"/>
            </w:tcBorders>
            <w:shd w:val="clear" w:color="auto" w:fill="auto"/>
            <w:noWrap/>
            <w:vAlign w:val="bottom"/>
            <w:hideMark/>
          </w:tcPr>
          <w:p w14:paraId="48CD53F8" w14:textId="7FA0CA2E"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87,756</w:t>
            </w:r>
          </w:p>
        </w:tc>
      </w:tr>
    </w:tbl>
    <w:p w14:paraId="67069B69" w14:textId="77777777" w:rsidR="005A6F51" w:rsidRPr="002E5D24" w:rsidRDefault="005A6F51" w:rsidP="005A6F51">
      <w:pPr>
        <w:pStyle w:val="Source"/>
        <w:spacing w:before="60"/>
      </w:pPr>
      <w:r w:rsidRPr="00132F9E">
        <w:rPr>
          <w:rFonts w:cs="Arial"/>
          <w:szCs w:val="16"/>
        </w:rPr>
        <w:t>Prepared on Australian Accounting Standards basis.</w:t>
      </w:r>
    </w:p>
    <w:p w14:paraId="131D3D97" w14:textId="2EE34844" w:rsidR="00856B64" w:rsidRDefault="007D036F" w:rsidP="00F10ACD">
      <w:pPr>
        <w:pStyle w:val="ChartandTableFootnoteAlpha"/>
        <w:numPr>
          <w:ilvl w:val="0"/>
          <w:numId w:val="36"/>
        </w:numPr>
        <w:spacing w:after="0"/>
        <w:ind w:left="284" w:hanging="284"/>
        <w:jc w:val="left"/>
        <w:rPr>
          <w:rFonts w:cs="Arial"/>
        </w:rPr>
      </w:pPr>
      <w:r>
        <w:rPr>
          <w:rFonts w:cs="Arial"/>
        </w:rPr>
        <w:t>‘</w:t>
      </w:r>
      <w:r w:rsidR="00856B64" w:rsidRPr="007A0AB1">
        <w:rPr>
          <w:rFonts w:cs="Arial"/>
        </w:rPr>
        <w:t>Appropriation ordinary annual services</w:t>
      </w:r>
      <w:r>
        <w:rPr>
          <w:rFonts w:cs="Arial"/>
        </w:rPr>
        <w:t>’</w:t>
      </w:r>
      <w:r w:rsidR="00856B64" w:rsidRPr="007A0AB1">
        <w:rPr>
          <w:rFonts w:cs="Arial"/>
        </w:rPr>
        <w:t xml:space="preserve"> refers to funding provided through Appropriation </w:t>
      </w:r>
      <w:r>
        <w:rPr>
          <w:rFonts w:cs="Arial"/>
        </w:rPr>
        <w:t>Act</w:t>
      </w:r>
      <w:r w:rsidR="00856B64" w:rsidRPr="007A0AB1">
        <w:rPr>
          <w:rFonts w:cs="Arial"/>
        </w:rPr>
        <w:t xml:space="preserve"> (No. 1) 2021-</w:t>
      </w:r>
      <w:r>
        <w:rPr>
          <w:rFonts w:cs="Arial"/>
        </w:rPr>
        <w:t>22</w:t>
      </w:r>
      <w:r w:rsidR="00856B64" w:rsidRPr="007A0AB1">
        <w:rPr>
          <w:rFonts w:cs="Arial"/>
        </w:rPr>
        <w:t xml:space="preserve"> and Appropriation Bill (No. 3) 2021-22 for depreciation/amortisation expenses, </w:t>
      </w:r>
      <w:r w:rsidR="00856B64">
        <w:rPr>
          <w:rFonts w:cs="Arial"/>
        </w:rPr>
        <w:t>DCBs</w:t>
      </w:r>
      <w:r w:rsidR="00856B64" w:rsidRPr="007A0AB1">
        <w:rPr>
          <w:rFonts w:cs="Arial"/>
        </w:rPr>
        <w:t xml:space="preserve"> or other operational expenses.</w:t>
      </w:r>
    </w:p>
    <w:p w14:paraId="73FDD388" w14:textId="77777777" w:rsidR="00914885" w:rsidRDefault="00914885" w:rsidP="00914885">
      <w:pPr>
        <w:rPr>
          <w:lang w:val="en-US"/>
        </w:rPr>
      </w:pPr>
    </w:p>
    <w:p w14:paraId="6BA8F56D" w14:textId="77777777" w:rsidR="00914885" w:rsidRDefault="00914885" w:rsidP="00914885">
      <w:pPr>
        <w:rPr>
          <w:lang w:val="x-none"/>
        </w:rPr>
      </w:pPr>
    </w:p>
    <w:p w14:paraId="4BDC3B87" w14:textId="77777777" w:rsidR="00914885" w:rsidRPr="00BA015C" w:rsidRDefault="00914885" w:rsidP="00914885">
      <w:pPr>
        <w:rPr>
          <w:lang w:val="x-none"/>
        </w:rPr>
        <w:sectPr w:rsidR="00914885" w:rsidRPr="00BA015C" w:rsidSect="00C3755A">
          <w:headerReference w:type="default" r:id="rId24"/>
          <w:footerReference w:type="even" r:id="rId25"/>
          <w:footerReference w:type="default" r:id="rId26"/>
          <w:headerReference w:type="first" r:id="rId27"/>
          <w:footerReference w:type="first" r:id="rId28"/>
          <w:type w:val="oddPage"/>
          <w:pgSz w:w="11907" w:h="16840" w:code="9"/>
          <w:pgMar w:top="2466" w:right="2098" w:bottom="2466" w:left="2098" w:header="1814" w:footer="1814" w:gutter="0"/>
          <w:cols w:space="708"/>
          <w:titlePg/>
          <w:docGrid w:linePitch="360"/>
        </w:sectPr>
      </w:pPr>
    </w:p>
    <w:p w14:paraId="17B6B7E1" w14:textId="77777777" w:rsidR="00E702E6" w:rsidRDefault="00E702E6" w:rsidP="00E702E6">
      <w:pPr>
        <w:pStyle w:val="TableHeading"/>
      </w:pPr>
      <w:r w:rsidRPr="00D30CBA">
        <w:lastRenderedPageBreak/>
        <w:t>Table</w:t>
      </w:r>
      <w:r>
        <w:t xml:space="preserve"> 3.</w:t>
      </w:r>
      <w:r>
        <w:rPr>
          <w:lang w:val="en-US"/>
        </w:rPr>
        <w:t>8</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652" w:type="dxa"/>
        <w:tblLook w:val="04A0" w:firstRow="1" w:lastRow="0" w:firstColumn="1" w:lastColumn="0" w:noHBand="0" w:noVBand="1"/>
      </w:tblPr>
      <w:tblGrid>
        <w:gridCol w:w="3060"/>
        <w:gridCol w:w="880"/>
        <w:gridCol w:w="928"/>
        <w:gridCol w:w="928"/>
        <w:gridCol w:w="928"/>
        <w:gridCol w:w="928"/>
      </w:tblGrid>
      <w:tr w:rsidR="008A38A8" w:rsidRPr="008A38A8" w14:paraId="72C31D98" w14:textId="77777777" w:rsidTr="00B86D56">
        <w:trPr>
          <w:trHeight w:val="109"/>
        </w:trPr>
        <w:tc>
          <w:tcPr>
            <w:tcW w:w="3060" w:type="dxa"/>
            <w:tcBorders>
              <w:top w:val="single" w:sz="4" w:space="0" w:color="auto"/>
              <w:left w:val="nil"/>
              <w:bottom w:val="nil"/>
              <w:right w:val="nil"/>
            </w:tcBorders>
            <w:shd w:val="clear" w:color="auto" w:fill="auto"/>
            <w:noWrap/>
            <w:hideMark/>
          </w:tcPr>
          <w:p w14:paraId="794D4DA1" w14:textId="77777777" w:rsidR="008A38A8" w:rsidRPr="008A38A8" w:rsidRDefault="008A38A8" w:rsidP="008A38A8">
            <w:pPr>
              <w:spacing w:after="0" w:line="240" w:lineRule="auto"/>
              <w:jc w:val="left"/>
              <w:rPr>
                <w:rFonts w:ascii="Arial" w:hAnsi="Arial" w:cs="Arial"/>
                <w:b/>
                <w:bCs/>
                <w:sz w:val="16"/>
                <w:szCs w:val="16"/>
              </w:rPr>
            </w:pPr>
            <w:r w:rsidRPr="008A38A8">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25A80670"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2020-21 Actual</w:t>
            </w:r>
            <w:r w:rsidRPr="008A38A8">
              <w:rPr>
                <w:rFonts w:ascii="Arial" w:hAnsi="Arial" w:cs="Arial"/>
                <w:sz w:val="16"/>
                <w:szCs w:val="16"/>
              </w:rPr>
              <w:br/>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hideMark/>
          </w:tcPr>
          <w:p w14:paraId="3A0BAE5C"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2021-22</w:t>
            </w:r>
            <w:r w:rsidRPr="008A38A8">
              <w:rPr>
                <w:rFonts w:ascii="Arial" w:hAnsi="Arial" w:cs="Arial"/>
                <w:sz w:val="16"/>
                <w:szCs w:val="16"/>
              </w:rPr>
              <w:br/>
              <w:t>Revised Budget</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6D2CD7AF"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2022-23 Forward estimate</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6C5B53BA"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2023-24 Forward estimate</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06A7E9DB"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2024-25</w:t>
            </w:r>
            <w:r w:rsidRPr="008A38A8">
              <w:rPr>
                <w:rFonts w:ascii="Arial" w:hAnsi="Arial" w:cs="Arial"/>
                <w:sz w:val="16"/>
                <w:szCs w:val="16"/>
              </w:rPr>
              <w:br/>
              <w:t>Forward estimate</w:t>
            </w:r>
            <w:r w:rsidRPr="008A38A8">
              <w:rPr>
                <w:rFonts w:ascii="Arial" w:hAnsi="Arial" w:cs="Arial"/>
                <w:sz w:val="16"/>
                <w:szCs w:val="16"/>
              </w:rPr>
              <w:br/>
              <w:t>$'000</w:t>
            </w:r>
          </w:p>
        </w:tc>
      </w:tr>
      <w:tr w:rsidR="008A38A8" w:rsidRPr="008A38A8" w14:paraId="3587AFCD" w14:textId="77777777" w:rsidTr="008A38A8">
        <w:trPr>
          <w:trHeight w:val="204"/>
        </w:trPr>
        <w:tc>
          <w:tcPr>
            <w:tcW w:w="3060" w:type="dxa"/>
            <w:tcBorders>
              <w:top w:val="nil"/>
              <w:left w:val="nil"/>
              <w:bottom w:val="nil"/>
              <w:right w:val="nil"/>
            </w:tcBorders>
            <w:shd w:val="clear" w:color="auto" w:fill="auto"/>
            <w:noWrap/>
            <w:vAlign w:val="center"/>
            <w:hideMark/>
          </w:tcPr>
          <w:p w14:paraId="42534269"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EXPENSES</w:t>
            </w:r>
          </w:p>
        </w:tc>
        <w:tc>
          <w:tcPr>
            <w:tcW w:w="880" w:type="dxa"/>
            <w:tcBorders>
              <w:top w:val="nil"/>
              <w:left w:val="nil"/>
              <w:bottom w:val="nil"/>
              <w:right w:val="nil"/>
            </w:tcBorders>
            <w:shd w:val="clear" w:color="auto" w:fill="auto"/>
            <w:noWrap/>
            <w:vAlign w:val="bottom"/>
            <w:hideMark/>
          </w:tcPr>
          <w:p w14:paraId="0F278918"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7AC3141D" w14:textId="38811E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8E797CB"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57B718F1"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644B95B"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1F8A1F44" w14:textId="77777777" w:rsidTr="008A38A8">
        <w:trPr>
          <w:trHeight w:val="204"/>
        </w:trPr>
        <w:tc>
          <w:tcPr>
            <w:tcW w:w="3060" w:type="dxa"/>
            <w:tcBorders>
              <w:top w:val="nil"/>
              <w:left w:val="nil"/>
              <w:bottom w:val="nil"/>
              <w:right w:val="nil"/>
            </w:tcBorders>
            <w:shd w:val="clear" w:color="auto" w:fill="auto"/>
            <w:noWrap/>
            <w:vAlign w:val="center"/>
            <w:hideMark/>
          </w:tcPr>
          <w:p w14:paraId="317019D9"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349C7386" w14:textId="4C7A87C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3,848</w:t>
            </w:r>
          </w:p>
        </w:tc>
        <w:tc>
          <w:tcPr>
            <w:tcW w:w="928" w:type="dxa"/>
            <w:tcBorders>
              <w:top w:val="nil"/>
              <w:left w:val="nil"/>
              <w:bottom w:val="nil"/>
              <w:right w:val="nil"/>
            </w:tcBorders>
            <w:shd w:val="clear" w:color="000000" w:fill="E6E6E6"/>
            <w:noWrap/>
            <w:vAlign w:val="bottom"/>
            <w:hideMark/>
          </w:tcPr>
          <w:p w14:paraId="71089F6A" w14:textId="13B8DC1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4,799</w:t>
            </w:r>
          </w:p>
        </w:tc>
        <w:tc>
          <w:tcPr>
            <w:tcW w:w="928" w:type="dxa"/>
            <w:tcBorders>
              <w:top w:val="nil"/>
              <w:left w:val="nil"/>
              <w:bottom w:val="nil"/>
              <w:right w:val="nil"/>
            </w:tcBorders>
            <w:shd w:val="clear" w:color="auto" w:fill="auto"/>
            <w:noWrap/>
            <w:vAlign w:val="bottom"/>
            <w:hideMark/>
          </w:tcPr>
          <w:p w14:paraId="72D88723" w14:textId="35E0AB5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4,264</w:t>
            </w:r>
          </w:p>
        </w:tc>
        <w:tc>
          <w:tcPr>
            <w:tcW w:w="928" w:type="dxa"/>
            <w:tcBorders>
              <w:top w:val="nil"/>
              <w:left w:val="nil"/>
              <w:bottom w:val="nil"/>
              <w:right w:val="nil"/>
            </w:tcBorders>
            <w:shd w:val="clear" w:color="auto" w:fill="auto"/>
            <w:noWrap/>
            <w:vAlign w:val="bottom"/>
            <w:hideMark/>
          </w:tcPr>
          <w:p w14:paraId="77C53DA0" w14:textId="071AC111"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4,606</w:t>
            </w:r>
          </w:p>
        </w:tc>
        <w:tc>
          <w:tcPr>
            <w:tcW w:w="928" w:type="dxa"/>
            <w:tcBorders>
              <w:top w:val="nil"/>
              <w:left w:val="nil"/>
              <w:bottom w:val="nil"/>
              <w:right w:val="nil"/>
            </w:tcBorders>
            <w:shd w:val="clear" w:color="auto" w:fill="auto"/>
            <w:noWrap/>
            <w:vAlign w:val="bottom"/>
            <w:hideMark/>
          </w:tcPr>
          <w:p w14:paraId="64DA2353" w14:textId="286D581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586</w:t>
            </w:r>
          </w:p>
        </w:tc>
      </w:tr>
      <w:tr w:rsidR="008A38A8" w:rsidRPr="008A38A8" w14:paraId="284D892D" w14:textId="77777777" w:rsidTr="008A38A8">
        <w:trPr>
          <w:trHeight w:val="204"/>
        </w:trPr>
        <w:tc>
          <w:tcPr>
            <w:tcW w:w="3060" w:type="dxa"/>
            <w:tcBorders>
              <w:top w:val="nil"/>
              <w:left w:val="nil"/>
              <w:bottom w:val="nil"/>
              <w:right w:val="nil"/>
            </w:tcBorders>
            <w:shd w:val="clear" w:color="auto" w:fill="auto"/>
            <w:noWrap/>
            <w:vAlign w:val="center"/>
            <w:hideMark/>
          </w:tcPr>
          <w:p w14:paraId="10DE2DB3"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Grants</w:t>
            </w:r>
          </w:p>
        </w:tc>
        <w:tc>
          <w:tcPr>
            <w:tcW w:w="880" w:type="dxa"/>
            <w:tcBorders>
              <w:top w:val="nil"/>
              <w:left w:val="nil"/>
              <w:bottom w:val="nil"/>
              <w:right w:val="nil"/>
            </w:tcBorders>
            <w:shd w:val="clear" w:color="auto" w:fill="auto"/>
            <w:noWrap/>
            <w:vAlign w:val="bottom"/>
            <w:hideMark/>
          </w:tcPr>
          <w:p w14:paraId="368BF622" w14:textId="05D8EC3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9,940</w:t>
            </w:r>
          </w:p>
        </w:tc>
        <w:tc>
          <w:tcPr>
            <w:tcW w:w="928" w:type="dxa"/>
            <w:tcBorders>
              <w:top w:val="nil"/>
              <w:left w:val="nil"/>
              <w:bottom w:val="nil"/>
              <w:right w:val="nil"/>
            </w:tcBorders>
            <w:shd w:val="clear" w:color="000000" w:fill="E6E6E6"/>
            <w:noWrap/>
            <w:vAlign w:val="bottom"/>
            <w:hideMark/>
          </w:tcPr>
          <w:p w14:paraId="326E427B" w14:textId="6DEB5BA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4,623</w:t>
            </w:r>
          </w:p>
        </w:tc>
        <w:tc>
          <w:tcPr>
            <w:tcW w:w="928" w:type="dxa"/>
            <w:tcBorders>
              <w:top w:val="nil"/>
              <w:left w:val="nil"/>
              <w:bottom w:val="nil"/>
              <w:right w:val="nil"/>
            </w:tcBorders>
            <w:shd w:val="clear" w:color="auto" w:fill="auto"/>
            <w:noWrap/>
            <w:vAlign w:val="bottom"/>
            <w:hideMark/>
          </w:tcPr>
          <w:p w14:paraId="4AF93124" w14:textId="7928667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2,250</w:t>
            </w:r>
          </w:p>
        </w:tc>
        <w:tc>
          <w:tcPr>
            <w:tcW w:w="928" w:type="dxa"/>
            <w:tcBorders>
              <w:top w:val="nil"/>
              <w:left w:val="nil"/>
              <w:bottom w:val="nil"/>
              <w:right w:val="nil"/>
            </w:tcBorders>
            <w:shd w:val="clear" w:color="auto" w:fill="auto"/>
            <w:noWrap/>
            <w:vAlign w:val="bottom"/>
            <w:hideMark/>
          </w:tcPr>
          <w:p w14:paraId="54DEFE5B" w14:textId="1DF0D29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09D0BF74" w14:textId="3ACC4E4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r>
      <w:tr w:rsidR="008A38A8" w:rsidRPr="008A38A8" w14:paraId="7D586C92" w14:textId="77777777" w:rsidTr="008A38A8">
        <w:trPr>
          <w:trHeight w:val="204"/>
        </w:trPr>
        <w:tc>
          <w:tcPr>
            <w:tcW w:w="3060" w:type="dxa"/>
            <w:tcBorders>
              <w:top w:val="nil"/>
              <w:left w:val="nil"/>
              <w:bottom w:val="nil"/>
              <w:right w:val="nil"/>
            </w:tcBorders>
            <w:shd w:val="clear" w:color="auto" w:fill="auto"/>
            <w:noWrap/>
            <w:vAlign w:val="center"/>
            <w:hideMark/>
          </w:tcPr>
          <w:p w14:paraId="41945A7D"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Other expenses</w:t>
            </w:r>
          </w:p>
        </w:tc>
        <w:tc>
          <w:tcPr>
            <w:tcW w:w="880" w:type="dxa"/>
            <w:tcBorders>
              <w:top w:val="nil"/>
              <w:left w:val="nil"/>
              <w:bottom w:val="nil"/>
              <w:right w:val="nil"/>
            </w:tcBorders>
            <w:shd w:val="clear" w:color="auto" w:fill="auto"/>
            <w:noWrap/>
            <w:vAlign w:val="bottom"/>
            <w:hideMark/>
          </w:tcPr>
          <w:p w14:paraId="736050C3" w14:textId="4AE344E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5107437F" w14:textId="0BD6D5E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1EB54651" w14:textId="4BD8575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2B574979" w14:textId="459C1B7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4EAA7BB3" w14:textId="10D79E0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r>
      <w:tr w:rsidR="008A38A8" w:rsidRPr="008A38A8" w14:paraId="0E9CDD1F" w14:textId="77777777" w:rsidTr="008A38A8">
        <w:trPr>
          <w:trHeight w:val="204"/>
        </w:trPr>
        <w:tc>
          <w:tcPr>
            <w:tcW w:w="3060" w:type="dxa"/>
            <w:tcBorders>
              <w:top w:val="nil"/>
              <w:left w:val="nil"/>
              <w:bottom w:val="nil"/>
              <w:right w:val="nil"/>
            </w:tcBorders>
            <w:shd w:val="clear" w:color="auto" w:fill="auto"/>
            <w:vAlign w:val="center"/>
            <w:hideMark/>
          </w:tcPr>
          <w:p w14:paraId="444A287B" w14:textId="0530400A" w:rsidR="008A38A8" w:rsidRPr="008A38A8" w:rsidRDefault="008A38A8" w:rsidP="0043551C">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w:t>
            </w:r>
            <w:r w:rsidR="000672C0">
              <w:rPr>
                <w:rFonts w:ascii="Arial" w:hAnsi="Arial" w:cs="Arial"/>
                <w:b/>
                <w:bCs/>
                <w:color w:val="000000"/>
                <w:sz w:val="16"/>
                <w:szCs w:val="16"/>
              </w:rPr>
              <w:t>otal expenses administered on</w:t>
            </w:r>
            <w:r w:rsidR="0043551C">
              <w:rPr>
                <w:rFonts w:ascii="Arial" w:hAnsi="Arial" w:cs="Arial"/>
                <w:b/>
                <w:bCs/>
                <w:color w:val="000000"/>
                <w:sz w:val="16"/>
                <w:szCs w:val="16"/>
              </w:rPr>
              <w:t xml:space="preserve"> </w:t>
            </w:r>
            <w:r w:rsidRPr="008A38A8">
              <w:rPr>
                <w:rFonts w:ascii="Arial" w:hAnsi="Arial" w:cs="Arial"/>
                <w:b/>
                <w:bCs/>
                <w:color w:val="000000"/>
                <w:sz w:val="16"/>
                <w:szCs w:val="16"/>
              </w:rPr>
              <w:t>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6BFFD1DE" w14:textId="3AD5F93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13,788</w:t>
            </w:r>
          </w:p>
        </w:tc>
        <w:tc>
          <w:tcPr>
            <w:tcW w:w="928" w:type="dxa"/>
            <w:tcBorders>
              <w:top w:val="single" w:sz="4" w:space="0" w:color="auto"/>
              <w:left w:val="nil"/>
              <w:bottom w:val="single" w:sz="4" w:space="0" w:color="auto"/>
              <w:right w:val="nil"/>
            </w:tcBorders>
            <w:shd w:val="clear" w:color="000000" w:fill="E6E6E6"/>
            <w:noWrap/>
            <w:vAlign w:val="bottom"/>
            <w:hideMark/>
          </w:tcPr>
          <w:p w14:paraId="50233406" w14:textId="3DC66CD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9,472</w:t>
            </w:r>
          </w:p>
        </w:tc>
        <w:tc>
          <w:tcPr>
            <w:tcW w:w="928" w:type="dxa"/>
            <w:tcBorders>
              <w:top w:val="single" w:sz="4" w:space="0" w:color="auto"/>
              <w:left w:val="nil"/>
              <w:bottom w:val="single" w:sz="4" w:space="0" w:color="auto"/>
              <w:right w:val="nil"/>
            </w:tcBorders>
            <w:shd w:val="clear" w:color="auto" w:fill="auto"/>
            <w:noWrap/>
            <w:vAlign w:val="bottom"/>
            <w:hideMark/>
          </w:tcPr>
          <w:p w14:paraId="718FA61D" w14:textId="0049BD3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6,564</w:t>
            </w:r>
          </w:p>
        </w:tc>
        <w:tc>
          <w:tcPr>
            <w:tcW w:w="928" w:type="dxa"/>
            <w:tcBorders>
              <w:top w:val="single" w:sz="4" w:space="0" w:color="auto"/>
              <w:left w:val="nil"/>
              <w:bottom w:val="single" w:sz="4" w:space="0" w:color="auto"/>
              <w:right w:val="nil"/>
            </w:tcBorders>
            <w:shd w:val="clear" w:color="auto" w:fill="auto"/>
            <w:noWrap/>
            <w:vAlign w:val="bottom"/>
            <w:hideMark/>
          </w:tcPr>
          <w:p w14:paraId="2EE4A1DE" w14:textId="27EB8872"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4,656</w:t>
            </w:r>
          </w:p>
        </w:tc>
        <w:tc>
          <w:tcPr>
            <w:tcW w:w="928" w:type="dxa"/>
            <w:tcBorders>
              <w:top w:val="single" w:sz="4" w:space="0" w:color="auto"/>
              <w:left w:val="nil"/>
              <w:bottom w:val="single" w:sz="4" w:space="0" w:color="auto"/>
              <w:right w:val="nil"/>
            </w:tcBorders>
            <w:shd w:val="clear" w:color="auto" w:fill="auto"/>
            <w:noWrap/>
            <w:vAlign w:val="bottom"/>
            <w:hideMark/>
          </w:tcPr>
          <w:p w14:paraId="14229AE4" w14:textId="11DE452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636</w:t>
            </w:r>
          </w:p>
        </w:tc>
      </w:tr>
      <w:tr w:rsidR="008A38A8" w:rsidRPr="008A38A8" w14:paraId="398DD7A8" w14:textId="77777777" w:rsidTr="008A38A8">
        <w:trPr>
          <w:trHeight w:val="204"/>
        </w:trPr>
        <w:tc>
          <w:tcPr>
            <w:tcW w:w="3060" w:type="dxa"/>
            <w:tcBorders>
              <w:top w:val="nil"/>
              <w:left w:val="nil"/>
              <w:bottom w:val="nil"/>
              <w:right w:val="nil"/>
            </w:tcBorders>
            <w:shd w:val="clear" w:color="auto" w:fill="auto"/>
            <w:noWrap/>
            <w:vAlign w:val="center"/>
            <w:hideMark/>
          </w:tcPr>
          <w:p w14:paraId="32DB9BE5"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LESS:</w:t>
            </w:r>
          </w:p>
        </w:tc>
        <w:tc>
          <w:tcPr>
            <w:tcW w:w="880" w:type="dxa"/>
            <w:tcBorders>
              <w:top w:val="nil"/>
              <w:left w:val="nil"/>
              <w:bottom w:val="nil"/>
              <w:right w:val="nil"/>
            </w:tcBorders>
            <w:shd w:val="clear" w:color="auto" w:fill="auto"/>
            <w:noWrap/>
            <w:vAlign w:val="bottom"/>
            <w:hideMark/>
          </w:tcPr>
          <w:p w14:paraId="2DF86B6C"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2E3DCFCC" w14:textId="170E97F9"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4599C7B"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CD4C637"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9C51A47"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4EEFAC4D" w14:textId="77777777" w:rsidTr="008A38A8">
        <w:trPr>
          <w:trHeight w:val="204"/>
        </w:trPr>
        <w:tc>
          <w:tcPr>
            <w:tcW w:w="3060" w:type="dxa"/>
            <w:tcBorders>
              <w:top w:val="nil"/>
              <w:left w:val="nil"/>
              <w:bottom w:val="nil"/>
              <w:right w:val="nil"/>
            </w:tcBorders>
            <w:shd w:val="clear" w:color="auto" w:fill="auto"/>
            <w:noWrap/>
            <w:vAlign w:val="center"/>
            <w:hideMark/>
          </w:tcPr>
          <w:p w14:paraId="119714E9"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OWN-SOURCE INCOME</w:t>
            </w:r>
          </w:p>
        </w:tc>
        <w:tc>
          <w:tcPr>
            <w:tcW w:w="880" w:type="dxa"/>
            <w:tcBorders>
              <w:top w:val="nil"/>
              <w:left w:val="nil"/>
              <w:bottom w:val="nil"/>
              <w:right w:val="nil"/>
            </w:tcBorders>
            <w:shd w:val="clear" w:color="auto" w:fill="auto"/>
            <w:noWrap/>
            <w:vAlign w:val="bottom"/>
            <w:hideMark/>
          </w:tcPr>
          <w:p w14:paraId="6C09F00E"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544B38E1" w14:textId="25E8D98A"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4D1E9E0"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40623EB"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A9CDDA3"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1020F8B8" w14:textId="77777777" w:rsidTr="008A38A8">
        <w:trPr>
          <w:trHeight w:val="204"/>
        </w:trPr>
        <w:tc>
          <w:tcPr>
            <w:tcW w:w="3060" w:type="dxa"/>
            <w:tcBorders>
              <w:top w:val="nil"/>
              <w:left w:val="nil"/>
              <w:bottom w:val="nil"/>
              <w:right w:val="nil"/>
            </w:tcBorders>
            <w:shd w:val="clear" w:color="auto" w:fill="auto"/>
            <w:noWrap/>
            <w:vAlign w:val="center"/>
            <w:hideMark/>
          </w:tcPr>
          <w:p w14:paraId="5BB1EA00"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Own-source revenue</w:t>
            </w:r>
          </w:p>
        </w:tc>
        <w:tc>
          <w:tcPr>
            <w:tcW w:w="880" w:type="dxa"/>
            <w:tcBorders>
              <w:top w:val="nil"/>
              <w:left w:val="nil"/>
              <w:bottom w:val="nil"/>
              <w:right w:val="nil"/>
            </w:tcBorders>
            <w:shd w:val="clear" w:color="auto" w:fill="auto"/>
            <w:noWrap/>
            <w:vAlign w:val="bottom"/>
            <w:hideMark/>
          </w:tcPr>
          <w:p w14:paraId="536AEEA5"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8521851" w14:textId="70EE51CE"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07BB63E"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50B21B1"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71873D8"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4AD1788B" w14:textId="77777777" w:rsidTr="008A38A8">
        <w:trPr>
          <w:trHeight w:val="204"/>
        </w:trPr>
        <w:tc>
          <w:tcPr>
            <w:tcW w:w="3060" w:type="dxa"/>
            <w:tcBorders>
              <w:top w:val="nil"/>
              <w:left w:val="nil"/>
              <w:bottom w:val="nil"/>
              <w:right w:val="nil"/>
            </w:tcBorders>
            <w:shd w:val="clear" w:color="auto" w:fill="auto"/>
            <w:noWrap/>
            <w:vAlign w:val="center"/>
            <w:hideMark/>
          </w:tcPr>
          <w:p w14:paraId="5BF256C0"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Taxation revenue</w:t>
            </w:r>
          </w:p>
        </w:tc>
        <w:tc>
          <w:tcPr>
            <w:tcW w:w="880" w:type="dxa"/>
            <w:tcBorders>
              <w:top w:val="nil"/>
              <w:left w:val="nil"/>
              <w:bottom w:val="nil"/>
              <w:right w:val="nil"/>
            </w:tcBorders>
            <w:shd w:val="clear" w:color="auto" w:fill="auto"/>
            <w:noWrap/>
            <w:vAlign w:val="bottom"/>
            <w:hideMark/>
          </w:tcPr>
          <w:p w14:paraId="7AF6EE85"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6E295E4C" w14:textId="01C5416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4137EB9"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AF15573"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767F93D"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522398B7" w14:textId="77777777" w:rsidTr="008A38A8">
        <w:trPr>
          <w:trHeight w:val="204"/>
        </w:trPr>
        <w:tc>
          <w:tcPr>
            <w:tcW w:w="3060" w:type="dxa"/>
            <w:tcBorders>
              <w:top w:val="nil"/>
              <w:left w:val="nil"/>
              <w:bottom w:val="nil"/>
              <w:right w:val="nil"/>
            </w:tcBorders>
            <w:shd w:val="clear" w:color="auto" w:fill="auto"/>
            <w:noWrap/>
            <w:vAlign w:val="center"/>
            <w:hideMark/>
          </w:tcPr>
          <w:p w14:paraId="610A4F1A"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 xml:space="preserve">Other taxes </w:t>
            </w:r>
            <w:r w:rsidRPr="008A38A8">
              <w:rPr>
                <w:rFonts w:ascii="Arial" w:hAnsi="Arial" w:cs="Arial"/>
                <w:color w:val="000000"/>
                <w:sz w:val="16"/>
                <w:szCs w:val="16"/>
                <w:vertAlign w:val="superscript"/>
              </w:rPr>
              <w:t>(a)</w:t>
            </w:r>
          </w:p>
        </w:tc>
        <w:tc>
          <w:tcPr>
            <w:tcW w:w="880" w:type="dxa"/>
            <w:tcBorders>
              <w:top w:val="nil"/>
              <w:left w:val="nil"/>
              <w:bottom w:val="nil"/>
              <w:right w:val="nil"/>
            </w:tcBorders>
            <w:shd w:val="clear" w:color="auto" w:fill="auto"/>
            <w:noWrap/>
            <w:vAlign w:val="bottom"/>
            <w:hideMark/>
          </w:tcPr>
          <w:p w14:paraId="638973C8" w14:textId="076ABFB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919,310</w:t>
            </w:r>
          </w:p>
        </w:tc>
        <w:tc>
          <w:tcPr>
            <w:tcW w:w="928" w:type="dxa"/>
            <w:tcBorders>
              <w:top w:val="nil"/>
              <w:left w:val="nil"/>
              <w:bottom w:val="nil"/>
              <w:right w:val="nil"/>
            </w:tcBorders>
            <w:shd w:val="clear" w:color="000000" w:fill="E6E6E6"/>
            <w:noWrap/>
            <w:vAlign w:val="bottom"/>
            <w:hideMark/>
          </w:tcPr>
          <w:p w14:paraId="2B2BA99B" w14:textId="254AC62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1,246,723</w:t>
            </w:r>
          </w:p>
        </w:tc>
        <w:tc>
          <w:tcPr>
            <w:tcW w:w="928" w:type="dxa"/>
            <w:tcBorders>
              <w:top w:val="nil"/>
              <w:left w:val="nil"/>
              <w:bottom w:val="nil"/>
              <w:right w:val="nil"/>
            </w:tcBorders>
            <w:shd w:val="clear" w:color="auto" w:fill="auto"/>
            <w:noWrap/>
            <w:vAlign w:val="bottom"/>
            <w:hideMark/>
          </w:tcPr>
          <w:p w14:paraId="45167301" w14:textId="409F8BE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1,300,294</w:t>
            </w:r>
          </w:p>
        </w:tc>
        <w:tc>
          <w:tcPr>
            <w:tcW w:w="928" w:type="dxa"/>
            <w:tcBorders>
              <w:top w:val="nil"/>
              <w:left w:val="nil"/>
              <w:bottom w:val="nil"/>
              <w:right w:val="nil"/>
            </w:tcBorders>
            <w:shd w:val="clear" w:color="auto" w:fill="auto"/>
            <w:noWrap/>
            <w:vAlign w:val="bottom"/>
            <w:hideMark/>
          </w:tcPr>
          <w:p w14:paraId="0946C316" w14:textId="43C65EF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1,299,949</w:t>
            </w:r>
          </w:p>
        </w:tc>
        <w:tc>
          <w:tcPr>
            <w:tcW w:w="928" w:type="dxa"/>
            <w:tcBorders>
              <w:top w:val="nil"/>
              <w:left w:val="nil"/>
              <w:bottom w:val="nil"/>
              <w:right w:val="nil"/>
            </w:tcBorders>
            <w:shd w:val="clear" w:color="auto" w:fill="auto"/>
            <w:noWrap/>
            <w:vAlign w:val="bottom"/>
            <w:hideMark/>
          </w:tcPr>
          <w:p w14:paraId="7AB6CEAC" w14:textId="2C36F81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1,289,740</w:t>
            </w:r>
          </w:p>
        </w:tc>
      </w:tr>
      <w:tr w:rsidR="008A38A8" w:rsidRPr="008A38A8" w14:paraId="08210B3B" w14:textId="77777777" w:rsidTr="008A38A8">
        <w:trPr>
          <w:trHeight w:val="204"/>
        </w:trPr>
        <w:tc>
          <w:tcPr>
            <w:tcW w:w="3060" w:type="dxa"/>
            <w:tcBorders>
              <w:top w:val="nil"/>
              <w:left w:val="nil"/>
              <w:bottom w:val="nil"/>
              <w:right w:val="nil"/>
            </w:tcBorders>
            <w:shd w:val="clear" w:color="auto" w:fill="auto"/>
            <w:noWrap/>
            <w:vAlign w:val="center"/>
            <w:hideMark/>
          </w:tcPr>
          <w:p w14:paraId="3AA6849D" w14:textId="77777777" w:rsidR="008A38A8" w:rsidRPr="008A38A8" w:rsidRDefault="008A38A8" w:rsidP="008A38A8">
            <w:pPr>
              <w:spacing w:after="0" w:line="240" w:lineRule="auto"/>
              <w:jc w:val="left"/>
              <w:rPr>
                <w:rFonts w:ascii="Arial" w:hAnsi="Arial" w:cs="Arial"/>
                <w:b/>
                <w:bCs/>
                <w:i/>
                <w:iCs/>
                <w:color w:val="000000"/>
                <w:sz w:val="16"/>
                <w:szCs w:val="16"/>
              </w:rPr>
            </w:pPr>
            <w:r w:rsidRPr="008A38A8">
              <w:rPr>
                <w:rFonts w:ascii="Arial" w:hAnsi="Arial" w:cs="Arial"/>
                <w:b/>
                <w:bCs/>
                <w:i/>
                <w:iCs/>
                <w:color w:val="000000"/>
                <w:sz w:val="16"/>
                <w:szCs w:val="16"/>
              </w:rPr>
              <w:t>Total taxation revenue</w:t>
            </w:r>
          </w:p>
        </w:tc>
        <w:tc>
          <w:tcPr>
            <w:tcW w:w="880" w:type="dxa"/>
            <w:tcBorders>
              <w:top w:val="single" w:sz="4" w:space="0" w:color="auto"/>
              <w:left w:val="nil"/>
              <w:bottom w:val="single" w:sz="4" w:space="0" w:color="auto"/>
              <w:right w:val="nil"/>
            </w:tcBorders>
            <w:shd w:val="clear" w:color="auto" w:fill="auto"/>
            <w:noWrap/>
            <w:vAlign w:val="bottom"/>
            <w:hideMark/>
          </w:tcPr>
          <w:p w14:paraId="213A569A" w14:textId="53D743B8"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919,310</w:t>
            </w:r>
          </w:p>
        </w:tc>
        <w:tc>
          <w:tcPr>
            <w:tcW w:w="928" w:type="dxa"/>
            <w:tcBorders>
              <w:top w:val="single" w:sz="4" w:space="0" w:color="auto"/>
              <w:left w:val="nil"/>
              <w:bottom w:val="single" w:sz="4" w:space="0" w:color="auto"/>
              <w:right w:val="nil"/>
            </w:tcBorders>
            <w:shd w:val="clear" w:color="000000" w:fill="E6E6E6"/>
            <w:noWrap/>
            <w:vAlign w:val="bottom"/>
            <w:hideMark/>
          </w:tcPr>
          <w:p w14:paraId="56190412" w14:textId="044DD5BF"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1,246,723</w:t>
            </w:r>
          </w:p>
        </w:tc>
        <w:tc>
          <w:tcPr>
            <w:tcW w:w="928" w:type="dxa"/>
            <w:tcBorders>
              <w:top w:val="single" w:sz="4" w:space="0" w:color="auto"/>
              <w:left w:val="nil"/>
              <w:bottom w:val="single" w:sz="4" w:space="0" w:color="auto"/>
              <w:right w:val="nil"/>
            </w:tcBorders>
            <w:shd w:val="clear" w:color="auto" w:fill="auto"/>
            <w:noWrap/>
            <w:vAlign w:val="bottom"/>
            <w:hideMark/>
          </w:tcPr>
          <w:p w14:paraId="18BE143D" w14:textId="390DA314"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1,300,294</w:t>
            </w:r>
          </w:p>
        </w:tc>
        <w:tc>
          <w:tcPr>
            <w:tcW w:w="928" w:type="dxa"/>
            <w:tcBorders>
              <w:top w:val="single" w:sz="4" w:space="0" w:color="auto"/>
              <w:left w:val="nil"/>
              <w:bottom w:val="single" w:sz="4" w:space="0" w:color="auto"/>
              <w:right w:val="nil"/>
            </w:tcBorders>
            <w:shd w:val="clear" w:color="auto" w:fill="auto"/>
            <w:noWrap/>
            <w:vAlign w:val="bottom"/>
            <w:hideMark/>
          </w:tcPr>
          <w:p w14:paraId="4F1B18A3" w14:textId="5B3613ED"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1,299,949</w:t>
            </w:r>
          </w:p>
        </w:tc>
        <w:tc>
          <w:tcPr>
            <w:tcW w:w="928" w:type="dxa"/>
            <w:tcBorders>
              <w:top w:val="single" w:sz="4" w:space="0" w:color="auto"/>
              <w:left w:val="nil"/>
              <w:bottom w:val="single" w:sz="4" w:space="0" w:color="auto"/>
              <w:right w:val="nil"/>
            </w:tcBorders>
            <w:shd w:val="clear" w:color="auto" w:fill="auto"/>
            <w:noWrap/>
            <w:vAlign w:val="bottom"/>
            <w:hideMark/>
          </w:tcPr>
          <w:p w14:paraId="5D8D130F" w14:textId="44A746E3"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1,289,740</w:t>
            </w:r>
          </w:p>
        </w:tc>
      </w:tr>
      <w:tr w:rsidR="008A38A8" w:rsidRPr="008A38A8" w14:paraId="08505F7E" w14:textId="77777777" w:rsidTr="008A38A8">
        <w:trPr>
          <w:trHeight w:val="204"/>
        </w:trPr>
        <w:tc>
          <w:tcPr>
            <w:tcW w:w="3060" w:type="dxa"/>
            <w:tcBorders>
              <w:top w:val="nil"/>
              <w:left w:val="nil"/>
              <w:bottom w:val="nil"/>
              <w:right w:val="nil"/>
            </w:tcBorders>
            <w:shd w:val="clear" w:color="auto" w:fill="auto"/>
            <w:noWrap/>
            <w:vAlign w:val="center"/>
            <w:hideMark/>
          </w:tcPr>
          <w:p w14:paraId="76B895AC"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Non-taxation revenue</w:t>
            </w:r>
          </w:p>
        </w:tc>
        <w:tc>
          <w:tcPr>
            <w:tcW w:w="880" w:type="dxa"/>
            <w:tcBorders>
              <w:top w:val="nil"/>
              <w:left w:val="nil"/>
              <w:bottom w:val="nil"/>
              <w:right w:val="nil"/>
            </w:tcBorders>
            <w:shd w:val="clear" w:color="auto" w:fill="auto"/>
            <w:noWrap/>
            <w:vAlign w:val="bottom"/>
            <w:hideMark/>
          </w:tcPr>
          <w:p w14:paraId="2252CD04"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5D8FCAB9" w14:textId="6057397F"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06104DA"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550423BE"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ADC164E"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77D172D9" w14:textId="77777777" w:rsidTr="008A38A8">
        <w:trPr>
          <w:trHeight w:val="204"/>
        </w:trPr>
        <w:tc>
          <w:tcPr>
            <w:tcW w:w="3060" w:type="dxa"/>
            <w:tcBorders>
              <w:top w:val="nil"/>
              <w:left w:val="nil"/>
              <w:bottom w:val="nil"/>
              <w:right w:val="nil"/>
            </w:tcBorders>
            <w:shd w:val="clear" w:color="auto" w:fill="auto"/>
            <w:vAlign w:val="center"/>
            <w:hideMark/>
          </w:tcPr>
          <w:p w14:paraId="0E6C1E3F" w14:textId="5564624F" w:rsidR="008A38A8" w:rsidRPr="008A38A8" w:rsidRDefault="008A38A8" w:rsidP="003B7DE0">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bottom"/>
            <w:hideMark/>
          </w:tcPr>
          <w:p w14:paraId="64D11693" w14:textId="0D459E7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445BEE60" w14:textId="42DD398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15D4C513" w14:textId="3BF6063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1E992878" w14:textId="6859D2C2"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74B250C4" w14:textId="58F747B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r>
      <w:tr w:rsidR="008A38A8" w:rsidRPr="008A38A8" w14:paraId="6BCB7E75" w14:textId="77777777" w:rsidTr="008A38A8">
        <w:trPr>
          <w:trHeight w:val="204"/>
        </w:trPr>
        <w:tc>
          <w:tcPr>
            <w:tcW w:w="3060" w:type="dxa"/>
            <w:tcBorders>
              <w:top w:val="nil"/>
              <w:left w:val="nil"/>
              <w:bottom w:val="nil"/>
              <w:right w:val="nil"/>
            </w:tcBorders>
            <w:shd w:val="clear" w:color="auto" w:fill="auto"/>
            <w:noWrap/>
            <w:vAlign w:val="center"/>
            <w:hideMark/>
          </w:tcPr>
          <w:p w14:paraId="392FF494"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Fees and fines</w:t>
            </w:r>
          </w:p>
        </w:tc>
        <w:tc>
          <w:tcPr>
            <w:tcW w:w="880" w:type="dxa"/>
            <w:tcBorders>
              <w:top w:val="nil"/>
              <w:left w:val="nil"/>
              <w:bottom w:val="nil"/>
              <w:right w:val="nil"/>
            </w:tcBorders>
            <w:shd w:val="clear" w:color="auto" w:fill="auto"/>
            <w:noWrap/>
            <w:vAlign w:val="bottom"/>
            <w:hideMark/>
          </w:tcPr>
          <w:p w14:paraId="7FC6B471" w14:textId="2186751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33,427</w:t>
            </w:r>
          </w:p>
        </w:tc>
        <w:tc>
          <w:tcPr>
            <w:tcW w:w="928" w:type="dxa"/>
            <w:tcBorders>
              <w:top w:val="nil"/>
              <w:left w:val="nil"/>
              <w:bottom w:val="nil"/>
              <w:right w:val="nil"/>
            </w:tcBorders>
            <w:shd w:val="clear" w:color="000000" w:fill="E6E6E6"/>
            <w:noWrap/>
            <w:vAlign w:val="bottom"/>
            <w:hideMark/>
          </w:tcPr>
          <w:p w14:paraId="05055BB9" w14:textId="3E46F61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35,513</w:t>
            </w:r>
          </w:p>
        </w:tc>
        <w:tc>
          <w:tcPr>
            <w:tcW w:w="928" w:type="dxa"/>
            <w:tcBorders>
              <w:top w:val="nil"/>
              <w:left w:val="nil"/>
              <w:bottom w:val="nil"/>
              <w:right w:val="nil"/>
            </w:tcBorders>
            <w:shd w:val="clear" w:color="auto" w:fill="auto"/>
            <w:noWrap/>
            <w:vAlign w:val="bottom"/>
            <w:hideMark/>
          </w:tcPr>
          <w:p w14:paraId="399C87AC" w14:textId="435C423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37,659</w:t>
            </w:r>
          </w:p>
        </w:tc>
        <w:tc>
          <w:tcPr>
            <w:tcW w:w="928" w:type="dxa"/>
            <w:tcBorders>
              <w:top w:val="nil"/>
              <w:left w:val="nil"/>
              <w:bottom w:val="nil"/>
              <w:right w:val="nil"/>
            </w:tcBorders>
            <w:shd w:val="clear" w:color="auto" w:fill="auto"/>
            <w:noWrap/>
            <w:vAlign w:val="bottom"/>
            <w:hideMark/>
          </w:tcPr>
          <w:p w14:paraId="450DA58E" w14:textId="45656B6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37,413</w:t>
            </w:r>
          </w:p>
        </w:tc>
        <w:tc>
          <w:tcPr>
            <w:tcW w:w="928" w:type="dxa"/>
            <w:tcBorders>
              <w:top w:val="nil"/>
              <w:left w:val="nil"/>
              <w:bottom w:val="nil"/>
              <w:right w:val="nil"/>
            </w:tcBorders>
            <w:shd w:val="clear" w:color="auto" w:fill="auto"/>
            <w:noWrap/>
            <w:vAlign w:val="bottom"/>
            <w:hideMark/>
          </w:tcPr>
          <w:p w14:paraId="37950AC8" w14:textId="5ED75C4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37,324</w:t>
            </w:r>
          </w:p>
        </w:tc>
      </w:tr>
      <w:tr w:rsidR="008A38A8" w:rsidRPr="008A38A8" w14:paraId="5F3FDDDF" w14:textId="77777777" w:rsidTr="008A38A8">
        <w:trPr>
          <w:trHeight w:val="204"/>
        </w:trPr>
        <w:tc>
          <w:tcPr>
            <w:tcW w:w="3060" w:type="dxa"/>
            <w:tcBorders>
              <w:top w:val="nil"/>
              <w:left w:val="nil"/>
              <w:bottom w:val="nil"/>
              <w:right w:val="nil"/>
            </w:tcBorders>
            <w:shd w:val="clear" w:color="auto" w:fill="auto"/>
            <w:noWrap/>
            <w:vAlign w:val="center"/>
            <w:hideMark/>
          </w:tcPr>
          <w:p w14:paraId="78BF4C9B"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bottom"/>
            <w:hideMark/>
          </w:tcPr>
          <w:p w14:paraId="5DEACB1F" w14:textId="06FC49FE"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137F44FF" w14:textId="17AF573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790</w:t>
            </w:r>
          </w:p>
        </w:tc>
        <w:tc>
          <w:tcPr>
            <w:tcW w:w="928" w:type="dxa"/>
            <w:tcBorders>
              <w:top w:val="nil"/>
              <w:left w:val="nil"/>
              <w:bottom w:val="nil"/>
              <w:right w:val="nil"/>
            </w:tcBorders>
            <w:shd w:val="clear" w:color="auto" w:fill="auto"/>
            <w:noWrap/>
            <w:vAlign w:val="bottom"/>
            <w:hideMark/>
          </w:tcPr>
          <w:p w14:paraId="1486B139" w14:textId="3CB1867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593</w:t>
            </w:r>
          </w:p>
        </w:tc>
        <w:tc>
          <w:tcPr>
            <w:tcW w:w="928" w:type="dxa"/>
            <w:tcBorders>
              <w:top w:val="nil"/>
              <w:left w:val="nil"/>
              <w:bottom w:val="nil"/>
              <w:right w:val="nil"/>
            </w:tcBorders>
            <w:shd w:val="clear" w:color="auto" w:fill="auto"/>
            <w:noWrap/>
            <w:vAlign w:val="bottom"/>
            <w:hideMark/>
          </w:tcPr>
          <w:p w14:paraId="0E498F3B" w14:textId="0180408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395</w:t>
            </w:r>
          </w:p>
        </w:tc>
        <w:tc>
          <w:tcPr>
            <w:tcW w:w="928" w:type="dxa"/>
            <w:tcBorders>
              <w:top w:val="nil"/>
              <w:left w:val="nil"/>
              <w:bottom w:val="nil"/>
              <w:right w:val="nil"/>
            </w:tcBorders>
            <w:shd w:val="clear" w:color="auto" w:fill="auto"/>
            <w:noWrap/>
            <w:vAlign w:val="bottom"/>
            <w:hideMark/>
          </w:tcPr>
          <w:p w14:paraId="370894C3" w14:textId="30381E7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199</w:t>
            </w:r>
          </w:p>
        </w:tc>
      </w:tr>
      <w:tr w:rsidR="008A38A8" w:rsidRPr="008A38A8" w14:paraId="384D544C" w14:textId="77777777" w:rsidTr="008A38A8">
        <w:trPr>
          <w:trHeight w:val="204"/>
        </w:trPr>
        <w:tc>
          <w:tcPr>
            <w:tcW w:w="3060" w:type="dxa"/>
            <w:tcBorders>
              <w:top w:val="nil"/>
              <w:left w:val="nil"/>
              <w:bottom w:val="nil"/>
              <w:right w:val="nil"/>
            </w:tcBorders>
            <w:shd w:val="clear" w:color="auto" w:fill="auto"/>
            <w:noWrap/>
            <w:vAlign w:val="center"/>
            <w:hideMark/>
          </w:tcPr>
          <w:p w14:paraId="302F9678"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Other revenue</w:t>
            </w:r>
          </w:p>
        </w:tc>
        <w:tc>
          <w:tcPr>
            <w:tcW w:w="880" w:type="dxa"/>
            <w:tcBorders>
              <w:top w:val="nil"/>
              <w:left w:val="nil"/>
              <w:bottom w:val="nil"/>
              <w:right w:val="nil"/>
            </w:tcBorders>
            <w:shd w:val="clear" w:color="auto" w:fill="auto"/>
            <w:noWrap/>
            <w:vAlign w:val="bottom"/>
            <w:hideMark/>
          </w:tcPr>
          <w:p w14:paraId="2CAC46FF" w14:textId="73F651A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4,567</w:t>
            </w:r>
          </w:p>
        </w:tc>
        <w:tc>
          <w:tcPr>
            <w:tcW w:w="928" w:type="dxa"/>
            <w:tcBorders>
              <w:top w:val="nil"/>
              <w:left w:val="nil"/>
              <w:bottom w:val="nil"/>
              <w:right w:val="nil"/>
            </w:tcBorders>
            <w:shd w:val="clear" w:color="000000" w:fill="E6E6E6"/>
            <w:noWrap/>
            <w:vAlign w:val="bottom"/>
            <w:hideMark/>
          </w:tcPr>
          <w:p w14:paraId="682C7076" w14:textId="4BA7CB3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4,530</w:t>
            </w:r>
          </w:p>
        </w:tc>
        <w:tc>
          <w:tcPr>
            <w:tcW w:w="928" w:type="dxa"/>
            <w:tcBorders>
              <w:top w:val="nil"/>
              <w:left w:val="nil"/>
              <w:bottom w:val="nil"/>
              <w:right w:val="nil"/>
            </w:tcBorders>
            <w:shd w:val="clear" w:color="auto" w:fill="auto"/>
            <w:noWrap/>
            <w:vAlign w:val="bottom"/>
            <w:hideMark/>
          </w:tcPr>
          <w:p w14:paraId="0BE3582E" w14:textId="7F2B3D1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12,948</w:t>
            </w:r>
          </w:p>
        </w:tc>
        <w:tc>
          <w:tcPr>
            <w:tcW w:w="928" w:type="dxa"/>
            <w:tcBorders>
              <w:top w:val="nil"/>
              <w:left w:val="nil"/>
              <w:bottom w:val="nil"/>
              <w:right w:val="nil"/>
            </w:tcBorders>
            <w:shd w:val="clear" w:color="auto" w:fill="auto"/>
            <w:noWrap/>
            <w:vAlign w:val="bottom"/>
            <w:hideMark/>
          </w:tcPr>
          <w:p w14:paraId="2BBA931C" w14:textId="38D2915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11,952</w:t>
            </w:r>
          </w:p>
        </w:tc>
        <w:tc>
          <w:tcPr>
            <w:tcW w:w="928" w:type="dxa"/>
            <w:tcBorders>
              <w:top w:val="nil"/>
              <w:left w:val="nil"/>
              <w:bottom w:val="nil"/>
              <w:right w:val="nil"/>
            </w:tcBorders>
            <w:shd w:val="clear" w:color="auto" w:fill="auto"/>
            <w:noWrap/>
            <w:vAlign w:val="bottom"/>
            <w:hideMark/>
          </w:tcPr>
          <w:p w14:paraId="2FAA6E11" w14:textId="011E7A4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12,017</w:t>
            </w:r>
          </w:p>
        </w:tc>
      </w:tr>
      <w:tr w:rsidR="008A38A8" w:rsidRPr="00423498" w14:paraId="4A624286" w14:textId="77777777" w:rsidTr="008A38A8">
        <w:trPr>
          <w:trHeight w:val="204"/>
        </w:trPr>
        <w:tc>
          <w:tcPr>
            <w:tcW w:w="3060" w:type="dxa"/>
            <w:tcBorders>
              <w:top w:val="nil"/>
              <w:left w:val="nil"/>
              <w:bottom w:val="nil"/>
              <w:right w:val="nil"/>
            </w:tcBorders>
            <w:shd w:val="clear" w:color="auto" w:fill="auto"/>
            <w:noWrap/>
            <w:vAlign w:val="center"/>
            <w:hideMark/>
          </w:tcPr>
          <w:p w14:paraId="09A7C473" w14:textId="77777777" w:rsidR="008A38A8" w:rsidRPr="00423498" w:rsidRDefault="008A38A8" w:rsidP="008A38A8">
            <w:pPr>
              <w:spacing w:after="0" w:line="240" w:lineRule="auto"/>
              <w:jc w:val="left"/>
              <w:rPr>
                <w:rFonts w:ascii="Arial" w:hAnsi="Arial" w:cs="Arial"/>
                <w:b/>
                <w:bCs/>
                <w:iCs/>
                <w:color w:val="000000"/>
                <w:sz w:val="16"/>
                <w:szCs w:val="16"/>
              </w:rPr>
            </w:pPr>
            <w:r w:rsidRPr="00423498">
              <w:rPr>
                <w:rFonts w:ascii="Arial" w:hAnsi="Arial" w:cs="Arial"/>
                <w:b/>
                <w:bCs/>
                <w:iCs/>
                <w:color w:val="000000"/>
                <w:sz w:val="16"/>
                <w:szCs w:val="16"/>
              </w:rPr>
              <w:t>Total non-taxation revenue</w:t>
            </w:r>
          </w:p>
        </w:tc>
        <w:tc>
          <w:tcPr>
            <w:tcW w:w="880" w:type="dxa"/>
            <w:tcBorders>
              <w:top w:val="single" w:sz="4" w:space="0" w:color="auto"/>
              <w:left w:val="nil"/>
              <w:bottom w:val="single" w:sz="4" w:space="0" w:color="auto"/>
              <w:right w:val="nil"/>
            </w:tcBorders>
            <w:shd w:val="clear" w:color="auto" w:fill="auto"/>
            <w:noWrap/>
            <w:vAlign w:val="bottom"/>
            <w:hideMark/>
          </w:tcPr>
          <w:p w14:paraId="04282548" w14:textId="09455D5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37,994</w:t>
            </w:r>
          </w:p>
        </w:tc>
        <w:tc>
          <w:tcPr>
            <w:tcW w:w="928" w:type="dxa"/>
            <w:tcBorders>
              <w:top w:val="single" w:sz="4" w:space="0" w:color="auto"/>
              <w:left w:val="nil"/>
              <w:bottom w:val="single" w:sz="4" w:space="0" w:color="auto"/>
              <w:right w:val="nil"/>
            </w:tcBorders>
            <w:shd w:val="clear" w:color="000000" w:fill="E6E6E6"/>
            <w:noWrap/>
            <w:vAlign w:val="bottom"/>
            <w:hideMark/>
          </w:tcPr>
          <w:p w14:paraId="132AE2CC" w14:textId="451BB0B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45,866</w:t>
            </w:r>
          </w:p>
        </w:tc>
        <w:tc>
          <w:tcPr>
            <w:tcW w:w="928" w:type="dxa"/>
            <w:tcBorders>
              <w:top w:val="single" w:sz="4" w:space="0" w:color="auto"/>
              <w:left w:val="nil"/>
              <w:bottom w:val="single" w:sz="4" w:space="0" w:color="auto"/>
              <w:right w:val="nil"/>
            </w:tcBorders>
            <w:shd w:val="clear" w:color="auto" w:fill="auto"/>
            <w:noWrap/>
            <w:vAlign w:val="bottom"/>
            <w:hideMark/>
          </w:tcPr>
          <w:p w14:paraId="6F4B62F4" w14:textId="52586D4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56,233</w:t>
            </w:r>
          </w:p>
        </w:tc>
        <w:tc>
          <w:tcPr>
            <w:tcW w:w="928" w:type="dxa"/>
            <w:tcBorders>
              <w:top w:val="single" w:sz="4" w:space="0" w:color="auto"/>
              <w:left w:val="nil"/>
              <w:bottom w:val="single" w:sz="4" w:space="0" w:color="auto"/>
              <w:right w:val="nil"/>
            </w:tcBorders>
            <w:shd w:val="clear" w:color="auto" w:fill="auto"/>
            <w:noWrap/>
            <w:vAlign w:val="bottom"/>
            <w:hideMark/>
          </w:tcPr>
          <w:p w14:paraId="3A202958" w14:textId="256650A9"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54,793</w:t>
            </w:r>
          </w:p>
        </w:tc>
        <w:tc>
          <w:tcPr>
            <w:tcW w:w="928" w:type="dxa"/>
            <w:tcBorders>
              <w:top w:val="single" w:sz="4" w:space="0" w:color="auto"/>
              <w:left w:val="nil"/>
              <w:bottom w:val="single" w:sz="4" w:space="0" w:color="auto"/>
              <w:right w:val="nil"/>
            </w:tcBorders>
            <w:shd w:val="clear" w:color="auto" w:fill="auto"/>
            <w:noWrap/>
            <w:vAlign w:val="bottom"/>
            <w:hideMark/>
          </w:tcPr>
          <w:p w14:paraId="7EDEF4CC" w14:textId="61311884"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54,573</w:t>
            </w:r>
          </w:p>
        </w:tc>
      </w:tr>
      <w:tr w:rsidR="008A38A8" w:rsidRPr="008A38A8" w14:paraId="7BE5ECBD" w14:textId="77777777" w:rsidTr="008A38A8">
        <w:trPr>
          <w:trHeight w:val="204"/>
        </w:trPr>
        <w:tc>
          <w:tcPr>
            <w:tcW w:w="3060" w:type="dxa"/>
            <w:tcBorders>
              <w:top w:val="nil"/>
              <w:left w:val="nil"/>
              <w:bottom w:val="nil"/>
              <w:right w:val="nil"/>
            </w:tcBorders>
            <w:shd w:val="clear" w:color="auto" w:fill="auto"/>
            <w:vAlign w:val="center"/>
            <w:hideMark/>
          </w:tcPr>
          <w:p w14:paraId="369EF7CE" w14:textId="72A1DD41" w:rsidR="008A38A8" w:rsidRPr="008A38A8" w:rsidRDefault="000672C0" w:rsidP="00423498">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r w:rsidR="00423498">
              <w:rPr>
                <w:rFonts w:ascii="Arial" w:hAnsi="Arial" w:cs="Arial"/>
                <w:b/>
                <w:bCs/>
                <w:color w:val="000000"/>
                <w:sz w:val="16"/>
                <w:szCs w:val="16"/>
              </w:rPr>
              <w:t xml:space="preserve"> </w:t>
            </w:r>
            <w:r>
              <w:rPr>
                <w:rFonts w:ascii="Arial" w:hAnsi="Arial" w:cs="Arial"/>
                <w:b/>
                <w:bCs/>
                <w:color w:val="000000"/>
                <w:sz w:val="16"/>
                <w:szCs w:val="16"/>
              </w:rPr>
              <w:t>administered on behalf of</w:t>
            </w:r>
            <w:r w:rsidR="00423498">
              <w:rPr>
                <w:rFonts w:ascii="Arial" w:hAnsi="Arial" w:cs="Arial"/>
                <w:b/>
                <w:bCs/>
                <w:color w:val="000000"/>
                <w:sz w:val="16"/>
                <w:szCs w:val="16"/>
              </w:rPr>
              <w:t xml:space="preserve"> </w:t>
            </w:r>
            <w:r w:rsidR="008A38A8" w:rsidRPr="008A38A8">
              <w:rPr>
                <w:rFonts w:ascii="Arial" w:hAnsi="Arial" w:cs="Arial"/>
                <w:b/>
                <w:bCs/>
                <w:color w:val="000000"/>
                <w:sz w:val="16"/>
                <w:szCs w:val="16"/>
              </w:rPr>
              <w:t>Government</w:t>
            </w:r>
          </w:p>
        </w:tc>
        <w:tc>
          <w:tcPr>
            <w:tcW w:w="880" w:type="dxa"/>
            <w:tcBorders>
              <w:top w:val="nil"/>
              <w:left w:val="nil"/>
              <w:bottom w:val="single" w:sz="4" w:space="0" w:color="auto"/>
              <w:right w:val="nil"/>
            </w:tcBorders>
            <w:shd w:val="clear" w:color="auto" w:fill="auto"/>
            <w:noWrap/>
            <w:vAlign w:val="bottom"/>
            <w:hideMark/>
          </w:tcPr>
          <w:p w14:paraId="0B956D9C" w14:textId="338677D7"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957,304</w:t>
            </w:r>
          </w:p>
        </w:tc>
        <w:tc>
          <w:tcPr>
            <w:tcW w:w="928" w:type="dxa"/>
            <w:tcBorders>
              <w:top w:val="nil"/>
              <w:left w:val="nil"/>
              <w:bottom w:val="single" w:sz="4" w:space="0" w:color="auto"/>
              <w:right w:val="nil"/>
            </w:tcBorders>
            <w:shd w:val="clear" w:color="000000" w:fill="E6E6E6"/>
            <w:noWrap/>
            <w:vAlign w:val="bottom"/>
            <w:hideMark/>
          </w:tcPr>
          <w:p w14:paraId="7E9AAFFE" w14:textId="48B03E8F"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1,292,589</w:t>
            </w:r>
          </w:p>
        </w:tc>
        <w:tc>
          <w:tcPr>
            <w:tcW w:w="928" w:type="dxa"/>
            <w:tcBorders>
              <w:top w:val="nil"/>
              <w:left w:val="nil"/>
              <w:bottom w:val="single" w:sz="4" w:space="0" w:color="auto"/>
              <w:right w:val="nil"/>
            </w:tcBorders>
            <w:shd w:val="clear" w:color="auto" w:fill="auto"/>
            <w:noWrap/>
            <w:vAlign w:val="bottom"/>
            <w:hideMark/>
          </w:tcPr>
          <w:p w14:paraId="0F5E9791" w14:textId="2C5CCA6B"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1,356,527</w:t>
            </w:r>
          </w:p>
        </w:tc>
        <w:tc>
          <w:tcPr>
            <w:tcW w:w="928" w:type="dxa"/>
            <w:tcBorders>
              <w:top w:val="nil"/>
              <w:left w:val="nil"/>
              <w:bottom w:val="single" w:sz="4" w:space="0" w:color="auto"/>
              <w:right w:val="nil"/>
            </w:tcBorders>
            <w:shd w:val="clear" w:color="auto" w:fill="auto"/>
            <w:noWrap/>
            <w:vAlign w:val="bottom"/>
            <w:hideMark/>
          </w:tcPr>
          <w:p w14:paraId="3AE9458E" w14:textId="7ECE35DF"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1,354,742</w:t>
            </w:r>
          </w:p>
        </w:tc>
        <w:tc>
          <w:tcPr>
            <w:tcW w:w="928" w:type="dxa"/>
            <w:tcBorders>
              <w:top w:val="nil"/>
              <w:left w:val="nil"/>
              <w:bottom w:val="single" w:sz="4" w:space="0" w:color="auto"/>
              <w:right w:val="nil"/>
            </w:tcBorders>
            <w:shd w:val="clear" w:color="auto" w:fill="auto"/>
            <w:noWrap/>
            <w:vAlign w:val="bottom"/>
            <w:hideMark/>
          </w:tcPr>
          <w:p w14:paraId="221E350D" w14:textId="47F5A56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1,344,313</w:t>
            </w:r>
          </w:p>
        </w:tc>
      </w:tr>
      <w:tr w:rsidR="008A38A8" w:rsidRPr="008A38A8" w14:paraId="6D2CDDF9" w14:textId="77777777" w:rsidTr="008A38A8">
        <w:trPr>
          <w:trHeight w:val="204"/>
        </w:trPr>
        <w:tc>
          <w:tcPr>
            <w:tcW w:w="3060" w:type="dxa"/>
            <w:tcBorders>
              <w:top w:val="nil"/>
              <w:left w:val="nil"/>
              <w:bottom w:val="nil"/>
              <w:right w:val="nil"/>
            </w:tcBorders>
            <w:shd w:val="clear" w:color="auto" w:fill="auto"/>
            <w:noWrap/>
            <w:vAlign w:val="center"/>
            <w:hideMark/>
          </w:tcPr>
          <w:p w14:paraId="3EB817A1"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Gains</w:t>
            </w:r>
          </w:p>
        </w:tc>
        <w:tc>
          <w:tcPr>
            <w:tcW w:w="880" w:type="dxa"/>
            <w:tcBorders>
              <w:top w:val="nil"/>
              <w:left w:val="nil"/>
              <w:bottom w:val="nil"/>
              <w:right w:val="nil"/>
            </w:tcBorders>
            <w:shd w:val="clear" w:color="auto" w:fill="auto"/>
            <w:noWrap/>
            <w:vAlign w:val="bottom"/>
            <w:hideMark/>
          </w:tcPr>
          <w:p w14:paraId="376F56D4"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562C69A" w14:textId="35D6F76C"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969D5A3"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C35CA4B"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69E97A7"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039D96AA" w14:textId="77777777" w:rsidTr="008A38A8">
        <w:trPr>
          <w:trHeight w:val="204"/>
        </w:trPr>
        <w:tc>
          <w:tcPr>
            <w:tcW w:w="3060" w:type="dxa"/>
            <w:tcBorders>
              <w:top w:val="nil"/>
              <w:left w:val="nil"/>
              <w:bottom w:val="nil"/>
              <w:right w:val="nil"/>
            </w:tcBorders>
            <w:shd w:val="clear" w:color="auto" w:fill="auto"/>
            <w:vAlign w:val="center"/>
            <w:hideMark/>
          </w:tcPr>
          <w:p w14:paraId="6D4C8068" w14:textId="77777777" w:rsidR="008A38A8" w:rsidRPr="008A38A8" w:rsidRDefault="008A38A8" w:rsidP="008A38A8">
            <w:pPr>
              <w:spacing w:after="0" w:line="240" w:lineRule="auto"/>
              <w:ind w:left="113"/>
              <w:jc w:val="left"/>
              <w:rPr>
                <w:rFonts w:ascii="Arial" w:hAnsi="Arial" w:cs="Arial"/>
                <w:sz w:val="16"/>
                <w:szCs w:val="16"/>
              </w:rPr>
            </w:pPr>
            <w:r w:rsidRPr="008A38A8">
              <w:rPr>
                <w:rFonts w:ascii="Arial" w:hAnsi="Arial" w:cs="Arial"/>
                <w:sz w:val="16"/>
                <w:szCs w:val="16"/>
              </w:rPr>
              <w:t>Reversal of previous asset write-downs and impairments</w:t>
            </w:r>
          </w:p>
        </w:tc>
        <w:tc>
          <w:tcPr>
            <w:tcW w:w="880" w:type="dxa"/>
            <w:tcBorders>
              <w:top w:val="nil"/>
              <w:left w:val="nil"/>
              <w:bottom w:val="nil"/>
              <w:right w:val="nil"/>
            </w:tcBorders>
            <w:shd w:val="clear" w:color="auto" w:fill="auto"/>
            <w:noWrap/>
            <w:vAlign w:val="bottom"/>
            <w:hideMark/>
          </w:tcPr>
          <w:p w14:paraId="2AE705CD" w14:textId="12DEBB0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519</w:t>
            </w:r>
          </w:p>
        </w:tc>
        <w:tc>
          <w:tcPr>
            <w:tcW w:w="928" w:type="dxa"/>
            <w:tcBorders>
              <w:top w:val="nil"/>
              <w:left w:val="nil"/>
              <w:bottom w:val="nil"/>
              <w:right w:val="nil"/>
            </w:tcBorders>
            <w:shd w:val="clear" w:color="000000" w:fill="E6E6E6"/>
            <w:noWrap/>
            <w:vAlign w:val="bottom"/>
            <w:hideMark/>
          </w:tcPr>
          <w:p w14:paraId="7BD6523A" w14:textId="05B90E3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681D6338" w14:textId="27637A0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4A7447C4" w14:textId="2E4CFF7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69F1FDAC" w14:textId="5AF03B8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r>
      <w:tr w:rsidR="008A38A8" w:rsidRPr="008A38A8" w14:paraId="68A34A86" w14:textId="77777777" w:rsidTr="008A38A8">
        <w:trPr>
          <w:trHeight w:val="204"/>
        </w:trPr>
        <w:tc>
          <w:tcPr>
            <w:tcW w:w="3060" w:type="dxa"/>
            <w:tcBorders>
              <w:top w:val="nil"/>
              <w:left w:val="nil"/>
              <w:bottom w:val="nil"/>
              <w:right w:val="nil"/>
            </w:tcBorders>
            <w:shd w:val="clear" w:color="auto" w:fill="auto"/>
            <w:vAlign w:val="center"/>
            <w:hideMark/>
          </w:tcPr>
          <w:p w14:paraId="4FA9AFCE" w14:textId="6112D30F" w:rsidR="008A38A8" w:rsidRPr="008A38A8" w:rsidRDefault="008A38A8" w:rsidP="007D036F">
            <w:pPr>
              <w:spacing w:after="0" w:line="240" w:lineRule="auto"/>
              <w:ind w:left="113"/>
              <w:jc w:val="left"/>
              <w:rPr>
                <w:rFonts w:ascii="Arial" w:hAnsi="Arial" w:cs="Arial"/>
                <w:sz w:val="16"/>
                <w:szCs w:val="16"/>
              </w:rPr>
            </w:pPr>
            <w:r w:rsidRPr="008A38A8">
              <w:rPr>
                <w:rFonts w:ascii="Arial" w:hAnsi="Arial" w:cs="Arial"/>
                <w:sz w:val="16"/>
                <w:szCs w:val="16"/>
              </w:rPr>
              <w:t xml:space="preserve">Resource received free of charge </w:t>
            </w:r>
            <w:r w:rsidRPr="008A38A8">
              <w:rPr>
                <w:rFonts w:ascii="Arial" w:hAnsi="Arial" w:cs="Arial"/>
                <w:sz w:val="16"/>
                <w:szCs w:val="16"/>
                <w:vertAlign w:val="superscript"/>
              </w:rPr>
              <w:t>(b)(c)</w:t>
            </w:r>
          </w:p>
        </w:tc>
        <w:tc>
          <w:tcPr>
            <w:tcW w:w="880" w:type="dxa"/>
            <w:tcBorders>
              <w:top w:val="nil"/>
              <w:left w:val="nil"/>
              <w:bottom w:val="nil"/>
              <w:right w:val="nil"/>
            </w:tcBorders>
            <w:shd w:val="clear" w:color="auto" w:fill="auto"/>
            <w:noWrap/>
            <w:vAlign w:val="bottom"/>
            <w:hideMark/>
          </w:tcPr>
          <w:p w14:paraId="3BCA4695" w14:textId="4D29CEE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5A028650" w14:textId="57F3CB6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656,028</w:t>
            </w:r>
          </w:p>
        </w:tc>
        <w:tc>
          <w:tcPr>
            <w:tcW w:w="928" w:type="dxa"/>
            <w:tcBorders>
              <w:top w:val="nil"/>
              <w:left w:val="nil"/>
              <w:bottom w:val="nil"/>
              <w:right w:val="nil"/>
            </w:tcBorders>
            <w:shd w:val="clear" w:color="auto" w:fill="auto"/>
            <w:noWrap/>
            <w:vAlign w:val="bottom"/>
            <w:hideMark/>
          </w:tcPr>
          <w:p w14:paraId="2DE79024" w14:textId="3ECF644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27919031" w14:textId="35467ED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16557CD9" w14:textId="6C7CB46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2,091,618</w:t>
            </w:r>
          </w:p>
        </w:tc>
      </w:tr>
      <w:tr w:rsidR="008A38A8" w:rsidRPr="008A38A8" w14:paraId="77BBC575" w14:textId="77777777" w:rsidTr="008A38A8">
        <w:trPr>
          <w:trHeight w:val="204"/>
        </w:trPr>
        <w:tc>
          <w:tcPr>
            <w:tcW w:w="3060" w:type="dxa"/>
            <w:tcBorders>
              <w:top w:val="nil"/>
              <w:left w:val="nil"/>
              <w:bottom w:val="nil"/>
              <w:right w:val="nil"/>
            </w:tcBorders>
            <w:shd w:val="clear" w:color="auto" w:fill="auto"/>
            <w:vAlign w:val="center"/>
            <w:hideMark/>
          </w:tcPr>
          <w:p w14:paraId="5B6EF1A3" w14:textId="4481783B"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Total gains administered on 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4A38D6D3" w14:textId="0722ADE4"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519</w:t>
            </w:r>
          </w:p>
        </w:tc>
        <w:tc>
          <w:tcPr>
            <w:tcW w:w="928" w:type="dxa"/>
            <w:tcBorders>
              <w:top w:val="single" w:sz="4" w:space="0" w:color="auto"/>
              <w:left w:val="nil"/>
              <w:bottom w:val="single" w:sz="4" w:space="0" w:color="auto"/>
              <w:right w:val="nil"/>
            </w:tcBorders>
            <w:shd w:val="clear" w:color="000000" w:fill="E6E6E6"/>
            <w:noWrap/>
            <w:vAlign w:val="bottom"/>
            <w:hideMark/>
          </w:tcPr>
          <w:p w14:paraId="019649FA" w14:textId="5875B3B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656,028</w:t>
            </w:r>
          </w:p>
        </w:tc>
        <w:tc>
          <w:tcPr>
            <w:tcW w:w="928" w:type="dxa"/>
            <w:tcBorders>
              <w:top w:val="single" w:sz="4" w:space="0" w:color="auto"/>
              <w:left w:val="nil"/>
              <w:bottom w:val="single" w:sz="4" w:space="0" w:color="auto"/>
              <w:right w:val="nil"/>
            </w:tcBorders>
            <w:shd w:val="clear" w:color="auto" w:fill="auto"/>
            <w:noWrap/>
            <w:vAlign w:val="bottom"/>
            <w:hideMark/>
          </w:tcPr>
          <w:p w14:paraId="7DA0AFD1" w14:textId="367C0337"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w:t>
            </w:r>
          </w:p>
        </w:tc>
        <w:tc>
          <w:tcPr>
            <w:tcW w:w="928" w:type="dxa"/>
            <w:tcBorders>
              <w:top w:val="single" w:sz="4" w:space="0" w:color="auto"/>
              <w:left w:val="nil"/>
              <w:bottom w:val="single" w:sz="4" w:space="0" w:color="auto"/>
              <w:right w:val="nil"/>
            </w:tcBorders>
            <w:shd w:val="clear" w:color="auto" w:fill="auto"/>
            <w:noWrap/>
            <w:vAlign w:val="bottom"/>
            <w:hideMark/>
          </w:tcPr>
          <w:p w14:paraId="1885E761" w14:textId="4E94345D"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w:t>
            </w:r>
          </w:p>
        </w:tc>
        <w:tc>
          <w:tcPr>
            <w:tcW w:w="928" w:type="dxa"/>
            <w:tcBorders>
              <w:top w:val="single" w:sz="4" w:space="0" w:color="auto"/>
              <w:left w:val="nil"/>
              <w:bottom w:val="single" w:sz="4" w:space="0" w:color="auto"/>
              <w:right w:val="nil"/>
            </w:tcBorders>
            <w:shd w:val="clear" w:color="auto" w:fill="auto"/>
            <w:noWrap/>
            <w:vAlign w:val="bottom"/>
            <w:hideMark/>
          </w:tcPr>
          <w:p w14:paraId="640A3C64" w14:textId="26A9B66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2,091,618</w:t>
            </w:r>
          </w:p>
        </w:tc>
      </w:tr>
      <w:tr w:rsidR="008A38A8" w:rsidRPr="008A38A8" w14:paraId="78307949" w14:textId="77777777" w:rsidTr="008A38A8">
        <w:trPr>
          <w:trHeight w:val="204"/>
        </w:trPr>
        <w:tc>
          <w:tcPr>
            <w:tcW w:w="3060" w:type="dxa"/>
            <w:tcBorders>
              <w:top w:val="nil"/>
              <w:left w:val="nil"/>
              <w:bottom w:val="nil"/>
              <w:right w:val="nil"/>
            </w:tcBorders>
            <w:shd w:val="clear" w:color="auto" w:fill="auto"/>
            <w:vAlign w:val="center"/>
            <w:hideMark/>
          </w:tcPr>
          <w:p w14:paraId="79930061" w14:textId="750A9AB6"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Total own-sourced income administered on behalf of Government</w:t>
            </w:r>
          </w:p>
        </w:tc>
        <w:tc>
          <w:tcPr>
            <w:tcW w:w="880" w:type="dxa"/>
            <w:tcBorders>
              <w:top w:val="nil"/>
              <w:left w:val="nil"/>
              <w:bottom w:val="single" w:sz="4" w:space="0" w:color="auto"/>
              <w:right w:val="nil"/>
            </w:tcBorders>
            <w:shd w:val="clear" w:color="auto" w:fill="auto"/>
            <w:noWrap/>
            <w:vAlign w:val="bottom"/>
            <w:hideMark/>
          </w:tcPr>
          <w:p w14:paraId="17827237" w14:textId="57C6F5AA"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957,823</w:t>
            </w:r>
          </w:p>
        </w:tc>
        <w:tc>
          <w:tcPr>
            <w:tcW w:w="928" w:type="dxa"/>
            <w:tcBorders>
              <w:top w:val="nil"/>
              <w:left w:val="nil"/>
              <w:bottom w:val="single" w:sz="4" w:space="0" w:color="auto"/>
              <w:right w:val="nil"/>
            </w:tcBorders>
            <w:shd w:val="clear" w:color="000000" w:fill="E6E6E6"/>
            <w:noWrap/>
            <w:vAlign w:val="bottom"/>
            <w:hideMark/>
          </w:tcPr>
          <w:p w14:paraId="02646DE5" w14:textId="06CB64B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1,948,617</w:t>
            </w:r>
          </w:p>
        </w:tc>
        <w:tc>
          <w:tcPr>
            <w:tcW w:w="928" w:type="dxa"/>
            <w:tcBorders>
              <w:top w:val="nil"/>
              <w:left w:val="nil"/>
              <w:bottom w:val="single" w:sz="4" w:space="0" w:color="auto"/>
              <w:right w:val="nil"/>
            </w:tcBorders>
            <w:shd w:val="clear" w:color="auto" w:fill="auto"/>
            <w:noWrap/>
            <w:vAlign w:val="bottom"/>
            <w:hideMark/>
          </w:tcPr>
          <w:p w14:paraId="61D8895C" w14:textId="43E3477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1,356,527</w:t>
            </w:r>
          </w:p>
        </w:tc>
        <w:tc>
          <w:tcPr>
            <w:tcW w:w="928" w:type="dxa"/>
            <w:tcBorders>
              <w:top w:val="nil"/>
              <w:left w:val="nil"/>
              <w:bottom w:val="single" w:sz="4" w:space="0" w:color="auto"/>
              <w:right w:val="nil"/>
            </w:tcBorders>
            <w:shd w:val="clear" w:color="auto" w:fill="auto"/>
            <w:noWrap/>
            <w:vAlign w:val="bottom"/>
            <w:hideMark/>
          </w:tcPr>
          <w:p w14:paraId="4B1A7DD8" w14:textId="0138DC8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1,354,742</w:t>
            </w:r>
          </w:p>
        </w:tc>
        <w:tc>
          <w:tcPr>
            <w:tcW w:w="928" w:type="dxa"/>
            <w:tcBorders>
              <w:top w:val="nil"/>
              <w:left w:val="nil"/>
              <w:bottom w:val="single" w:sz="4" w:space="0" w:color="auto"/>
              <w:right w:val="nil"/>
            </w:tcBorders>
            <w:shd w:val="clear" w:color="auto" w:fill="auto"/>
            <w:noWrap/>
            <w:vAlign w:val="bottom"/>
            <w:hideMark/>
          </w:tcPr>
          <w:p w14:paraId="525A95C5" w14:textId="7D6FC62E"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3,435,931</w:t>
            </w:r>
          </w:p>
        </w:tc>
      </w:tr>
      <w:tr w:rsidR="008A38A8" w:rsidRPr="008A38A8" w14:paraId="010D0CBA" w14:textId="77777777" w:rsidTr="008A38A8">
        <w:trPr>
          <w:trHeight w:val="204"/>
        </w:trPr>
        <w:tc>
          <w:tcPr>
            <w:tcW w:w="3060" w:type="dxa"/>
            <w:tcBorders>
              <w:top w:val="nil"/>
              <w:left w:val="nil"/>
              <w:bottom w:val="single" w:sz="4" w:space="0" w:color="auto"/>
              <w:right w:val="nil"/>
            </w:tcBorders>
            <w:shd w:val="clear" w:color="auto" w:fill="auto"/>
            <w:vAlign w:val="center"/>
            <w:hideMark/>
          </w:tcPr>
          <w:p w14:paraId="76A9D3BC" w14:textId="26CA2171"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Net (cost of)/contribution by services</w:t>
            </w:r>
          </w:p>
        </w:tc>
        <w:tc>
          <w:tcPr>
            <w:tcW w:w="880" w:type="dxa"/>
            <w:tcBorders>
              <w:top w:val="nil"/>
              <w:left w:val="nil"/>
              <w:bottom w:val="single" w:sz="4" w:space="0" w:color="auto"/>
              <w:right w:val="nil"/>
            </w:tcBorders>
            <w:shd w:val="clear" w:color="auto" w:fill="auto"/>
            <w:noWrap/>
            <w:vAlign w:val="bottom"/>
            <w:hideMark/>
          </w:tcPr>
          <w:p w14:paraId="6C2CDAFD" w14:textId="4412CEF1"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944,035</w:t>
            </w:r>
          </w:p>
        </w:tc>
        <w:tc>
          <w:tcPr>
            <w:tcW w:w="928" w:type="dxa"/>
            <w:tcBorders>
              <w:top w:val="nil"/>
              <w:left w:val="nil"/>
              <w:bottom w:val="single" w:sz="4" w:space="0" w:color="auto"/>
              <w:right w:val="nil"/>
            </w:tcBorders>
            <w:shd w:val="clear" w:color="000000" w:fill="E6E6E6"/>
            <w:noWrap/>
            <w:vAlign w:val="bottom"/>
            <w:hideMark/>
          </w:tcPr>
          <w:p w14:paraId="0FDA1A51" w14:textId="2099DF1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1,939,145</w:t>
            </w:r>
          </w:p>
        </w:tc>
        <w:tc>
          <w:tcPr>
            <w:tcW w:w="928" w:type="dxa"/>
            <w:tcBorders>
              <w:top w:val="nil"/>
              <w:left w:val="nil"/>
              <w:bottom w:val="single" w:sz="4" w:space="0" w:color="auto"/>
              <w:right w:val="nil"/>
            </w:tcBorders>
            <w:shd w:val="clear" w:color="auto" w:fill="auto"/>
            <w:noWrap/>
            <w:vAlign w:val="bottom"/>
            <w:hideMark/>
          </w:tcPr>
          <w:p w14:paraId="3D305963" w14:textId="4A0FA87B"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1,349,963</w:t>
            </w:r>
          </w:p>
        </w:tc>
        <w:tc>
          <w:tcPr>
            <w:tcW w:w="928" w:type="dxa"/>
            <w:tcBorders>
              <w:top w:val="nil"/>
              <w:left w:val="nil"/>
              <w:bottom w:val="single" w:sz="4" w:space="0" w:color="auto"/>
              <w:right w:val="nil"/>
            </w:tcBorders>
            <w:shd w:val="clear" w:color="auto" w:fill="auto"/>
            <w:noWrap/>
            <w:vAlign w:val="bottom"/>
            <w:hideMark/>
          </w:tcPr>
          <w:p w14:paraId="02E1FB24" w14:textId="55BF429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1,350,086</w:t>
            </w:r>
          </w:p>
        </w:tc>
        <w:tc>
          <w:tcPr>
            <w:tcW w:w="928" w:type="dxa"/>
            <w:tcBorders>
              <w:top w:val="nil"/>
              <w:left w:val="nil"/>
              <w:bottom w:val="single" w:sz="4" w:space="0" w:color="auto"/>
              <w:right w:val="nil"/>
            </w:tcBorders>
            <w:shd w:val="clear" w:color="auto" w:fill="auto"/>
            <w:noWrap/>
            <w:vAlign w:val="bottom"/>
            <w:hideMark/>
          </w:tcPr>
          <w:p w14:paraId="326C5531" w14:textId="256A4E68"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3,435,295</w:t>
            </w:r>
          </w:p>
        </w:tc>
      </w:tr>
    </w:tbl>
    <w:p w14:paraId="1BFE4729" w14:textId="77777777" w:rsidR="005A6F51" w:rsidRPr="00933A7D" w:rsidRDefault="005A6F51" w:rsidP="001D77B3">
      <w:pPr>
        <w:pStyle w:val="ChartandTableFootnoteAlpha"/>
        <w:numPr>
          <w:ilvl w:val="0"/>
          <w:numId w:val="0"/>
        </w:numPr>
        <w:spacing w:before="60"/>
        <w:jc w:val="left"/>
      </w:pPr>
      <w:r w:rsidRPr="00E4582E">
        <w:t>Prepared on Australian Accounting Standards basis</w:t>
      </w:r>
      <w:r>
        <w:t>.</w:t>
      </w:r>
    </w:p>
    <w:p w14:paraId="1153DBCD" w14:textId="77777777" w:rsidR="00940ACB" w:rsidRDefault="00940ACB" w:rsidP="001D77B3">
      <w:pPr>
        <w:pStyle w:val="ChartandTableFootnoteAlpha"/>
        <w:numPr>
          <w:ilvl w:val="0"/>
          <w:numId w:val="49"/>
        </w:numPr>
        <w:spacing w:after="0"/>
        <w:ind w:left="284" w:hanging="284"/>
        <w:jc w:val="left"/>
        <w:rPr>
          <w:rFonts w:cs="Arial"/>
        </w:rPr>
      </w:pPr>
      <w:r w:rsidRPr="00F0290C">
        <w:rPr>
          <w:rFonts w:cs="Arial"/>
        </w:rPr>
        <w:t>The significant increase in Other Taxes between 2020-21 and 2021-22 relates to the commencement of the Regional Broadband Scheme on 1 January 2021.</w:t>
      </w:r>
    </w:p>
    <w:p w14:paraId="5923F5C7" w14:textId="77777777" w:rsidR="00940ACB" w:rsidRDefault="00940ACB" w:rsidP="001D77B3">
      <w:pPr>
        <w:pStyle w:val="ChartandTableFootnoteAlpha"/>
        <w:numPr>
          <w:ilvl w:val="0"/>
          <w:numId w:val="49"/>
        </w:numPr>
        <w:spacing w:after="0"/>
        <w:ind w:left="284" w:hanging="284"/>
        <w:jc w:val="left"/>
        <w:rPr>
          <w:rFonts w:cs="Arial"/>
        </w:rPr>
      </w:pPr>
      <w:r w:rsidRPr="006E0731">
        <w:rPr>
          <w:rFonts w:cs="Arial"/>
        </w:rPr>
        <w:t>Resources received free of charge from the sale of spectrum is recognized at the commencement of each licence. The 2021-22 gain is a result of the commencement of 26GHz spectrum licences. The winning bidders pay a premium to the auction price to make five annual cash instalments with the first instalment in June 2021. No estimates are made for the outcome of future spectrum auctions.</w:t>
      </w:r>
    </w:p>
    <w:p w14:paraId="5398B6DF" w14:textId="77777777" w:rsidR="00940ACB" w:rsidRPr="0090090A" w:rsidRDefault="00940ACB" w:rsidP="001D77B3">
      <w:pPr>
        <w:pStyle w:val="ChartandTableFootnoteAlpha"/>
        <w:numPr>
          <w:ilvl w:val="0"/>
          <w:numId w:val="49"/>
        </w:numPr>
        <w:spacing w:after="0"/>
        <w:ind w:left="284" w:hanging="284"/>
        <w:jc w:val="left"/>
        <w:rPr>
          <w:rFonts w:cs="Arial"/>
        </w:rPr>
      </w:pPr>
      <w:r w:rsidRPr="0090090A">
        <w:rPr>
          <w:rFonts w:cs="Arial"/>
        </w:rPr>
        <w:t>The 2024-25 gain is a result of the commencement of 850/900MHz spectrum licences. The winning bidders are expected to pay the full amount of the auction price in 2023-24 before the licences commence.</w:t>
      </w:r>
    </w:p>
    <w:p w14:paraId="5AE4774B" w14:textId="3ED788AD" w:rsidR="00914885" w:rsidRPr="00BC5BD2" w:rsidRDefault="00E702E6" w:rsidP="00D40125">
      <w:pPr>
        <w:pStyle w:val="TableGraphic"/>
        <w:ind w:right="56"/>
        <w:rPr>
          <w:color w:val="auto"/>
        </w:rPr>
      </w:pPr>
      <w:r>
        <w:br w:type="page"/>
      </w:r>
    </w:p>
    <w:p w14:paraId="3A2E9D77" w14:textId="60D91BDA" w:rsidR="00914885" w:rsidRDefault="00914885" w:rsidP="00856B64">
      <w:pPr>
        <w:pStyle w:val="TableHeading"/>
        <w:spacing w:before="0"/>
        <w:rPr>
          <w:snapToGrid w:val="0"/>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720" w:type="dxa"/>
        <w:tblLook w:val="04A0" w:firstRow="1" w:lastRow="0" w:firstColumn="1" w:lastColumn="0" w:noHBand="0" w:noVBand="1"/>
      </w:tblPr>
      <w:tblGrid>
        <w:gridCol w:w="2860"/>
        <w:gridCol w:w="940"/>
        <w:gridCol w:w="980"/>
        <w:gridCol w:w="980"/>
        <w:gridCol w:w="980"/>
        <w:gridCol w:w="980"/>
      </w:tblGrid>
      <w:tr w:rsidR="00852DD7" w:rsidRPr="00852DD7" w14:paraId="318E287C" w14:textId="77777777" w:rsidTr="00B86D56">
        <w:trPr>
          <w:trHeight w:val="354"/>
        </w:trPr>
        <w:tc>
          <w:tcPr>
            <w:tcW w:w="2860" w:type="dxa"/>
            <w:tcBorders>
              <w:top w:val="single" w:sz="4" w:space="0" w:color="auto"/>
              <w:left w:val="nil"/>
              <w:bottom w:val="nil"/>
              <w:right w:val="nil"/>
            </w:tcBorders>
            <w:shd w:val="clear" w:color="auto" w:fill="auto"/>
            <w:noWrap/>
            <w:hideMark/>
          </w:tcPr>
          <w:p w14:paraId="0AEA6E01" w14:textId="77777777" w:rsidR="00852DD7" w:rsidRPr="00852DD7" w:rsidRDefault="00852DD7" w:rsidP="00852DD7">
            <w:pPr>
              <w:spacing w:after="0" w:line="240" w:lineRule="auto"/>
              <w:jc w:val="left"/>
              <w:rPr>
                <w:rFonts w:ascii="Arial" w:hAnsi="Arial" w:cs="Arial"/>
                <w:b/>
                <w:bCs/>
                <w:sz w:val="16"/>
                <w:szCs w:val="16"/>
              </w:rPr>
            </w:pPr>
            <w:r w:rsidRPr="00852DD7">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5E8ADAB4"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2020-21 Actual</w:t>
            </w:r>
            <w:r w:rsidRPr="00852DD7">
              <w:rPr>
                <w:rFonts w:ascii="Arial" w:hAnsi="Arial" w:cs="Arial"/>
                <w:sz w:val="16"/>
                <w:szCs w:val="16"/>
              </w:rPr>
              <w:br/>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hideMark/>
          </w:tcPr>
          <w:p w14:paraId="0FF50A07"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2021-22</w:t>
            </w:r>
            <w:r w:rsidRPr="00852DD7">
              <w:rPr>
                <w:rFonts w:ascii="Arial" w:hAnsi="Arial" w:cs="Arial"/>
                <w:sz w:val="16"/>
                <w:szCs w:val="16"/>
              </w:rPr>
              <w:br/>
              <w:t>Revised Budget</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468E71D4"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2022-23 Forward estimate</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61B1B033"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2023-24 Forward estimate</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78C17ABA"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2024-25</w:t>
            </w:r>
            <w:r w:rsidRPr="00852DD7">
              <w:rPr>
                <w:rFonts w:ascii="Arial" w:hAnsi="Arial" w:cs="Arial"/>
                <w:sz w:val="16"/>
                <w:szCs w:val="16"/>
              </w:rPr>
              <w:br/>
              <w:t>Forward estimate</w:t>
            </w:r>
            <w:r w:rsidRPr="00852DD7">
              <w:rPr>
                <w:rFonts w:ascii="Arial" w:hAnsi="Arial" w:cs="Arial"/>
                <w:sz w:val="16"/>
                <w:szCs w:val="16"/>
              </w:rPr>
              <w:br/>
              <w:t>$'000</w:t>
            </w:r>
          </w:p>
        </w:tc>
      </w:tr>
      <w:tr w:rsidR="00852DD7" w:rsidRPr="00852DD7" w14:paraId="04735A57" w14:textId="77777777" w:rsidTr="00852DD7">
        <w:trPr>
          <w:trHeight w:val="204"/>
        </w:trPr>
        <w:tc>
          <w:tcPr>
            <w:tcW w:w="2860" w:type="dxa"/>
            <w:tcBorders>
              <w:top w:val="nil"/>
              <w:left w:val="nil"/>
              <w:bottom w:val="nil"/>
              <w:right w:val="nil"/>
            </w:tcBorders>
            <w:shd w:val="clear" w:color="auto" w:fill="auto"/>
            <w:noWrap/>
            <w:vAlign w:val="center"/>
            <w:hideMark/>
          </w:tcPr>
          <w:p w14:paraId="35B3DAB7"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 xml:space="preserve">ASSETS </w:t>
            </w:r>
          </w:p>
        </w:tc>
        <w:tc>
          <w:tcPr>
            <w:tcW w:w="940" w:type="dxa"/>
            <w:tcBorders>
              <w:top w:val="nil"/>
              <w:left w:val="nil"/>
              <w:bottom w:val="nil"/>
              <w:right w:val="nil"/>
            </w:tcBorders>
            <w:shd w:val="clear" w:color="auto" w:fill="auto"/>
            <w:noWrap/>
            <w:vAlign w:val="bottom"/>
            <w:hideMark/>
          </w:tcPr>
          <w:p w14:paraId="4FDA64C3"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08587538" w14:textId="5ACF83C5"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449599CB"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3A39E048"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95DF456"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5659D40C" w14:textId="77777777" w:rsidTr="00852DD7">
        <w:trPr>
          <w:trHeight w:val="204"/>
        </w:trPr>
        <w:tc>
          <w:tcPr>
            <w:tcW w:w="2860" w:type="dxa"/>
            <w:tcBorders>
              <w:top w:val="nil"/>
              <w:left w:val="nil"/>
              <w:bottom w:val="nil"/>
              <w:right w:val="nil"/>
            </w:tcBorders>
            <w:shd w:val="clear" w:color="auto" w:fill="auto"/>
            <w:noWrap/>
            <w:vAlign w:val="center"/>
            <w:hideMark/>
          </w:tcPr>
          <w:p w14:paraId="585D7FF0"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14:paraId="16020D35"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67C156C2" w14:textId="65FF15CC"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7F2A4CA1"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4CABBDF"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40960565"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340EC5E0" w14:textId="77777777" w:rsidTr="00852DD7">
        <w:trPr>
          <w:trHeight w:val="204"/>
        </w:trPr>
        <w:tc>
          <w:tcPr>
            <w:tcW w:w="2860" w:type="dxa"/>
            <w:tcBorders>
              <w:top w:val="nil"/>
              <w:left w:val="nil"/>
              <w:bottom w:val="nil"/>
              <w:right w:val="nil"/>
            </w:tcBorders>
            <w:shd w:val="clear" w:color="auto" w:fill="auto"/>
            <w:noWrap/>
            <w:vAlign w:val="center"/>
            <w:hideMark/>
          </w:tcPr>
          <w:p w14:paraId="4F28C0D3" w14:textId="77777777" w:rsidR="00852DD7" w:rsidRPr="00852DD7" w:rsidRDefault="00852DD7" w:rsidP="0084116E">
            <w:pPr>
              <w:spacing w:after="0" w:line="240" w:lineRule="auto"/>
              <w:ind w:left="113"/>
              <w:jc w:val="left"/>
              <w:rPr>
                <w:rFonts w:ascii="Arial" w:hAnsi="Arial" w:cs="Arial"/>
                <w:sz w:val="16"/>
                <w:szCs w:val="16"/>
              </w:rPr>
            </w:pPr>
            <w:r w:rsidRPr="00852DD7">
              <w:rPr>
                <w:rFonts w:ascii="Arial" w:hAnsi="Arial" w:cs="Arial"/>
                <w:sz w:val="16"/>
                <w:szCs w:val="16"/>
              </w:rPr>
              <w:t>Cash and cash equivalents</w:t>
            </w:r>
          </w:p>
        </w:tc>
        <w:tc>
          <w:tcPr>
            <w:tcW w:w="940" w:type="dxa"/>
            <w:tcBorders>
              <w:top w:val="nil"/>
              <w:left w:val="nil"/>
              <w:bottom w:val="nil"/>
              <w:right w:val="nil"/>
            </w:tcBorders>
            <w:shd w:val="clear" w:color="auto" w:fill="auto"/>
            <w:noWrap/>
            <w:vAlign w:val="bottom"/>
            <w:hideMark/>
          </w:tcPr>
          <w:p w14:paraId="697A5124" w14:textId="05F42F4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000000" w:fill="E6E6E6"/>
            <w:noWrap/>
            <w:vAlign w:val="bottom"/>
            <w:hideMark/>
          </w:tcPr>
          <w:p w14:paraId="1487C0E6" w14:textId="03C61CB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370003D5" w14:textId="6248909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169FD8C6" w14:textId="14DFD13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0D4BE7F8" w14:textId="6969F51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r>
      <w:tr w:rsidR="00852DD7" w:rsidRPr="00852DD7" w14:paraId="4BD75E26" w14:textId="77777777" w:rsidTr="00852DD7">
        <w:trPr>
          <w:trHeight w:val="204"/>
        </w:trPr>
        <w:tc>
          <w:tcPr>
            <w:tcW w:w="2860" w:type="dxa"/>
            <w:tcBorders>
              <w:top w:val="nil"/>
              <w:left w:val="nil"/>
              <w:bottom w:val="nil"/>
              <w:right w:val="nil"/>
            </w:tcBorders>
            <w:shd w:val="clear" w:color="auto" w:fill="auto"/>
            <w:noWrap/>
            <w:vAlign w:val="center"/>
            <w:hideMark/>
          </w:tcPr>
          <w:p w14:paraId="35C9DF5E" w14:textId="77777777" w:rsidR="00852DD7" w:rsidRPr="00852DD7" w:rsidRDefault="00852DD7" w:rsidP="0084116E">
            <w:pPr>
              <w:spacing w:after="0" w:line="240" w:lineRule="auto"/>
              <w:ind w:left="113"/>
              <w:jc w:val="left"/>
              <w:rPr>
                <w:rFonts w:ascii="Arial" w:hAnsi="Arial" w:cs="Arial"/>
                <w:sz w:val="16"/>
                <w:szCs w:val="16"/>
              </w:rPr>
            </w:pPr>
            <w:r w:rsidRPr="00852DD7">
              <w:rPr>
                <w:rFonts w:ascii="Arial" w:hAnsi="Arial" w:cs="Arial"/>
                <w:sz w:val="16"/>
                <w:szCs w:val="16"/>
              </w:rPr>
              <w:t xml:space="preserve">Taxation receivables </w:t>
            </w:r>
            <w:r w:rsidRPr="00852DD7">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1C8AED72" w14:textId="20EC19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392,156</w:t>
            </w:r>
          </w:p>
        </w:tc>
        <w:tc>
          <w:tcPr>
            <w:tcW w:w="980" w:type="dxa"/>
            <w:tcBorders>
              <w:top w:val="nil"/>
              <w:left w:val="nil"/>
              <w:bottom w:val="nil"/>
              <w:right w:val="nil"/>
            </w:tcBorders>
            <w:shd w:val="clear" w:color="000000" w:fill="E6E6E6"/>
            <w:noWrap/>
            <w:vAlign w:val="bottom"/>
            <w:hideMark/>
          </w:tcPr>
          <w:p w14:paraId="18C3EF28" w14:textId="1C8C82B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792,016</w:t>
            </w:r>
          </w:p>
        </w:tc>
        <w:tc>
          <w:tcPr>
            <w:tcW w:w="980" w:type="dxa"/>
            <w:tcBorders>
              <w:top w:val="nil"/>
              <w:left w:val="nil"/>
              <w:bottom w:val="nil"/>
              <w:right w:val="nil"/>
            </w:tcBorders>
            <w:shd w:val="clear" w:color="auto" w:fill="auto"/>
            <w:noWrap/>
            <w:vAlign w:val="bottom"/>
            <w:hideMark/>
          </w:tcPr>
          <w:p w14:paraId="2FBA829C" w14:textId="557F99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832,438</w:t>
            </w:r>
          </w:p>
        </w:tc>
        <w:tc>
          <w:tcPr>
            <w:tcW w:w="980" w:type="dxa"/>
            <w:tcBorders>
              <w:top w:val="nil"/>
              <w:left w:val="nil"/>
              <w:bottom w:val="nil"/>
              <w:right w:val="nil"/>
            </w:tcBorders>
            <w:shd w:val="clear" w:color="auto" w:fill="auto"/>
            <w:noWrap/>
            <w:vAlign w:val="bottom"/>
            <w:hideMark/>
          </w:tcPr>
          <w:p w14:paraId="2131738A" w14:textId="1B2210A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862,438</w:t>
            </w:r>
          </w:p>
        </w:tc>
        <w:tc>
          <w:tcPr>
            <w:tcW w:w="980" w:type="dxa"/>
            <w:tcBorders>
              <w:top w:val="nil"/>
              <w:left w:val="nil"/>
              <w:bottom w:val="nil"/>
              <w:right w:val="nil"/>
            </w:tcBorders>
            <w:shd w:val="clear" w:color="auto" w:fill="auto"/>
            <w:noWrap/>
            <w:vAlign w:val="bottom"/>
            <w:hideMark/>
          </w:tcPr>
          <w:p w14:paraId="012A38F2" w14:textId="04E5C11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862,438</w:t>
            </w:r>
          </w:p>
        </w:tc>
      </w:tr>
      <w:tr w:rsidR="00852DD7" w:rsidRPr="00852DD7" w14:paraId="42479B25" w14:textId="77777777" w:rsidTr="00852DD7">
        <w:trPr>
          <w:trHeight w:val="204"/>
        </w:trPr>
        <w:tc>
          <w:tcPr>
            <w:tcW w:w="2860" w:type="dxa"/>
            <w:tcBorders>
              <w:top w:val="nil"/>
              <w:left w:val="nil"/>
              <w:bottom w:val="nil"/>
              <w:right w:val="nil"/>
            </w:tcBorders>
            <w:shd w:val="clear" w:color="auto" w:fill="auto"/>
            <w:noWrap/>
            <w:vAlign w:val="center"/>
            <w:hideMark/>
          </w:tcPr>
          <w:p w14:paraId="2043C787"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 xml:space="preserve">Trade and other receivables </w:t>
            </w:r>
            <w:r w:rsidRPr="00852DD7">
              <w:rPr>
                <w:rFonts w:ascii="Arial" w:hAnsi="Arial" w:cs="Arial"/>
                <w:color w:val="000000"/>
                <w:sz w:val="16"/>
                <w:szCs w:val="16"/>
                <w:vertAlign w:val="superscript"/>
              </w:rPr>
              <w:t>(b)</w:t>
            </w:r>
          </w:p>
        </w:tc>
        <w:tc>
          <w:tcPr>
            <w:tcW w:w="940" w:type="dxa"/>
            <w:tcBorders>
              <w:top w:val="nil"/>
              <w:left w:val="nil"/>
              <w:bottom w:val="nil"/>
              <w:right w:val="nil"/>
            </w:tcBorders>
            <w:shd w:val="clear" w:color="auto" w:fill="auto"/>
            <w:noWrap/>
            <w:vAlign w:val="bottom"/>
            <w:hideMark/>
          </w:tcPr>
          <w:p w14:paraId="634A3E50" w14:textId="7D2C805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61,338</w:t>
            </w:r>
          </w:p>
        </w:tc>
        <w:tc>
          <w:tcPr>
            <w:tcW w:w="980" w:type="dxa"/>
            <w:tcBorders>
              <w:top w:val="nil"/>
              <w:left w:val="nil"/>
              <w:bottom w:val="nil"/>
              <w:right w:val="nil"/>
            </w:tcBorders>
            <w:shd w:val="clear" w:color="000000" w:fill="E6E6E6"/>
            <w:noWrap/>
            <w:vAlign w:val="bottom"/>
            <w:hideMark/>
          </w:tcPr>
          <w:p w14:paraId="32456CB6" w14:textId="2F4386C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586,555</w:t>
            </w:r>
          </w:p>
        </w:tc>
        <w:tc>
          <w:tcPr>
            <w:tcW w:w="980" w:type="dxa"/>
            <w:tcBorders>
              <w:top w:val="nil"/>
              <w:left w:val="nil"/>
              <w:bottom w:val="nil"/>
              <w:right w:val="nil"/>
            </w:tcBorders>
            <w:shd w:val="clear" w:color="auto" w:fill="auto"/>
            <w:noWrap/>
            <w:vAlign w:val="bottom"/>
            <w:hideMark/>
          </w:tcPr>
          <w:p w14:paraId="2C68604E" w14:textId="4C967B1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499,429</w:t>
            </w:r>
          </w:p>
        </w:tc>
        <w:tc>
          <w:tcPr>
            <w:tcW w:w="980" w:type="dxa"/>
            <w:tcBorders>
              <w:top w:val="nil"/>
              <w:left w:val="nil"/>
              <w:bottom w:val="nil"/>
              <w:right w:val="nil"/>
            </w:tcBorders>
            <w:shd w:val="clear" w:color="auto" w:fill="auto"/>
            <w:noWrap/>
            <w:vAlign w:val="bottom"/>
            <w:hideMark/>
          </w:tcPr>
          <w:p w14:paraId="3B43502D" w14:textId="43FD63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368,223</w:t>
            </w:r>
          </w:p>
        </w:tc>
        <w:tc>
          <w:tcPr>
            <w:tcW w:w="980" w:type="dxa"/>
            <w:tcBorders>
              <w:top w:val="nil"/>
              <w:left w:val="nil"/>
              <w:bottom w:val="nil"/>
              <w:right w:val="nil"/>
            </w:tcBorders>
            <w:shd w:val="clear" w:color="auto" w:fill="auto"/>
            <w:noWrap/>
            <w:vAlign w:val="bottom"/>
            <w:hideMark/>
          </w:tcPr>
          <w:p w14:paraId="20679EE6" w14:textId="6AD06B7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236,821</w:t>
            </w:r>
          </w:p>
        </w:tc>
      </w:tr>
      <w:tr w:rsidR="00852DD7" w:rsidRPr="00852DD7" w14:paraId="40D79B8D" w14:textId="77777777" w:rsidTr="00852DD7">
        <w:trPr>
          <w:trHeight w:val="204"/>
        </w:trPr>
        <w:tc>
          <w:tcPr>
            <w:tcW w:w="2860" w:type="dxa"/>
            <w:tcBorders>
              <w:top w:val="nil"/>
              <w:left w:val="nil"/>
              <w:bottom w:val="nil"/>
              <w:right w:val="nil"/>
            </w:tcBorders>
            <w:shd w:val="clear" w:color="auto" w:fill="auto"/>
            <w:noWrap/>
            <w:vAlign w:val="center"/>
            <w:hideMark/>
          </w:tcPr>
          <w:p w14:paraId="5017C01E"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Other financial assets</w:t>
            </w:r>
          </w:p>
        </w:tc>
        <w:tc>
          <w:tcPr>
            <w:tcW w:w="940" w:type="dxa"/>
            <w:tcBorders>
              <w:top w:val="nil"/>
              <w:left w:val="nil"/>
              <w:bottom w:val="nil"/>
              <w:right w:val="nil"/>
            </w:tcBorders>
            <w:shd w:val="clear" w:color="auto" w:fill="auto"/>
            <w:noWrap/>
            <w:vAlign w:val="bottom"/>
            <w:hideMark/>
          </w:tcPr>
          <w:p w14:paraId="3A322B65" w14:textId="58B7677B"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000000" w:fill="E6E6E6"/>
            <w:noWrap/>
            <w:vAlign w:val="bottom"/>
            <w:hideMark/>
          </w:tcPr>
          <w:p w14:paraId="31B79C22" w14:textId="0F09BCD1"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6BED810B" w14:textId="039D5D5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117C61C9" w14:textId="4711B98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6BC006F3" w14:textId="0E07465D"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r>
      <w:tr w:rsidR="00852DD7" w:rsidRPr="00852DD7" w14:paraId="2D22CEA4" w14:textId="77777777" w:rsidTr="00852DD7">
        <w:trPr>
          <w:trHeight w:val="204"/>
        </w:trPr>
        <w:tc>
          <w:tcPr>
            <w:tcW w:w="2860" w:type="dxa"/>
            <w:tcBorders>
              <w:top w:val="nil"/>
              <w:left w:val="nil"/>
              <w:bottom w:val="nil"/>
              <w:right w:val="nil"/>
            </w:tcBorders>
            <w:shd w:val="clear" w:color="auto" w:fill="auto"/>
            <w:noWrap/>
            <w:vAlign w:val="center"/>
            <w:hideMark/>
          </w:tcPr>
          <w:p w14:paraId="2A77530E" w14:textId="77777777" w:rsidR="00852DD7" w:rsidRPr="00852DD7" w:rsidRDefault="00852DD7" w:rsidP="00852DD7">
            <w:pPr>
              <w:spacing w:after="0" w:line="240" w:lineRule="auto"/>
              <w:jc w:val="left"/>
              <w:rPr>
                <w:rFonts w:ascii="Arial" w:hAnsi="Arial" w:cs="Arial"/>
                <w:b/>
                <w:bCs/>
                <w:i/>
                <w:iCs/>
                <w:color w:val="000000"/>
                <w:sz w:val="16"/>
                <w:szCs w:val="16"/>
              </w:rPr>
            </w:pPr>
            <w:r w:rsidRPr="00852DD7">
              <w:rPr>
                <w:rFonts w:ascii="Arial" w:hAnsi="Arial" w:cs="Arial"/>
                <w:b/>
                <w:bCs/>
                <w:i/>
                <w:i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bottom"/>
            <w:hideMark/>
          </w:tcPr>
          <w:p w14:paraId="3EBA09F7" w14:textId="48231ADA"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454,327</w:t>
            </w:r>
          </w:p>
        </w:tc>
        <w:tc>
          <w:tcPr>
            <w:tcW w:w="980" w:type="dxa"/>
            <w:tcBorders>
              <w:top w:val="single" w:sz="4" w:space="0" w:color="000000"/>
              <w:left w:val="nil"/>
              <w:bottom w:val="single" w:sz="4" w:space="0" w:color="000000"/>
              <w:right w:val="nil"/>
            </w:tcBorders>
            <w:shd w:val="clear" w:color="000000" w:fill="E6E6E6"/>
            <w:noWrap/>
            <w:vAlign w:val="bottom"/>
            <w:hideMark/>
          </w:tcPr>
          <w:p w14:paraId="021D2652" w14:textId="05C9F87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1,379,404</w:t>
            </w:r>
          </w:p>
        </w:tc>
        <w:tc>
          <w:tcPr>
            <w:tcW w:w="980" w:type="dxa"/>
            <w:tcBorders>
              <w:top w:val="single" w:sz="4" w:space="0" w:color="000000"/>
              <w:left w:val="nil"/>
              <w:bottom w:val="single" w:sz="4" w:space="0" w:color="000000"/>
              <w:right w:val="nil"/>
            </w:tcBorders>
            <w:shd w:val="clear" w:color="auto" w:fill="auto"/>
            <w:noWrap/>
            <w:vAlign w:val="bottom"/>
            <w:hideMark/>
          </w:tcPr>
          <w:p w14:paraId="3353C63F" w14:textId="304D837C"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1,332,700</w:t>
            </w:r>
          </w:p>
        </w:tc>
        <w:tc>
          <w:tcPr>
            <w:tcW w:w="980" w:type="dxa"/>
            <w:tcBorders>
              <w:top w:val="single" w:sz="4" w:space="0" w:color="000000"/>
              <w:left w:val="nil"/>
              <w:bottom w:val="single" w:sz="4" w:space="0" w:color="000000"/>
              <w:right w:val="nil"/>
            </w:tcBorders>
            <w:shd w:val="clear" w:color="auto" w:fill="auto"/>
            <w:noWrap/>
            <w:vAlign w:val="bottom"/>
            <w:hideMark/>
          </w:tcPr>
          <w:p w14:paraId="2FE92A0B" w14:textId="28BA03DD"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1,231,494</w:t>
            </w:r>
          </w:p>
        </w:tc>
        <w:tc>
          <w:tcPr>
            <w:tcW w:w="980" w:type="dxa"/>
            <w:tcBorders>
              <w:top w:val="single" w:sz="4" w:space="0" w:color="000000"/>
              <w:left w:val="nil"/>
              <w:bottom w:val="single" w:sz="4" w:space="0" w:color="000000"/>
              <w:right w:val="nil"/>
            </w:tcBorders>
            <w:shd w:val="clear" w:color="auto" w:fill="auto"/>
            <w:noWrap/>
            <w:vAlign w:val="bottom"/>
            <w:hideMark/>
          </w:tcPr>
          <w:p w14:paraId="1EFEB998" w14:textId="03330AA2"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1,100,092</w:t>
            </w:r>
          </w:p>
        </w:tc>
      </w:tr>
      <w:tr w:rsidR="00852DD7" w:rsidRPr="00852DD7" w14:paraId="354A7E40" w14:textId="77777777" w:rsidTr="00852DD7">
        <w:trPr>
          <w:trHeight w:val="204"/>
        </w:trPr>
        <w:tc>
          <w:tcPr>
            <w:tcW w:w="2860" w:type="dxa"/>
            <w:tcBorders>
              <w:top w:val="nil"/>
              <w:left w:val="nil"/>
              <w:bottom w:val="nil"/>
              <w:right w:val="nil"/>
            </w:tcBorders>
            <w:shd w:val="clear" w:color="auto" w:fill="auto"/>
            <w:vAlign w:val="center"/>
            <w:hideMark/>
          </w:tcPr>
          <w:p w14:paraId="2B5E3BED" w14:textId="6DDADAEE" w:rsidR="00852DD7" w:rsidRPr="00852DD7" w:rsidRDefault="00852DD7" w:rsidP="000209D0">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Total assets administered on</w:t>
            </w:r>
            <w:r w:rsidR="000209D0">
              <w:rPr>
                <w:rFonts w:ascii="Arial" w:hAnsi="Arial" w:cs="Arial"/>
                <w:b/>
                <w:bCs/>
                <w:color w:val="000000"/>
                <w:sz w:val="16"/>
                <w:szCs w:val="16"/>
              </w:rPr>
              <w:t xml:space="preserve"> </w:t>
            </w:r>
            <w:r w:rsidRPr="00852DD7">
              <w:rPr>
                <w:rFonts w:ascii="Arial" w:hAnsi="Arial" w:cs="Arial"/>
                <w:b/>
                <w:bCs/>
                <w:color w:val="000000"/>
                <w:sz w:val="16"/>
                <w:szCs w:val="16"/>
              </w:rPr>
              <w:t>behalf of Government</w:t>
            </w:r>
          </w:p>
        </w:tc>
        <w:tc>
          <w:tcPr>
            <w:tcW w:w="940" w:type="dxa"/>
            <w:tcBorders>
              <w:top w:val="single" w:sz="4" w:space="0" w:color="auto"/>
              <w:left w:val="nil"/>
              <w:bottom w:val="single" w:sz="4" w:space="0" w:color="auto"/>
              <w:right w:val="nil"/>
            </w:tcBorders>
            <w:shd w:val="clear" w:color="auto" w:fill="auto"/>
            <w:noWrap/>
            <w:vAlign w:val="bottom"/>
            <w:hideMark/>
          </w:tcPr>
          <w:p w14:paraId="592DBE79" w14:textId="582B980E"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454,327</w:t>
            </w:r>
          </w:p>
        </w:tc>
        <w:tc>
          <w:tcPr>
            <w:tcW w:w="980" w:type="dxa"/>
            <w:tcBorders>
              <w:top w:val="single" w:sz="4" w:space="0" w:color="auto"/>
              <w:left w:val="nil"/>
              <w:bottom w:val="single" w:sz="4" w:space="0" w:color="auto"/>
              <w:right w:val="nil"/>
            </w:tcBorders>
            <w:shd w:val="clear" w:color="000000" w:fill="E6E6E6"/>
            <w:noWrap/>
            <w:vAlign w:val="bottom"/>
            <w:hideMark/>
          </w:tcPr>
          <w:p w14:paraId="4AF11DD2" w14:textId="1B753B90"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1,379,404</w:t>
            </w:r>
          </w:p>
        </w:tc>
        <w:tc>
          <w:tcPr>
            <w:tcW w:w="980" w:type="dxa"/>
            <w:tcBorders>
              <w:top w:val="single" w:sz="4" w:space="0" w:color="auto"/>
              <w:left w:val="nil"/>
              <w:bottom w:val="single" w:sz="4" w:space="0" w:color="auto"/>
              <w:right w:val="nil"/>
            </w:tcBorders>
            <w:shd w:val="clear" w:color="auto" w:fill="auto"/>
            <w:noWrap/>
            <w:vAlign w:val="bottom"/>
            <w:hideMark/>
          </w:tcPr>
          <w:p w14:paraId="1F11D06A" w14:textId="7B7AD20F"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1,332,700</w:t>
            </w:r>
          </w:p>
        </w:tc>
        <w:tc>
          <w:tcPr>
            <w:tcW w:w="980" w:type="dxa"/>
            <w:tcBorders>
              <w:top w:val="single" w:sz="4" w:space="0" w:color="auto"/>
              <w:left w:val="nil"/>
              <w:bottom w:val="single" w:sz="4" w:space="0" w:color="auto"/>
              <w:right w:val="nil"/>
            </w:tcBorders>
            <w:shd w:val="clear" w:color="auto" w:fill="auto"/>
            <w:noWrap/>
            <w:vAlign w:val="bottom"/>
            <w:hideMark/>
          </w:tcPr>
          <w:p w14:paraId="09754528" w14:textId="31D985FB"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1,231,494</w:t>
            </w:r>
          </w:p>
        </w:tc>
        <w:tc>
          <w:tcPr>
            <w:tcW w:w="980" w:type="dxa"/>
            <w:tcBorders>
              <w:top w:val="single" w:sz="4" w:space="0" w:color="auto"/>
              <w:left w:val="nil"/>
              <w:bottom w:val="single" w:sz="4" w:space="0" w:color="auto"/>
              <w:right w:val="nil"/>
            </w:tcBorders>
            <w:shd w:val="clear" w:color="auto" w:fill="auto"/>
            <w:noWrap/>
            <w:vAlign w:val="bottom"/>
            <w:hideMark/>
          </w:tcPr>
          <w:p w14:paraId="72EAD06B" w14:textId="00F5C3D5"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1,100,092</w:t>
            </w:r>
          </w:p>
        </w:tc>
      </w:tr>
      <w:tr w:rsidR="00852DD7" w:rsidRPr="00852DD7" w14:paraId="55F486A6" w14:textId="77777777" w:rsidTr="00852DD7">
        <w:trPr>
          <w:trHeight w:val="204"/>
        </w:trPr>
        <w:tc>
          <w:tcPr>
            <w:tcW w:w="2860" w:type="dxa"/>
            <w:tcBorders>
              <w:top w:val="nil"/>
              <w:left w:val="nil"/>
              <w:bottom w:val="nil"/>
              <w:right w:val="nil"/>
            </w:tcBorders>
            <w:shd w:val="clear" w:color="auto" w:fill="auto"/>
            <w:noWrap/>
            <w:vAlign w:val="center"/>
            <w:hideMark/>
          </w:tcPr>
          <w:p w14:paraId="05DA2DF4"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14:paraId="1E218ECF"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08705246" w14:textId="6F66671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58110E50"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215EE676"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0BBF6B6"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14777896" w14:textId="77777777" w:rsidTr="00852DD7">
        <w:trPr>
          <w:trHeight w:val="204"/>
        </w:trPr>
        <w:tc>
          <w:tcPr>
            <w:tcW w:w="2860" w:type="dxa"/>
            <w:tcBorders>
              <w:top w:val="nil"/>
              <w:left w:val="nil"/>
              <w:bottom w:val="nil"/>
              <w:right w:val="nil"/>
            </w:tcBorders>
            <w:shd w:val="clear" w:color="auto" w:fill="auto"/>
            <w:noWrap/>
            <w:vAlign w:val="center"/>
            <w:hideMark/>
          </w:tcPr>
          <w:p w14:paraId="20DE62AD"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14:paraId="0E7C4E8F"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51DE70E8" w14:textId="468DDDB5"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5D9E4D85"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D10CDF8"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28BA7717"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5BD24AB4" w14:textId="77777777" w:rsidTr="00852DD7">
        <w:trPr>
          <w:trHeight w:val="204"/>
        </w:trPr>
        <w:tc>
          <w:tcPr>
            <w:tcW w:w="2860" w:type="dxa"/>
            <w:tcBorders>
              <w:top w:val="nil"/>
              <w:left w:val="nil"/>
              <w:bottom w:val="nil"/>
              <w:right w:val="nil"/>
            </w:tcBorders>
            <w:shd w:val="clear" w:color="auto" w:fill="auto"/>
            <w:noWrap/>
            <w:vAlign w:val="center"/>
            <w:hideMark/>
          </w:tcPr>
          <w:p w14:paraId="4659D40E"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Grants</w:t>
            </w:r>
          </w:p>
        </w:tc>
        <w:tc>
          <w:tcPr>
            <w:tcW w:w="940" w:type="dxa"/>
            <w:tcBorders>
              <w:top w:val="nil"/>
              <w:left w:val="nil"/>
              <w:bottom w:val="nil"/>
              <w:right w:val="nil"/>
            </w:tcBorders>
            <w:shd w:val="clear" w:color="auto" w:fill="auto"/>
            <w:noWrap/>
            <w:vAlign w:val="bottom"/>
            <w:hideMark/>
          </w:tcPr>
          <w:p w14:paraId="7F28F473" w14:textId="4B7F53F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000000" w:fill="E6E6E6"/>
            <w:noWrap/>
            <w:vAlign w:val="bottom"/>
            <w:hideMark/>
          </w:tcPr>
          <w:p w14:paraId="6136D809" w14:textId="6EC574E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100ABFA4" w14:textId="282204D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0766BF6A" w14:textId="3C20F7B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0BC9E7E7" w14:textId="57CAE24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r>
      <w:tr w:rsidR="00852DD7" w:rsidRPr="00852DD7" w14:paraId="2650A149" w14:textId="77777777" w:rsidTr="00852DD7">
        <w:trPr>
          <w:trHeight w:val="204"/>
        </w:trPr>
        <w:tc>
          <w:tcPr>
            <w:tcW w:w="2860" w:type="dxa"/>
            <w:tcBorders>
              <w:top w:val="nil"/>
              <w:left w:val="nil"/>
              <w:bottom w:val="nil"/>
              <w:right w:val="nil"/>
            </w:tcBorders>
            <w:shd w:val="clear" w:color="auto" w:fill="auto"/>
            <w:noWrap/>
            <w:vAlign w:val="center"/>
            <w:hideMark/>
          </w:tcPr>
          <w:p w14:paraId="2D88C7AA" w14:textId="00FD8B5C" w:rsidR="00852DD7" w:rsidRPr="00852DD7" w:rsidRDefault="00852DD7" w:rsidP="000F4BC3">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 xml:space="preserve">Unearned revenue </w:t>
            </w:r>
            <w:r w:rsidRPr="00852DD7">
              <w:rPr>
                <w:rFonts w:ascii="Arial" w:hAnsi="Arial" w:cs="Arial"/>
                <w:color w:val="000000"/>
                <w:sz w:val="16"/>
                <w:szCs w:val="16"/>
                <w:vertAlign w:val="superscript"/>
              </w:rPr>
              <w:t>(c)(d)</w:t>
            </w:r>
          </w:p>
        </w:tc>
        <w:tc>
          <w:tcPr>
            <w:tcW w:w="940" w:type="dxa"/>
            <w:tcBorders>
              <w:top w:val="nil"/>
              <w:left w:val="nil"/>
              <w:bottom w:val="nil"/>
              <w:right w:val="nil"/>
            </w:tcBorders>
            <w:shd w:val="clear" w:color="auto" w:fill="auto"/>
            <w:noWrap/>
            <w:vAlign w:val="bottom"/>
            <w:hideMark/>
          </w:tcPr>
          <w:p w14:paraId="73608A4A" w14:textId="1D5747E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255,771</w:t>
            </w:r>
          </w:p>
        </w:tc>
        <w:tc>
          <w:tcPr>
            <w:tcW w:w="980" w:type="dxa"/>
            <w:tcBorders>
              <w:top w:val="nil"/>
              <w:left w:val="nil"/>
              <w:bottom w:val="nil"/>
              <w:right w:val="nil"/>
            </w:tcBorders>
            <w:shd w:val="clear" w:color="000000" w:fill="E6E6E6"/>
            <w:noWrap/>
            <w:vAlign w:val="bottom"/>
            <w:hideMark/>
          </w:tcPr>
          <w:p w14:paraId="59A6284D" w14:textId="386E7D2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5664EFB5" w14:textId="01C3196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794CD582" w14:textId="34B26A06"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2,091,618</w:t>
            </w:r>
          </w:p>
        </w:tc>
        <w:tc>
          <w:tcPr>
            <w:tcW w:w="980" w:type="dxa"/>
            <w:tcBorders>
              <w:top w:val="nil"/>
              <w:left w:val="nil"/>
              <w:bottom w:val="nil"/>
              <w:right w:val="nil"/>
            </w:tcBorders>
            <w:shd w:val="clear" w:color="auto" w:fill="auto"/>
            <w:noWrap/>
            <w:vAlign w:val="bottom"/>
            <w:hideMark/>
          </w:tcPr>
          <w:p w14:paraId="13A7C581" w14:textId="3B9A275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r>
      <w:tr w:rsidR="00852DD7" w:rsidRPr="00852DD7" w14:paraId="137D0BC3" w14:textId="77777777" w:rsidTr="00852DD7">
        <w:trPr>
          <w:trHeight w:val="204"/>
        </w:trPr>
        <w:tc>
          <w:tcPr>
            <w:tcW w:w="2860" w:type="dxa"/>
            <w:tcBorders>
              <w:top w:val="nil"/>
              <w:left w:val="nil"/>
              <w:bottom w:val="nil"/>
              <w:right w:val="nil"/>
            </w:tcBorders>
            <w:shd w:val="clear" w:color="auto" w:fill="auto"/>
            <w:noWrap/>
            <w:vAlign w:val="center"/>
            <w:hideMark/>
          </w:tcPr>
          <w:p w14:paraId="7E482291"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bottom"/>
            <w:hideMark/>
          </w:tcPr>
          <w:p w14:paraId="30630598" w14:textId="23E4508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665</w:t>
            </w:r>
          </w:p>
        </w:tc>
        <w:tc>
          <w:tcPr>
            <w:tcW w:w="980" w:type="dxa"/>
            <w:tcBorders>
              <w:top w:val="nil"/>
              <w:left w:val="nil"/>
              <w:bottom w:val="nil"/>
              <w:right w:val="nil"/>
            </w:tcBorders>
            <w:shd w:val="clear" w:color="000000" w:fill="E6E6E6"/>
            <w:noWrap/>
            <w:vAlign w:val="bottom"/>
            <w:hideMark/>
          </w:tcPr>
          <w:p w14:paraId="61DA67DE" w14:textId="08F24B06"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12CF8CB6" w14:textId="5234E1F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3F55EC85" w14:textId="51CCE6A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5E5F9251" w14:textId="3CB9FB3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r>
      <w:tr w:rsidR="00852DD7" w:rsidRPr="00852DD7" w14:paraId="261C495F" w14:textId="77777777" w:rsidTr="00852DD7">
        <w:trPr>
          <w:trHeight w:val="204"/>
        </w:trPr>
        <w:tc>
          <w:tcPr>
            <w:tcW w:w="2860" w:type="dxa"/>
            <w:tcBorders>
              <w:top w:val="nil"/>
              <w:left w:val="nil"/>
              <w:bottom w:val="nil"/>
              <w:right w:val="nil"/>
            </w:tcBorders>
            <w:shd w:val="clear" w:color="auto" w:fill="auto"/>
            <w:noWrap/>
            <w:vAlign w:val="center"/>
            <w:hideMark/>
          </w:tcPr>
          <w:p w14:paraId="3F39059E" w14:textId="77777777" w:rsidR="00852DD7" w:rsidRPr="00852DD7" w:rsidRDefault="00852DD7" w:rsidP="00852DD7">
            <w:pPr>
              <w:spacing w:after="0" w:line="240" w:lineRule="auto"/>
              <w:jc w:val="left"/>
              <w:rPr>
                <w:rFonts w:ascii="Arial" w:hAnsi="Arial" w:cs="Arial"/>
                <w:b/>
                <w:bCs/>
                <w:i/>
                <w:iCs/>
                <w:color w:val="000000"/>
                <w:sz w:val="16"/>
                <w:szCs w:val="16"/>
              </w:rPr>
            </w:pPr>
            <w:r w:rsidRPr="00852DD7">
              <w:rPr>
                <w:rFonts w:ascii="Arial" w:hAnsi="Arial" w:cs="Arial"/>
                <w:b/>
                <w:bCs/>
                <w:i/>
                <w:i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bottom"/>
            <w:hideMark/>
          </w:tcPr>
          <w:p w14:paraId="099946B5" w14:textId="45E7900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256,594</w:t>
            </w:r>
          </w:p>
        </w:tc>
        <w:tc>
          <w:tcPr>
            <w:tcW w:w="980" w:type="dxa"/>
            <w:tcBorders>
              <w:top w:val="single" w:sz="4" w:space="0" w:color="000000"/>
              <w:left w:val="nil"/>
              <w:bottom w:val="single" w:sz="4" w:space="0" w:color="000000"/>
              <w:right w:val="nil"/>
            </w:tcBorders>
            <w:shd w:val="clear" w:color="000000" w:fill="E6E6E6"/>
            <w:noWrap/>
            <w:vAlign w:val="bottom"/>
            <w:hideMark/>
          </w:tcPr>
          <w:p w14:paraId="583A4C18" w14:textId="5F8D199C"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4F86135A" w14:textId="431C50EF"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65A14D58" w14:textId="3059C3CE"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78210727" w14:textId="7EB98DA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r>
      <w:tr w:rsidR="00852DD7" w:rsidRPr="00852DD7" w14:paraId="652F40E1" w14:textId="77777777" w:rsidTr="00852DD7">
        <w:trPr>
          <w:trHeight w:val="204"/>
        </w:trPr>
        <w:tc>
          <w:tcPr>
            <w:tcW w:w="2860" w:type="dxa"/>
            <w:tcBorders>
              <w:top w:val="nil"/>
              <w:left w:val="nil"/>
              <w:bottom w:val="nil"/>
              <w:right w:val="nil"/>
            </w:tcBorders>
            <w:shd w:val="clear" w:color="auto" w:fill="auto"/>
            <w:vAlign w:val="center"/>
            <w:hideMark/>
          </w:tcPr>
          <w:p w14:paraId="26379210" w14:textId="6D5CAE3C" w:rsidR="00852DD7" w:rsidRPr="00852DD7" w:rsidRDefault="00852DD7" w:rsidP="000209D0">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Total liabilities administered on</w:t>
            </w:r>
            <w:r w:rsidR="000209D0">
              <w:rPr>
                <w:rFonts w:ascii="Arial" w:hAnsi="Arial" w:cs="Arial"/>
                <w:b/>
                <w:bCs/>
                <w:color w:val="000000"/>
                <w:sz w:val="16"/>
                <w:szCs w:val="16"/>
              </w:rPr>
              <w:t xml:space="preserve"> </w:t>
            </w:r>
            <w:r w:rsidRPr="00852DD7">
              <w:rPr>
                <w:rFonts w:ascii="Arial" w:hAnsi="Arial" w:cs="Arial"/>
                <w:b/>
                <w:bCs/>
                <w:color w:val="000000"/>
                <w:sz w:val="16"/>
                <w:szCs w:val="16"/>
              </w:rPr>
              <w:t>behalf of Government</w:t>
            </w:r>
          </w:p>
        </w:tc>
        <w:tc>
          <w:tcPr>
            <w:tcW w:w="940" w:type="dxa"/>
            <w:tcBorders>
              <w:top w:val="single" w:sz="4" w:space="0" w:color="000000"/>
              <w:left w:val="nil"/>
              <w:bottom w:val="single" w:sz="4" w:space="0" w:color="000000"/>
              <w:right w:val="nil"/>
            </w:tcBorders>
            <w:shd w:val="clear" w:color="auto" w:fill="auto"/>
            <w:noWrap/>
            <w:vAlign w:val="bottom"/>
            <w:hideMark/>
          </w:tcPr>
          <w:p w14:paraId="3CEB2D67" w14:textId="2F7C1503"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256,594</w:t>
            </w:r>
          </w:p>
        </w:tc>
        <w:tc>
          <w:tcPr>
            <w:tcW w:w="980" w:type="dxa"/>
            <w:tcBorders>
              <w:top w:val="single" w:sz="4" w:space="0" w:color="000000"/>
              <w:left w:val="nil"/>
              <w:bottom w:val="single" w:sz="4" w:space="0" w:color="000000"/>
              <w:right w:val="nil"/>
            </w:tcBorders>
            <w:shd w:val="clear" w:color="000000" w:fill="E6E6E6"/>
            <w:noWrap/>
            <w:vAlign w:val="bottom"/>
            <w:hideMark/>
          </w:tcPr>
          <w:p w14:paraId="2539AE19" w14:textId="463EE9BC"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30D8BB37" w14:textId="76999C5F"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0593076C" w14:textId="7E10E8DC"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749076EC" w14:textId="69C245F7"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r>
      <w:tr w:rsidR="00852DD7" w:rsidRPr="00852DD7" w14:paraId="7AC08D1D" w14:textId="77777777" w:rsidTr="00852DD7">
        <w:trPr>
          <w:trHeight w:val="204"/>
        </w:trPr>
        <w:tc>
          <w:tcPr>
            <w:tcW w:w="2860" w:type="dxa"/>
            <w:tcBorders>
              <w:top w:val="nil"/>
              <w:left w:val="nil"/>
              <w:bottom w:val="single" w:sz="4" w:space="0" w:color="000000"/>
              <w:right w:val="nil"/>
            </w:tcBorders>
            <w:shd w:val="clear" w:color="auto" w:fill="auto"/>
            <w:noWrap/>
            <w:vAlign w:val="center"/>
            <w:hideMark/>
          </w:tcPr>
          <w:p w14:paraId="60D8EF66"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Net assets/(liabilities)</w:t>
            </w:r>
          </w:p>
        </w:tc>
        <w:tc>
          <w:tcPr>
            <w:tcW w:w="940" w:type="dxa"/>
            <w:tcBorders>
              <w:top w:val="nil"/>
              <w:left w:val="nil"/>
              <w:bottom w:val="single" w:sz="4" w:space="0" w:color="000000"/>
              <w:right w:val="nil"/>
            </w:tcBorders>
            <w:shd w:val="clear" w:color="auto" w:fill="auto"/>
            <w:noWrap/>
            <w:vAlign w:val="bottom"/>
            <w:hideMark/>
          </w:tcPr>
          <w:p w14:paraId="7D64F8F6" w14:textId="5D031348"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197,733</w:t>
            </w:r>
          </w:p>
        </w:tc>
        <w:tc>
          <w:tcPr>
            <w:tcW w:w="980" w:type="dxa"/>
            <w:tcBorders>
              <w:top w:val="nil"/>
              <w:left w:val="nil"/>
              <w:bottom w:val="single" w:sz="4" w:space="0" w:color="000000"/>
              <w:right w:val="nil"/>
            </w:tcBorders>
            <w:shd w:val="clear" w:color="000000" w:fill="E6E6E6"/>
            <w:noWrap/>
            <w:vAlign w:val="bottom"/>
            <w:hideMark/>
          </w:tcPr>
          <w:p w14:paraId="25AFFE90" w14:textId="5A07A957" w:rsidR="00852DD7" w:rsidRPr="00B86D56" w:rsidRDefault="00852DD7" w:rsidP="005A1CD1">
            <w:pPr>
              <w:spacing w:after="0" w:line="240" w:lineRule="auto"/>
              <w:jc w:val="right"/>
              <w:rPr>
                <w:rFonts w:ascii="Arial" w:hAnsi="Arial" w:cs="Arial"/>
                <w:b/>
                <w:bCs/>
                <w:iCs/>
                <w:color w:val="000000"/>
                <w:sz w:val="16"/>
                <w:szCs w:val="16"/>
              </w:rPr>
            </w:pPr>
            <w:r w:rsidRPr="00B86D56">
              <w:rPr>
                <w:rFonts w:ascii="Arial" w:hAnsi="Arial" w:cs="Arial"/>
                <w:b/>
                <w:bCs/>
                <w:iCs/>
                <w:color w:val="000000"/>
                <w:sz w:val="16"/>
                <w:szCs w:val="16"/>
              </w:rPr>
              <w:t>1,254,411</w:t>
            </w:r>
          </w:p>
        </w:tc>
        <w:tc>
          <w:tcPr>
            <w:tcW w:w="980" w:type="dxa"/>
            <w:tcBorders>
              <w:top w:val="nil"/>
              <w:left w:val="nil"/>
              <w:bottom w:val="single" w:sz="4" w:space="0" w:color="000000"/>
              <w:right w:val="nil"/>
            </w:tcBorders>
            <w:shd w:val="clear" w:color="auto" w:fill="auto"/>
            <w:noWrap/>
            <w:vAlign w:val="bottom"/>
            <w:hideMark/>
          </w:tcPr>
          <w:p w14:paraId="6BC5A444" w14:textId="72F855EE"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1,207,707</w:t>
            </w:r>
          </w:p>
        </w:tc>
        <w:tc>
          <w:tcPr>
            <w:tcW w:w="980" w:type="dxa"/>
            <w:tcBorders>
              <w:top w:val="nil"/>
              <w:left w:val="nil"/>
              <w:bottom w:val="single" w:sz="4" w:space="0" w:color="000000"/>
              <w:right w:val="nil"/>
            </w:tcBorders>
            <w:shd w:val="clear" w:color="auto" w:fill="auto"/>
            <w:noWrap/>
            <w:vAlign w:val="bottom"/>
            <w:hideMark/>
          </w:tcPr>
          <w:p w14:paraId="183BA942" w14:textId="77777777"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(985,117)</w:t>
            </w:r>
          </w:p>
        </w:tc>
        <w:tc>
          <w:tcPr>
            <w:tcW w:w="980" w:type="dxa"/>
            <w:tcBorders>
              <w:top w:val="nil"/>
              <w:left w:val="nil"/>
              <w:bottom w:val="single" w:sz="4" w:space="0" w:color="000000"/>
              <w:right w:val="nil"/>
            </w:tcBorders>
            <w:shd w:val="clear" w:color="auto" w:fill="auto"/>
            <w:noWrap/>
            <w:vAlign w:val="bottom"/>
            <w:hideMark/>
          </w:tcPr>
          <w:p w14:paraId="43D919D3" w14:textId="3C0577CF"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975,099</w:t>
            </w:r>
          </w:p>
        </w:tc>
      </w:tr>
    </w:tbl>
    <w:p w14:paraId="33053BD4" w14:textId="77777777" w:rsidR="005A6F51" w:rsidRPr="005A6F51" w:rsidRDefault="005A6F51" w:rsidP="006A6147">
      <w:pPr>
        <w:spacing w:before="60" w:after="0" w:line="240" w:lineRule="auto"/>
        <w:jc w:val="left"/>
        <w:rPr>
          <w:rFonts w:ascii="Arial" w:hAnsi="Arial" w:cs="Arial"/>
          <w:sz w:val="16"/>
          <w:szCs w:val="16"/>
        </w:rPr>
      </w:pPr>
      <w:r w:rsidRPr="005A6F51">
        <w:rPr>
          <w:rFonts w:ascii="Arial" w:hAnsi="Arial" w:cs="Arial"/>
          <w:sz w:val="16"/>
          <w:szCs w:val="16"/>
        </w:rPr>
        <w:t>Prepared on Australian Accounting Standards basis.</w:t>
      </w:r>
    </w:p>
    <w:p w14:paraId="1C92523A" w14:textId="77777777" w:rsidR="00852DD7" w:rsidRPr="00852DD7" w:rsidRDefault="00852DD7" w:rsidP="006A6147">
      <w:pPr>
        <w:numPr>
          <w:ilvl w:val="0"/>
          <w:numId w:val="37"/>
        </w:numPr>
        <w:spacing w:before="60" w:after="0" w:line="240" w:lineRule="auto"/>
        <w:ind w:left="284" w:hanging="284"/>
        <w:jc w:val="left"/>
        <w:rPr>
          <w:rFonts w:ascii="Arial" w:hAnsi="Arial" w:cs="Arial"/>
          <w:sz w:val="16"/>
        </w:rPr>
      </w:pPr>
      <w:r w:rsidRPr="00852DD7">
        <w:rPr>
          <w:rFonts w:ascii="Arial" w:hAnsi="Arial" w:cs="Arial"/>
          <w:sz w:val="16"/>
        </w:rPr>
        <w:t xml:space="preserve">The significant increase between 2020-21 and 2021-22 relates to the commencement of the Regional Broadband Scheme on 1 January 2021. </w:t>
      </w:r>
    </w:p>
    <w:p w14:paraId="34693EE2" w14:textId="7777777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The sale of the 26GHz spectrum results in the recognition of a finance lease receivable in 2021-22, which is reduced through the instalment payments made by the winning auction bidders.</w:t>
      </w:r>
    </w:p>
    <w:p w14:paraId="449E2657" w14:textId="7777777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 xml:space="preserve">The unearned revenue in 2020-21 relates to the cash received ahead of the commencement of the 26GHz licence as a result of the related auction held in 2020. </w:t>
      </w:r>
    </w:p>
    <w:p w14:paraId="0231A0F7" w14:textId="7AF6838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The unearned revenue in 2023-24 relates to the cash expected to</w:t>
      </w:r>
      <w:r w:rsidR="00466231">
        <w:rPr>
          <w:rFonts w:ascii="Arial" w:hAnsi="Arial" w:cs="Arial"/>
          <w:sz w:val="16"/>
        </w:rPr>
        <w:t xml:space="preserve"> be</w:t>
      </w:r>
      <w:r w:rsidRPr="00852DD7">
        <w:rPr>
          <w:rFonts w:ascii="Arial" w:hAnsi="Arial" w:cs="Arial"/>
          <w:sz w:val="16"/>
        </w:rPr>
        <w:t xml:space="preserve"> receive</w:t>
      </w:r>
      <w:r w:rsidR="00466231">
        <w:rPr>
          <w:rFonts w:ascii="Arial" w:hAnsi="Arial" w:cs="Arial"/>
          <w:sz w:val="16"/>
        </w:rPr>
        <w:t>d</w:t>
      </w:r>
      <w:r w:rsidRPr="00852DD7">
        <w:rPr>
          <w:rFonts w:ascii="Arial" w:hAnsi="Arial" w:cs="Arial"/>
          <w:sz w:val="16"/>
        </w:rPr>
        <w:t xml:space="preserve"> ahead of the commence</w:t>
      </w:r>
      <w:r w:rsidR="00466231">
        <w:rPr>
          <w:rFonts w:ascii="Arial" w:hAnsi="Arial" w:cs="Arial"/>
          <w:sz w:val="16"/>
        </w:rPr>
        <w:t>ment</w:t>
      </w:r>
      <w:r w:rsidRPr="00852DD7">
        <w:rPr>
          <w:rFonts w:ascii="Arial" w:hAnsi="Arial" w:cs="Arial"/>
          <w:sz w:val="16"/>
        </w:rPr>
        <w:t xml:space="preserve"> of the 850/900MHz licence as a result of the auction held in 2021.</w:t>
      </w:r>
    </w:p>
    <w:p w14:paraId="4392140D" w14:textId="7D71F278" w:rsidR="00566428" w:rsidRDefault="00566428" w:rsidP="00566428"/>
    <w:p w14:paraId="176FF037" w14:textId="17B45FC3" w:rsidR="00566428" w:rsidRDefault="00566428" w:rsidP="00566428"/>
    <w:p w14:paraId="7DCA8976" w14:textId="5070B903" w:rsidR="00566428" w:rsidRDefault="00566428" w:rsidP="00566428"/>
    <w:p w14:paraId="2B0297AF" w14:textId="63283069" w:rsidR="00566428" w:rsidRPr="00566428" w:rsidRDefault="00566428" w:rsidP="00566428"/>
    <w:p w14:paraId="1DFB54EC" w14:textId="04C02104" w:rsidR="00566428" w:rsidRDefault="00566428">
      <w:pPr>
        <w:spacing w:after="0" w:line="240" w:lineRule="auto"/>
        <w:jc w:val="left"/>
        <w:rPr>
          <w:snapToGrid w:val="0"/>
        </w:rPr>
      </w:pPr>
      <w:r>
        <w:rPr>
          <w:snapToGrid w:val="0"/>
        </w:rPr>
        <w:br w:type="page"/>
      </w:r>
    </w:p>
    <w:p w14:paraId="79C0BE1B" w14:textId="51C89B1C" w:rsidR="00914885" w:rsidRDefault="00914885" w:rsidP="00914885">
      <w:pPr>
        <w:pStyle w:val="TableHeading"/>
        <w:spacing w:before="0"/>
        <w:rPr>
          <w:snapToGrid w:val="0"/>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7630" w:type="dxa"/>
        <w:tblLook w:val="04A0" w:firstRow="1" w:lastRow="0" w:firstColumn="1" w:lastColumn="0" w:noHBand="0" w:noVBand="1"/>
      </w:tblPr>
      <w:tblGrid>
        <w:gridCol w:w="2835"/>
        <w:gridCol w:w="940"/>
        <w:gridCol w:w="940"/>
        <w:gridCol w:w="940"/>
        <w:gridCol w:w="1035"/>
        <w:gridCol w:w="940"/>
      </w:tblGrid>
      <w:tr w:rsidR="00081C86" w:rsidRPr="00081C86" w14:paraId="141F5CFC" w14:textId="77777777" w:rsidTr="0055799D">
        <w:trPr>
          <w:trHeight w:val="354"/>
        </w:trPr>
        <w:tc>
          <w:tcPr>
            <w:tcW w:w="2835" w:type="dxa"/>
            <w:tcBorders>
              <w:top w:val="single" w:sz="4" w:space="0" w:color="auto"/>
              <w:left w:val="nil"/>
              <w:bottom w:val="nil"/>
              <w:right w:val="nil"/>
            </w:tcBorders>
            <w:shd w:val="clear" w:color="auto" w:fill="auto"/>
            <w:noWrap/>
            <w:hideMark/>
          </w:tcPr>
          <w:p w14:paraId="0452903A" w14:textId="77777777" w:rsidR="00081C86" w:rsidRPr="00081C86" w:rsidRDefault="00081C86" w:rsidP="00081C86">
            <w:pPr>
              <w:spacing w:after="0" w:line="240" w:lineRule="auto"/>
              <w:jc w:val="left"/>
              <w:rPr>
                <w:rFonts w:ascii="Arial" w:hAnsi="Arial" w:cs="Arial"/>
                <w:b/>
                <w:bCs/>
                <w:sz w:val="16"/>
                <w:szCs w:val="16"/>
              </w:rPr>
            </w:pPr>
            <w:r w:rsidRPr="00081C86">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6E73A628"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2020-21 Actual</w:t>
            </w:r>
            <w:r w:rsidRPr="00081C86">
              <w:rPr>
                <w:rFonts w:ascii="Arial" w:hAnsi="Arial" w:cs="Arial"/>
                <w:sz w:val="16"/>
                <w:szCs w:val="16"/>
              </w:rPr>
              <w:br/>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65BA495C"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2021-22</w:t>
            </w:r>
            <w:r w:rsidRPr="00081C86">
              <w:rPr>
                <w:rFonts w:ascii="Arial" w:hAnsi="Arial" w:cs="Arial"/>
                <w:sz w:val="16"/>
                <w:szCs w:val="16"/>
              </w:rPr>
              <w:br/>
              <w:t>Revised Budget</w:t>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69D3FF0"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2022-23 Forward estimate</w:t>
            </w:r>
            <w:r w:rsidRPr="00081C86">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49AABB25"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2023-24 Forward estimate</w:t>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5DA55EE"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2024-25</w:t>
            </w:r>
            <w:r w:rsidRPr="00081C86">
              <w:rPr>
                <w:rFonts w:ascii="Arial" w:hAnsi="Arial" w:cs="Arial"/>
                <w:sz w:val="16"/>
                <w:szCs w:val="16"/>
              </w:rPr>
              <w:br/>
              <w:t>Forward estimate</w:t>
            </w:r>
            <w:r w:rsidRPr="00081C86">
              <w:rPr>
                <w:rFonts w:ascii="Arial" w:hAnsi="Arial" w:cs="Arial"/>
                <w:sz w:val="16"/>
                <w:szCs w:val="16"/>
              </w:rPr>
              <w:br/>
              <w:t>$'000</w:t>
            </w:r>
          </w:p>
        </w:tc>
      </w:tr>
      <w:tr w:rsidR="00081C86" w:rsidRPr="00081C86" w14:paraId="207A4543" w14:textId="77777777" w:rsidTr="0055799D">
        <w:trPr>
          <w:trHeight w:val="204"/>
        </w:trPr>
        <w:tc>
          <w:tcPr>
            <w:tcW w:w="2835" w:type="dxa"/>
            <w:tcBorders>
              <w:top w:val="nil"/>
              <w:left w:val="nil"/>
              <w:bottom w:val="nil"/>
              <w:right w:val="nil"/>
            </w:tcBorders>
            <w:shd w:val="clear" w:color="auto" w:fill="auto"/>
            <w:noWrap/>
            <w:vAlign w:val="center"/>
            <w:hideMark/>
          </w:tcPr>
          <w:p w14:paraId="123EFB01"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15300578"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E4E9798" w14:textId="20B4A900"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81A9B9A"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FD046AE"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4342B9F"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C9BC992" w14:textId="77777777" w:rsidTr="0055799D">
        <w:trPr>
          <w:trHeight w:val="204"/>
        </w:trPr>
        <w:tc>
          <w:tcPr>
            <w:tcW w:w="2835" w:type="dxa"/>
            <w:tcBorders>
              <w:top w:val="nil"/>
              <w:left w:val="nil"/>
              <w:bottom w:val="nil"/>
              <w:right w:val="nil"/>
            </w:tcBorders>
            <w:shd w:val="clear" w:color="auto" w:fill="auto"/>
            <w:noWrap/>
            <w:vAlign w:val="center"/>
            <w:hideMark/>
          </w:tcPr>
          <w:p w14:paraId="0DBFCE4B"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1259DA82"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1C2056BD" w14:textId="4DC42BCF"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FAC5C44"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25C5ABF"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C121426"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9A9D4A5" w14:textId="77777777" w:rsidTr="0055799D">
        <w:trPr>
          <w:trHeight w:val="204"/>
        </w:trPr>
        <w:tc>
          <w:tcPr>
            <w:tcW w:w="2835" w:type="dxa"/>
            <w:tcBorders>
              <w:top w:val="nil"/>
              <w:left w:val="nil"/>
              <w:bottom w:val="nil"/>
              <w:right w:val="nil"/>
            </w:tcBorders>
            <w:shd w:val="clear" w:color="auto" w:fill="auto"/>
            <w:vAlign w:val="center"/>
            <w:hideMark/>
          </w:tcPr>
          <w:p w14:paraId="7F90E916" w14:textId="77777777" w:rsidR="00081C86" w:rsidRPr="00081C86" w:rsidRDefault="00081C86" w:rsidP="00081C86">
            <w:pPr>
              <w:spacing w:after="0" w:line="240" w:lineRule="auto"/>
              <w:ind w:left="113"/>
              <w:jc w:val="left"/>
              <w:rPr>
                <w:rFonts w:ascii="Arial" w:hAnsi="Arial" w:cs="Arial"/>
                <w:sz w:val="16"/>
                <w:szCs w:val="16"/>
              </w:rPr>
            </w:pPr>
            <w:r w:rsidRPr="00081C86">
              <w:rPr>
                <w:rFonts w:ascii="Arial" w:hAnsi="Arial" w:cs="Arial"/>
                <w:sz w:val="16"/>
                <w:szCs w:val="16"/>
              </w:rPr>
              <w:t>Sales of goods and rendering of services</w:t>
            </w:r>
          </w:p>
        </w:tc>
        <w:tc>
          <w:tcPr>
            <w:tcW w:w="940" w:type="dxa"/>
            <w:tcBorders>
              <w:top w:val="nil"/>
              <w:left w:val="nil"/>
              <w:bottom w:val="nil"/>
              <w:right w:val="nil"/>
            </w:tcBorders>
            <w:shd w:val="clear" w:color="auto" w:fill="auto"/>
            <w:noWrap/>
            <w:vAlign w:val="bottom"/>
            <w:hideMark/>
          </w:tcPr>
          <w:p w14:paraId="754AE55A" w14:textId="79D1709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5,806</w:t>
            </w:r>
          </w:p>
        </w:tc>
        <w:tc>
          <w:tcPr>
            <w:tcW w:w="940" w:type="dxa"/>
            <w:tcBorders>
              <w:top w:val="nil"/>
              <w:left w:val="nil"/>
              <w:bottom w:val="nil"/>
              <w:right w:val="nil"/>
            </w:tcBorders>
            <w:shd w:val="clear" w:color="000000" w:fill="E6E6E6"/>
            <w:noWrap/>
            <w:vAlign w:val="bottom"/>
            <w:hideMark/>
          </w:tcPr>
          <w:p w14:paraId="554DB158" w14:textId="72DA8E7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38,962</w:t>
            </w:r>
          </w:p>
        </w:tc>
        <w:tc>
          <w:tcPr>
            <w:tcW w:w="940" w:type="dxa"/>
            <w:tcBorders>
              <w:top w:val="nil"/>
              <w:left w:val="nil"/>
              <w:bottom w:val="nil"/>
              <w:right w:val="nil"/>
            </w:tcBorders>
            <w:shd w:val="clear" w:color="auto" w:fill="auto"/>
            <w:noWrap/>
            <w:vAlign w:val="bottom"/>
            <w:hideMark/>
          </w:tcPr>
          <w:p w14:paraId="20995C5B" w14:textId="4597DA5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41,898</w:t>
            </w:r>
          </w:p>
        </w:tc>
        <w:tc>
          <w:tcPr>
            <w:tcW w:w="1035" w:type="dxa"/>
            <w:tcBorders>
              <w:top w:val="nil"/>
              <w:left w:val="nil"/>
              <w:bottom w:val="nil"/>
              <w:right w:val="nil"/>
            </w:tcBorders>
            <w:shd w:val="clear" w:color="auto" w:fill="auto"/>
            <w:noWrap/>
            <w:vAlign w:val="bottom"/>
            <w:hideMark/>
          </w:tcPr>
          <w:p w14:paraId="3678CB4D" w14:textId="6DA14D7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41,652</w:t>
            </w:r>
          </w:p>
        </w:tc>
        <w:tc>
          <w:tcPr>
            <w:tcW w:w="940" w:type="dxa"/>
            <w:tcBorders>
              <w:top w:val="nil"/>
              <w:left w:val="nil"/>
              <w:bottom w:val="nil"/>
              <w:right w:val="nil"/>
            </w:tcBorders>
            <w:shd w:val="clear" w:color="auto" w:fill="auto"/>
            <w:noWrap/>
            <w:vAlign w:val="bottom"/>
            <w:hideMark/>
          </w:tcPr>
          <w:p w14:paraId="531C244F" w14:textId="6024ED9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41,563</w:t>
            </w:r>
          </w:p>
        </w:tc>
      </w:tr>
      <w:tr w:rsidR="00081C86" w:rsidRPr="00081C86" w14:paraId="5E988E59" w14:textId="77777777" w:rsidTr="0055799D">
        <w:trPr>
          <w:trHeight w:val="204"/>
        </w:trPr>
        <w:tc>
          <w:tcPr>
            <w:tcW w:w="2835" w:type="dxa"/>
            <w:tcBorders>
              <w:top w:val="nil"/>
              <w:left w:val="nil"/>
              <w:bottom w:val="nil"/>
              <w:right w:val="nil"/>
            </w:tcBorders>
            <w:shd w:val="clear" w:color="auto" w:fill="auto"/>
            <w:vAlign w:val="center"/>
            <w:hideMark/>
          </w:tcPr>
          <w:p w14:paraId="034FB801" w14:textId="77777777" w:rsidR="00081C86" w:rsidRPr="00081C86" w:rsidRDefault="00081C86" w:rsidP="00081C86">
            <w:pPr>
              <w:spacing w:after="0" w:line="240" w:lineRule="auto"/>
              <w:ind w:left="113"/>
              <w:jc w:val="left"/>
              <w:rPr>
                <w:rFonts w:ascii="Arial" w:hAnsi="Arial" w:cs="Arial"/>
                <w:sz w:val="16"/>
                <w:szCs w:val="16"/>
              </w:rPr>
            </w:pPr>
            <w:r w:rsidRPr="00081C86">
              <w:rPr>
                <w:rFonts w:ascii="Arial" w:hAnsi="Arial" w:cs="Arial"/>
                <w:sz w:val="16"/>
                <w:szCs w:val="16"/>
              </w:rPr>
              <w:t xml:space="preserve">Rental Income </w:t>
            </w:r>
            <w:r w:rsidRPr="00081C86">
              <w:rPr>
                <w:rFonts w:ascii="Arial" w:hAnsi="Arial" w:cs="Arial"/>
                <w:sz w:val="16"/>
                <w:szCs w:val="16"/>
                <w:vertAlign w:val="superscript"/>
              </w:rPr>
              <w:t>(a)</w:t>
            </w:r>
            <w:r w:rsidRPr="00081C86">
              <w:rPr>
                <w:rFonts w:ascii="Arial" w:hAnsi="Arial" w:cs="Arial"/>
                <w:sz w:val="16"/>
                <w:szCs w:val="16"/>
              </w:rPr>
              <w:t xml:space="preserve"> </w:t>
            </w:r>
            <w:r w:rsidRPr="00081C86">
              <w:rPr>
                <w:rFonts w:ascii="Arial" w:hAnsi="Arial"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2452ADCB" w14:textId="03BAEE4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131,651</w:t>
            </w:r>
          </w:p>
        </w:tc>
        <w:tc>
          <w:tcPr>
            <w:tcW w:w="940" w:type="dxa"/>
            <w:tcBorders>
              <w:top w:val="nil"/>
              <w:left w:val="nil"/>
              <w:bottom w:val="nil"/>
              <w:right w:val="nil"/>
            </w:tcBorders>
            <w:shd w:val="clear" w:color="000000" w:fill="E6E6E6"/>
            <w:noWrap/>
            <w:vAlign w:val="bottom"/>
            <w:hideMark/>
          </w:tcPr>
          <w:p w14:paraId="12E21DC4" w14:textId="355302E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079CAA98" w14:textId="4CA29F0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131,008</w:t>
            </w:r>
          </w:p>
        </w:tc>
        <w:tc>
          <w:tcPr>
            <w:tcW w:w="1035" w:type="dxa"/>
            <w:tcBorders>
              <w:top w:val="nil"/>
              <w:left w:val="nil"/>
              <w:bottom w:val="nil"/>
              <w:right w:val="nil"/>
            </w:tcBorders>
            <w:shd w:val="clear" w:color="auto" w:fill="auto"/>
            <w:noWrap/>
            <w:vAlign w:val="bottom"/>
            <w:hideMark/>
          </w:tcPr>
          <w:p w14:paraId="20493A26" w14:textId="15BC6E5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2,222,824</w:t>
            </w:r>
          </w:p>
        </w:tc>
        <w:tc>
          <w:tcPr>
            <w:tcW w:w="940" w:type="dxa"/>
            <w:tcBorders>
              <w:top w:val="nil"/>
              <w:left w:val="nil"/>
              <w:bottom w:val="nil"/>
              <w:right w:val="nil"/>
            </w:tcBorders>
            <w:shd w:val="clear" w:color="auto" w:fill="auto"/>
            <w:noWrap/>
            <w:vAlign w:val="bottom"/>
            <w:hideMark/>
          </w:tcPr>
          <w:p w14:paraId="34488EBC" w14:textId="78E2F24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131,402</w:t>
            </w:r>
          </w:p>
        </w:tc>
      </w:tr>
      <w:tr w:rsidR="00081C86" w:rsidRPr="00081C86" w14:paraId="6DDF7F80" w14:textId="77777777" w:rsidTr="0055799D">
        <w:trPr>
          <w:trHeight w:val="204"/>
        </w:trPr>
        <w:tc>
          <w:tcPr>
            <w:tcW w:w="2835" w:type="dxa"/>
            <w:tcBorders>
              <w:top w:val="nil"/>
              <w:left w:val="nil"/>
              <w:bottom w:val="nil"/>
              <w:right w:val="nil"/>
            </w:tcBorders>
            <w:shd w:val="clear" w:color="auto" w:fill="auto"/>
            <w:noWrap/>
            <w:vAlign w:val="center"/>
            <w:hideMark/>
          </w:tcPr>
          <w:p w14:paraId="1D99D42F"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 xml:space="preserve">Interest </w:t>
            </w:r>
            <w:r w:rsidRPr="00081C86">
              <w:rPr>
                <w:rFonts w:ascii="Arial" w:hAnsi="Arial" w:cs="Arial"/>
                <w:color w:val="000000"/>
                <w:sz w:val="16"/>
                <w:szCs w:val="16"/>
                <w:vertAlign w:val="superscript"/>
              </w:rPr>
              <w:t>(a)</w:t>
            </w:r>
          </w:p>
        </w:tc>
        <w:tc>
          <w:tcPr>
            <w:tcW w:w="940" w:type="dxa"/>
            <w:tcBorders>
              <w:top w:val="nil"/>
              <w:left w:val="nil"/>
              <w:bottom w:val="nil"/>
              <w:right w:val="nil"/>
            </w:tcBorders>
            <w:shd w:val="clear" w:color="auto" w:fill="auto"/>
            <w:noWrap/>
            <w:vAlign w:val="bottom"/>
            <w:hideMark/>
          </w:tcPr>
          <w:p w14:paraId="316DDF79" w14:textId="3575576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5F22FAF9" w14:textId="71A5BFB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790</w:t>
            </w:r>
          </w:p>
        </w:tc>
        <w:tc>
          <w:tcPr>
            <w:tcW w:w="940" w:type="dxa"/>
            <w:tcBorders>
              <w:top w:val="nil"/>
              <w:left w:val="nil"/>
              <w:bottom w:val="nil"/>
              <w:right w:val="nil"/>
            </w:tcBorders>
            <w:shd w:val="clear" w:color="auto" w:fill="auto"/>
            <w:noWrap/>
            <w:vAlign w:val="bottom"/>
            <w:hideMark/>
          </w:tcPr>
          <w:p w14:paraId="5C031060" w14:textId="7EB9828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593</w:t>
            </w:r>
          </w:p>
        </w:tc>
        <w:tc>
          <w:tcPr>
            <w:tcW w:w="1035" w:type="dxa"/>
            <w:tcBorders>
              <w:top w:val="nil"/>
              <w:left w:val="nil"/>
              <w:bottom w:val="nil"/>
              <w:right w:val="nil"/>
            </w:tcBorders>
            <w:shd w:val="clear" w:color="auto" w:fill="auto"/>
            <w:noWrap/>
            <w:vAlign w:val="bottom"/>
            <w:hideMark/>
          </w:tcPr>
          <w:p w14:paraId="7C981E9E" w14:textId="2DD1A9B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395</w:t>
            </w:r>
          </w:p>
        </w:tc>
        <w:tc>
          <w:tcPr>
            <w:tcW w:w="940" w:type="dxa"/>
            <w:tcBorders>
              <w:top w:val="nil"/>
              <w:left w:val="nil"/>
              <w:bottom w:val="nil"/>
              <w:right w:val="nil"/>
            </w:tcBorders>
            <w:shd w:val="clear" w:color="auto" w:fill="auto"/>
            <w:noWrap/>
            <w:vAlign w:val="bottom"/>
            <w:hideMark/>
          </w:tcPr>
          <w:p w14:paraId="72DB9B3E" w14:textId="5F67E91B"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199</w:t>
            </w:r>
          </w:p>
        </w:tc>
      </w:tr>
      <w:tr w:rsidR="00081C86" w:rsidRPr="00081C86" w14:paraId="28C4C7A4" w14:textId="77777777" w:rsidTr="0055799D">
        <w:trPr>
          <w:trHeight w:val="204"/>
        </w:trPr>
        <w:tc>
          <w:tcPr>
            <w:tcW w:w="2835" w:type="dxa"/>
            <w:tcBorders>
              <w:top w:val="nil"/>
              <w:left w:val="nil"/>
              <w:bottom w:val="nil"/>
              <w:right w:val="nil"/>
            </w:tcBorders>
            <w:shd w:val="clear" w:color="auto" w:fill="auto"/>
            <w:noWrap/>
            <w:vAlign w:val="center"/>
            <w:hideMark/>
          </w:tcPr>
          <w:p w14:paraId="322B3395"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Taxes</w:t>
            </w:r>
          </w:p>
        </w:tc>
        <w:tc>
          <w:tcPr>
            <w:tcW w:w="940" w:type="dxa"/>
            <w:tcBorders>
              <w:top w:val="nil"/>
              <w:left w:val="nil"/>
              <w:bottom w:val="nil"/>
              <w:right w:val="nil"/>
            </w:tcBorders>
            <w:shd w:val="clear" w:color="auto" w:fill="auto"/>
            <w:noWrap/>
            <w:vAlign w:val="bottom"/>
            <w:hideMark/>
          </w:tcPr>
          <w:p w14:paraId="3E66AC20" w14:textId="306689A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546,936</w:t>
            </w:r>
          </w:p>
        </w:tc>
        <w:tc>
          <w:tcPr>
            <w:tcW w:w="940" w:type="dxa"/>
            <w:tcBorders>
              <w:top w:val="nil"/>
              <w:left w:val="nil"/>
              <w:bottom w:val="nil"/>
              <w:right w:val="nil"/>
            </w:tcBorders>
            <w:shd w:val="clear" w:color="000000" w:fill="E6E6E6"/>
            <w:noWrap/>
            <w:vAlign w:val="bottom"/>
            <w:hideMark/>
          </w:tcPr>
          <w:p w14:paraId="03E62F08" w14:textId="68BC75A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535,658</w:t>
            </w:r>
          </w:p>
        </w:tc>
        <w:tc>
          <w:tcPr>
            <w:tcW w:w="940" w:type="dxa"/>
            <w:tcBorders>
              <w:top w:val="nil"/>
              <w:left w:val="nil"/>
              <w:bottom w:val="nil"/>
              <w:right w:val="nil"/>
            </w:tcBorders>
            <w:shd w:val="clear" w:color="auto" w:fill="auto"/>
            <w:noWrap/>
            <w:vAlign w:val="bottom"/>
            <w:hideMark/>
          </w:tcPr>
          <w:p w14:paraId="30A6EC7F" w14:textId="20FA96A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495,990</w:t>
            </w:r>
          </w:p>
        </w:tc>
        <w:tc>
          <w:tcPr>
            <w:tcW w:w="1035" w:type="dxa"/>
            <w:tcBorders>
              <w:top w:val="nil"/>
              <w:left w:val="nil"/>
              <w:bottom w:val="nil"/>
              <w:right w:val="nil"/>
            </w:tcBorders>
            <w:shd w:val="clear" w:color="auto" w:fill="auto"/>
            <w:noWrap/>
            <w:vAlign w:val="bottom"/>
            <w:hideMark/>
          </w:tcPr>
          <w:p w14:paraId="0ECB8C85" w14:textId="48718E35"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519,949</w:t>
            </w:r>
          </w:p>
        </w:tc>
        <w:tc>
          <w:tcPr>
            <w:tcW w:w="940" w:type="dxa"/>
            <w:tcBorders>
              <w:top w:val="nil"/>
              <w:left w:val="nil"/>
              <w:bottom w:val="nil"/>
              <w:right w:val="nil"/>
            </w:tcBorders>
            <w:shd w:val="clear" w:color="auto" w:fill="auto"/>
            <w:noWrap/>
            <w:vAlign w:val="bottom"/>
            <w:hideMark/>
          </w:tcPr>
          <w:p w14:paraId="31DA8FA0" w14:textId="47695A6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509,740</w:t>
            </w:r>
          </w:p>
        </w:tc>
      </w:tr>
      <w:tr w:rsidR="00081C86" w:rsidRPr="00081C86" w14:paraId="1987CCFA" w14:textId="77777777" w:rsidTr="0055799D">
        <w:trPr>
          <w:trHeight w:val="204"/>
        </w:trPr>
        <w:tc>
          <w:tcPr>
            <w:tcW w:w="2835" w:type="dxa"/>
            <w:tcBorders>
              <w:top w:val="nil"/>
              <w:left w:val="nil"/>
              <w:bottom w:val="nil"/>
              <w:right w:val="nil"/>
            </w:tcBorders>
            <w:shd w:val="clear" w:color="auto" w:fill="auto"/>
            <w:noWrap/>
            <w:vAlign w:val="center"/>
            <w:hideMark/>
          </w:tcPr>
          <w:p w14:paraId="202BA23E"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Fines</w:t>
            </w:r>
          </w:p>
        </w:tc>
        <w:tc>
          <w:tcPr>
            <w:tcW w:w="940" w:type="dxa"/>
            <w:tcBorders>
              <w:top w:val="nil"/>
              <w:left w:val="nil"/>
              <w:bottom w:val="nil"/>
              <w:right w:val="nil"/>
            </w:tcBorders>
            <w:shd w:val="clear" w:color="auto" w:fill="auto"/>
            <w:noWrap/>
            <w:vAlign w:val="bottom"/>
            <w:hideMark/>
          </w:tcPr>
          <w:p w14:paraId="44FBD8D3" w14:textId="2FBED2E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2,904</w:t>
            </w:r>
          </w:p>
        </w:tc>
        <w:tc>
          <w:tcPr>
            <w:tcW w:w="940" w:type="dxa"/>
            <w:tcBorders>
              <w:top w:val="nil"/>
              <w:left w:val="nil"/>
              <w:bottom w:val="nil"/>
              <w:right w:val="nil"/>
            </w:tcBorders>
            <w:shd w:val="clear" w:color="000000" w:fill="E6E6E6"/>
            <w:noWrap/>
            <w:vAlign w:val="bottom"/>
            <w:hideMark/>
          </w:tcPr>
          <w:p w14:paraId="0CB9E841" w14:textId="46ADB07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530FB1AC" w14:textId="1056FF0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1C1FE5D5" w14:textId="74825B7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0EC0E7C3" w14:textId="47FB358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r>
      <w:tr w:rsidR="00081C86" w:rsidRPr="00081C86" w14:paraId="7D72A8F4" w14:textId="77777777" w:rsidTr="0055799D">
        <w:trPr>
          <w:trHeight w:val="204"/>
        </w:trPr>
        <w:tc>
          <w:tcPr>
            <w:tcW w:w="2835" w:type="dxa"/>
            <w:tcBorders>
              <w:top w:val="nil"/>
              <w:left w:val="nil"/>
              <w:bottom w:val="nil"/>
              <w:right w:val="nil"/>
            </w:tcBorders>
            <w:shd w:val="clear" w:color="auto" w:fill="auto"/>
            <w:noWrap/>
            <w:vAlign w:val="center"/>
            <w:hideMark/>
          </w:tcPr>
          <w:p w14:paraId="09CF61F3"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Other</w:t>
            </w:r>
          </w:p>
        </w:tc>
        <w:tc>
          <w:tcPr>
            <w:tcW w:w="940" w:type="dxa"/>
            <w:tcBorders>
              <w:top w:val="nil"/>
              <w:left w:val="nil"/>
              <w:bottom w:val="nil"/>
              <w:right w:val="nil"/>
            </w:tcBorders>
            <w:shd w:val="clear" w:color="auto" w:fill="auto"/>
            <w:noWrap/>
            <w:vAlign w:val="bottom"/>
            <w:hideMark/>
          </w:tcPr>
          <w:p w14:paraId="73ED538F" w14:textId="0B4235E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1,140</w:t>
            </w:r>
          </w:p>
        </w:tc>
        <w:tc>
          <w:tcPr>
            <w:tcW w:w="940" w:type="dxa"/>
            <w:tcBorders>
              <w:top w:val="nil"/>
              <w:left w:val="nil"/>
              <w:bottom w:val="nil"/>
              <w:right w:val="nil"/>
            </w:tcBorders>
            <w:shd w:val="clear" w:color="000000" w:fill="E6E6E6"/>
            <w:noWrap/>
            <w:vAlign w:val="bottom"/>
            <w:hideMark/>
          </w:tcPr>
          <w:p w14:paraId="72AB7C33" w14:textId="061B4E1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5,324</w:t>
            </w:r>
          </w:p>
        </w:tc>
        <w:tc>
          <w:tcPr>
            <w:tcW w:w="940" w:type="dxa"/>
            <w:tcBorders>
              <w:top w:val="nil"/>
              <w:left w:val="nil"/>
              <w:bottom w:val="nil"/>
              <w:right w:val="nil"/>
            </w:tcBorders>
            <w:shd w:val="clear" w:color="auto" w:fill="auto"/>
            <w:noWrap/>
            <w:vAlign w:val="bottom"/>
            <w:hideMark/>
          </w:tcPr>
          <w:p w14:paraId="37C8960E" w14:textId="608F9A6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13,742</w:t>
            </w:r>
          </w:p>
        </w:tc>
        <w:tc>
          <w:tcPr>
            <w:tcW w:w="1035" w:type="dxa"/>
            <w:tcBorders>
              <w:top w:val="nil"/>
              <w:left w:val="nil"/>
              <w:bottom w:val="nil"/>
              <w:right w:val="nil"/>
            </w:tcBorders>
            <w:shd w:val="clear" w:color="auto" w:fill="auto"/>
            <w:noWrap/>
            <w:vAlign w:val="bottom"/>
            <w:hideMark/>
          </w:tcPr>
          <w:p w14:paraId="253175B9" w14:textId="0023374A"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12,746</w:t>
            </w:r>
          </w:p>
        </w:tc>
        <w:tc>
          <w:tcPr>
            <w:tcW w:w="940" w:type="dxa"/>
            <w:tcBorders>
              <w:top w:val="nil"/>
              <w:left w:val="nil"/>
              <w:bottom w:val="nil"/>
              <w:right w:val="nil"/>
            </w:tcBorders>
            <w:shd w:val="clear" w:color="auto" w:fill="auto"/>
            <w:noWrap/>
            <w:vAlign w:val="bottom"/>
            <w:hideMark/>
          </w:tcPr>
          <w:p w14:paraId="757DFD7D" w14:textId="620CCB8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12,811</w:t>
            </w:r>
          </w:p>
        </w:tc>
      </w:tr>
      <w:tr w:rsidR="00081C86" w:rsidRPr="00081C86" w14:paraId="3DAC51E3" w14:textId="77777777" w:rsidTr="0055799D">
        <w:trPr>
          <w:trHeight w:val="204"/>
        </w:trPr>
        <w:tc>
          <w:tcPr>
            <w:tcW w:w="2835" w:type="dxa"/>
            <w:tcBorders>
              <w:top w:val="nil"/>
              <w:left w:val="nil"/>
              <w:bottom w:val="nil"/>
              <w:right w:val="nil"/>
            </w:tcBorders>
            <w:shd w:val="clear" w:color="auto" w:fill="auto"/>
            <w:noWrap/>
            <w:vAlign w:val="center"/>
            <w:hideMark/>
          </w:tcPr>
          <w:p w14:paraId="32C8A548" w14:textId="77777777" w:rsidR="00081C86" w:rsidRPr="00081C86" w:rsidRDefault="00081C86" w:rsidP="00081C86">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567992BF" w14:textId="1FE7E17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688,437</w:t>
            </w:r>
          </w:p>
        </w:tc>
        <w:tc>
          <w:tcPr>
            <w:tcW w:w="940" w:type="dxa"/>
            <w:tcBorders>
              <w:top w:val="single" w:sz="4" w:space="0" w:color="000000"/>
              <w:left w:val="nil"/>
              <w:bottom w:val="single" w:sz="4" w:space="0" w:color="000000"/>
              <w:right w:val="nil"/>
            </w:tcBorders>
            <w:shd w:val="clear" w:color="000000" w:fill="E6E6E6"/>
            <w:noWrap/>
            <w:vAlign w:val="bottom"/>
            <w:hideMark/>
          </w:tcPr>
          <w:p w14:paraId="10FF9031" w14:textId="1DC26788"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580,734</w:t>
            </w:r>
          </w:p>
        </w:tc>
        <w:tc>
          <w:tcPr>
            <w:tcW w:w="940" w:type="dxa"/>
            <w:tcBorders>
              <w:top w:val="single" w:sz="4" w:space="0" w:color="000000"/>
              <w:left w:val="nil"/>
              <w:bottom w:val="single" w:sz="4" w:space="0" w:color="000000"/>
              <w:right w:val="nil"/>
            </w:tcBorders>
            <w:shd w:val="clear" w:color="auto" w:fill="auto"/>
            <w:noWrap/>
            <w:vAlign w:val="bottom"/>
            <w:hideMark/>
          </w:tcPr>
          <w:p w14:paraId="374B635F" w14:textId="460A8E31"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683,231</w:t>
            </w:r>
          </w:p>
        </w:tc>
        <w:tc>
          <w:tcPr>
            <w:tcW w:w="1035" w:type="dxa"/>
            <w:tcBorders>
              <w:top w:val="single" w:sz="4" w:space="0" w:color="000000"/>
              <w:left w:val="nil"/>
              <w:bottom w:val="single" w:sz="4" w:space="0" w:color="000000"/>
              <w:right w:val="nil"/>
            </w:tcBorders>
            <w:shd w:val="clear" w:color="auto" w:fill="auto"/>
            <w:noWrap/>
            <w:vAlign w:val="bottom"/>
            <w:hideMark/>
          </w:tcPr>
          <w:p w14:paraId="622FF67F" w14:textId="1DFDDA1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2,797,566</w:t>
            </w:r>
          </w:p>
        </w:tc>
        <w:tc>
          <w:tcPr>
            <w:tcW w:w="940" w:type="dxa"/>
            <w:tcBorders>
              <w:top w:val="single" w:sz="4" w:space="0" w:color="000000"/>
              <w:left w:val="nil"/>
              <w:bottom w:val="single" w:sz="4" w:space="0" w:color="000000"/>
              <w:right w:val="nil"/>
            </w:tcBorders>
            <w:shd w:val="clear" w:color="auto" w:fill="auto"/>
            <w:noWrap/>
            <w:vAlign w:val="bottom"/>
            <w:hideMark/>
          </w:tcPr>
          <w:p w14:paraId="65104ECF" w14:textId="2EA3D070"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695,715</w:t>
            </w:r>
          </w:p>
        </w:tc>
      </w:tr>
      <w:tr w:rsidR="00081C86" w:rsidRPr="00081C86" w14:paraId="7716F5E4" w14:textId="77777777" w:rsidTr="0055799D">
        <w:trPr>
          <w:trHeight w:val="204"/>
        </w:trPr>
        <w:tc>
          <w:tcPr>
            <w:tcW w:w="2835" w:type="dxa"/>
            <w:tcBorders>
              <w:top w:val="nil"/>
              <w:left w:val="nil"/>
              <w:bottom w:val="nil"/>
              <w:right w:val="nil"/>
            </w:tcBorders>
            <w:shd w:val="clear" w:color="auto" w:fill="auto"/>
            <w:noWrap/>
            <w:vAlign w:val="center"/>
            <w:hideMark/>
          </w:tcPr>
          <w:p w14:paraId="16CE4084"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018DD3A3"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8FCB2DC" w14:textId="5D8021BE"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16686ED"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655311B4"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EDB1DE7"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5DDDB623" w14:textId="77777777" w:rsidTr="0055799D">
        <w:trPr>
          <w:trHeight w:val="204"/>
        </w:trPr>
        <w:tc>
          <w:tcPr>
            <w:tcW w:w="2835" w:type="dxa"/>
            <w:tcBorders>
              <w:top w:val="nil"/>
              <w:left w:val="nil"/>
              <w:bottom w:val="nil"/>
              <w:right w:val="nil"/>
            </w:tcBorders>
            <w:shd w:val="clear" w:color="auto" w:fill="auto"/>
            <w:noWrap/>
            <w:vAlign w:val="center"/>
            <w:hideMark/>
          </w:tcPr>
          <w:p w14:paraId="46E416E7"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Grant</w:t>
            </w:r>
          </w:p>
        </w:tc>
        <w:tc>
          <w:tcPr>
            <w:tcW w:w="940" w:type="dxa"/>
            <w:tcBorders>
              <w:top w:val="nil"/>
              <w:left w:val="nil"/>
              <w:bottom w:val="nil"/>
              <w:right w:val="nil"/>
            </w:tcBorders>
            <w:shd w:val="clear" w:color="auto" w:fill="auto"/>
            <w:noWrap/>
            <w:vAlign w:val="bottom"/>
            <w:hideMark/>
          </w:tcPr>
          <w:p w14:paraId="374F6520" w14:textId="179B53B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10,693</w:t>
            </w:r>
          </w:p>
        </w:tc>
        <w:tc>
          <w:tcPr>
            <w:tcW w:w="940" w:type="dxa"/>
            <w:tcBorders>
              <w:top w:val="nil"/>
              <w:left w:val="nil"/>
              <w:bottom w:val="nil"/>
              <w:right w:val="nil"/>
            </w:tcBorders>
            <w:shd w:val="clear" w:color="000000" w:fill="E6E6E6"/>
            <w:noWrap/>
            <w:vAlign w:val="bottom"/>
            <w:hideMark/>
          </w:tcPr>
          <w:p w14:paraId="7BE741DB" w14:textId="3CE63C5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4,623</w:t>
            </w:r>
          </w:p>
        </w:tc>
        <w:tc>
          <w:tcPr>
            <w:tcW w:w="940" w:type="dxa"/>
            <w:tcBorders>
              <w:top w:val="nil"/>
              <w:left w:val="nil"/>
              <w:bottom w:val="nil"/>
              <w:right w:val="nil"/>
            </w:tcBorders>
            <w:shd w:val="clear" w:color="auto" w:fill="auto"/>
            <w:noWrap/>
            <w:vAlign w:val="bottom"/>
            <w:hideMark/>
          </w:tcPr>
          <w:p w14:paraId="71D66877" w14:textId="67A682D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2,250</w:t>
            </w:r>
          </w:p>
        </w:tc>
        <w:tc>
          <w:tcPr>
            <w:tcW w:w="1035" w:type="dxa"/>
            <w:tcBorders>
              <w:top w:val="nil"/>
              <w:left w:val="nil"/>
              <w:bottom w:val="nil"/>
              <w:right w:val="nil"/>
            </w:tcBorders>
            <w:shd w:val="clear" w:color="auto" w:fill="auto"/>
            <w:noWrap/>
            <w:vAlign w:val="bottom"/>
            <w:hideMark/>
          </w:tcPr>
          <w:p w14:paraId="49728B73" w14:textId="79F56D4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4A5C9C1C" w14:textId="576D54F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r>
      <w:tr w:rsidR="00081C86" w:rsidRPr="00081C86" w14:paraId="20E14F94" w14:textId="77777777" w:rsidTr="0055799D">
        <w:trPr>
          <w:trHeight w:val="204"/>
        </w:trPr>
        <w:tc>
          <w:tcPr>
            <w:tcW w:w="2835" w:type="dxa"/>
            <w:tcBorders>
              <w:top w:val="nil"/>
              <w:left w:val="nil"/>
              <w:bottom w:val="nil"/>
              <w:right w:val="nil"/>
            </w:tcBorders>
            <w:shd w:val="clear" w:color="auto" w:fill="auto"/>
            <w:noWrap/>
            <w:vAlign w:val="center"/>
            <w:hideMark/>
          </w:tcPr>
          <w:p w14:paraId="1DA13FFF"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4E20E6F6" w14:textId="186084F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4,719</w:t>
            </w:r>
          </w:p>
        </w:tc>
        <w:tc>
          <w:tcPr>
            <w:tcW w:w="940" w:type="dxa"/>
            <w:tcBorders>
              <w:top w:val="nil"/>
              <w:left w:val="nil"/>
              <w:bottom w:val="nil"/>
              <w:right w:val="nil"/>
            </w:tcBorders>
            <w:shd w:val="clear" w:color="000000" w:fill="E6E6E6"/>
            <w:noWrap/>
            <w:vAlign w:val="bottom"/>
            <w:hideMark/>
          </w:tcPr>
          <w:p w14:paraId="5F495697" w14:textId="49DA6C7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4,799</w:t>
            </w:r>
          </w:p>
        </w:tc>
        <w:tc>
          <w:tcPr>
            <w:tcW w:w="940" w:type="dxa"/>
            <w:tcBorders>
              <w:top w:val="nil"/>
              <w:left w:val="nil"/>
              <w:bottom w:val="nil"/>
              <w:right w:val="nil"/>
            </w:tcBorders>
            <w:shd w:val="clear" w:color="auto" w:fill="auto"/>
            <w:noWrap/>
            <w:vAlign w:val="bottom"/>
            <w:hideMark/>
          </w:tcPr>
          <w:p w14:paraId="1B8BB5ED" w14:textId="5B7F3465"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4,264</w:t>
            </w:r>
          </w:p>
        </w:tc>
        <w:tc>
          <w:tcPr>
            <w:tcW w:w="1035" w:type="dxa"/>
            <w:tcBorders>
              <w:top w:val="nil"/>
              <w:left w:val="nil"/>
              <w:bottom w:val="nil"/>
              <w:right w:val="nil"/>
            </w:tcBorders>
            <w:shd w:val="clear" w:color="auto" w:fill="auto"/>
            <w:noWrap/>
            <w:vAlign w:val="bottom"/>
            <w:hideMark/>
          </w:tcPr>
          <w:p w14:paraId="59CEFB1F" w14:textId="3A09DE8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4,606</w:t>
            </w:r>
          </w:p>
        </w:tc>
        <w:tc>
          <w:tcPr>
            <w:tcW w:w="940" w:type="dxa"/>
            <w:tcBorders>
              <w:top w:val="nil"/>
              <w:left w:val="nil"/>
              <w:bottom w:val="nil"/>
              <w:right w:val="nil"/>
            </w:tcBorders>
            <w:shd w:val="clear" w:color="auto" w:fill="auto"/>
            <w:noWrap/>
            <w:vAlign w:val="bottom"/>
            <w:hideMark/>
          </w:tcPr>
          <w:p w14:paraId="7484ACAD" w14:textId="27A9F69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586</w:t>
            </w:r>
          </w:p>
        </w:tc>
      </w:tr>
      <w:tr w:rsidR="00081C86" w:rsidRPr="00081C86" w14:paraId="0EDD9383" w14:textId="77777777" w:rsidTr="0055799D">
        <w:trPr>
          <w:trHeight w:val="204"/>
        </w:trPr>
        <w:tc>
          <w:tcPr>
            <w:tcW w:w="2835" w:type="dxa"/>
            <w:tcBorders>
              <w:top w:val="nil"/>
              <w:left w:val="nil"/>
              <w:bottom w:val="nil"/>
              <w:right w:val="nil"/>
            </w:tcBorders>
            <w:shd w:val="clear" w:color="auto" w:fill="auto"/>
            <w:noWrap/>
            <w:vAlign w:val="center"/>
            <w:hideMark/>
          </w:tcPr>
          <w:p w14:paraId="7EB69570"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Other</w:t>
            </w:r>
          </w:p>
        </w:tc>
        <w:tc>
          <w:tcPr>
            <w:tcW w:w="940" w:type="dxa"/>
            <w:tcBorders>
              <w:top w:val="nil"/>
              <w:left w:val="nil"/>
              <w:bottom w:val="nil"/>
              <w:right w:val="nil"/>
            </w:tcBorders>
            <w:shd w:val="clear" w:color="auto" w:fill="auto"/>
            <w:noWrap/>
            <w:vAlign w:val="bottom"/>
            <w:hideMark/>
          </w:tcPr>
          <w:p w14:paraId="3D8FDE20" w14:textId="3E65149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534955F4" w14:textId="46D468C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3F7353CC" w14:textId="5DC49EC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46629100" w14:textId="5B0BA47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4E618950" w14:textId="68B0315B"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81C86" w14:paraId="10DE98F8" w14:textId="77777777" w:rsidTr="0055799D">
        <w:trPr>
          <w:trHeight w:val="204"/>
        </w:trPr>
        <w:tc>
          <w:tcPr>
            <w:tcW w:w="2835" w:type="dxa"/>
            <w:tcBorders>
              <w:top w:val="nil"/>
              <w:left w:val="nil"/>
              <w:bottom w:val="nil"/>
              <w:right w:val="nil"/>
            </w:tcBorders>
            <w:shd w:val="clear" w:color="auto" w:fill="auto"/>
            <w:noWrap/>
            <w:vAlign w:val="center"/>
            <w:hideMark/>
          </w:tcPr>
          <w:p w14:paraId="6570CD13" w14:textId="77777777" w:rsidR="00081C86" w:rsidRPr="00081C86" w:rsidRDefault="00081C86" w:rsidP="00081C86">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Total cash used</w:t>
            </w:r>
          </w:p>
        </w:tc>
        <w:tc>
          <w:tcPr>
            <w:tcW w:w="940" w:type="dxa"/>
            <w:tcBorders>
              <w:top w:val="single" w:sz="4" w:space="0" w:color="000000"/>
              <w:left w:val="nil"/>
              <w:bottom w:val="single" w:sz="4" w:space="0" w:color="000000"/>
              <w:right w:val="nil"/>
            </w:tcBorders>
            <w:shd w:val="clear" w:color="auto" w:fill="auto"/>
            <w:noWrap/>
            <w:vAlign w:val="bottom"/>
            <w:hideMark/>
          </w:tcPr>
          <w:p w14:paraId="33782C7E" w14:textId="4A6253A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15,412</w:t>
            </w:r>
          </w:p>
        </w:tc>
        <w:tc>
          <w:tcPr>
            <w:tcW w:w="940" w:type="dxa"/>
            <w:tcBorders>
              <w:top w:val="single" w:sz="4" w:space="0" w:color="000000"/>
              <w:left w:val="nil"/>
              <w:bottom w:val="single" w:sz="4" w:space="0" w:color="000000"/>
              <w:right w:val="nil"/>
            </w:tcBorders>
            <w:shd w:val="clear" w:color="000000" w:fill="E6E6E6"/>
            <w:noWrap/>
            <w:vAlign w:val="bottom"/>
            <w:hideMark/>
          </w:tcPr>
          <w:p w14:paraId="244FA867" w14:textId="392F7D6A"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9,472</w:t>
            </w:r>
          </w:p>
        </w:tc>
        <w:tc>
          <w:tcPr>
            <w:tcW w:w="940" w:type="dxa"/>
            <w:tcBorders>
              <w:top w:val="single" w:sz="4" w:space="0" w:color="000000"/>
              <w:left w:val="nil"/>
              <w:bottom w:val="single" w:sz="4" w:space="0" w:color="000000"/>
              <w:right w:val="nil"/>
            </w:tcBorders>
            <w:shd w:val="clear" w:color="auto" w:fill="auto"/>
            <w:noWrap/>
            <w:vAlign w:val="bottom"/>
            <w:hideMark/>
          </w:tcPr>
          <w:p w14:paraId="1EFC4DF6" w14:textId="6DEB263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6,564</w:t>
            </w:r>
          </w:p>
        </w:tc>
        <w:tc>
          <w:tcPr>
            <w:tcW w:w="1035" w:type="dxa"/>
            <w:tcBorders>
              <w:top w:val="single" w:sz="4" w:space="0" w:color="000000"/>
              <w:left w:val="nil"/>
              <w:bottom w:val="single" w:sz="4" w:space="0" w:color="000000"/>
              <w:right w:val="nil"/>
            </w:tcBorders>
            <w:shd w:val="clear" w:color="auto" w:fill="auto"/>
            <w:noWrap/>
            <w:vAlign w:val="bottom"/>
            <w:hideMark/>
          </w:tcPr>
          <w:p w14:paraId="5047A857" w14:textId="7127177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4,656</w:t>
            </w:r>
          </w:p>
        </w:tc>
        <w:tc>
          <w:tcPr>
            <w:tcW w:w="940" w:type="dxa"/>
            <w:tcBorders>
              <w:top w:val="single" w:sz="4" w:space="0" w:color="000000"/>
              <w:left w:val="nil"/>
              <w:bottom w:val="single" w:sz="4" w:space="0" w:color="000000"/>
              <w:right w:val="nil"/>
            </w:tcBorders>
            <w:shd w:val="clear" w:color="auto" w:fill="auto"/>
            <w:noWrap/>
            <w:vAlign w:val="bottom"/>
            <w:hideMark/>
          </w:tcPr>
          <w:p w14:paraId="6811E081" w14:textId="03BB8B98"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636</w:t>
            </w:r>
          </w:p>
        </w:tc>
      </w:tr>
      <w:tr w:rsidR="00081C86" w:rsidRPr="00081C86" w14:paraId="439EF8A3" w14:textId="77777777" w:rsidTr="0055799D">
        <w:trPr>
          <w:trHeight w:val="204"/>
        </w:trPr>
        <w:tc>
          <w:tcPr>
            <w:tcW w:w="2835" w:type="dxa"/>
            <w:tcBorders>
              <w:top w:val="nil"/>
              <w:left w:val="nil"/>
              <w:bottom w:val="nil"/>
              <w:right w:val="nil"/>
            </w:tcBorders>
            <w:shd w:val="clear" w:color="auto" w:fill="auto"/>
            <w:vAlign w:val="center"/>
            <w:hideMark/>
          </w:tcPr>
          <w:p w14:paraId="469F2F58" w14:textId="0DE8D3EF" w:rsidR="00081C86" w:rsidRPr="00081C86" w:rsidRDefault="00081C86" w:rsidP="00302C92">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Net cash from/(used by)</w:t>
            </w:r>
            <w:r w:rsidR="00302C92">
              <w:rPr>
                <w:rFonts w:ascii="Arial" w:hAnsi="Arial" w:cs="Arial"/>
                <w:b/>
                <w:bCs/>
                <w:color w:val="000000"/>
                <w:sz w:val="16"/>
                <w:szCs w:val="16"/>
              </w:rPr>
              <w:t xml:space="preserve"> </w:t>
            </w:r>
            <w:r w:rsidRPr="00081C86">
              <w:rPr>
                <w:rFonts w:ascii="Arial" w:hAnsi="Arial"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14:paraId="63E82739" w14:textId="4CE7009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673,025</w:t>
            </w:r>
          </w:p>
        </w:tc>
        <w:tc>
          <w:tcPr>
            <w:tcW w:w="940" w:type="dxa"/>
            <w:tcBorders>
              <w:top w:val="nil"/>
              <w:left w:val="nil"/>
              <w:bottom w:val="single" w:sz="4" w:space="0" w:color="000000"/>
              <w:right w:val="nil"/>
            </w:tcBorders>
            <w:shd w:val="clear" w:color="000000" w:fill="E6E6E6"/>
            <w:noWrap/>
            <w:vAlign w:val="bottom"/>
            <w:hideMark/>
          </w:tcPr>
          <w:p w14:paraId="5C3590E5" w14:textId="550E6770"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571,262</w:t>
            </w:r>
          </w:p>
        </w:tc>
        <w:tc>
          <w:tcPr>
            <w:tcW w:w="940" w:type="dxa"/>
            <w:tcBorders>
              <w:top w:val="nil"/>
              <w:left w:val="nil"/>
              <w:bottom w:val="single" w:sz="4" w:space="0" w:color="000000"/>
              <w:right w:val="nil"/>
            </w:tcBorders>
            <w:shd w:val="clear" w:color="auto" w:fill="auto"/>
            <w:noWrap/>
            <w:vAlign w:val="bottom"/>
            <w:hideMark/>
          </w:tcPr>
          <w:p w14:paraId="0E047D35" w14:textId="24A3119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676,667</w:t>
            </w:r>
          </w:p>
        </w:tc>
        <w:tc>
          <w:tcPr>
            <w:tcW w:w="1035" w:type="dxa"/>
            <w:tcBorders>
              <w:top w:val="nil"/>
              <w:left w:val="nil"/>
              <w:bottom w:val="single" w:sz="4" w:space="0" w:color="000000"/>
              <w:right w:val="nil"/>
            </w:tcBorders>
            <w:shd w:val="clear" w:color="auto" w:fill="auto"/>
            <w:noWrap/>
            <w:vAlign w:val="bottom"/>
            <w:hideMark/>
          </w:tcPr>
          <w:p w14:paraId="5D440FD4" w14:textId="1EE5FEBC"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2,792,910</w:t>
            </w:r>
          </w:p>
        </w:tc>
        <w:tc>
          <w:tcPr>
            <w:tcW w:w="940" w:type="dxa"/>
            <w:tcBorders>
              <w:top w:val="nil"/>
              <w:left w:val="nil"/>
              <w:bottom w:val="single" w:sz="4" w:space="0" w:color="000000"/>
              <w:right w:val="nil"/>
            </w:tcBorders>
            <w:shd w:val="clear" w:color="auto" w:fill="auto"/>
            <w:noWrap/>
            <w:vAlign w:val="bottom"/>
            <w:hideMark/>
          </w:tcPr>
          <w:p w14:paraId="17200CFD" w14:textId="786A2CF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695,079</w:t>
            </w:r>
          </w:p>
        </w:tc>
      </w:tr>
      <w:tr w:rsidR="00081C86" w:rsidRPr="00081C86" w14:paraId="196C0EB4" w14:textId="77777777" w:rsidTr="0055799D">
        <w:trPr>
          <w:trHeight w:val="204"/>
        </w:trPr>
        <w:tc>
          <w:tcPr>
            <w:tcW w:w="2835" w:type="dxa"/>
            <w:tcBorders>
              <w:top w:val="nil"/>
              <w:left w:val="nil"/>
              <w:bottom w:val="nil"/>
              <w:right w:val="nil"/>
            </w:tcBorders>
            <w:shd w:val="clear" w:color="auto" w:fill="auto"/>
            <w:vAlign w:val="center"/>
            <w:hideMark/>
          </w:tcPr>
          <w:p w14:paraId="44B55DEE" w14:textId="13799742" w:rsidR="00081C86" w:rsidRPr="00081C86" w:rsidRDefault="00081C86" w:rsidP="00302C92">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Net increase/(decrease) in cash</w:t>
            </w:r>
            <w:r w:rsidR="00302C92">
              <w:rPr>
                <w:rFonts w:ascii="Arial" w:hAnsi="Arial" w:cs="Arial"/>
                <w:b/>
                <w:bCs/>
                <w:i/>
                <w:iCs/>
                <w:color w:val="000000"/>
                <w:sz w:val="16"/>
                <w:szCs w:val="16"/>
              </w:rPr>
              <w:t xml:space="preserve"> </w:t>
            </w:r>
            <w:r w:rsidRPr="00081C86">
              <w:rPr>
                <w:rFonts w:ascii="Arial" w:hAnsi="Arial" w:cs="Arial"/>
                <w:b/>
                <w:bCs/>
                <w:i/>
                <w:iCs/>
                <w:color w:val="000000"/>
                <w:sz w:val="16"/>
                <w:szCs w:val="16"/>
              </w:rPr>
              <w:t>held</w:t>
            </w:r>
          </w:p>
        </w:tc>
        <w:tc>
          <w:tcPr>
            <w:tcW w:w="940" w:type="dxa"/>
            <w:tcBorders>
              <w:top w:val="single" w:sz="4" w:space="0" w:color="auto"/>
              <w:left w:val="nil"/>
              <w:bottom w:val="single" w:sz="4" w:space="0" w:color="auto"/>
              <w:right w:val="nil"/>
            </w:tcBorders>
            <w:shd w:val="clear" w:color="auto" w:fill="auto"/>
            <w:noWrap/>
            <w:vAlign w:val="bottom"/>
            <w:hideMark/>
          </w:tcPr>
          <w:p w14:paraId="7CE14FB2" w14:textId="1C4BE230"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673,025</w:t>
            </w:r>
          </w:p>
        </w:tc>
        <w:tc>
          <w:tcPr>
            <w:tcW w:w="940" w:type="dxa"/>
            <w:tcBorders>
              <w:top w:val="single" w:sz="4" w:space="0" w:color="auto"/>
              <w:left w:val="nil"/>
              <w:bottom w:val="single" w:sz="4" w:space="0" w:color="auto"/>
              <w:right w:val="nil"/>
            </w:tcBorders>
            <w:shd w:val="clear" w:color="000000" w:fill="E6E6E6"/>
            <w:noWrap/>
            <w:vAlign w:val="bottom"/>
            <w:hideMark/>
          </w:tcPr>
          <w:p w14:paraId="6ABB5081" w14:textId="263118FD"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571,262</w:t>
            </w:r>
          </w:p>
        </w:tc>
        <w:tc>
          <w:tcPr>
            <w:tcW w:w="940" w:type="dxa"/>
            <w:tcBorders>
              <w:top w:val="single" w:sz="4" w:space="0" w:color="auto"/>
              <w:left w:val="nil"/>
              <w:bottom w:val="single" w:sz="4" w:space="0" w:color="auto"/>
              <w:right w:val="nil"/>
            </w:tcBorders>
            <w:shd w:val="clear" w:color="auto" w:fill="auto"/>
            <w:noWrap/>
            <w:vAlign w:val="bottom"/>
            <w:hideMark/>
          </w:tcPr>
          <w:p w14:paraId="2F0C53FC" w14:textId="44987BAD"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676,667</w:t>
            </w:r>
          </w:p>
        </w:tc>
        <w:tc>
          <w:tcPr>
            <w:tcW w:w="1035" w:type="dxa"/>
            <w:tcBorders>
              <w:top w:val="single" w:sz="4" w:space="0" w:color="auto"/>
              <w:left w:val="nil"/>
              <w:bottom w:val="single" w:sz="4" w:space="0" w:color="auto"/>
              <w:right w:val="nil"/>
            </w:tcBorders>
            <w:shd w:val="clear" w:color="auto" w:fill="auto"/>
            <w:noWrap/>
            <w:vAlign w:val="bottom"/>
            <w:hideMark/>
          </w:tcPr>
          <w:p w14:paraId="06FEAC56" w14:textId="28CD668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2,792,910</w:t>
            </w:r>
          </w:p>
        </w:tc>
        <w:tc>
          <w:tcPr>
            <w:tcW w:w="940" w:type="dxa"/>
            <w:tcBorders>
              <w:top w:val="single" w:sz="4" w:space="0" w:color="auto"/>
              <w:left w:val="nil"/>
              <w:bottom w:val="single" w:sz="4" w:space="0" w:color="auto"/>
              <w:right w:val="nil"/>
            </w:tcBorders>
            <w:shd w:val="clear" w:color="auto" w:fill="auto"/>
            <w:noWrap/>
            <w:vAlign w:val="bottom"/>
            <w:hideMark/>
          </w:tcPr>
          <w:p w14:paraId="73262526" w14:textId="6AE40CBB"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695,079</w:t>
            </w:r>
          </w:p>
        </w:tc>
      </w:tr>
      <w:tr w:rsidR="00081C86" w:rsidRPr="00081C86" w14:paraId="2C077C5B" w14:textId="77777777" w:rsidTr="0055799D">
        <w:trPr>
          <w:trHeight w:val="204"/>
        </w:trPr>
        <w:tc>
          <w:tcPr>
            <w:tcW w:w="2835" w:type="dxa"/>
            <w:tcBorders>
              <w:top w:val="nil"/>
              <w:left w:val="nil"/>
              <w:bottom w:val="nil"/>
              <w:right w:val="nil"/>
            </w:tcBorders>
            <w:shd w:val="clear" w:color="auto" w:fill="auto"/>
            <w:vAlign w:val="center"/>
            <w:hideMark/>
          </w:tcPr>
          <w:p w14:paraId="617CD872" w14:textId="3A75DEC8" w:rsidR="00081C86" w:rsidRPr="00081C86" w:rsidRDefault="00081C86" w:rsidP="000209D0">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and cash equivalents at</w:t>
            </w:r>
            <w:r w:rsidR="000209D0">
              <w:rPr>
                <w:rFonts w:ascii="Arial" w:hAnsi="Arial" w:cs="Arial"/>
                <w:color w:val="000000"/>
                <w:sz w:val="16"/>
                <w:szCs w:val="16"/>
              </w:rPr>
              <w:t xml:space="preserve"> </w:t>
            </w:r>
            <w:r w:rsidRPr="00081C86">
              <w:rPr>
                <w:rFonts w:ascii="Arial" w:hAnsi="Arial" w:cs="Arial"/>
                <w:color w:val="000000"/>
                <w:sz w:val="16"/>
                <w:szCs w:val="16"/>
              </w:rPr>
              <w:t>beginning of reporting period</w:t>
            </w:r>
          </w:p>
        </w:tc>
        <w:tc>
          <w:tcPr>
            <w:tcW w:w="940" w:type="dxa"/>
            <w:tcBorders>
              <w:top w:val="nil"/>
              <w:left w:val="nil"/>
              <w:bottom w:val="nil"/>
              <w:right w:val="nil"/>
            </w:tcBorders>
            <w:shd w:val="clear" w:color="auto" w:fill="auto"/>
            <w:noWrap/>
            <w:vAlign w:val="bottom"/>
            <w:hideMark/>
          </w:tcPr>
          <w:p w14:paraId="0D886B14" w14:textId="49C9562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436</w:t>
            </w:r>
          </w:p>
        </w:tc>
        <w:tc>
          <w:tcPr>
            <w:tcW w:w="940" w:type="dxa"/>
            <w:tcBorders>
              <w:top w:val="nil"/>
              <w:left w:val="nil"/>
              <w:bottom w:val="nil"/>
              <w:right w:val="nil"/>
            </w:tcBorders>
            <w:shd w:val="clear" w:color="000000" w:fill="E6E6E6"/>
            <w:noWrap/>
            <w:vAlign w:val="bottom"/>
            <w:hideMark/>
          </w:tcPr>
          <w:p w14:paraId="458093B1" w14:textId="4BFABF2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70AEB455" w14:textId="6D8422B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1035" w:type="dxa"/>
            <w:tcBorders>
              <w:top w:val="nil"/>
              <w:left w:val="nil"/>
              <w:bottom w:val="nil"/>
              <w:right w:val="nil"/>
            </w:tcBorders>
            <w:shd w:val="clear" w:color="auto" w:fill="auto"/>
            <w:noWrap/>
            <w:vAlign w:val="bottom"/>
            <w:hideMark/>
          </w:tcPr>
          <w:p w14:paraId="79490235" w14:textId="0134C7B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00E6A9AA" w14:textId="60DF378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r>
      <w:tr w:rsidR="00081C86" w:rsidRPr="00081C86" w14:paraId="556FFC9B" w14:textId="77777777" w:rsidTr="0055799D">
        <w:trPr>
          <w:trHeight w:val="204"/>
        </w:trPr>
        <w:tc>
          <w:tcPr>
            <w:tcW w:w="2835" w:type="dxa"/>
            <w:tcBorders>
              <w:top w:val="nil"/>
              <w:left w:val="nil"/>
              <w:bottom w:val="nil"/>
              <w:right w:val="nil"/>
            </w:tcBorders>
            <w:shd w:val="clear" w:color="auto" w:fill="auto"/>
            <w:vAlign w:val="center"/>
            <w:hideMark/>
          </w:tcPr>
          <w:p w14:paraId="363A7F3C"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from Official Public Account for:</w:t>
            </w:r>
          </w:p>
        </w:tc>
        <w:tc>
          <w:tcPr>
            <w:tcW w:w="940" w:type="dxa"/>
            <w:tcBorders>
              <w:top w:val="nil"/>
              <w:left w:val="nil"/>
              <w:bottom w:val="nil"/>
              <w:right w:val="nil"/>
            </w:tcBorders>
            <w:shd w:val="clear" w:color="auto" w:fill="auto"/>
            <w:noWrap/>
            <w:vAlign w:val="bottom"/>
            <w:hideMark/>
          </w:tcPr>
          <w:p w14:paraId="7D2FED68" w14:textId="77777777" w:rsidR="00081C86" w:rsidRPr="00081C86" w:rsidRDefault="00081C86" w:rsidP="00302C92">
            <w:pPr>
              <w:spacing w:after="0" w:line="240" w:lineRule="auto"/>
              <w:ind w:firstLineChars="200" w:firstLine="320"/>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bottom"/>
            <w:hideMark/>
          </w:tcPr>
          <w:p w14:paraId="32B3B7C0" w14:textId="6E61699D"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39D1C17"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D4B61F1"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FF92E3F"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2FB7BE4" w14:textId="77777777" w:rsidTr="0055799D">
        <w:trPr>
          <w:trHeight w:val="204"/>
        </w:trPr>
        <w:tc>
          <w:tcPr>
            <w:tcW w:w="2835" w:type="dxa"/>
            <w:tcBorders>
              <w:top w:val="nil"/>
              <w:left w:val="nil"/>
              <w:bottom w:val="nil"/>
              <w:right w:val="nil"/>
            </w:tcBorders>
            <w:shd w:val="clear" w:color="auto" w:fill="auto"/>
            <w:noWrap/>
            <w:vAlign w:val="center"/>
            <w:hideMark/>
          </w:tcPr>
          <w:p w14:paraId="443A985B"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16F3B0EE" w14:textId="2A1DAD3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14,573</w:t>
            </w:r>
          </w:p>
        </w:tc>
        <w:tc>
          <w:tcPr>
            <w:tcW w:w="940" w:type="dxa"/>
            <w:tcBorders>
              <w:top w:val="nil"/>
              <w:left w:val="nil"/>
              <w:bottom w:val="nil"/>
              <w:right w:val="nil"/>
            </w:tcBorders>
            <w:shd w:val="clear" w:color="000000" w:fill="E6E6E6"/>
            <w:noWrap/>
            <w:vAlign w:val="bottom"/>
            <w:hideMark/>
          </w:tcPr>
          <w:p w14:paraId="1DD75415" w14:textId="4F8AD02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9,244</w:t>
            </w:r>
          </w:p>
        </w:tc>
        <w:tc>
          <w:tcPr>
            <w:tcW w:w="940" w:type="dxa"/>
            <w:tcBorders>
              <w:top w:val="nil"/>
              <w:left w:val="nil"/>
              <w:bottom w:val="nil"/>
              <w:right w:val="nil"/>
            </w:tcBorders>
            <w:shd w:val="clear" w:color="auto" w:fill="auto"/>
            <w:noWrap/>
            <w:vAlign w:val="bottom"/>
            <w:hideMark/>
          </w:tcPr>
          <w:p w14:paraId="68C17741" w14:textId="1B603259"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6,564</w:t>
            </w:r>
          </w:p>
        </w:tc>
        <w:tc>
          <w:tcPr>
            <w:tcW w:w="1035" w:type="dxa"/>
            <w:tcBorders>
              <w:top w:val="nil"/>
              <w:left w:val="nil"/>
              <w:bottom w:val="nil"/>
              <w:right w:val="nil"/>
            </w:tcBorders>
            <w:shd w:val="clear" w:color="auto" w:fill="auto"/>
            <w:noWrap/>
            <w:vAlign w:val="bottom"/>
            <w:hideMark/>
          </w:tcPr>
          <w:p w14:paraId="6108D958" w14:textId="5478536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4,370</w:t>
            </w:r>
          </w:p>
        </w:tc>
        <w:tc>
          <w:tcPr>
            <w:tcW w:w="940" w:type="dxa"/>
            <w:tcBorders>
              <w:top w:val="nil"/>
              <w:left w:val="nil"/>
              <w:bottom w:val="nil"/>
              <w:right w:val="nil"/>
            </w:tcBorders>
            <w:shd w:val="clear" w:color="auto" w:fill="auto"/>
            <w:noWrap/>
            <w:vAlign w:val="bottom"/>
            <w:hideMark/>
          </w:tcPr>
          <w:p w14:paraId="2B86F1EB" w14:textId="2725674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300</w:t>
            </w:r>
          </w:p>
        </w:tc>
      </w:tr>
      <w:tr w:rsidR="00081C86" w:rsidRPr="00081C86" w14:paraId="655B730D" w14:textId="77777777" w:rsidTr="0055799D">
        <w:trPr>
          <w:trHeight w:val="204"/>
        </w:trPr>
        <w:tc>
          <w:tcPr>
            <w:tcW w:w="2835" w:type="dxa"/>
            <w:tcBorders>
              <w:top w:val="nil"/>
              <w:left w:val="nil"/>
              <w:bottom w:val="nil"/>
              <w:right w:val="nil"/>
            </w:tcBorders>
            <w:shd w:val="clear" w:color="auto" w:fill="auto"/>
            <w:noWrap/>
            <w:vAlign w:val="center"/>
            <w:hideMark/>
          </w:tcPr>
          <w:p w14:paraId="34CCCA85"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14:paraId="2F82315A" w14:textId="60F89B4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30AC05CA" w14:textId="3C692C3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5266E3C8" w14:textId="29D1E969"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503D61D9" w14:textId="74F43A2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5DDF94C7" w14:textId="586808A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81C86" w14:paraId="53E94B43" w14:textId="77777777" w:rsidTr="0055799D">
        <w:trPr>
          <w:trHeight w:val="204"/>
        </w:trPr>
        <w:tc>
          <w:tcPr>
            <w:tcW w:w="2835" w:type="dxa"/>
            <w:tcBorders>
              <w:top w:val="nil"/>
              <w:left w:val="nil"/>
              <w:bottom w:val="nil"/>
              <w:right w:val="nil"/>
            </w:tcBorders>
            <w:shd w:val="clear" w:color="auto" w:fill="auto"/>
            <w:vAlign w:val="center"/>
            <w:hideMark/>
          </w:tcPr>
          <w:p w14:paraId="0059B4FC"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Total cash from Official Public Account</w:t>
            </w:r>
          </w:p>
        </w:tc>
        <w:tc>
          <w:tcPr>
            <w:tcW w:w="940" w:type="dxa"/>
            <w:tcBorders>
              <w:top w:val="single" w:sz="4" w:space="0" w:color="000000"/>
              <w:left w:val="nil"/>
              <w:bottom w:val="nil"/>
              <w:right w:val="nil"/>
            </w:tcBorders>
            <w:shd w:val="clear" w:color="000000" w:fill="FFFFFF"/>
            <w:noWrap/>
            <w:vAlign w:val="bottom"/>
            <w:hideMark/>
          </w:tcPr>
          <w:p w14:paraId="0C80D34F" w14:textId="2A205C03"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14,573</w:t>
            </w:r>
          </w:p>
        </w:tc>
        <w:tc>
          <w:tcPr>
            <w:tcW w:w="940" w:type="dxa"/>
            <w:tcBorders>
              <w:top w:val="single" w:sz="4" w:space="0" w:color="000000"/>
              <w:left w:val="nil"/>
              <w:bottom w:val="nil"/>
              <w:right w:val="nil"/>
            </w:tcBorders>
            <w:shd w:val="clear" w:color="000000" w:fill="E6E6E6"/>
            <w:noWrap/>
            <w:vAlign w:val="bottom"/>
            <w:hideMark/>
          </w:tcPr>
          <w:p w14:paraId="4537342C" w14:textId="3676B02A"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9,294</w:t>
            </w:r>
          </w:p>
        </w:tc>
        <w:tc>
          <w:tcPr>
            <w:tcW w:w="940" w:type="dxa"/>
            <w:tcBorders>
              <w:top w:val="single" w:sz="4" w:space="0" w:color="000000"/>
              <w:left w:val="nil"/>
              <w:bottom w:val="nil"/>
              <w:right w:val="nil"/>
            </w:tcBorders>
            <w:shd w:val="clear" w:color="auto" w:fill="auto"/>
            <w:noWrap/>
            <w:vAlign w:val="bottom"/>
            <w:hideMark/>
          </w:tcPr>
          <w:p w14:paraId="71D96638" w14:textId="02510345"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6,614</w:t>
            </w:r>
          </w:p>
        </w:tc>
        <w:tc>
          <w:tcPr>
            <w:tcW w:w="1035" w:type="dxa"/>
            <w:tcBorders>
              <w:top w:val="single" w:sz="4" w:space="0" w:color="000000"/>
              <w:left w:val="nil"/>
              <w:bottom w:val="nil"/>
              <w:right w:val="nil"/>
            </w:tcBorders>
            <w:shd w:val="clear" w:color="auto" w:fill="auto"/>
            <w:noWrap/>
            <w:vAlign w:val="bottom"/>
            <w:hideMark/>
          </w:tcPr>
          <w:p w14:paraId="3C3378FE" w14:textId="78F71088"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4,420</w:t>
            </w:r>
          </w:p>
        </w:tc>
        <w:tc>
          <w:tcPr>
            <w:tcW w:w="940" w:type="dxa"/>
            <w:tcBorders>
              <w:top w:val="single" w:sz="4" w:space="0" w:color="000000"/>
              <w:left w:val="nil"/>
              <w:bottom w:val="nil"/>
              <w:right w:val="nil"/>
            </w:tcBorders>
            <w:shd w:val="clear" w:color="auto" w:fill="auto"/>
            <w:noWrap/>
            <w:vAlign w:val="bottom"/>
            <w:hideMark/>
          </w:tcPr>
          <w:p w14:paraId="1DB56B7D" w14:textId="39422087"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350</w:t>
            </w:r>
          </w:p>
        </w:tc>
      </w:tr>
      <w:tr w:rsidR="00081C86" w:rsidRPr="00081C86" w14:paraId="47C449EC" w14:textId="77777777" w:rsidTr="0055799D">
        <w:trPr>
          <w:trHeight w:val="204"/>
        </w:trPr>
        <w:tc>
          <w:tcPr>
            <w:tcW w:w="2835" w:type="dxa"/>
            <w:tcBorders>
              <w:top w:val="nil"/>
              <w:left w:val="nil"/>
              <w:bottom w:val="nil"/>
              <w:right w:val="nil"/>
            </w:tcBorders>
            <w:shd w:val="clear" w:color="auto" w:fill="auto"/>
            <w:noWrap/>
            <w:vAlign w:val="center"/>
            <w:hideMark/>
          </w:tcPr>
          <w:p w14:paraId="37F933AA"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to Official Public Account for:</w:t>
            </w:r>
          </w:p>
        </w:tc>
        <w:tc>
          <w:tcPr>
            <w:tcW w:w="940" w:type="dxa"/>
            <w:tcBorders>
              <w:top w:val="single" w:sz="4" w:space="0" w:color="auto"/>
              <w:left w:val="nil"/>
              <w:bottom w:val="nil"/>
              <w:right w:val="nil"/>
            </w:tcBorders>
            <w:shd w:val="clear" w:color="auto" w:fill="auto"/>
            <w:noWrap/>
            <w:vAlign w:val="bottom"/>
            <w:hideMark/>
          </w:tcPr>
          <w:p w14:paraId="6E3FD0EE" w14:textId="38E6B3D5"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000000" w:fill="E6E6E6"/>
            <w:noWrap/>
            <w:vAlign w:val="bottom"/>
            <w:hideMark/>
          </w:tcPr>
          <w:p w14:paraId="213F21F0" w14:textId="058DD596"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bottom"/>
            <w:hideMark/>
          </w:tcPr>
          <w:p w14:paraId="0E05C82F" w14:textId="2D47A1DA"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0EDD7E4E" w14:textId="3018F12D"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bottom"/>
            <w:hideMark/>
          </w:tcPr>
          <w:p w14:paraId="624337E5" w14:textId="47E9220A" w:rsidR="00081C86" w:rsidRPr="00081C86" w:rsidRDefault="00081C86" w:rsidP="00302C92">
            <w:pPr>
              <w:spacing w:after="0" w:line="240" w:lineRule="auto"/>
              <w:jc w:val="right"/>
              <w:rPr>
                <w:rFonts w:ascii="Arial" w:hAnsi="Arial" w:cs="Arial"/>
                <w:color w:val="000000"/>
                <w:sz w:val="16"/>
                <w:szCs w:val="16"/>
              </w:rPr>
            </w:pPr>
          </w:p>
        </w:tc>
      </w:tr>
      <w:tr w:rsidR="00081C86" w:rsidRPr="00081C86" w14:paraId="0318523C" w14:textId="77777777" w:rsidTr="0055799D">
        <w:trPr>
          <w:trHeight w:val="204"/>
        </w:trPr>
        <w:tc>
          <w:tcPr>
            <w:tcW w:w="2835" w:type="dxa"/>
            <w:tcBorders>
              <w:top w:val="nil"/>
              <w:left w:val="nil"/>
              <w:bottom w:val="nil"/>
              <w:right w:val="nil"/>
            </w:tcBorders>
            <w:shd w:val="clear" w:color="auto" w:fill="auto"/>
            <w:noWrap/>
            <w:vAlign w:val="center"/>
            <w:hideMark/>
          </w:tcPr>
          <w:p w14:paraId="5054B4A1"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5CA272C8"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(687,219)</w:t>
            </w:r>
          </w:p>
        </w:tc>
        <w:tc>
          <w:tcPr>
            <w:tcW w:w="940" w:type="dxa"/>
            <w:tcBorders>
              <w:top w:val="nil"/>
              <w:left w:val="nil"/>
              <w:bottom w:val="nil"/>
              <w:right w:val="nil"/>
            </w:tcBorders>
            <w:shd w:val="clear" w:color="000000" w:fill="E6E6E6"/>
            <w:noWrap/>
            <w:vAlign w:val="bottom"/>
            <w:hideMark/>
          </w:tcPr>
          <w:p w14:paraId="5F1A4AE1"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(580,506)</w:t>
            </w:r>
          </w:p>
        </w:tc>
        <w:tc>
          <w:tcPr>
            <w:tcW w:w="940" w:type="dxa"/>
            <w:tcBorders>
              <w:top w:val="nil"/>
              <w:left w:val="nil"/>
              <w:bottom w:val="nil"/>
              <w:right w:val="nil"/>
            </w:tcBorders>
            <w:shd w:val="clear" w:color="auto" w:fill="auto"/>
            <w:noWrap/>
            <w:vAlign w:val="bottom"/>
            <w:hideMark/>
          </w:tcPr>
          <w:p w14:paraId="0EB78CFB"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(683,231)</w:t>
            </w:r>
          </w:p>
        </w:tc>
        <w:tc>
          <w:tcPr>
            <w:tcW w:w="1035" w:type="dxa"/>
            <w:tcBorders>
              <w:top w:val="nil"/>
              <w:left w:val="nil"/>
              <w:bottom w:val="nil"/>
              <w:right w:val="nil"/>
            </w:tcBorders>
            <w:shd w:val="clear" w:color="auto" w:fill="auto"/>
            <w:noWrap/>
            <w:vAlign w:val="bottom"/>
            <w:hideMark/>
          </w:tcPr>
          <w:p w14:paraId="32A83A99"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(2,797,280)</w:t>
            </w:r>
          </w:p>
        </w:tc>
        <w:tc>
          <w:tcPr>
            <w:tcW w:w="940" w:type="dxa"/>
            <w:tcBorders>
              <w:top w:val="nil"/>
              <w:left w:val="nil"/>
              <w:bottom w:val="nil"/>
              <w:right w:val="nil"/>
            </w:tcBorders>
            <w:shd w:val="clear" w:color="auto" w:fill="auto"/>
            <w:noWrap/>
            <w:vAlign w:val="bottom"/>
            <w:hideMark/>
          </w:tcPr>
          <w:p w14:paraId="7ADCC902"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(695,379)</w:t>
            </w:r>
          </w:p>
        </w:tc>
      </w:tr>
      <w:tr w:rsidR="00081C86" w:rsidRPr="00081C86" w14:paraId="4B6D120F" w14:textId="77777777" w:rsidTr="0055799D">
        <w:trPr>
          <w:trHeight w:val="204"/>
        </w:trPr>
        <w:tc>
          <w:tcPr>
            <w:tcW w:w="2835" w:type="dxa"/>
            <w:tcBorders>
              <w:top w:val="nil"/>
              <w:left w:val="nil"/>
              <w:bottom w:val="nil"/>
              <w:right w:val="nil"/>
            </w:tcBorders>
            <w:shd w:val="clear" w:color="auto" w:fill="auto"/>
            <w:noWrap/>
            <w:vAlign w:val="center"/>
            <w:hideMark/>
          </w:tcPr>
          <w:p w14:paraId="571768B0"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14:paraId="38181E2D" w14:textId="55CBB98A"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104A86F5"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162819FB"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1B7975C5"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1DA7DA44"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F4BC3" w14:paraId="085D0A6A" w14:textId="77777777" w:rsidTr="0055799D">
        <w:trPr>
          <w:trHeight w:val="204"/>
        </w:trPr>
        <w:tc>
          <w:tcPr>
            <w:tcW w:w="2835" w:type="dxa"/>
            <w:tcBorders>
              <w:top w:val="nil"/>
              <w:left w:val="nil"/>
              <w:bottom w:val="nil"/>
              <w:right w:val="nil"/>
            </w:tcBorders>
            <w:shd w:val="clear" w:color="auto" w:fill="auto"/>
            <w:vAlign w:val="center"/>
            <w:hideMark/>
          </w:tcPr>
          <w:p w14:paraId="325A9B7F" w14:textId="77777777" w:rsidR="00081C86" w:rsidRPr="000F4BC3" w:rsidRDefault="00081C86" w:rsidP="00081C86">
            <w:pPr>
              <w:spacing w:after="0" w:line="240" w:lineRule="auto"/>
              <w:ind w:left="113"/>
              <w:jc w:val="left"/>
              <w:rPr>
                <w:rFonts w:ascii="Arial" w:hAnsi="Arial" w:cs="Arial"/>
                <w:color w:val="000000"/>
                <w:sz w:val="16"/>
                <w:szCs w:val="16"/>
              </w:rPr>
            </w:pPr>
            <w:r w:rsidRPr="000F4BC3">
              <w:rPr>
                <w:rFonts w:ascii="Arial" w:hAnsi="Arial" w:cs="Arial"/>
                <w:color w:val="000000"/>
                <w:sz w:val="16"/>
                <w:szCs w:val="16"/>
              </w:rPr>
              <w:t>Total cash to Official Public Account</w:t>
            </w:r>
          </w:p>
        </w:tc>
        <w:tc>
          <w:tcPr>
            <w:tcW w:w="940" w:type="dxa"/>
            <w:tcBorders>
              <w:top w:val="single" w:sz="4" w:space="0" w:color="000000"/>
              <w:left w:val="nil"/>
              <w:bottom w:val="nil"/>
              <w:right w:val="nil"/>
            </w:tcBorders>
            <w:shd w:val="clear" w:color="auto" w:fill="auto"/>
            <w:noWrap/>
            <w:vAlign w:val="bottom"/>
            <w:hideMark/>
          </w:tcPr>
          <w:p w14:paraId="590C2D01"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(687,219)</w:t>
            </w:r>
          </w:p>
        </w:tc>
        <w:tc>
          <w:tcPr>
            <w:tcW w:w="940" w:type="dxa"/>
            <w:tcBorders>
              <w:top w:val="single" w:sz="4" w:space="0" w:color="000000"/>
              <w:left w:val="nil"/>
              <w:bottom w:val="nil"/>
              <w:right w:val="nil"/>
            </w:tcBorders>
            <w:shd w:val="clear" w:color="000000" w:fill="E6E6E6"/>
            <w:noWrap/>
            <w:vAlign w:val="bottom"/>
            <w:hideMark/>
          </w:tcPr>
          <w:p w14:paraId="43275F59"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(580,556)</w:t>
            </w:r>
          </w:p>
        </w:tc>
        <w:tc>
          <w:tcPr>
            <w:tcW w:w="940" w:type="dxa"/>
            <w:tcBorders>
              <w:top w:val="single" w:sz="4" w:space="0" w:color="000000"/>
              <w:left w:val="nil"/>
              <w:bottom w:val="nil"/>
              <w:right w:val="nil"/>
            </w:tcBorders>
            <w:shd w:val="clear" w:color="auto" w:fill="auto"/>
            <w:noWrap/>
            <w:vAlign w:val="bottom"/>
            <w:hideMark/>
          </w:tcPr>
          <w:p w14:paraId="5881A6F5"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(683,281)</w:t>
            </w:r>
          </w:p>
        </w:tc>
        <w:tc>
          <w:tcPr>
            <w:tcW w:w="1035" w:type="dxa"/>
            <w:tcBorders>
              <w:top w:val="single" w:sz="4" w:space="0" w:color="000000"/>
              <w:left w:val="nil"/>
              <w:bottom w:val="nil"/>
              <w:right w:val="nil"/>
            </w:tcBorders>
            <w:shd w:val="clear" w:color="auto" w:fill="auto"/>
            <w:noWrap/>
            <w:vAlign w:val="bottom"/>
            <w:hideMark/>
          </w:tcPr>
          <w:p w14:paraId="00EEE5BE"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(2,797,330)</w:t>
            </w:r>
          </w:p>
        </w:tc>
        <w:tc>
          <w:tcPr>
            <w:tcW w:w="940" w:type="dxa"/>
            <w:tcBorders>
              <w:top w:val="single" w:sz="4" w:space="0" w:color="000000"/>
              <w:left w:val="nil"/>
              <w:bottom w:val="nil"/>
              <w:right w:val="nil"/>
            </w:tcBorders>
            <w:shd w:val="clear" w:color="auto" w:fill="auto"/>
            <w:noWrap/>
            <w:vAlign w:val="bottom"/>
            <w:hideMark/>
          </w:tcPr>
          <w:p w14:paraId="67F04A3E"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(695,429)</w:t>
            </w:r>
          </w:p>
        </w:tc>
      </w:tr>
      <w:tr w:rsidR="00081C86" w:rsidRPr="00081C86" w14:paraId="36C09763" w14:textId="77777777" w:rsidTr="0055799D">
        <w:trPr>
          <w:trHeight w:val="204"/>
        </w:trPr>
        <w:tc>
          <w:tcPr>
            <w:tcW w:w="2835" w:type="dxa"/>
            <w:tcBorders>
              <w:top w:val="nil"/>
              <w:left w:val="nil"/>
              <w:bottom w:val="single" w:sz="4" w:space="0" w:color="auto"/>
              <w:right w:val="nil"/>
            </w:tcBorders>
            <w:shd w:val="clear" w:color="auto" w:fill="auto"/>
            <w:vAlign w:val="center"/>
            <w:hideMark/>
          </w:tcPr>
          <w:p w14:paraId="746533EF" w14:textId="6EA14985" w:rsidR="00081C86" w:rsidRPr="00081C86" w:rsidRDefault="00081C86" w:rsidP="00302C92">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and cash equivalents at</w:t>
            </w:r>
            <w:r w:rsidR="00302C92">
              <w:rPr>
                <w:rFonts w:ascii="Arial" w:hAnsi="Arial" w:cs="Arial"/>
                <w:b/>
                <w:bCs/>
                <w:color w:val="000000"/>
                <w:sz w:val="16"/>
                <w:szCs w:val="16"/>
              </w:rPr>
              <w:t xml:space="preserve"> </w:t>
            </w:r>
            <w:r w:rsidRPr="00081C86">
              <w:rPr>
                <w:rFonts w:ascii="Arial" w:hAnsi="Arial" w:cs="Arial"/>
                <w:b/>
                <w:bCs/>
                <w:color w:val="000000"/>
                <w:sz w:val="16"/>
                <w:szCs w:val="16"/>
              </w:rPr>
              <w:t>end of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69865733" w14:textId="0399D028"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000000" w:fill="E6E6E6"/>
            <w:noWrap/>
            <w:vAlign w:val="bottom"/>
            <w:hideMark/>
          </w:tcPr>
          <w:p w14:paraId="61CC37A3" w14:textId="3ED34D0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727F4892" w14:textId="4B3EA56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1035" w:type="dxa"/>
            <w:tcBorders>
              <w:top w:val="single" w:sz="4" w:space="0" w:color="000000"/>
              <w:left w:val="nil"/>
              <w:bottom w:val="single" w:sz="4" w:space="0" w:color="auto"/>
              <w:right w:val="nil"/>
            </w:tcBorders>
            <w:shd w:val="clear" w:color="auto" w:fill="auto"/>
            <w:noWrap/>
            <w:vAlign w:val="bottom"/>
            <w:hideMark/>
          </w:tcPr>
          <w:p w14:paraId="180FF982" w14:textId="3D5BA85F"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37E3BC6E" w14:textId="0057237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r>
    </w:tbl>
    <w:p w14:paraId="4A3337DE" w14:textId="77777777" w:rsidR="005A6F51" w:rsidRPr="005A6F51" w:rsidRDefault="005A6F51" w:rsidP="00C61C0C">
      <w:pPr>
        <w:tabs>
          <w:tab w:val="left" w:pos="284"/>
        </w:tabs>
        <w:spacing w:before="60" w:after="0" w:line="240" w:lineRule="auto"/>
        <w:jc w:val="left"/>
        <w:rPr>
          <w:rFonts w:ascii="Arial" w:hAnsi="Arial"/>
          <w:sz w:val="16"/>
        </w:rPr>
      </w:pPr>
      <w:r w:rsidRPr="005A6F51">
        <w:rPr>
          <w:rFonts w:ascii="Arial" w:hAnsi="Arial"/>
          <w:sz w:val="16"/>
        </w:rPr>
        <w:t>Prepared on Australian Accounting Standards basis</w:t>
      </w:r>
    </w:p>
    <w:p w14:paraId="52155121" w14:textId="77777777" w:rsidR="00F3575C" w:rsidRPr="00F3575C" w:rsidRDefault="00F3575C" w:rsidP="00C61C0C">
      <w:pPr>
        <w:numPr>
          <w:ilvl w:val="0"/>
          <w:numId w:val="38"/>
        </w:numPr>
        <w:spacing w:after="0" w:line="240" w:lineRule="auto"/>
        <w:ind w:left="284" w:hanging="284"/>
        <w:jc w:val="left"/>
        <w:rPr>
          <w:rFonts w:ascii="Arial" w:hAnsi="Arial" w:cs="Arial"/>
          <w:sz w:val="16"/>
        </w:rPr>
      </w:pPr>
      <w:r w:rsidRPr="00F3575C">
        <w:rPr>
          <w:rFonts w:ascii="Arial" w:hAnsi="Arial" w:cs="Arial"/>
          <w:sz w:val="16"/>
        </w:rPr>
        <w:t xml:space="preserve">Approximately $130m per annum relates to sale of the 26GHz spectrum, reflecting the accounting treatment under AASB 16 Leases. The winning bidders pay a premium to the auction price to make five annual cash instalments. The first instalment was paid in June 2021, the second instalment is expected to be made by 1st August 2022 and the remaining three instalments are expected annually by 1st August in each relevant year. </w:t>
      </w:r>
    </w:p>
    <w:p w14:paraId="2CD2D137" w14:textId="0DF2D6B4" w:rsidR="00B86D56" w:rsidRPr="00490B72" w:rsidRDefault="00F3575C" w:rsidP="00C61C0C">
      <w:pPr>
        <w:numPr>
          <w:ilvl w:val="0"/>
          <w:numId w:val="38"/>
        </w:numPr>
        <w:tabs>
          <w:tab w:val="num" w:pos="284"/>
        </w:tabs>
        <w:spacing w:after="0" w:line="240" w:lineRule="auto"/>
        <w:ind w:left="284" w:hanging="284"/>
        <w:jc w:val="left"/>
        <w:rPr>
          <w:rFonts w:ascii="Arial" w:hAnsi="Arial" w:cs="Arial"/>
          <w:sz w:val="16"/>
        </w:rPr>
        <w:sectPr w:rsidR="00B86D56" w:rsidRPr="00490B72" w:rsidSect="00B86D56">
          <w:headerReference w:type="first" r:id="rId29"/>
          <w:footerReference w:type="first" r:id="rId30"/>
          <w:pgSz w:w="11907" w:h="16840" w:code="9"/>
          <w:pgMar w:top="2835" w:right="2098" w:bottom="2466" w:left="2098" w:header="1814" w:footer="1814" w:gutter="0"/>
          <w:cols w:space="720"/>
          <w:titlePg/>
        </w:sectPr>
      </w:pPr>
      <w:r w:rsidRPr="00F3575C">
        <w:rPr>
          <w:rFonts w:ascii="Arial" w:hAnsi="Arial" w:cs="Arial"/>
          <w:sz w:val="16"/>
        </w:rPr>
        <w:t>The significant increase in 2023-24 relates to the sale of the 850/900MHz spectrum. The winning bidders are expected to make a full payment of the auction price ahead of the commence</w:t>
      </w:r>
      <w:r w:rsidR="00466231">
        <w:rPr>
          <w:rFonts w:ascii="Arial" w:hAnsi="Arial" w:cs="Arial"/>
          <w:sz w:val="16"/>
        </w:rPr>
        <w:t>ment</w:t>
      </w:r>
      <w:r w:rsidRPr="00F3575C">
        <w:rPr>
          <w:rFonts w:ascii="Arial" w:hAnsi="Arial" w:cs="Arial"/>
          <w:sz w:val="16"/>
        </w:rPr>
        <w:t xml:space="preserve"> of the licence.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607E852" w14:textId="02005FDA" w:rsidR="00376E4F" w:rsidRPr="00C2240B" w:rsidRDefault="00376E4F" w:rsidP="00490B72">
      <w:pPr>
        <w:pStyle w:val="Heading1"/>
        <w:jc w:val="both"/>
      </w:pPr>
    </w:p>
    <w:sectPr w:rsidR="00376E4F" w:rsidRPr="00C2240B" w:rsidSect="005A601A">
      <w:headerReference w:type="even" r:id="rId31"/>
      <w:headerReference w:type="default" r:id="rId32"/>
      <w:headerReference w:type="first" r:id="rId33"/>
      <w:footerReference w:type="first" r:id="rId34"/>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CD4B86" w:rsidRDefault="00CD4B86" w:rsidP="00F51DAC">
      <w:pPr>
        <w:spacing w:after="0" w:line="240" w:lineRule="auto"/>
      </w:pPr>
      <w:r>
        <w:separator/>
      </w:r>
    </w:p>
  </w:endnote>
  <w:endnote w:type="continuationSeparator" w:id="0">
    <w:p w14:paraId="7F3D1CEB" w14:textId="77777777" w:rsidR="00CD4B86" w:rsidRDefault="00CD4B86"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F312" w14:textId="77777777" w:rsidR="00490B72" w:rsidRDefault="00490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5A14" w14:textId="77777777" w:rsidR="00490B72" w:rsidRDefault="00490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320D" w14:textId="5F71DF5E" w:rsidR="00CD4B86" w:rsidRPr="00BD2516" w:rsidRDefault="00CD4B86" w:rsidP="00BD2516">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83C7" w14:textId="7C6243B3" w:rsidR="00CD4B86" w:rsidRPr="000B6E1F" w:rsidRDefault="00CD4B86" w:rsidP="00192B13">
    <w:pPr>
      <w:pStyle w:val="FooterOdd"/>
      <w:rPr>
        <w:lang w:val="en-US"/>
      </w:rPr>
    </w:pPr>
    <w:r w:rsidRPr="004D18FD">
      <w:rPr>
        <w:lang w:val="en-AU"/>
      </w:rPr>
      <w:t>Australian Communications and Media Authority</w:t>
    </w:r>
    <w:r>
      <w:rPr>
        <w:lang w:val="en-AU"/>
      </w:rPr>
      <w:t xml:space="preserve"> | </w:t>
    </w:r>
    <w:r w:rsidRPr="00ED6CC1">
      <w:rPr>
        <w:b/>
        <w:bCs/>
        <w:lang w:val="en-AU"/>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02212" w:rsidRPr="00002212">
      <w:rPr>
        <w:b/>
        <w:bCs/>
        <w:noProof/>
      </w:rPr>
      <w:t>79</w:t>
    </w:r>
    <w:r w:rsidRPr="006E442F">
      <w:rPr>
        <w:b/>
        <w:bCs/>
        <w:noProof/>
      </w:rPr>
      <w:fldChar w:fldCharType="end"/>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D5D7" w14:textId="30F114FA" w:rsidR="00CD4B86" w:rsidRDefault="00CD4B86"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002212">
      <w:rPr>
        <w:b/>
        <w:bCs w:val="0"/>
        <w:noProof/>
      </w:rPr>
      <w:t>98</w:t>
    </w:r>
    <w:r w:rsidRPr="006E442F">
      <w:rPr>
        <w:b/>
        <w:bCs w:val="0"/>
        <w:noProof/>
      </w:rPr>
      <w:fldChar w:fldCharType="end"/>
    </w:r>
    <w:r>
      <w:rPr>
        <w:noProof/>
      </w:rPr>
      <w:t xml:space="preserve"> |</w:t>
    </w:r>
    <w:r>
      <w:t xml:space="preserve"> Australian Communications and Media Authority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2347" w14:textId="18A6F936" w:rsidR="00CD4B86" w:rsidRPr="006E442F" w:rsidRDefault="00CD4B86"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002212">
      <w:rPr>
        <w:noProof/>
        <w:lang w:val="en-AU"/>
      </w:rPr>
      <w:t>Australian Communications and Media Authority</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002212" w:rsidRPr="00002212">
      <w:rPr>
        <w:b/>
        <w:bCs/>
        <w:noProof/>
        <w:lang w:val="en-US"/>
      </w:rPr>
      <w:t>95</w:t>
    </w:r>
    <w:r w:rsidRPr="006E442F">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F4DE" w14:textId="14B35D37" w:rsidR="00CD4B86" w:rsidRPr="000B6E1F" w:rsidRDefault="00CD4B86" w:rsidP="00ED6CC1">
    <w:pPr>
      <w:pStyle w:val="FooterOdd"/>
      <w:rPr>
        <w:lang w:val="en-US"/>
      </w:rPr>
    </w:pPr>
    <w:r>
      <w:rPr>
        <w:lang w:val="en-AU"/>
      </w:rPr>
      <w:t xml:space="preserve"> </w:t>
    </w:r>
    <w:r w:rsidRPr="004D18FD">
      <w:rPr>
        <w:lang w:val="en-AU"/>
      </w:rPr>
      <w:t>Australian Communications and Media Authority</w:t>
    </w:r>
    <w:r>
      <w:rPr>
        <w:lang w:val="en-AU"/>
      </w:rPr>
      <w:t xml:space="preserve"> | </w:t>
    </w:r>
    <w:r w:rsidRPr="00ED6CC1">
      <w:rPr>
        <w:b/>
        <w:bCs/>
        <w:lang w:val="en-AU"/>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02212" w:rsidRPr="00002212">
      <w:rPr>
        <w:b/>
        <w:bCs/>
        <w:noProof/>
      </w:rPr>
      <w:t>81</w:t>
    </w:r>
    <w:r w:rsidRPr="006E442F">
      <w:rPr>
        <w:b/>
        <w:bCs/>
        <w:noProof/>
      </w:rPr>
      <w:fldChar w:fldCharType="end"/>
    </w:r>
    <w:r>
      <w:rPr>
        <w:noProof/>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16BE" w14:textId="3A371B5A" w:rsidR="00CD4B86" w:rsidRPr="006E442F" w:rsidRDefault="00CD4B86" w:rsidP="000F4BC3">
    <w:pPr>
      <w:pStyle w:val="FooterOdd"/>
      <w:jc w:val="left"/>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002212" w:rsidRPr="00002212">
      <w:rPr>
        <w:b/>
        <w:bCs/>
        <w:noProof/>
        <w:lang w:val="en-US"/>
      </w:rPr>
      <w:t>96</w:t>
    </w:r>
    <w:r w:rsidRPr="006E442F">
      <w:rPr>
        <w:b/>
        <w:bCs/>
        <w:noProof/>
      </w:rPr>
      <w:fldChar w:fldCharType="end"/>
    </w:r>
    <w:r>
      <w:rPr>
        <w:b/>
        <w:bCs/>
        <w:noProof/>
        <w:lang w:val="en-US"/>
      </w:rPr>
      <w:t xml:space="preserve"> </w:t>
    </w: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002212">
      <w:rPr>
        <w:noProof/>
        <w:lang w:val="en-AU"/>
      </w:rPr>
      <w:t>Australian Communications and Media Authority</w:t>
    </w:r>
    <w:r>
      <w:rPr>
        <w:lang w:val="en-AU"/>
      </w:rPr>
      <w:fldChar w:fldCharType="end"/>
    </w:r>
    <w:r>
      <w:rPr>
        <w:lang w:val="en-AU"/>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1E0B9F4E" w:rsidR="00CD4B86" w:rsidRPr="00490B72" w:rsidRDefault="00CD4B86" w:rsidP="0049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CD4B86" w:rsidRDefault="00CD4B86" w:rsidP="00F51DAC">
      <w:pPr>
        <w:spacing w:after="0" w:line="240" w:lineRule="auto"/>
      </w:pPr>
      <w:r>
        <w:separator/>
      </w:r>
    </w:p>
  </w:footnote>
  <w:footnote w:type="continuationSeparator" w:id="0">
    <w:p w14:paraId="27840F9D" w14:textId="77777777" w:rsidR="00CD4B86" w:rsidRDefault="00CD4B86"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36DD" w14:textId="77777777" w:rsidR="00490B72" w:rsidRDefault="00490B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D4B86" w14:paraId="3D5B924D" w14:textId="77777777" w:rsidTr="00A82F91">
      <w:trPr>
        <w:trHeight w:hRule="exact" w:val="340"/>
      </w:trPr>
      <w:tc>
        <w:tcPr>
          <w:tcW w:w="7797" w:type="dxa"/>
        </w:tcPr>
        <w:p w14:paraId="2C0455C8" w14:textId="1EAA6DA1" w:rsidR="00CD4B86" w:rsidRDefault="00CD4B86"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fldChar w:fldCharType="begin"/>
          </w:r>
          <w:r>
            <w:instrText xml:space="preserve"> STYLEREF  "TP Heading 1" </w:instrText>
          </w:r>
          <w:r>
            <w:fldChar w:fldCharType="separate"/>
          </w:r>
          <w:r w:rsidR="00490B72">
            <w:rPr>
              <w:b/>
              <w:bCs/>
              <w:noProof/>
              <w:lang w:val="en-US"/>
            </w:rPr>
            <w:t>Error! No text of specified style in document.</w:t>
          </w:r>
          <w:r>
            <w:rPr>
              <w:noProof/>
            </w:rPr>
            <w:fldChar w:fldCharType="end"/>
          </w:r>
        </w:p>
      </w:tc>
    </w:tr>
  </w:tbl>
  <w:p w14:paraId="1BE319E2" w14:textId="5BBF4BFD" w:rsidR="00CD4B86" w:rsidRDefault="00CD4B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D4B86" w14:paraId="76639421" w14:textId="77777777" w:rsidTr="00A82F91">
      <w:trPr>
        <w:trHeight w:hRule="exact" w:val="340"/>
      </w:trPr>
      <w:tc>
        <w:tcPr>
          <w:tcW w:w="7797" w:type="dxa"/>
        </w:tcPr>
        <w:p w14:paraId="66BCDC7D" w14:textId="64427F05" w:rsidR="00CD4B86" w:rsidRDefault="00CD4B86" w:rsidP="004E6DF0">
          <w:pPr>
            <w:pStyle w:val="HeaderOdd"/>
          </w:pPr>
          <w:r>
            <w:fldChar w:fldCharType="begin"/>
          </w:r>
          <w:r>
            <w:instrText xml:space="preserve"> STYLEREF  "TP Heading 1" </w:instrText>
          </w:r>
          <w:r>
            <w:fldChar w:fldCharType="separate"/>
          </w:r>
          <w:r w:rsidR="00490B72">
            <w:rPr>
              <w:b/>
              <w:bCs/>
              <w:noProof/>
              <w:lang w:val="en-US"/>
            </w:rPr>
            <w:t>Error! No text of specified style in document.</w:t>
          </w:r>
          <w:r>
            <w:rPr>
              <w:noProof/>
            </w:rPr>
            <w:fldChar w:fldCharType="end"/>
          </w:r>
          <w:r>
            <w:t xml:space="preserve">  |  </w:t>
          </w:r>
          <w:r w:rsidRPr="000635BE">
            <w:rPr>
              <w:rFonts w:ascii="Arial Bold" w:hAnsi="Arial Bold"/>
              <w:b/>
              <w:bCs/>
              <w:noProof/>
              <w:position w:val="-10"/>
            </w:rPr>
            <w:drawing>
              <wp:inline distT="0" distB="0" distL="0" distR="0" wp14:anchorId="6536A554" wp14:editId="7C7184B8">
                <wp:extent cx="989308" cy="223483"/>
                <wp:effectExtent l="0" t="0" r="190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CD4B86" w:rsidRPr="004E6DF0" w:rsidRDefault="00CD4B86" w:rsidP="004E6D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16AE9721" w:rsidR="00CD4B86" w:rsidRPr="00490B72" w:rsidRDefault="00CD4B86" w:rsidP="00490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3E7A" w14:textId="77777777" w:rsidR="00490B72" w:rsidRDefault="00490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A2F3" w14:textId="77777777" w:rsidR="00490B72" w:rsidRDefault="00490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CD4B86" w14:paraId="08C57D77" w14:textId="77777777" w:rsidTr="00490B72">
      <w:trPr>
        <w:trHeight w:hRule="exact" w:val="340"/>
      </w:trPr>
      <w:tc>
        <w:tcPr>
          <w:tcW w:w="7939" w:type="dxa"/>
        </w:tcPr>
        <w:p w14:paraId="43C8C8A0" w14:textId="75585BDC" w:rsidR="00CD4B86" w:rsidRDefault="00CD4B86" w:rsidP="00490B72">
          <w:pPr>
            <w:pStyle w:val="HeaderEven"/>
            <w:ind w:left="-113"/>
          </w:pPr>
          <w:r w:rsidRPr="000635BE">
            <w:rPr>
              <w:rFonts w:ascii="Arial Bold" w:hAnsi="Arial Bold"/>
              <w:b/>
              <w:bCs/>
              <w:noProof/>
              <w:position w:val="-10"/>
            </w:rPr>
            <w:drawing>
              <wp:inline distT="0" distB="0" distL="0" distR="0" wp14:anchorId="41B0DA7B" wp14:editId="38BA7E6B">
                <wp:extent cx="989308" cy="223483"/>
                <wp:effectExtent l="0" t="0" r="1905" b="571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490B72">
            <w:t>Estimates Statements 2021-22</w:t>
          </w:r>
        </w:p>
      </w:tc>
    </w:tr>
  </w:tbl>
  <w:p w14:paraId="1B6B01D1" w14:textId="77777777" w:rsidR="00CD4B86" w:rsidRPr="007679DB" w:rsidRDefault="00CD4B86" w:rsidP="007679DB">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D4B86" w14:paraId="523E32E9" w14:textId="77777777" w:rsidTr="00A82F91">
      <w:trPr>
        <w:trHeight w:hRule="exact" w:val="340"/>
      </w:trPr>
      <w:tc>
        <w:tcPr>
          <w:tcW w:w="7797" w:type="dxa"/>
        </w:tcPr>
        <w:p w14:paraId="2490634C" w14:textId="55D03E62" w:rsidR="00CD4B86" w:rsidRDefault="00CD4B86" w:rsidP="007679DB">
          <w:pPr>
            <w:pStyle w:val="HeaderOdd"/>
          </w:pPr>
          <w:r>
            <w:fldChar w:fldCharType="begin"/>
          </w:r>
          <w:r>
            <w:instrText xml:space="preserve"> STYLEREF  "TP Heading 1" </w:instrText>
          </w:r>
          <w:r>
            <w:fldChar w:fldCharType="separate"/>
          </w:r>
          <w:r>
            <w:rPr>
              <w:noProof/>
            </w:rPr>
            <w:t>Estimates Statements 2021–22</w:t>
          </w:r>
          <w:r>
            <w:rPr>
              <w:noProof/>
            </w:rPr>
            <w:fldChar w:fldCharType="end"/>
          </w:r>
          <w:r>
            <w:t xml:space="preserve">  |  </w:t>
          </w:r>
          <w:r w:rsidRPr="000635BE">
            <w:rPr>
              <w:rFonts w:ascii="Arial Bold" w:hAnsi="Arial Bold"/>
              <w:b/>
              <w:bCs/>
              <w:noProof/>
              <w:position w:val="-10"/>
            </w:rPr>
            <w:drawing>
              <wp:inline distT="0" distB="0" distL="0" distR="0" wp14:anchorId="6590B1A0" wp14:editId="7AFB3065">
                <wp:extent cx="989308" cy="223483"/>
                <wp:effectExtent l="0" t="0" r="1905" b="571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734041A" w14:textId="77777777" w:rsidR="00CD4B86" w:rsidRPr="007679DB" w:rsidRDefault="00CD4B86" w:rsidP="007679DB">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7499" w14:textId="77777777" w:rsidR="00CD4B86" w:rsidRDefault="00CD4B86" w:rsidP="00CD4B86">
    <w:pPr>
      <w:pStyle w:val="HeaderOdd"/>
    </w:pPr>
    <w:r>
      <w:t>Estimates Statements 2021-</w:t>
    </w:r>
    <w:proofErr w:type="gramStart"/>
    <w:r>
      <w:t>22  |</w:t>
    </w:r>
    <w:proofErr w:type="gramEnd"/>
    <w:r>
      <w:t xml:space="preserve">  </w:t>
    </w:r>
    <w:r w:rsidRPr="000635BE">
      <w:rPr>
        <w:rFonts w:ascii="Arial Bold" w:hAnsi="Arial Bold"/>
        <w:b/>
        <w:bCs/>
        <w:noProof/>
        <w:position w:val="-10"/>
      </w:rPr>
      <w:drawing>
        <wp:inline distT="0" distB="0" distL="0" distR="0" wp14:anchorId="45860FB0" wp14:editId="4314A163">
          <wp:extent cx="989308" cy="223483"/>
          <wp:effectExtent l="0" t="0" r="1905" b="571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D4B86" w14:paraId="7869F816" w14:textId="77777777" w:rsidTr="00A82F91">
      <w:trPr>
        <w:trHeight w:hRule="exact" w:val="340"/>
      </w:trPr>
      <w:tc>
        <w:tcPr>
          <w:tcW w:w="7797" w:type="dxa"/>
        </w:tcPr>
        <w:p w14:paraId="7801E5F5" w14:textId="77777777" w:rsidR="00490B72" w:rsidRDefault="00490B72" w:rsidP="00490B72">
          <w:pPr>
            <w:pStyle w:val="HeaderOdd"/>
          </w:pPr>
          <w:r>
            <w:t xml:space="preserve">Estimates Statements 2021-22  |  </w:t>
          </w:r>
          <w:r w:rsidRPr="000635BE">
            <w:rPr>
              <w:rFonts w:ascii="Arial Bold" w:hAnsi="Arial Bold"/>
              <w:b/>
              <w:bCs/>
              <w:noProof/>
              <w:position w:val="-10"/>
            </w:rPr>
            <w:drawing>
              <wp:inline distT="0" distB="0" distL="0" distR="0" wp14:anchorId="7BDFE2F5" wp14:editId="5712D40D">
                <wp:extent cx="989308" cy="223483"/>
                <wp:effectExtent l="0" t="0" r="1905" b="571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775AC90" w14:textId="6E742024" w:rsidR="00CD4B86" w:rsidRDefault="00CD4B86" w:rsidP="007679DB">
          <w:pPr>
            <w:pStyle w:val="HeaderOdd"/>
          </w:pPr>
        </w:p>
      </w:tc>
    </w:tr>
  </w:tbl>
  <w:p w14:paraId="145F53DD" w14:textId="77777777" w:rsidR="00CD4B86" w:rsidRPr="007679DB" w:rsidRDefault="00CD4B86" w:rsidP="007679DB">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1303" w14:textId="77777777" w:rsidR="00CD4B86" w:rsidRDefault="00CD4B86" w:rsidP="00CD4B86">
    <w:pPr>
      <w:pStyle w:val="HeaderOdd"/>
    </w:pPr>
    <w:r>
      <w:t>Estimates Statements 2021-</w:t>
    </w:r>
    <w:proofErr w:type="gramStart"/>
    <w:r>
      <w:t>22  |</w:t>
    </w:r>
    <w:proofErr w:type="gramEnd"/>
    <w:r>
      <w:t xml:space="preserve">  </w:t>
    </w:r>
    <w:r w:rsidRPr="000635BE">
      <w:rPr>
        <w:rFonts w:ascii="Arial Bold" w:hAnsi="Arial Bold"/>
        <w:b/>
        <w:bCs/>
        <w:noProof/>
        <w:position w:val="-10"/>
      </w:rPr>
      <w:drawing>
        <wp:inline distT="0" distB="0" distL="0" distR="0" wp14:anchorId="225A3D12" wp14:editId="7AE5B35A">
          <wp:extent cx="989308" cy="223483"/>
          <wp:effectExtent l="0" t="0" r="1905" b="571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22726F41" w14:textId="7F9E98B2" w:rsidR="00CD4B86" w:rsidRDefault="00CD4B86" w:rsidP="009C4612">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35EC" w14:textId="77777777" w:rsidR="00002212" w:rsidRDefault="00002212" w:rsidP="00002212">
    <w:pPr>
      <w:pStyle w:val="HeaderEven"/>
      <w:ind w:left="-113"/>
    </w:pPr>
    <w:r w:rsidRPr="000635BE">
      <w:rPr>
        <w:rFonts w:ascii="Arial Bold" w:hAnsi="Arial Bold"/>
        <w:b/>
        <w:bCs/>
        <w:noProof/>
        <w:position w:val="-10"/>
      </w:rPr>
      <w:drawing>
        <wp:inline distT="0" distB="0" distL="0" distR="0" wp14:anchorId="71045FEB" wp14:editId="4FE0BB9F">
          <wp:extent cx="989308" cy="223483"/>
          <wp:effectExtent l="0" t="0" r="1905" b="571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Est</w:t>
    </w:r>
    <w:bookmarkStart w:id="37" w:name="_GoBack"/>
    <w:bookmarkEnd w:id="37"/>
    <w:r>
      <w:t>imates</w:t>
    </w:r>
    <w:proofErr w:type="gramEnd"/>
    <w:r>
      <w:t xml:space="preserve"> Statements 2021-22</w:t>
    </w:r>
  </w:p>
  <w:p w14:paraId="66149B14" w14:textId="77777777" w:rsidR="00002212" w:rsidRDefault="00002212" w:rsidP="009C4612">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212"/>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86E32"/>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0B72"/>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B86"/>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12"/>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6.xml><?xml version="1.0" encoding="utf-8"?>
<ds:datastoreItem xmlns:ds="http://schemas.openxmlformats.org/officeDocument/2006/customXml" ds:itemID="{62D3BDC0-36EB-42D2-9686-F6C6E998D50F}">
  <ds:schemaRefs>
    <ds:schemaRef ds:uri="http://purl.org/dc/terms/"/>
    <ds:schemaRef ds:uri="82ff9d9b-d3fc-4aad-bc42-9949ee83b815"/>
    <ds:schemaRef ds:uri="http://schemas.microsoft.com/office/2006/documentManagement/types"/>
    <ds:schemaRef ds:uri="ff022cd0-6843-4ff4-ad72-b30c3a526f0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DE7CE471-1C0E-4387-8638-2F1EA73B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16</TotalTime>
  <Pages>23</Pages>
  <Words>4888</Words>
  <Characters>27865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3</cp:revision>
  <cp:lastPrinted>2022-02-03T23:05:00Z</cp:lastPrinted>
  <dcterms:created xsi:type="dcterms:W3CDTF">2022-02-04T01:15:00Z</dcterms:created>
  <dcterms:modified xsi:type="dcterms:W3CDTF">2022-02-04T01:35:00Z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