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3D16" w14:textId="77777777" w:rsidR="00C65F15" w:rsidRPr="0076222C" w:rsidRDefault="00C65F15" w:rsidP="00C65F15">
      <w:pPr>
        <w:tabs>
          <w:tab w:val="center" w:pos="4513"/>
        </w:tabs>
        <w:rPr>
          <w:rFonts w:ascii="Arial" w:hAnsi="Arial" w:cs="Arial"/>
          <w:b/>
          <w:color w:val="FFFFFF" w:themeColor="background1"/>
          <w:szCs w:val="24"/>
        </w:rPr>
      </w:pPr>
      <w:r w:rsidRPr="0076222C">
        <w:rPr>
          <w:noProof/>
          <w:lang w:eastAsia="en-AU"/>
        </w:rPr>
        <w:drawing>
          <wp:anchor distT="0" distB="0" distL="114300" distR="114300" simplePos="0" relativeHeight="251659264" behindDoc="1" locked="0" layoutInCell="1" allowOverlap="1" wp14:anchorId="27D55FA8" wp14:editId="3FC36ADA">
            <wp:simplePos x="0" y="0"/>
            <wp:positionH relativeFrom="column">
              <wp:posOffset>2377440</wp:posOffset>
            </wp:positionH>
            <wp:positionV relativeFrom="paragraph">
              <wp:posOffset>-362585</wp:posOffset>
            </wp:positionV>
            <wp:extent cx="962025" cy="962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76222C">
        <w:rPr>
          <w:rFonts w:ascii="Arial" w:hAnsi="Arial" w:cs="Arial"/>
          <w:b/>
          <w:color w:val="FFFFFF" w:themeColor="background1"/>
          <w:szCs w:val="24"/>
        </w:rPr>
        <w:tab/>
      </w:r>
    </w:p>
    <w:p w14:paraId="314C4EC2" w14:textId="77777777" w:rsidR="00C65F15" w:rsidRPr="0076222C" w:rsidRDefault="00C65F15" w:rsidP="00C65F15">
      <w:pPr>
        <w:spacing w:before="60" w:after="0" w:line="240" w:lineRule="auto"/>
        <w:jc w:val="center"/>
        <w:rPr>
          <w:rFonts w:ascii="Arial" w:hAnsi="Arial" w:cs="Arial"/>
          <w:b/>
          <w:i/>
          <w:color w:val="FFFFFF" w:themeColor="background1"/>
          <w:sz w:val="48"/>
          <w:szCs w:val="48"/>
        </w:rPr>
      </w:pPr>
    </w:p>
    <w:p w14:paraId="5776332E" w14:textId="77777777" w:rsidR="00C65F15" w:rsidRPr="0076222C" w:rsidRDefault="00B4475F" w:rsidP="00C65F15">
      <w:pPr>
        <w:spacing w:before="60" w:after="0" w:line="240" w:lineRule="auto"/>
        <w:jc w:val="center"/>
        <w:rPr>
          <w:rFonts w:cs="Arial"/>
          <w:i/>
          <w:color w:val="323E4F" w:themeColor="text2" w:themeShade="BF"/>
          <w:sz w:val="48"/>
          <w:szCs w:val="48"/>
        </w:rPr>
      </w:pPr>
      <w:r>
        <w:rPr>
          <w:rFonts w:cs="Arial"/>
          <w:b/>
          <w:color w:val="323E4F" w:themeColor="text2" w:themeShade="BF"/>
          <w:sz w:val="48"/>
          <w:szCs w:val="48"/>
        </w:rPr>
        <w:t>INFRASTRUCTURE AND TRANSPORT MINISTERS</w:t>
      </w:r>
      <w:r w:rsidR="00AE0FC8">
        <w:rPr>
          <w:rFonts w:cs="Arial"/>
          <w:b/>
          <w:color w:val="323E4F" w:themeColor="text2" w:themeShade="BF"/>
          <w:sz w:val="48"/>
          <w:szCs w:val="48"/>
        </w:rPr>
        <w:t>’</w:t>
      </w:r>
      <w:r>
        <w:rPr>
          <w:rFonts w:cs="Arial"/>
          <w:b/>
          <w:color w:val="323E4F" w:themeColor="text2" w:themeShade="BF"/>
          <w:sz w:val="48"/>
          <w:szCs w:val="48"/>
        </w:rPr>
        <w:t xml:space="preserve"> MEETING</w:t>
      </w:r>
    </w:p>
    <w:p w14:paraId="6C964938" w14:textId="77777777" w:rsidR="00C65F15" w:rsidRPr="0076222C" w:rsidRDefault="0092359B" w:rsidP="00C65F15">
      <w:pPr>
        <w:spacing w:before="60" w:after="0" w:line="240" w:lineRule="auto"/>
        <w:jc w:val="center"/>
        <w:rPr>
          <w:rFonts w:cs="Arial"/>
          <w:color w:val="323E4F" w:themeColor="text2" w:themeShade="BF"/>
          <w:szCs w:val="24"/>
        </w:rPr>
      </w:pPr>
      <w:r>
        <w:rPr>
          <w:rFonts w:cs="Arial"/>
          <w:color w:val="323E4F" w:themeColor="text2" w:themeShade="BF"/>
          <w:szCs w:val="24"/>
        </w:rPr>
        <w:t>FRIDAY, 11 February 2022</w:t>
      </w:r>
      <w:bookmarkStart w:id="0" w:name="_GoBack"/>
      <w:bookmarkEnd w:id="0"/>
    </w:p>
    <w:p w14:paraId="5C83DD8E" w14:textId="77777777" w:rsidR="00C65F15" w:rsidRDefault="00C65F15" w:rsidP="00C65F15">
      <w:pPr>
        <w:pBdr>
          <w:bottom w:val="single" w:sz="4" w:space="1" w:color="808080"/>
        </w:pBdr>
        <w:spacing w:line="240" w:lineRule="auto"/>
        <w:rPr>
          <w:rFonts w:cs="Arial"/>
          <w:b/>
          <w:color w:val="FFFFFF" w:themeColor="background1"/>
          <w:szCs w:val="20"/>
        </w:rPr>
      </w:pPr>
    </w:p>
    <w:p w14:paraId="49D7864C" w14:textId="77777777" w:rsidR="00F934A5" w:rsidRPr="0076222C" w:rsidRDefault="00F934A5" w:rsidP="00C65F15">
      <w:pPr>
        <w:pBdr>
          <w:bottom w:val="single" w:sz="4" w:space="1" w:color="808080"/>
        </w:pBdr>
        <w:spacing w:line="240" w:lineRule="auto"/>
        <w:rPr>
          <w:rFonts w:cs="Arial"/>
          <w:b/>
          <w:color w:val="FFFFFF" w:themeColor="background1"/>
          <w:szCs w:val="20"/>
        </w:rPr>
      </w:pPr>
    </w:p>
    <w:p w14:paraId="6C47F928" w14:textId="77777777" w:rsidR="00EF17F8" w:rsidRDefault="00A71C98" w:rsidP="00757510">
      <w:r w:rsidRPr="00CE7CFA">
        <w:t>The 1</w:t>
      </w:r>
      <w:r w:rsidR="00CE7CFA" w:rsidRPr="00CE7CFA">
        <w:t>6</w:t>
      </w:r>
      <w:r w:rsidR="00252B00" w:rsidRPr="00CE7CFA">
        <w:rPr>
          <w:vertAlign w:val="superscript"/>
        </w:rPr>
        <w:t>th</w:t>
      </w:r>
      <w:r w:rsidR="00B4475F" w:rsidRPr="00CE7CFA">
        <w:t xml:space="preserve"> meeting of Infrastructure and Transport Ministers</w:t>
      </w:r>
      <w:r w:rsidR="00C65F15" w:rsidRPr="00CE7CFA">
        <w:t xml:space="preserve"> </w:t>
      </w:r>
      <w:proofErr w:type="gramStart"/>
      <w:r w:rsidR="00C65F15" w:rsidRPr="00CE7CFA">
        <w:t>was held</w:t>
      </w:r>
      <w:proofErr w:type="gramEnd"/>
      <w:r w:rsidR="00C65F15" w:rsidRPr="00CE7CFA">
        <w:t xml:space="preserve"> today. </w:t>
      </w:r>
      <w:r w:rsidR="00B4475F" w:rsidRPr="00CE7CFA">
        <w:t>Membership</w:t>
      </w:r>
      <w:r w:rsidR="00C65F15" w:rsidRPr="00CE7CFA">
        <w:t xml:space="preserve"> </w:t>
      </w:r>
      <w:r w:rsidR="00E953B6" w:rsidRPr="00CE7CFA">
        <w:t>comprises</w:t>
      </w:r>
      <w:r w:rsidR="00C65F15" w:rsidRPr="00CE7CFA">
        <w:t xml:space="preserve"> </w:t>
      </w:r>
      <w:r w:rsidR="00B4475F" w:rsidRPr="00CE7CFA">
        <w:t>Infrastructure</w:t>
      </w:r>
      <w:r w:rsidR="008F224A">
        <w:t xml:space="preserve"> and </w:t>
      </w:r>
      <w:r w:rsidR="00C65F15" w:rsidRPr="00CE7CFA">
        <w:t>Transport Ministers from the Commo</w:t>
      </w:r>
      <w:r w:rsidR="008F224A">
        <w:t>nwealth, States and Territories. The Australian Local Government Association and National Transport Commission were also present.</w:t>
      </w:r>
      <w:r w:rsidR="00C65F15" w:rsidRPr="00CE7CFA">
        <w:t xml:space="preserve">  </w:t>
      </w:r>
      <w:bookmarkStart w:id="1" w:name="RoadSafety"/>
    </w:p>
    <w:p w14:paraId="202E74C9" w14:textId="77777777" w:rsidR="00D93CDE" w:rsidRDefault="00D93CDE" w:rsidP="0005243A">
      <w:pPr>
        <w:pBdr>
          <w:bottom w:val="single" w:sz="4" w:space="0" w:color="808080"/>
        </w:pBdr>
        <w:spacing w:line="264" w:lineRule="auto"/>
        <w:rPr>
          <w:rFonts w:cstheme="majorHAnsi"/>
          <w:b/>
          <w:szCs w:val="24"/>
        </w:rPr>
      </w:pPr>
    </w:p>
    <w:p w14:paraId="3143033C" w14:textId="77777777" w:rsidR="00A069DD" w:rsidRPr="006D4FCB" w:rsidRDefault="00157275" w:rsidP="0005243A">
      <w:pPr>
        <w:pBdr>
          <w:bottom w:val="single" w:sz="4" w:space="0" w:color="808080"/>
        </w:pBdr>
        <w:spacing w:line="264" w:lineRule="auto"/>
        <w:rPr>
          <w:rFonts w:cstheme="majorHAnsi"/>
          <w:b/>
          <w:szCs w:val="24"/>
        </w:rPr>
      </w:pPr>
      <w:r w:rsidRPr="006D4FCB">
        <w:rPr>
          <w:rFonts w:cstheme="majorHAnsi"/>
          <w:b/>
          <w:szCs w:val="24"/>
        </w:rPr>
        <w:t>MAKING OUR ROADS SAFER</w:t>
      </w:r>
      <w:r w:rsidR="00404BFE">
        <w:rPr>
          <w:rFonts w:cstheme="majorHAnsi"/>
          <w:b/>
          <w:szCs w:val="24"/>
        </w:rPr>
        <w:t xml:space="preserve">  </w:t>
      </w:r>
    </w:p>
    <w:p w14:paraId="72DFE1D2" w14:textId="77777777" w:rsidR="00B4475F" w:rsidRPr="00B56BFB" w:rsidRDefault="00B4475F" w:rsidP="008F224A">
      <w:pPr>
        <w:pStyle w:val="Italictitle"/>
      </w:pPr>
      <w:bookmarkStart w:id="2" w:name="SafetyAssuranceAutomatedVehicles"/>
      <w:bookmarkEnd w:id="1"/>
      <w:r w:rsidRPr="00B56BFB">
        <w:t>Nat</w:t>
      </w:r>
      <w:r w:rsidR="007A0D35" w:rsidRPr="00B56BFB">
        <w:t xml:space="preserve">ional Road Safety </w:t>
      </w:r>
      <w:r w:rsidR="00A1031D" w:rsidRPr="00B56BFB">
        <w:t>Action Plan</w:t>
      </w:r>
    </w:p>
    <w:p w14:paraId="11E72B01" w14:textId="586283C8" w:rsidR="008F224A" w:rsidRPr="008F224A" w:rsidRDefault="008F224A" w:rsidP="008F224A">
      <w:pPr>
        <w:rPr>
          <w:rFonts w:eastAsia="Times New Roman" w:cstheme="minorHAnsi"/>
          <w:lang w:eastAsia="en-AU"/>
        </w:rPr>
      </w:pPr>
      <w:r w:rsidRPr="008F224A">
        <w:t>Ministers noted concerns raised by stakeholders on the draft National Road Safety Action Plan 2021-25 and agreed to further engagement</w:t>
      </w:r>
      <w:r w:rsidR="00A4512F">
        <w:t xml:space="preserve"> by the Commonwealth</w:t>
      </w:r>
      <w:r w:rsidRPr="008F224A">
        <w:t xml:space="preserve"> with stakeholders</w:t>
      </w:r>
      <w:r w:rsidR="00A4512F">
        <w:t xml:space="preserve"> and all jurisdictions</w:t>
      </w:r>
      <w:r w:rsidRPr="008F224A">
        <w:t xml:space="preserve"> to r</w:t>
      </w:r>
      <w:r w:rsidR="00C816E7">
        <w:t>evise and strengthen</w:t>
      </w:r>
      <w:r w:rsidRPr="008F224A">
        <w:t xml:space="preserve"> the Action Plan. Ministers will consider a revised </w:t>
      </w:r>
      <w:r w:rsidRPr="008F224A">
        <w:rPr>
          <w:rFonts w:eastAsia="Times New Roman" w:cstheme="minorHAnsi"/>
          <w:lang w:eastAsia="en-AU"/>
        </w:rPr>
        <w:t xml:space="preserve">Action Plan at </w:t>
      </w:r>
      <w:r w:rsidR="00A4512F">
        <w:rPr>
          <w:rFonts w:eastAsia="Times New Roman" w:cstheme="minorHAnsi"/>
          <w:lang w:eastAsia="en-AU"/>
        </w:rPr>
        <w:t xml:space="preserve">the second meeting of Ministers in </w:t>
      </w:r>
      <w:r w:rsidRPr="008F224A">
        <w:rPr>
          <w:rFonts w:eastAsia="Times New Roman" w:cstheme="minorHAnsi"/>
          <w:lang w:eastAsia="en-AU"/>
        </w:rPr>
        <w:t xml:space="preserve">2022. </w:t>
      </w:r>
    </w:p>
    <w:p w14:paraId="49CE2CC7" w14:textId="76BF430F" w:rsidR="00D23E19" w:rsidRDefault="008F224A" w:rsidP="008F224A">
      <w:pPr>
        <w:rPr>
          <w:rFonts w:eastAsia="Times New Roman" w:cstheme="minorHAnsi"/>
          <w:lang w:eastAsia="en-AU"/>
        </w:rPr>
      </w:pPr>
      <w:r w:rsidRPr="008F224A">
        <w:rPr>
          <w:rFonts w:cstheme="minorHAnsi"/>
        </w:rPr>
        <w:t xml:space="preserve">Recognising the importance of data to </w:t>
      </w:r>
      <w:r w:rsidR="00120A42">
        <w:rPr>
          <w:rFonts w:cstheme="minorHAnsi"/>
        </w:rPr>
        <w:t xml:space="preserve">inform and </w:t>
      </w:r>
      <w:r w:rsidRPr="008F224A">
        <w:rPr>
          <w:rFonts w:cstheme="minorHAnsi"/>
        </w:rPr>
        <w:t xml:space="preserve">measure road safety outcomes </w:t>
      </w:r>
      <w:r w:rsidR="00120A42">
        <w:rPr>
          <w:rFonts w:cstheme="minorHAnsi"/>
        </w:rPr>
        <w:t xml:space="preserve">associated with infrastructure </w:t>
      </w:r>
      <w:r w:rsidRPr="008F224A">
        <w:rPr>
          <w:rFonts w:cstheme="minorHAnsi"/>
        </w:rPr>
        <w:t>investment</w:t>
      </w:r>
      <w:r w:rsidR="00120A42">
        <w:rPr>
          <w:rFonts w:cstheme="minorHAnsi"/>
        </w:rPr>
        <w:t>s</w:t>
      </w:r>
      <w:r>
        <w:rPr>
          <w:rFonts w:cstheme="minorHAnsi"/>
        </w:rPr>
        <w:t>,</w:t>
      </w:r>
      <w:r w:rsidRPr="008F224A">
        <w:rPr>
          <w:rFonts w:cstheme="minorHAnsi"/>
        </w:rPr>
        <w:t xml:space="preserve"> Ministers recognised the Office of Road Safety is working with state and territory governments to establish a national Data Sharing Agreement to formalise and complement road safety data already </w:t>
      </w:r>
      <w:proofErr w:type="gramStart"/>
      <w:r w:rsidRPr="008F224A">
        <w:rPr>
          <w:rFonts w:cstheme="minorHAnsi"/>
        </w:rPr>
        <w:t>being provided</w:t>
      </w:r>
      <w:proofErr w:type="gramEnd"/>
      <w:r w:rsidRPr="008F224A">
        <w:rPr>
          <w:rFonts w:cstheme="minorHAnsi"/>
        </w:rPr>
        <w:t xml:space="preserve"> as well as identify and address any gaps. Ministers</w:t>
      </w:r>
      <w:r w:rsidR="00D23E19">
        <w:rPr>
          <w:rFonts w:cstheme="minorHAnsi"/>
        </w:rPr>
        <w:t xml:space="preserve"> agreed</w:t>
      </w:r>
      <w:r w:rsidRPr="008F224A">
        <w:rPr>
          <w:rFonts w:cstheme="minorHAnsi"/>
        </w:rPr>
        <w:t xml:space="preserve"> </w:t>
      </w:r>
      <w:r w:rsidR="00EC4204">
        <w:rPr>
          <w:rFonts w:eastAsia="Times New Roman" w:cstheme="minorHAnsi"/>
          <w:lang w:eastAsia="en-AU"/>
        </w:rPr>
        <w:t xml:space="preserve">the Commonwealth </w:t>
      </w:r>
      <w:r w:rsidR="00A4512F">
        <w:rPr>
          <w:rFonts w:eastAsia="Times New Roman" w:cstheme="minorHAnsi"/>
          <w:lang w:eastAsia="en-AU"/>
        </w:rPr>
        <w:t xml:space="preserve">would </w:t>
      </w:r>
      <w:r w:rsidR="00EC4204">
        <w:rPr>
          <w:rFonts w:eastAsia="Times New Roman" w:cstheme="minorHAnsi"/>
          <w:lang w:eastAsia="en-AU"/>
        </w:rPr>
        <w:t xml:space="preserve">work </w:t>
      </w:r>
      <w:r w:rsidR="00D23E19">
        <w:rPr>
          <w:rFonts w:eastAsia="Times New Roman" w:cstheme="minorHAnsi"/>
          <w:lang w:eastAsia="en-AU"/>
        </w:rPr>
        <w:t xml:space="preserve">with </w:t>
      </w:r>
      <w:proofErr w:type="gramStart"/>
      <w:r w:rsidR="00A4512F">
        <w:rPr>
          <w:rFonts w:eastAsia="Times New Roman" w:cstheme="minorHAnsi"/>
          <w:lang w:eastAsia="en-AU"/>
        </w:rPr>
        <w:t>jurisdictions</w:t>
      </w:r>
      <w:proofErr w:type="gramEnd"/>
      <w:r w:rsidR="00A4512F">
        <w:rPr>
          <w:rFonts w:eastAsia="Times New Roman" w:cstheme="minorHAnsi"/>
          <w:lang w:eastAsia="en-AU"/>
        </w:rPr>
        <w:t xml:space="preserve"> to consider what </w:t>
      </w:r>
      <w:r w:rsidR="00D23E19">
        <w:t xml:space="preserve">data sets are required to better inform infrastructure investments and measure their outcomes, with a view to informing future program guidelines and funding agreements. Ministers agreed to consider this at the next ITMM meeting in 2022. </w:t>
      </w:r>
      <w:r w:rsidR="00D23E19">
        <w:rPr>
          <w:rFonts w:eastAsia="Times New Roman" w:cstheme="minorHAnsi"/>
          <w:lang w:eastAsia="en-AU"/>
        </w:rPr>
        <w:t>In addition, the Commonwealth will work with states and territories to reflect data provision in program guidelines and funding agreements as opportunities arise, consistent with the approach taken for the Road Safety Program.</w:t>
      </w:r>
    </w:p>
    <w:p w14:paraId="275E89FC" w14:textId="77777777" w:rsidR="00566077" w:rsidRPr="00566077" w:rsidRDefault="00566077" w:rsidP="00D23E19">
      <w:pPr>
        <w:pStyle w:val="Italictitle"/>
      </w:pPr>
      <w:r w:rsidRPr="00566077">
        <w:t>National Level Crossing Safety Strategy</w:t>
      </w:r>
    </w:p>
    <w:p w14:paraId="70E044B6" w14:textId="77777777" w:rsidR="00882579" w:rsidRPr="00882579" w:rsidRDefault="00882579" w:rsidP="008F224A">
      <w:r w:rsidRPr="00882579">
        <w:t xml:space="preserve">Ministers welcomed an update on the development of the new National Level Crossing Safety Strategy </w:t>
      </w:r>
      <w:r w:rsidR="00C04A8F">
        <w:br/>
      </w:r>
      <w:r w:rsidRPr="00882579">
        <w:t>2022-</w:t>
      </w:r>
      <w:r w:rsidR="00BA6C56" w:rsidRPr="00882579">
        <w:t>2</w:t>
      </w:r>
      <w:r w:rsidR="00BA6C56">
        <w:t>031</w:t>
      </w:r>
      <w:r w:rsidR="00BA6C56" w:rsidRPr="00882579">
        <w:t xml:space="preserve"> </w:t>
      </w:r>
      <w:r w:rsidRPr="00882579">
        <w:t xml:space="preserve">and agreed a framework to inform the Strategy and its </w:t>
      </w:r>
      <w:proofErr w:type="gramStart"/>
      <w:r w:rsidRPr="00882579">
        <w:t>three year</w:t>
      </w:r>
      <w:proofErr w:type="gramEnd"/>
      <w:r w:rsidRPr="00882579">
        <w:t xml:space="preserve"> work plan. </w:t>
      </w:r>
      <w:r w:rsidR="00254025">
        <w:t xml:space="preserve">Ministers </w:t>
      </w:r>
      <w:r w:rsidR="00D041B5">
        <w:t xml:space="preserve">recognise </w:t>
      </w:r>
      <w:r w:rsidR="00254025">
        <w:t>that safety at level crossings is a key priority for all levels of government.</w:t>
      </w:r>
      <w:r w:rsidRPr="00882579">
        <w:t xml:space="preserve"> The new Strategy, which will be finalised in early 2022, will help drive nationally coordinated action to improve safety at level crossings</w:t>
      </w:r>
      <w:r>
        <w:t>.</w:t>
      </w:r>
    </w:p>
    <w:p w14:paraId="66B8F4D9" w14:textId="77777777" w:rsidR="00A26BA8" w:rsidRPr="00404BFE" w:rsidRDefault="00B4475F" w:rsidP="00B022E0">
      <w:pPr>
        <w:keepNext/>
        <w:pBdr>
          <w:bottom w:val="single" w:sz="4" w:space="0" w:color="808080"/>
        </w:pBdr>
        <w:spacing w:line="264" w:lineRule="auto"/>
        <w:rPr>
          <w:rFonts w:cs="Arial"/>
          <w:b/>
          <w:color w:val="0D0D0D"/>
          <w:szCs w:val="24"/>
        </w:rPr>
      </w:pPr>
      <w:r>
        <w:rPr>
          <w:rFonts w:cs="Arial"/>
          <w:b/>
          <w:color w:val="0D0D0D"/>
          <w:szCs w:val="24"/>
        </w:rPr>
        <w:t>IMPROVING HEAVY VEHICLE PRODUCTIVITY</w:t>
      </w:r>
      <w:r w:rsidR="00404BFE">
        <w:rPr>
          <w:rFonts w:cs="Arial"/>
          <w:b/>
          <w:color w:val="0D0D0D"/>
          <w:szCs w:val="24"/>
        </w:rPr>
        <w:t xml:space="preserve"> </w:t>
      </w:r>
    </w:p>
    <w:p w14:paraId="6096170D" w14:textId="77777777" w:rsidR="003730DB" w:rsidRPr="00261EC4" w:rsidRDefault="0005243A" w:rsidP="004214D7">
      <w:pPr>
        <w:pStyle w:val="Italictitle"/>
      </w:pPr>
      <w:r w:rsidRPr="00566077">
        <w:t xml:space="preserve">Heavy </w:t>
      </w:r>
      <w:r w:rsidRPr="004214D7">
        <w:t>Vehicle</w:t>
      </w:r>
      <w:r w:rsidRPr="00566077">
        <w:t xml:space="preserve"> </w:t>
      </w:r>
      <w:r w:rsidR="0013399D">
        <w:t>National Law Review</w:t>
      </w:r>
    </w:p>
    <w:p w14:paraId="78FF2EFA" w14:textId="77777777" w:rsidR="00882579" w:rsidRPr="00882579" w:rsidRDefault="003730DB" w:rsidP="0013399D">
      <w:pPr>
        <w:rPr>
          <w:lang w:val="en-US"/>
        </w:rPr>
      </w:pPr>
      <w:r>
        <w:rPr>
          <w:lang w:val="en-US"/>
        </w:rPr>
        <w:t>Ministers had a productive discussion on the</w:t>
      </w:r>
      <w:r w:rsidR="0013399D">
        <w:rPr>
          <w:lang w:val="en-US"/>
        </w:rPr>
        <w:t xml:space="preserve"> principles and issues for the Heavy Vehicle National Law R</w:t>
      </w:r>
      <w:r>
        <w:rPr>
          <w:lang w:val="en-US"/>
        </w:rPr>
        <w:t xml:space="preserve">eview. </w:t>
      </w:r>
    </w:p>
    <w:p w14:paraId="70BA242E" w14:textId="227C89C4" w:rsidR="00261EC4" w:rsidRDefault="00882579" w:rsidP="0013399D">
      <w:pPr>
        <w:rPr>
          <w:lang w:val="en-US"/>
        </w:rPr>
      </w:pPr>
      <w:r w:rsidRPr="00882579">
        <w:rPr>
          <w:lang w:val="en-US"/>
        </w:rPr>
        <w:t xml:space="preserve">Ministers </w:t>
      </w:r>
      <w:proofErr w:type="spellStart"/>
      <w:r w:rsidRPr="00882579">
        <w:rPr>
          <w:lang w:val="en-US"/>
        </w:rPr>
        <w:t>emphasised</w:t>
      </w:r>
      <w:proofErr w:type="spellEnd"/>
      <w:r w:rsidRPr="00882579">
        <w:rPr>
          <w:lang w:val="en-US"/>
        </w:rPr>
        <w:t xml:space="preserve"> the importance of close engagement with industry in developing options to deliver on the objectives of the review for a simpler, </w:t>
      </w:r>
      <w:proofErr w:type="gramStart"/>
      <w:r w:rsidRPr="00882579">
        <w:rPr>
          <w:lang w:val="en-US"/>
        </w:rPr>
        <w:t>risk based</w:t>
      </w:r>
      <w:proofErr w:type="gramEnd"/>
      <w:r w:rsidRPr="00882579">
        <w:rPr>
          <w:lang w:val="en-US"/>
        </w:rPr>
        <w:t xml:space="preserve"> law that increases safety and productivity</w:t>
      </w:r>
      <w:r w:rsidRPr="00A25032">
        <w:rPr>
          <w:lang w:val="en-US"/>
        </w:rPr>
        <w:t>.</w:t>
      </w:r>
      <w:r w:rsidR="003730DB">
        <w:rPr>
          <w:lang w:val="en-US"/>
        </w:rPr>
        <w:t xml:space="preserve"> Ministers agreed the need for further consultation before bringing back </w:t>
      </w:r>
      <w:r w:rsidR="006D7948">
        <w:rPr>
          <w:lang w:val="en-US"/>
        </w:rPr>
        <w:t>more detailed policy work</w:t>
      </w:r>
      <w:r w:rsidR="00277C31">
        <w:rPr>
          <w:lang w:val="en-US"/>
        </w:rPr>
        <w:t xml:space="preserve"> </w:t>
      </w:r>
      <w:r w:rsidR="003730DB">
        <w:rPr>
          <w:lang w:val="en-US"/>
        </w:rPr>
        <w:t>to ITMM for consideration at their next meeting.</w:t>
      </w:r>
      <w:r w:rsidRPr="00A25032">
        <w:rPr>
          <w:lang w:val="en-US"/>
        </w:rPr>
        <w:t xml:space="preserve"> </w:t>
      </w:r>
    </w:p>
    <w:p w14:paraId="2C47656F" w14:textId="77777777" w:rsidR="00E63672" w:rsidRPr="00B022E0" w:rsidRDefault="00E63672" w:rsidP="004214D7">
      <w:pPr>
        <w:pBdr>
          <w:bottom w:val="single" w:sz="4" w:space="1" w:color="auto"/>
        </w:pBdr>
        <w:spacing w:line="259" w:lineRule="auto"/>
        <w:rPr>
          <w:rFonts w:cs="Arial"/>
          <w:b/>
          <w:color w:val="0D0D0D"/>
          <w:szCs w:val="24"/>
        </w:rPr>
      </w:pPr>
      <w:r w:rsidRPr="00B022E0">
        <w:rPr>
          <w:rFonts w:cs="Arial"/>
          <w:b/>
          <w:color w:val="0D0D0D"/>
          <w:szCs w:val="24"/>
        </w:rPr>
        <w:lastRenderedPageBreak/>
        <w:t>FUTURE TRANSPORT TECHNOLOGY</w:t>
      </w:r>
      <w:r w:rsidR="00566077">
        <w:rPr>
          <w:rFonts w:cs="Arial"/>
          <w:b/>
          <w:color w:val="0D0D0D"/>
          <w:szCs w:val="24"/>
        </w:rPr>
        <w:t xml:space="preserve"> </w:t>
      </w:r>
    </w:p>
    <w:p w14:paraId="4A0B1E8D" w14:textId="77777777" w:rsidR="00685354" w:rsidRPr="00757510" w:rsidRDefault="00685354" w:rsidP="004214D7">
      <w:pPr>
        <w:pStyle w:val="Italictitle"/>
        <w:rPr>
          <w:lang w:val="en-US"/>
        </w:rPr>
      </w:pPr>
      <w:r w:rsidRPr="00757510">
        <w:rPr>
          <w:lang w:val="en-US"/>
        </w:rPr>
        <w:t xml:space="preserve">Automated </w:t>
      </w:r>
      <w:r w:rsidRPr="004214D7">
        <w:t>vehicles</w:t>
      </w:r>
    </w:p>
    <w:p w14:paraId="279FEF26" w14:textId="49DA6A63" w:rsidR="00A1031D" w:rsidRPr="00212289" w:rsidRDefault="00A1031D" w:rsidP="00A1031D">
      <w:pPr>
        <w:rPr>
          <w:rFonts w:cstheme="majorHAnsi"/>
          <w:szCs w:val="20"/>
        </w:rPr>
      </w:pPr>
      <w:bookmarkStart w:id="3" w:name="ParticipatingMembers"/>
      <w:bookmarkEnd w:id="2"/>
      <w:r w:rsidRPr="00212289">
        <w:rPr>
          <w:rFonts w:cstheme="majorHAnsi"/>
          <w:szCs w:val="20"/>
        </w:rPr>
        <w:t xml:space="preserve">Ministers agreed that the future Automated Vehicle Safety Law will be implemented through Commonwealth law. This will deliver a nationally consistent regulatory approach and will enable the safe operation of automated vehicles on public roads across Australia. Ministers will make </w:t>
      </w:r>
      <w:r w:rsidR="00765CC5">
        <w:rPr>
          <w:rFonts w:cstheme="majorHAnsi"/>
          <w:szCs w:val="20"/>
        </w:rPr>
        <w:t xml:space="preserve">future </w:t>
      </w:r>
      <w:r w:rsidRPr="00212289">
        <w:rPr>
          <w:rFonts w:cstheme="majorHAnsi"/>
          <w:szCs w:val="20"/>
        </w:rPr>
        <w:t xml:space="preserve">decisions </w:t>
      </w:r>
      <w:r w:rsidR="001252C7">
        <w:rPr>
          <w:rFonts w:cstheme="majorHAnsi"/>
          <w:szCs w:val="20"/>
        </w:rPr>
        <w:t xml:space="preserve">on </w:t>
      </w:r>
      <w:r w:rsidR="00120A42">
        <w:rPr>
          <w:rFonts w:cstheme="majorHAnsi"/>
          <w:szCs w:val="20"/>
        </w:rPr>
        <w:t>drafting instructions for the new law</w:t>
      </w:r>
      <w:r w:rsidRPr="00212289">
        <w:rPr>
          <w:rFonts w:cstheme="majorHAnsi"/>
          <w:szCs w:val="20"/>
        </w:rPr>
        <w:t xml:space="preserve"> in late 2022</w:t>
      </w:r>
      <w:r w:rsidR="0013399D">
        <w:rPr>
          <w:rFonts w:cstheme="majorHAnsi"/>
          <w:szCs w:val="20"/>
        </w:rPr>
        <w:t xml:space="preserve"> through ITMM</w:t>
      </w:r>
      <w:r w:rsidRPr="00212289">
        <w:rPr>
          <w:rFonts w:cstheme="majorHAnsi"/>
          <w:szCs w:val="20"/>
        </w:rPr>
        <w:t xml:space="preserve">. Ministers also agreed that an Intergovernmental Agreement </w:t>
      </w:r>
      <w:proofErr w:type="gramStart"/>
      <w:r w:rsidRPr="00212289">
        <w:rPr>
          <w:rFonts w:cstheme="majorHAnsi"/>
          <w:szCs w:val="20"/>
        </w:rPr>
        <w:t>will</w:t>
      </w:r>
      <w:proofErr w:type="gramEnd"/>
      <w:r w:rsidRPr="00212289">
        <w:rPr>
          <w:rFonts w:cstheme="majorHAnsi"/>
          <w:szCs w:val="20"/>
        </w:rPr>
        <w:t xml:space="preserve"> be developed to support the new automated vehicle regulatory governance arrangements by late 2023. </w:t>
      </w:r>
    </w:p>
    <w:p w14:paraId="3DA65C2C" w14:textId="77777777" w:rsidR="00A1031D" w:rsidRDefault="00A1031D" w:rsidP="008F224A">
      <w:r>
        <w:t>Ministers agreed that the National Transport Commission</w:t>
      </w:r>
      <w:r w:rsidRPr="00495BE9">
        <w:t xml:space="preserve"> </w:t>
      </w:r>
      <w:r w:rsidR="003730DB">
        <w:t xml:space="preserve">and the Commonwealth </w:t>
      </w:r>
      <w:r w:rsidRPr="00495BE9">
        <w:t xml:space="preserve">will work with state and territory governments </w:t>
      </w:r>
      <w:r>
        <w:t>to develop</w:t>
      </w:r>
      <w:r w:rsidRPr="00495BE9">
        <w:t xml:space="preserve"> a </w:t>
      </w:r>
      <w:r>
        <w:t>consistent</w:t>
      </w:r>
      <w:r w:rsidRPr="00495BE9">
        <w:t xml:space="preserve"> approach to complementary legislation</w:t>
      </w:r>
      <w:r>
        <w:t xml:space="preserve"> and will </w:t>
      </w:r>
      <w:proofErr w:type="gramStart"/>
      <w:r>
        <w:t>report back</w:t>
      </w:r>
      <w:proofErr w:type="gramEnd"/>
      <w:r>
        <w:t xml:space="preserve"> to M</w:t>
      </w:r>
      <w:r w:rsidRPr="00495BE9">
        <w:t xml:space="preserve">inisters in </w:t>
      </w:r>
      <w:r>
        <w:t xml:space="preserve">late 2022. Complementary state and </w:t>
      </w:r>
      <w:r w:rsidRPr="008F224A">
        <w:t>territory law amendments will support the national regulatory framework for automated vehicles.</w:t>
      </w:r>
      <w:r w:rsidR="008F224A" w:rsidRPr="008F224A">
        <w:t xml:space="preserve"> The Automated Vehicle Safety Law </w:t>
      </w:r>
      <w:proofErr w:type="gramStart"/>
      <w:r w:rsidR="008F224A" w:rsidRPr="008F224A">
        <w:t>is expected</w:t>
      </w:r>
      <w:proofErr w:type="gramEnd"/>
      <w:r w:rsidR="008F224A" w:rsidRPr="008F224A">
        <w:t xml:space="preserve"> to commence by 2026.</w:t>
      </w:r>
    </w:p>
    <w:p w14:paraId="322AD5E2" w14:textId="77777777" w:rsidR="00566077" w:rsidRPr="00B022E0" w:rsidRDefault="00566077" w:rsidP="00566077">
      <w:pPr>
        <w:keepNext/>
        <w:pBdr>
          <w:bottom w:val="single" w:sz="4" w:space="0" w:color="808080"/>
        </w:pBdr>
        <w:spacing w:line="264" w:lineRule="auto"/>
        <w:rPr>
          <w:rFonts w:cs="Arial"/>
          <w:b/>
          <w:color w:val="0D0D0D"/>
          <w:szCs w:val="24"/>
        </w:rPr>
      </w:pPr>
      <w:r>
        <w:rPr>
          <w:rFonts w:cs="Arial"/>
          <w:b/>
          <w:color w:val="0D0D0D"/>
          <w:szCs w:val="24"/>
        </w:rPr>
        <w:t xml:space="preserve">NATIONAL RAIL ACTION PLAN </w:t>
      </w:r>
    </w:p>
    <w:p w14:paraId="305C0709" w14:textId="77777777" w:rsidR="00566077" w:rsidRDefault="00566077" w:rsidP="004214D7">
      <w:pPr>
        <w:pStyle w:val="Italictitle"/>
        <w:rPr>
          <w:lang w:val="en-US"/>
        </w:rPr>
      </w:pPr>
      <w:r>
        <w:rPr>
          <w:lang w:val="en-US"/>
        </w:rPr>
        <w:t xml:space="preserve">National Rail Action Plan </w:t>
      </w:r>
      <w:r w:rsidR="00254025">
        <w:rPr>
          <w:lang w:val="en-US"/>
        </w:rPr>
        <w:t>- r</w:t>
      </w:r>
      <w:r>
        <w:rPr>
          <w:lang w:val="en-US"/>
        </w:rPr>
        <w:t>olling update</w:t>
      </w:r>
    </w:p>
    <w:p w14:paraId="5586A621" w14:textId="77777777" w:rsidR="00254025" w:rsidRDefault="00254025" w:rsidP="00254025">
      <w:r>
        <w:t xml:space="preserve">Ministers welcomed the rolling update on the National Rail Action Plan (NRAP) and noted the work that had been progressed on the National Rail Skills Hub, development of five new national industry standards and commencement of economic analysis of the benefits to locally manufactured common rail components. </w:t>
      </w:r>
    </w:p>
    <w:p w14:paraId="29A0333B" w14:textId="77777777" w:rsidR="00254025" w:rsidRDefault="00254025" w:rsidP="00254025">
      <w:r>
        <w:t xml:space="preserve">Ministers agreed to a National Rail Interoperability Framework and for the National Transport Commission </w:t>
      </w:r>
      <w:proofErr w:type="gramStart"/>
      <w:r>
        <w:t>to further develop</w:t>
      </w:r>
      <w:proofErr w:type="gramEnd"/>
      <w:r>
        <w:t xml:space="preserve"> the key elements of the framework, which will support governments and the rail industry to consider rail system interoperability for future major rail investments.  </w:t>
      </w:r>
    </w:p>
    <w:p w14:paraId="01DA1FDA" w14:textId="77777777" w:rsidR="00B56BFB" w:rsidRPr="00B022E0" w:rsidRDefault="00B56BFB" w:rsidP="00B56BFB">
      <w:pPr>
        <w:keepNext/>
        <w:pBdr>
          <w:bottom w:val="single" w:sz="4" w:space="0" w:color="808080"/>
        </w:pBdr>
        <w:spacing w:line="264" w:lineRule="auto"/>
        <w:rPr>
          <w:rFonts w:cs="Arial"/>
          <w:b/>
          <w:color w:val="0D0D0D"/>
          <w:szCs w:val="24"/>
        </w:rPr>
      </w:pPr>
      <w:r>
        <w:rPr>
          <w:rFonts w:cs="Arial"/>
          <w:b/>
          <w:color w:val="0D0D0D"/>
          <w:szCs w:val="24"/>
        </w:rPr>
        <w:t xml:space="preserve">REFORMS TO THE DISABILITY TRANSPORT STANDARDS </w:t>
      </w:r>
    </w:p>
    <w:p w14:paraId="28049143" w14:textId="5B303D0B" w:rsidR="00566077" w:rsidRPr="0070088E" w:rsidRDefault="00566077" w:rsidP="00566077">
      <w:r w:rsidRPr="0070088E">
        <w:t xml:space="preserve">Ministers </w:t>
      </w:r>
      <w:r w:rsidR="00765CC5">
        <w:t>confirmed</w:t>
      </w:r>
      <w:r w:rsidR="00765CC5" w:rsidRPr="0070088E">
        <w:t xml:space="preserve"> </w:t>
      </w:r>
      <w:r w:rsidRPr="0070088E">
        <w:t xml:space="preserve">the first 16 areas of reform to the Disability Standards for Accessible Public Transport, which delivers the first step in modernising the standards and improving accessibility of public transport for people with a disability. </w:t>
      </w:r>
    </w:p>
    <w:p w14:paraId="5245917B" w14:textId="77777777" w:rsidR="00566077" w:rsidRDefault="00566077" w:rsidP="00566077">
      <w:r w:rsidRPr="0070088E">
        <w:t>Given the substantial number of reforms contained in the second stag</w:t>
      </w:r>
      <w:r w:rsidR="00FB425E">
        <w:t>e</w:t>
      </w:r>
      <w:r w:rsidR="00FB425E" w:rsidRPr="00FB425E">
        <w:t xml:space="preserve"> as well as needing to finalise implementation</w:t>
      </w:r>
      <w:r w:rsidR="00765CC5">
        <w:t xml:space="preserve"> and compliance</w:t>
      </w:r>
      <w:r w:rsidR="00FB425E" w:rsidRPr="00FB425E">
        <w:t xml:space="preserve"> details for</w:t>
      </w:r>
      <w:r w:rsidR="00765CC5">
        <w:t xml:space="preserve"> all of</w:t>
      </w:r>
      <w:r w:rsidR="00FB425E" w:rsidRPr="00FB425E">
        <w:t xml:space="preserve"> the reforms, </w:t>
      </w:r>
      <w:r w:rsidRPr="0070088E">
        <w:t xml:space="preserve">Ministers agreed to extend the timeframe for the project by six months to May 2023. This extension will allow for an extended period of consultation, to ensure the voices of people with a disability and the public transport operators and providers </w:t>
      </w:r>
      <w:proofErr w:type="gramStart"/>
      <w:r w:rsidRPr="0070088E">
        <w:t>are heard</w:t>
      </w:r>
      <w:proofErr w:type="gramEnd"/>
      <w:r w:rsidRPr="0070088E">
        <w:t>.</w:t>
      </w:r>
      <w:r w:rsidR="003730DB">
        <w:t xml:space="preserve"> Ministers will discuss these reforms at their next meeting. </w:t>
      </w:r>
    </w:p>
    <w:p w14:paraId="51EAF9DE" w14:textId="77777777" w:rsidR="008F224A" w:rsidRDefault="008F224A">
      <w:pPr>
        <w:spacing w:after="160" w:line="259" w:lineRule="auto"/>
        <w:rPr>
          <w:rFonts w:cs="Arial"/>
          <w:b/>
          <w:caps/>
          <w:color w:val="0D0D0D"/>
          <w:szCs w:val="24"/>
        </w:rPr>
      </w:pPr>
      <w:r>
        <w:rPr>
          <w:rFonts w:cs="Arial"/>
          <w:b/>
          <w:caps/>
          <w:color w:val="0D0D0D"/>
          <w:szCs w:val="24"/>
        </w:rPr>
        <w:br w:type="page"/>
      </w:r>
    </w:p>
    <w:bookmarkEnd w:id="3"/>
    <w:p w14:paraId="3E809FDA" w14:textId="77777777" w:rsidR="00D93CDE" w:rsidRPr="0076222C" w:rsidRDefault="00D93CDE" w:rsidP="00D93CDE">
      <w:pPr>
        <w:pBdr>
          <w:bottom w:val="single" w:sz="4" w:space="1" w:color="595959"/>
        </w:pBdr>
        <w:spacing w:after="0"/>
        <w:ind w:right="-958" w:hanging="284"/>
        <w:rPr>
          <w:b/>
          <w:caps/>
          <w:color w:val="0D0D0D"/>
          <w:szCs w:val="24"/>
        </w:rPr>
      </w:pPr>
      <w:r w:rsidRPr="00805BB8">
        <w:rPr>
          <w:rFonts w:cs="Arial"/>
          <w:b/>
          <w:caps/>
          <w:color w:val="0D0D0D"/>
          <w:szCs w:val="24"/>
        </w:rPr>
        <w:t>Participating members</w:t>
      </w:r>
      <w:r>
        <w:rPr>
          <w:rFonts w:cs="Arial"/>
          <w:b/>
          <w:caps/>
          <w:color w:val="0D0D0D"/>
          <w:szCs w:val="24"/>
        </w:rPr>
        <w:t xml:space="preserve"> </w:t>
      </w:r>
    </w:p>
    <w:tbl>
      <w:tblPr>
        <w:tblW w:w="9357" w:type="dxa"/>
        <w:tblInd w:w="-426" w:type="dxa"/>
        <w:tblBorders>
          <w:top w:val="single" w:sz="4" w:space="0" w:color="D9D9D9"/>
          <w:bottom w:val="single" w:sz="4" w:space="0" w:color="D9D9D9"/>
          <w:insideH w:val="single" w:sz="6" w:space="0" w:color="D9D9D9"/>
        </w:tblBorders>
        <w:tblLook w:val="01E0" w:firstRow="1" w:lastRow="1" w:firstColumn="1" w:lastColumn="1" w:noHBand="0" w:noVBand="0"/>
      </w:tblPr>
      <w:tblGrid>
        <w:gridCol w:w="3545"/>
        <w:gridCol w:w="5812"/>
      </w:tblGrid>
      <w:tr w:rsidR="00D93CDE" w:rsidRPr="0076222C" w14:paraId="0E207680" w14:textId="77777777" w:rsidTr="00120A42">
        <w:trPr>
          <w:trHeight w:val="850"/>
        </w:trPr>
        <w:tc>
          <w:tcPr>
            <w:tcW w:w="3545" w:type="dxa"/>
            <w:tcBorders>
              <w:top w:val="nil"/>
              <w:left w:val="nil"/>
              <w:bottom w:val="single" w:sz="6" w:space="0" w:color="A6A6A6"/>
              <w:right w:val="nil"/>
            </w:tcBorders>
            <w:shd w:val="clear" w:color="auto" w:fill="FFFFFF"/>
            <w:hideMark/>
          </w:tcPr>
          <w:p w14:paraId="67813EBE" w14:textId="77777777" w:rsidR="00D93CDE" w:rsidRPr="0064092A" w:rsidRDefault="00D93CDE" w:rsidP="00D93CDE">
            <w:pPr>
              <w:spacing w:before="120" w:line="276" w:lineRule="auto"/>
              <w:rPr>
                <w:rFonts w:eastAsia="Times New Roman" w:cs="Arial"/>
                <w:b/>
                <w:bCs/>
                <w:color w:val="000000"/>
                <w:sz w:val="22"/>
              </w:rPr>
            </w:pPr>
            <w:r w:rsidRPr="0064092A">
              <w:rPr>
                <w:rFonts w:eastAsia="Times New Roman" w:cs="Arial"/>
                <w:b/>
                <w:bCs/>
                <w:color w:val="000000"/>
                <w:sz w:val="22"/>
              </w:rPr>
              <w:t xml:space="preserve">The Hon </w:t>
            </w:r>
            <w:r>
              <w:rPr>
                <w:rFonts w:eastAsia="Times New Roman" w:cs="Arial"/>
                <w:b/>
                <w:bCs/>
                <w:color w:val="000000"/>
                <w:sz w:val="22"/>
              </w:rPr>
              <w:t>Barnaby Joyce</w:t>
            </w:r>
            <w:r w:rsidRPr="0064092A">
              <w:rPr>
                <w:rFonts w:eastAsia="Times New Roman" w:cs="Arial"/>
                <w:b/>
                <w:bCs/>
                <w:color w:val="000000"/>
                <w:sz w:val="22"/>
              </w:rPr>
              <w:t xml:space="preserve"> MP</w:t>
            </w:r>
          </w:p>
        </w:tc>
        <w:tc>
          <w:tcPr>
            <w:tcW w:w="5812" w:type="dxa"/>
            <w:tcBorders>
              <w:top w:val="nil"/>
              <w:left w:val="nil"/>
              <w:bottom w:val="single" w:sz="6" w:space="0" w:color="A6A6A6"/>
              <w:right w:val="nil"/>
            </w:tcBorders>
            <w:shd w:val="clear" w:color="auto" w:fill="FFFFFF"/>
            <w:hideMark/>
          </w:tcPr>
          <w:p w14:paraId="6450E2FA" w14:textId="77777777" w:rsidR="00D93CDE" w:rsidRPr="0064092A" w:rsidRDefault="00D93CDE" w:rsidP="00D93CDE">
            <w:pPr>
              <w:spacing w:line="276" w:lineRule="auto"/>
            </w:pPr>
            <w:r w:rsidRPr="0064092A">
              <w:t>Deputy Prime Minister and Minister for Infrastructure, Transport and Regional Development</w:t>
            </w:r>
            <w:r w:rsidRPr="0064092A">
              <w:br/>
              <w:t>(Commonwealth)</w:t>
            </w:r>
          </w:p>
        </w:tc>
      </w:tr>
      <w:tr w:rsidR="00D93CDE" w:rsidRPr="0076222C" w14:paraId="4E87D8F0" w14:textId="77777777" w:rsidTr="00120A42">
        <w:tc>
          <w:tcPr>
            <w:tcW w:w="3545" w:type="dxa"/>
            <w:tcBorders>
              <w:top w:val="nil"/>
              <w:left w:val="nil"/>
              <w:bottom w:val="single" w:sz="6" w:space="0" w:color="A6A6A6"/>
              <w:right w:val="nil"/>
            </w:tcBorders>
            <w:shd w:val="clear" w:color="auto" w:fill="FFFFFF"/>
          </w:tcPr>
          <w:p w14:paraId="0E6ED2A3" w14:textId="77777777" w:rsidR="00D93CDE" w:rsidRPr="0064092A" w:rsidRDefault="00D93CDE" w:rsidP="00D93CDE">
            <w:pPr>
              <w:spacing w:before="120" w:line="276" w:lineRule="auto"/>
              <w:rPr>
                <w:rFonts w:eastAsia="Times New Roman" w:cs="Arial"/>
                <w:b/>
                <w:bCs/>
                <w:color w:val="000000"/>
                <w:sz w:val="22"/>
              </w:rPr>
            </w:pPr>
            <w:r w:rsidRPr="0064092A">
              <w:rPr>
                <w:rFonts w:eastAsia="Times New Roman" w:cs="Arial"/>
                <w:b/>
                <w:bCs/>
                <w:color w:val="000000"/>
                <w:sz w:val="22"/>
              </w:rPr>
              <w:t>The Hon Scott Buchholz MP</w:t>
            </w:r>
          </w:p>
        </w:tc>
        <w:tc>
          <w:tcPr>
            <w:tcW w:w="5812" w:type="dxa"/>
            <w:tcBorders>
              <w:top w:val="nil"/>
              <w:left w:val="nil"/>
              <w:bottom w:val="single" w:sz="6" w:space="0" w:color="A6A6A6"/>
              <w:right w:val="nil"/>
            </w:tcBorders>
            <w:shd w:val="clear" w:color="auto" w:fill="FFFFFF"/>
          </w:tcPr>
          <w:p w14:paraId="4C936B4A" w14:textId="77777777" w:rsidR="00D93CDE" w:rsidRPr="0064092A" w:rsidRDefault="00D93CDE" w:rsidP="00D93CDE">
            <w:pPr>
              <w:spacing w:line="276" w:lineRule="auto"/>
            </w:pPr>
            <w:r w:rsidRPr="0064092A">
              <w:t>Assistant Minister for Road Safety and Freight Transport (Commonwealth)</w:t>
            </w:r>
          </w:p>
        </w:tc>
      </w:tr>
      <w:tr w:rsidR="00D93CDE" w:rsidRPr="0076222C" w14:paraId="3CAFCE1F" w14:textId="77777777" w:rsidTr="00120A42">
        <w:tc>
          <w:tcPr>
            <w:tcW w:w="3545" w:type="dxa"/>
            <w:tcBorders>
              <w:top w:val="nil"/>
              <w:left w:val="nil"/>
              <w:bottom w:val="single" w:sz="6" w:space="0" w:color="A6A6A6"/>
              <w:right w:val="nil"/>
            </w:tcBorders>
            <w:shd w:val="clear" w:color="auto" w:fill="FFFFFF"/>
          </w:tcPr>
          <w:p w14:paraId="4C9A4DF9" w14:textId="77777777" w:rsidR="00D93CDE" w:rsidRPr="0064092A" w:rsidRDefault="00D93CDE" w:rsidP="00D93CDE">
            <w:pPr>
              <w:spacing w:before="120" w:line="276" w:lineRule="auto"/>
              <w:rPr>
                <w:rFonts w:eastAsia="Times New Roman" w:cs="Arial"/>
                <w:b/>
                <w:bCs/>
                <w:color w:val="000000"/>
                <w:sz w:val="22"/>
              </w:rPr>
            </w:pPr>
            <w:r>
              <w:rPr>
                <w:rFonts w:eastAsia="Times New Roman" w:cs="Arial"/>
                <w:b/>
                <w:bCs/>
                <w:color w:val="000000"/>
                <w:sz w:val="22"/>
              </w:rPr>
              <w:t>The Hon Kevin Hogan MP</w:t>
            </w:r>
          </w:p>
        </w:tc>
        <w:tc>
          <w:tcPr>
            <w:tcW w:w="5812" w:type="dxa"/>
            <w:tcBorders>
              <w:top w:val="nil"/>
              <w:left w:val="nil"/>
              <w:bottom w:val="single" w:sz="6" w:space="0" w:color="A6A6A6"/>
              <w:right w:val="nil"/>
            </w:tcBorders>
            <w:shd w:val="clear" w:color="auto" w:fill="FFFFFF"/>
          </w:tcPr>
          <w:p w14:paraId="56AE1AAE" w14:textId="77777777" w:rsidR="00D93CDE" w:rsidRDefault="00D93CDE" w:rsidP="00D93CDE">
            <w:pPr>
              <w:spacing w:line="276" w:lineRule="auto"/>
            </w:pPr>
            <w:r>
              <w:t xml:space="preserve">Assistant </w:t>
            </w:r>
            <w:r w:rsidRPr="00CA3E5B">
              <w:t xml:space="preserve">Minister </w:t>
            </w:r>
            <w:r>
              <w:t xml:space="preserve">to the Deputy Prime Minister </w:t>
            </w:r>
          </w:p>
          <w:p w14:paraId="70425B27" w14:textId="77777777" w:rsidR="00D93CDE" w:rsidRPr="0064092A" w:rsidRDefault="00D93CDE" w:rsidP="00D93CDE">
            <w:pPr>
              <w:spacing w:line="276" w:lineRule="auto"/>
            </w:pPr>
            <w:r>
              <w:t>(Commonwealth)</w:t>
            </w:r>
          </w:p>
        </w:tc>
      </w:tr>
      <w:tr w:rsidR="00D93CDE" w:rsidRPr="00B56BFB" w14:paraId="42448950" w14:textId="77777777" w:rsidTr="00120A42">
        <w:tc>
          <w:tcPr>
            <w:tcW w:w="3545" w:type="dxa"/>
            <w:tcBorders>
              <w:top w:val="nil"/>
              <w:left w:val="nil"/>
              <w:bottom w:val="single" w:sz="6" w:space="0" w:color="A6A6A6"/>
              <w:right w:val="nil"/>
            </w:tcBorders>
            <w:shd w:val="clear" w:color="auto" w:fill="FFFFFF"/>
          </w:tcPr>
          <w:p w14:paraId="3F8344EB" w14:textId="77777777" w:rsidR="00D93CDE" w:rsidRPr="00B56BFB" w:rsidRDefault="00D93CDE" w:rsidP="00D93CDE">
            <w:pPr>
              <w:spacing w:before="120" w:line="276" w:lineRule="auto"/>
              <w:rPr>
                <w:rFonts w:eastAsia="Times New Roman" w:cs="Arial"/>
                <w:b/>
                <w:bCs/>
                <w:color w:val="000000" w:themeColor="text1"/>
                <w:sz w:val="22"/>
              </w:rPr>
            </w:pPr>
            <w:r w:rsidRPr="00B56BFB">
              <w:rPr>
                <w:rFonts w:eastAsia="Times New Roman" w:cs="Arial"/>
                <w:b/>
                <w:bCs/>
                <w:color w:val="000000" w:themeColor="text1"/>
                <w:sz w:val="22"/>
              </w:rPr>
              <w:t>The Hon Robert Stokes MP</w:t>
            </w:r>
          </w:p>
        </w:tc>
        <w:tc>
          <w:tcPr>
            <w:tcW w:w="5812" w:type="dxa"/>
            <w:tcBorders>
              <w:top w:val="nil"/>
              <w:left w:val="nil"/>
              <w:bottom w:val="single" w:sz="6" w:space="0" w:color="A6A6A6"/>
              <w:right w:val="nil"/>
            </w:tcBorders>
            <w:shd w:val="clear" w:color="auto" w:fill="FFFFFF"/>
          </w:tcPr>
          <w:p w14:paraId="29F7B40E" w14:textId="77777777" w:rsidR="00D93CDE" w:rsidRPr="00B56BFB" w:rsidRDefault="00D93CDE" w:rsidP="00D93CDE">
            <w:pPr>
              <w:spacing w:line="276" w:lineRule="auto"/>
              <w:rPr>
                <w:color w:val="000000" w:themeColor="text1"/>
              </w:rPr>
            </w:pPr>
            <w:r w:rsidRPr="00B56BFB">
              <w:rPr>
                <w:color w:val="000000" w:themeColor="text1"/>
              </w:rPr>
              <w:t>Minister for Infrastructure, Minister for Cities and Minister for Active Transport</w:t>
            </w:r>
          </w:p>
          <w:p w14:paraId="1EC337E8" w14:textId="77777777" w:rsidR="00D93CDE" w:rsidRPr="00B56BFB" w:rsidRDefault="00D93CDE" w:rsidP="00D93CDE">
            <w:pPr>
              <w:spacing w:line="276" w:lineRule="auto"/>
              <w:rPr>
                <w:color w:val="000000" w:themeColor="text1"/>
              </w:rPr>
            </w:pPr>
            <w:r w:rsidRPr="00B56BFB">
              <w:rPr>
                <w:color w:val="000000" w:themeColor="text1"/>
              </w:rPr>
              <w:t>(New South Wales)</w:t>
            </w:r>
          </w:p>
        </w:tc>
      </w:tr>
      <w:tr w:rsidR="00D93CDE" w:rsidRPr="00B56BFB" w14:paraId="78BF4738" w14:textId="77777777" w:rsidTr="00120A42">
        <w:tc>
          <w:tcPr>
            <w:tcW w:w="3545" w:type="dxa"/>
            <w:tcBorders>
              <w:top w:val="nil"/>
              <w:left w:val="nil"/>
              <w:bottom w:val="single" w:sz="6" w:space="0" w:color="A6A6A6"/>
              <w:right w:val="nil"/>
            </w:tcBorders>
            <w:shd w:val="clear" w:color="auto" w:fill="FFFFFF"/>
          </w:tcPr>
          <w:p w14:paraId="5A548738" w14:textId="77777777" w:rsidR="00D93CDE" w:rsidRPr="00B56BFB" w:rsidRDefault="00D93CDE" w:rsidP="00D93CDE">
            <w:pPr>
              <w:spacing w:before="120" w:line="276" w:lineRule="auto"/>
              <w:rPr>
                <w:rFonts w:eastAsia="Times New Roman" w:cs="Arial"/>
                <w:b/>
                <w:bCs/>
                <w:color w:val="000000" w:themeColor="text1"/>
                <w:sz w:val="22"/>
              </w:rPr>
            </w:pPr>
            <w:r>
              <w:rPr>
                <w:rFonts w:eastAsia="Times New Roman" w:cs="Arial"/>
                <w:b/>
                <w:bCs/>
                <w:color w:val="000000" w:themeColor="text1"/>
                <w:sz w:val="22"/>
              </w:rPr>
              <w:t xml:space="preserve">The Hon Samuel (Sam) </w:t>
            </w:r>
            <w:proofErr w:type="spellStart"/>
            <w:r>
              <w:rPr>
                <w:rFonts w:eastAsia="Times New Roman" w:cs="Arial"/>
                <w:b/>
                <w:bCs/>
                <w:color w:val="000000" w:themeColor="text1"/>
                <w:sz w:val="22"/>
              </w:rPr>
              <w:t>Farraway</w:t>
            </w:r>
            <w:proofErr w:type="spellEnd"/>
            <w:r w:rsidR="00411C5F">
              <w:rPr>
                <w:rFonts w:eastAsia="Times New Roman" w:cs="Arial"/>
                <w:b/>
                <w:bCs/>
                <w:color w:val="000000" w:themeColor="text1"/>
                <w:sz w:val="22"/>
              </w:rPr>
              <w:t xml:space="preserve"> MLC</w:t>
            </w:r>
          </w:p>
        </w:tc>
        <w:tc>
          <w:tcPr>
            <w:tcW w:w="5812" w:type="dxa"/>
            <w:tcBorders>
              <w:top w:val="nil"/>
              <w:left w:val="nil"/>
              <w:bottom w:val="single" w:sz="6" w:space="0" w:color="A6A6A6"/>
              <w:right w:val="nil"/>
            </w:tcBorders>
            <w:shd w:val="clear" w:color="auto" w:fill="FFFFFF"/>
          </w:tcPr>
          <w:p w14:paraId="77D46248" w14:textId="77777777" w:rsidR="00D93CDE" w:rsidRDefault="00D93CDE" w:rsidP="00D93CDE">
            <w:pPr>
              <w:spacing w:line="276" w:lineRule="auto"/>
              <w:rPr>
                <w:color w:val="000000" w:themeColor="text1"/>
              </w:rPr>
            </w:pPr>
            <w:r>
              <w:rPr>
                <w:color w:val="000000" w:themeColor="text1"/>
              </w:rPr>
              <w:t>Minister for Regional Transport and Roads</w:t>
            </w:r>
          </w:p>
          <w:p w14:paraId="29CB566C" w14:textId="77777777" w:rsidR="00D93CDE" w:rsidRPr="00B56BFB" w:rsidRDefault="00D93CDE" w:rsidP="00D93CDE">
            <w:pPr>
              <w:spacing w:line="276" w:lineRule="auto"/>
              <w:rPr>
                <w:color w:val="000000" w:themeColor="text1"/>
              </w:rPr>
            </w:pPr>
            <w:r>
              <w:rPr>
                <w:color w:val="000000" w:themeColor="text1"/>
              </w:rPr>
              <w:t>(New South Wales)</w:t>
            </w:r>
          </w:p>
        </w:tc>
      </w:tr>
      <w:tr w:rsidR="00D93CDE" w:rsidRPr="0076222C" w14:paraId="6B37A8F2" w14:textId="77777777" w:rsidTr="00120A42">
        <w:tc>
          <w:tcPr>
            <w:tcW w:w="3545" w:type="dxa"/>
            <w:tcBorders>
              <w:top w:val="single" w:sz="6" w:space="0" w:color="A6A6A6"/>
              <w:left w:val="nil"/>
              <w:bottom w:val="single" w:sz="6" w:space="0" w:color="A6A6A6"/>
              <w:right w:val="nil"/>
            </w:tcBorders>
            <w:shd w:val="clear" w:color="auto" w:fill="FFFFFF"/>
          </w:tcPr>
          <w:p w14:paraId="5D1C3550" w14:textId="77777777" w:rsidR="00D93CDE" w:rsidRPr="0064092A" w:rsidRDefault="00D93CDE" w:rsidP="00D93CDE">
            <w:pPr>
              <w:spacing w:before="120" w:line="276" w:lineRule="auto"/>
              <w:rPr>
                <w:rFonts w:eastAsia="Times New Roman" w:cs="Arial"/>
                <w:b/>
                <w:bCs/>
                <w:color w:val="000000"/>
                <w:sz w:val="22"/>
              </w:rPr>
            </w:pPr>
            <w:r w:rsidRPr="0064092A">
              <w:rPr>
                <w:rFonts w:eastAsia="Times New Roman" w:cs="Arial"/>
                <w:b/>
                <w:bCs/>
                <w:color w:val="000000"/>
                <w:sz w:val="22"/>
              </w:rPr>
              <w:t>The Hon Jacinta Allan MP</w:t>
            </w:r>
            <w:r>
              <w:rPr>
                <w:rFonts w:eastAsia="Times New Roman" w:cs="Arial"/>
                <w:b/>
                <w:bCs/>
                <w:color w:val="000000"/>
                <w:sz w:val="22"/>
              </w:rPr>
              <w:t>*</w:t>
            </w:r>
          </w:p>
        </w:tc>
        <w:tc>
          <w:tcPr>
            <w:tcW w:w="5812" w:type="dxa"/>
            <w:tcBorders>
              <w:top w:val="single" w:sz="6" w:space="0" w:color="A6A6A6"/>
              <w:left w:val="nil"/>
              <w:bottom w:val="single" w:sz="6" w:space="0" w:color="A6A6A6"/>
              <w:right w:val="nil"/>
            </w:tcBorders>
            <w:shd w:val="clear" w:color="auto" w:fill="FFFFFF"/>
          </w:tcPr>
          <w:p w14:paraId="1E363593" w14:textId="77777777" w:rsidR="00D93CDE" w:rsidRPr="00A76CF0" w:rsidRDefault="00D93CDE" w:rsidP="00D93CDE">
            <w:pPr>
              <w:spacing w:line="276" w:lineRule="auto"/>
            </w:pPr>
            <w:r w:rsidRPr="00A76CF0">
              <w:t>Minister for Transport Infrastructure</w:t>
            </w:r>
          </w:p>
          <w:p w14:paraId="20B21761" w14:textId="77777777" w:rsidR="00D93CDE" w:rsidRPr="00A76CF0" w:rsidRDefault="00D93CDE" w:rsidP="00D93CDE">
            <w:pPr>
              <w:spacing w:line="276" w:lineRule="auto"/>
            </w:pPr>
            <w:r w:rsidRPr="00A76CF0">
              <w:t>(Victoria)</w:t>
            </w:r>
          </w:p>
        </w:tc>
      </w:tr>
      <w:tr w:rsidR="00D93CDE" w:rsidRPr="0076222C" w14:paraId="75A34AF7" w14:textId="77777777" w:rsidTr="00120A42">
        <w:tc>
          <w:tcPr>
            <w:tcW w:w="3545" w:type="dxa"/>
            <w:tcBorders>
              <w:top w:val="single" w:sz="6" w:space="0" w:color="A6A6A6"/>
              <w:left w:val="nil"/>
              <w:bottom w:val="single" w:sz="6" w:space="0" w:color="A6A6A6"/>
              <w:right w:val="nil"/>
            </w:tcBorders>
            <w:shd w:val="clear" w:color="auto" w:fill="FFFFFF"/>
          </w:tcPr>
          <w:p w14:paraId="51593B68" w14:textId="77777777" w:rsidR="00D93CDE" w:rsidRPr="0064092A" w:rsidRDefault="00D93CDE" w:rsidP="00D93CDE">
            <w:pPr>
              <w:spacing w:before="120" w:line="276" w:lineRule="auto"/>
              <w:rPr>
                <w:rFonts w:eastAsia="Times New Roman" w:cs="Arial"/>
                <w:b/>
                <w:bCs/>
                <w:color w:val="000000"/>
                <w:sz w:val="22"/>
              </w:rPr>
            </w:pPr>
            <w:r w:rsidRPr="0064092A">
              <w:rPr>
                <w:rFonts w:eastAsia="Times New Roman" w:cs="Arial"/>
                <w:b/>
                <w:bCs/>
                <w:color w:val="000000"/>
                <w:sz w:val="22"/>
              </w:rPr>
              <w:t>The Hon</w:t>
            </w:r>
            <w:r>
              <w:rPr>
                <w:rFonts w:eastAsia="Times New Roman" w:cs="Arial"/>
                <w:b/>
                <w:bCs/>
                <w:color w:val="000000"/>
                <w:sz w:val="22"/>
              </w:rPr>
              <w:t xml:space="preserve"> Ben Carroll </w:t>
            </w:r>
            <w:r w:rsidRPr="0064092A">
              <w:rPr>
                <w:rFonts w:eastAsia="Times New Roman" w:cs="Arial"/>
                <w:b/>
                <w:bCs/>
                <w:color w:val="000000"/>
                <w:sz w:val="22"/>
              </w:rPr>
              <w:t>MP</w:t>
            </w:r>
          </w:p>
        </w:tc>
        <w:tc>
          <w:tcPr>
            <w:tcW w:w="5812" w:type="dxa"/>
            <w:tcBorders>
              <w:top w:val="single" w:sz="6" w:space="0" w:color="A6A6A6"/>
              <w:left w:val="nil"/>
              <w:bottom w:val="single" w:sz="6" w:space="0" w:color="A6A6A6"/>
              <w:right w:val="nil"/>
            </w:tcBorders>
            <w:shd w:val="clear" w:color="auto" w:fill="FFFFFF"/>
          </w:tcPr>
          <w:p w14:paraId="6748E968" w14:textId="77777777" w:rsidR="00D93CDE" w:rsidRPr="00A76CF0" w:rsidRDefault="00D93CDE" w:rsidP="00D93CDE">
            <w:pPr>
              <w:spacing w:line="276" w:lineRule="auto"/>
            </w:pPr>
            <w:r w:rsidRPr="00A76CF0">
              <w:t xml:space="preserve">Minister for Public Transport; Roads and Road Safety </w:t>
            </w:r>
          </w:p>
          <w:p w14:paraId="732F38CF" w14:textId="77777777" w:rsidR="00D93CDE" w:rsidRPr="00A76CF0" w:rsidRDefault="00D93CDE" w:rsidP="00D93CDE">
            <w:pPr>
              <w:spacing w:line="276" w:lineRule="auto"/>
            </w:pPr>
            <w:r w:rsidRPr="00A76CF0">
              <w:t>(Victoria)</w:t>
            </w:r>
          </w:p>
        </w:tc>
      </w:tr>
      <w:tr w:rsidR="00D93CDE" w:rsidRPr="0076222C" w14:paraId="00ABC61D" w14:textId="77777777" w:rsidTr="00120A42">
        <w:tc>
          <w:tcPr>
            <w:tcW w:w="3545" w:type="dxa"/>
            <w:tcBorders>
              <w:top w:val="single" w:sz="6" w:space="0" w:color="A6A6A6"/>
              <w:left w:val="nil"/>
              <w:bottom w:val="single" w:sz="6" w:space="0" w:color="A6A6A6"/>
              <w:right w:val="nil"/>
            </w:tcBorders>
            <w:shd w:val="clear" w:color="auto" w:fill="FFFFFF"/>
          </w:tcPr>
          <w:p w14:paraId="147FE9FB" w14:textId="77777777" w:rsidR="00D93CDE" w:rsidRDefault="00D93CDE" w:rsidP="00D93CDE">
            <w:pPr>
              <w:spacing w:before="120" w:line="276" w:lineRule="auto"/>
              <w:rPr>
                <w:rFonts w:eastAsia="Times New Roman" w:cs="Arial"/>
                <w:b/>
                <w:bCs/>
                <w:color w:val="000000"/>
                <w:sz w:val="22"/>
              </w:rPr>
            </w:pPr>
            <w:r w:rsidRPr="00CA3E5B">
              <w:rPr>
                <w:rFonts w:eastAsia="Times New Roman" w:cs="Arial"/>
                <w:b/>
                <w:bCs/>
                <w:color w:val="000000"/>
                <w:sz w:val="22"/>
              </w:rPr>
              <w:t xml:space="preserve">The Hon </w:t>
            </w:r>
            <w:r>
              <w:rPr>
                <w:rFonts w:eastAsia="Times New Roman" w:cs="Arial"/>
                <w:b/>
                <w:bCs/>
                <w:color w:val="000000"/>
                <w:sz w:val="22"/>
              </w:rPr>
              <w:t>Steven Miles</w:t>
            </w:r>
            <w:r w:rsidRPr="00CA3E5B">
              <w:rPr>
                <w:rFonts w:eastAsia="Times New Roman" w:cs="Arial"/>
                <w:b/>
                <w:bCs/>
                <w:color w:val="000000"/>
                <w:sz w:val="22"/>
              </w:rPr>
              <w:t xml:space="preserve"> MP</w:t>
            </w:r>
            <w:r>
              <w:rPr>
                <w:rFonts w:eastAsia="Times New Roman" w:cs="Arial"/>
                <w:b/>
                <w:bCs/>
                <w:color w:val="000000"/>
                <w:sz w:val="22"/>
              </w:rPr>
              <w:t>**</w:t>
            </w:r>
          </w:p>
        </w:tc>
        <w:tc>
          <w:tcPr>
            <w:tcW w:w="5812" w:type="dxa"/>
            <w:tcBorders>
              <w:top w:val="single" w:sz="6" w:space="0" w:color="A6A6A6"/>
              <w:left w:val="nil"/>
              <w:bottom w:val="single" w:sz="6" w:space="0" w:color="A6A6A6"/>
              <w:right w:val="nil"/>
            </w:tcBorders>
            <w:shd w:val="clear" w:color="auto" w:fill="FFFFFF"/>
          </w:tcPr>
          <w:p w14:paraId="0A400C97" w14:textId="77777777" w:rsidR="00D93CDE" w:rsidRPr="00A76CF0" w:rsidRDefault="00D93CDE" w:rsidP="00D93CDE">
            <w:pPr>
              <w:spacing w:line="276" w:lineRule="auto"/>
            </w:pPr>
            <w:r w:rsidRPr="00A76CF0">
              <w:t>Deputy Premier, Minister for State Development, Infrastructure Local Government and Planning</w:t>
            </w:r>
          </w:p>
          <w:p w14:paraId="562FBE7E" w14:textId="77777777" w:rsidR="00D93CDE" w:rsidRPr="00A76CF0" w:rsidRDefault="00D93CDE" w:rsidP="00D93CDE">
            <w:pPr>
              <w:spacing w:line="276" w:lineRule="auto"/>
            </w:pPr>
            <w:r w:rsidRPr="00A76CF0">
              <w:t>(Queensland)</w:t>
            </w:r>
          </w:p>
        </w:tc>
      </w:tr>
      <w:tr w:rsidR="00D93CDE" w:rsidRPr="0076222C" w14:paraId="10FDD13B" w14:textId="77777777" w:rsidTr="00120A42">
        <w:tc>
          <w:tcPr>
            <w:tcW w:w="3545" w:type="dxa"/>
            <w:tcBorders>
              <w:top w:val="single" w:sz="6" w:space="0" w:color="A6A6A6"/>
              <w:left w:val="nil"/>
              <w:bottom w:val="single" w:sz="6" w:space="0" w:color="A6A6A6"/>
              <w:right w:val="nil"/>
            </w:tcBorders>
            <w:shd w:val="clear" w:color="auto" w:fill="FFFFFF"/>
          </w:tcPr>
          <w:p w14:paraId="58DBEDF2" w14:textId="77777777" w:rsidR="00D93CDE" w:rsidRPr="0076222C" w:rsidRDefault="00D93CDE" w:rsidP="00D93CDE">
            <w:pPr>
              <w:spacing w:after="0" w:line="276" w:lineRule="auto"/>
              <w:rPr>
                <w:rFonts w:eastAsia="Times New Roman" w:cs="Arial"/>
                <w:b/>
                <w:bCs/>
                <w:color w:val="000000"/>
                <w:sz w:val="22"/>
              </w:rPr>
            </w:pPr>
            <w:r>
              <w:rPr>
                <w:rFonts w:eastAsia="Times New Roman" w:cs="Arial"/>
                <w:b/>
                <w:bCs/>
                <w:color w:val="000000"/>
                <w:sz w:val="22"/>
              </w:rPr>
              <w:t>The Hon Mark Bailey MP</w:t>
            </w:r>
          </w:p>
        </w:tc>
        <w:tc>
          <w:tcPr>
            <w:tcW w:w="5812" w:type="dxa"/>
            <w:tcBorders>
              <w:top w:val="single" w:sz="6" w:space="0" w:color="A6A6A6"/>
              <w:left w:val="nil"/>
              <w:bottom w:val="single" w:sz="6" w:space="0" w:color="A6A6A6"/>
              <w:right w:val="nil"/>
            </w:tcBorders>
            <w:shd w:val="clear" w:color="auto" w:fill="FFFFFF"/>
          </w:tcPr>
          <w:p w14:paraId="08444B97" w14:textId="77777777" w:rsidR="00D93CDE" w:rsidRPr="00A76CF0" w:rsidRDefault="00D93CDE" w:rsidP="00D93CDE">
            <w:pPr>
              <w:spacing w:line="276" w:lineRule="auto"/>
            </w:pPr>
            <w:r w:rsidRPr="00A76CF0">
              <w:t>Minister for Transport and Main Roads</w:t>
            </w:r>
          </w:p>
          <w:p w14:paraId="3F14834C" w14:textId="77777777" w:rsidR="00D93CDE" w:rsidRPr="00A76CF0" w:rsidRDefault="00D93CDE" w:rsidP="00D93CDE">
            <w:pPr>
              <w:spacing w:line="276" w:lineRule="auto"/>
            </w:pPr>
            <w:r w:rsidRPr="00A76CF0">
              <w:t>(Queensland)</w:t>
            </w:r>
          </w:p>
        </w:tc>
      </w:tr>
      <w:tr w:rsidR="00D93CDE" w:rsidRPr="0076222C" w14:paraId="6A13C146" w14:textId="77777777" w:rsidTr="00120A42">
        <w:tc>
          <w:tcPr>
            <w:tcW w:w="3545" w:type="dxa"/>
            <w:tcBorders>
              <w:top w:val="single" w:sz="6" w:space="0" w:color="A6A6A6"/>
              <w:left w:val="nil"/>
              <w:bottom w:val="single" w:sz="6" w:space="0" w:color="A6A6A6"/>
              <w:right w:val="nil"/>
            </w:tcBorders>
            <w:shd w:val="clear" w:color="auto" w:fill="FFFFFF"/>
            <w:hideMark/>
          </w:tcPr>
          <w:p w14:paraId="74507702" w14:textId="77777777" w:rsidR="00D93CDE" w:rsidRPr="0076222C" w:rsidRDefault="00D93CDE" w:rsidP="00D93CDE">
            <w:pPr>
              <w:spacing w:before="120" w:line="276" w:lineRule="auto"/>
              <w:rPr>
                <w:rFonts w:eastAsia="Times New Roman" w:cs="Arial"/>
                <w:b/>
                <w:bCs/>
                <w:color w:val="000000"/>
                <w:sz w:val="22"/>
              </w:rPr>
            </w:pPr>
            <w:r w:rsidRPr="00CA3E5B">
              <w:rPr>
                <w:rFonts w:eastAsia="Times New Roman" w:cs="Arial"/>
                <w:b/>
                <w:bCs/>
                <w:color w:val="000000"/>
                <w:sz w:val="22"/>
              </w:rPr>
              <w:t xml:space="preserve">The Hon Corey </w:t>
            </w:r>
            <w:proofErr w:type="spellStart"/>
            <w:r w:rsidRPr="00CA3E5B">
              <w:rPr>
                <w:rFonts w:eastAsia="Times New Roman" w:cs="Arial"/>
                <w:b/>
                <w:bCs/>
                <w:color w:val="000000"/>
                <w:sz w:val="22"/>
              </w:rPr>
              <w:t>Wingard</w:t>
            </w:r>
            <w:proofErr w:type="spellEnd"/>
            <w:r w:rsidRPr="00CA3E5B">
              <w:rPr>
                <w:rFonts w:eastAsia="Times New Roman" w:cs="Arial"/>
                <w:b/>
                <w:bCs/>
                <w:color w:val="000000"/>
                <w:sz w:val="22"/>
              </w:rPr>
              <w:t xml:space="preserve"> MP</w:t>
            </w:r>
          </w:p>
        </w:tc>
        <w:tc>
          <w:tcPr>
            <w:tcW w:w="5812" w:type="dxa"/>
            <w:tcBorders>
              <w:top w:val="single" w:sz="6" w:space="0" w:color="A6A6A6"/>
              <w:left w:val="nil"/>
              <w:bottom w:val="single" w:sz="6" w:space="0" w:color="A6A6A6"/>
              <w:right w:val="nil"/>
            </w:tcBorders>
            <w:shd w:val="clear" w:color="auto" w:fill="FFFFFF"/>
            <w:hideMark/>
          </w:tcPr>
          <w:p w14:paraId="4DF278DE" w14:textId="77777777" w:rsidR="00D93CDE" w:rsidRPr="00A76CF0" w:rsidRDefault="00D93CDE" w:rsidP="00D93CDE">
            <w:pPr>
              <w:spacing w:line="276" w:lineRule="auto"/>
            </w:pPr>
            <w:r w:rsidRPr="00A76CF0">
              <w:t>Minister for Infrastructure and Transport</w:t>
            </w:r>
            <w:r w:rsidRPr="00A76CF0">
              <w:br/>
              <w:t>(South Australia)</w:t>
            </w:r>
          </w:p>
        </w:tc>
      </w:tr>
      <w:tr w:rsidR="00D93CDE" w:rsidRPr="0076222C" w14:paraId="6F15913D" w14:textId="77777777" w:rsidTr="00120A42">
        <w:tc>
          <w:tcPr>
            <w:tcW w:w="3545" w:type="dxa"/>
            <w:tcBorders>
              <w:top w:val="single" w:sz="6" w:space="0" w:color="A6A6A6"/>
              <w:left w:val="nil"/>
              <w:bottom w:val="single" w:sz="6" w:space="0" w:color="A6A6A6"/>
              <w:right w:val="nil"/>
            </w:tcBorders>
            <w:shd w:val="clear" w:color="auto" w:fill="FFFFFF"/>
            <w:hideMark/>
          </w:tcPr>
          <w:p w14:paraId="12EA9876" w14:textId="77777777" w:rsidR="00D93CDE" w:rsidRPr="00AF1068" w:rsidRDefault="00D93CDE" w:rsidP="00D93CDE">
            <w:pPr>
              <w:spacing w:before="120" w:line="276" w:lineRule="auto"/>
              <w:rPr>
                <w:rFonts w:eastAsia="Times New Roman" w:cs="Arial"/>
                <w:b/>
                <w:bCs/>
                <w:color w:val="000000"/>
                <w:sz w:val="22"/>
              </w:rPr>
            </w:pPr>
            <w:r w:rsidRPr="00AF1068">
              <w:rPr>
                <w:rFonts w:eastAsia="Times New Roman" w:cs="Arial"/>
                <w:b/>
                <w:bCs/>
                <w:color w:val="000000"/>
                <w:sz w:val="22"/>
              </w:rPr>
              <w:t xml:space="preserve">The Hon Rita </w:t>
            </w:r>
            <w:proofErr w:type="spellStart"/>
            <w:r w:rsidRPr="00AF1068">
              <w:rPr>
                <w:rFonts w:eastAsia="Times New Roman" w:cs="Arial"/>
                <w:b/>
                <w:bCs/>
                <w:color w:val="000000"/>
                <w:sz w:val="22"/>
              </w:rPr>
              <w:t>Saffioti</w:t>
            </w:r>
            <w:proofErr w:type="spellEnd"/>
            <w:r w:rsidRPr="00AF1068">
              <w:rPr>
                <w:rFonts w:eastAsia="Times New Roman" w:cs="Arial"/>
                <w:b/>
                <w:bCs/>
                <w:color w:val="000000"/>
                <w:sz w:val="22"/>
              </w:rPr>
              <w:t xml:space="preserve"> MLA</w:t>
            </w:r>
            <w:r>
              <w:rPr>
                <w:rFonts w:eastAsia="Times New Roman" w:cs="Arial"/>
                <w:b/>
                <w:bCs/>
                <w:color w:val="000000"/>
                <w:sz w:val="22"/>
              </w:rPr>
              <w:t>***</w:t>
            </w:r>
          </w:p>
        </w:tc>
        <w:tc>
          <w:tcPr>
            <w:tcW w:w="5812" w:type="dxa"/>
            <w:tcBorders>
              <w:top w:val="single" w:sz="6" w:space="0" w:color="A6A6A6"/>
              <w:left w:val="nil"/>
              <w:bottom w:val="single" w:sz="6" w:space="0" w:color="A6A6A6"/>
              <w:right w:val="nil"/>
            </w:tcBorders>
            <w:shd w:val="clear" w:color="auto" w:fill="FFFFFF"/>
            <w:hideMark/>
          </w:tcPr>
          <w:p w14:paraId="4CE7AE46" w14:textId="77777777" w:rsidR="00D93CDE" w:rsidRPr="00A76CF0" w:rsidRDefault="00D93CDE" w:rsidP="00D93CDE">
            <w:pPr>
              <w:spacing w:line="276" w:lineRule="auto"/>
            </w:pPr>
            <w:r w:rsidRPr="00A76CF0">
              <w:t>Minister for Transport; Planning</w:t>
            </w:r>
            <w:r>
              <w:t>; Ports</w:t>
            </w:r>
            <w:r w:rsidRPr="00A76CF0">
              <w:br/>
              <w:t>(Western Australia)</w:t>
            </w:r>
          </w:p>
        </w:tc>
      </w:tr>
      <w:tr w:rsidR="00D93CDE" w:rsidRPr="0076222C" w14:paraId="32A56091" w14:textId="77777777" w:rsidTr="00120A42">
        <w:tc>
          <w:tcPr>
            <w:tcW w:w="3545" w:type="dxa"/>
            <w:tcBorders>
              <w:top w:val="single" w:sz="6" w:space="0" w:color="A6A6A6"/>
              <w:left w:val="nil"/>
              <w:bottom w:val="single" w:sz="6" w:space="0" w:color="A6A6A6"/>
              <w:right w:val="nil"/>
            </w:tcBorders>
            <w:shd w:val="clear" w:color="auto" w:fill="FFFFFF"/>
            <w:hideMark/>
          </w:tcPr>
          <w:p w14:paraId="2971BAE3" w14:textId="77777777" w:rsidR="00D93CDE" w:rsidRPr="00AF1068" w:rsidRDefault="00D93CDE" w:rsidP="00D93CDE">
            <w:pPr>
              <w:spacing w:before="120" w:line="276" w:lineRule="auto"/>
              <w:rPr>
                <w:rFonts w:eastAsia="Times New Roman" w:cs="Arial"/>
                <w:b/>
                <w:bCs/>
                <w:color w:val="000000"/>
                <w:sz w:val="22"/>
              </w:rPr>
            </w:pPr>
            <w:r w:rsidRPr="00AF1068">
              <w:rPr>
                <w:rFonts w:eastAsia="Times New Roman" w:cs="Arial"/>
                <w:b/>
                <w:bCs/>
                <w:color w:val="000000"/>
                <w:sz w:val="22"/>
              </w:rPr>
              <w:t>The Hon Michael Ferguson MP</w:t>
            </w:r>
          </w:p>
        </w:tc>
        <w:tc>
          <w:tcPr>
            <w:tcW w:w="5812" w:type="dxa"/>
            <w:tcBorders>
              <w:top w:val="single" w:sz="6" w:space="0" w:color="A6A6A6"/>
              <w:left w:val="nil"/>
              <w:bottom w:val="single" w:sz="6" w:space="0" w:color="A6A6A6"/>
              <w:right w:val="nil"/>
            </w:tcBorders>
            <w:shd w:val="clear" w:color="auto" w:fill="FFFFFF"/>
            <w:hideMark/>
          </w:tcPr>
          <w:p w14:paraId="0B1B5555" w14:textId="77777777" w:rsidR="00D93CDE" w:rsidRPr="00A76CF0" w:rsidRDefault="00D93CDE" w:rsidP="00D93CDE">
            <w:pPr>
              <w:spacing w:line="276" w:lineRule="auto"/>
            </w:pPr>
            <w:r w:rsidRPr="00A76CF0">
              <w:t>Minister for Infrastructure</w:t>
            </w:r>
            <w:r>
              <w:t xml:space="preserve"> and Transport</w:t>
            </w:r>
            <w:r w:rsidRPr="00A76CF0">
              <w:br/>
              <w:t>(Tasmania)</w:t>
            </w:r>
          </w:p>
        </w:tc>
      </w:tr>
      <w:tr w:rsidR="00D93CDE" w:rsidRPr="0076222C" w14:paraId="1F721EE6" w14:textId="77777777" w:rsidTr="00120A42">
        <w:tc>
          <w:tcPr>
            <w:tcW w:w="3545" w:type="dxa"/>
            <w:tcBorders>
              <w:top w:val="single" w:sz="6" w:space="0" w:color="A6A6A6"/>
              <w:left w:val="nil"/>
              <w:bottom w:val="single" w:sz="6" w:space="0" w:color="A6A6A6"/>
              <w:right w:val="nil"/>
            </w:tcBorders>
            <w:shd w:val="clear" w:color="auto" w:fill="FFFFFF"/>
          </w:tcPr>
          <w:p w14:paraId="0D76677B" w14:textId="77777777" w:rsidR="00D93CDE" w:rsidRPr="0076222C" w:rsidRDefault="00D93CDE" w:rsidP="00D93CDE">
            <w:pPr>
              <w:spacing w:before="120" w:line="276" w:lineRule="auto"/>
              <w:rPr>
                <w:rFonts w:eastAsia="Times New Roman" w:cs="Arial"/>
                <w:b/>
                <w:bCs/>
                <w:color w:val="000000"/>
                <w:sz w:val="22"/>
              </w:rPr>
            </w:pPr>
            <w:r>
              <w:rPr>
                <w:rFonts w:eastAsia="Times New Roman" w:cs="Arial"/>
                <w:b/>
                <w:bCs/>
                <w:color w:val="000000"/>
                <w:sz w:val="22"/>
              </w:rPr>
              <w:t>The Hon Eva Lawler MLA</w:t>
            </w:r>
          </w:p>
        </w:tc>
        <w:tc>
          <w:tcPr>
            <w:tcW w:w="5812" w:type="dxa"/>
            <w:tcBorders>
              <w:top w:val="single" w:sz="6" w:space="0" w:color="A6A6A6"/>
              <w:left w:val="nil"/>
              <w:bottom w:val="single" w:sz="6" w:space="0" w:color="A6A6A6"/>
              <w:right w:val="nil"/>
            </w:tcBorders>
            <w:shd w:val="clear" w:color="auto" w:fill="FFFFFF"/>
          </w:tcPr>
          <w:p w14:paraId="126C9421" w14:textId="77777777" w:rsidR="00D93CDE" w:rsidRPr="00A76CF0" w:rsidRDefault="00D93CDE" w:rsidP="00D93CDE">
            <w:pPr>
              <w:spacing w:line="276" w:lineRule="auto"/>
            </w:pPr>
            <w:r w:rsidRPr="00A76CF0">
              <w:t>Minister for Infrastructure, Planning and Logistics</w:t>
            </w:r>
          </w:p>
          <w:p w14:paraId="6A7B8389" w14:textId="77777777" w:rsidR="00D93CDE" w:rsidRPr="00A76CF0" w:rsidRDefault="00D93CDE" w:rsidP="00D93CDE">
            <w:pPr>
              <w:spacing w:line="276" w:lineRule="auto"/>
            </w:pPr>
            <w:r w:rsidRPr="00A76CF0">
              <w:t>(Northern Territory)</w:t>
            </w:r>
          </w:p>
        </w:tc>
      </w:tr>
      <w:tr w:rsidR="00D93CDE" w:rsidRPr="0076222C" w14:paraId="63F4EF9D" w14:textId="77777777" w:rsidTr="00120A42">
        <w:tc>
          <w:tcPr>
            <w:tcW w:w="3545" w:type="dxa"/>
            <w:tcBorders>
              <w:top w:val="single" w:sz="6" w:space="0" w:color="A6A6A6"/>
              <w:left w:val="nil"/>
              <w:bottom w:val="single" w:sz="6" w:space="0" w:color="A6A6A6"/>
              <w:right w:val="nil"/>
            </w:tcBorders>
            <w:hideMark/>
          </w:tcPr>
          <w:p w14:paraId="78182841" w14:textId="77777777" w:rsidR="00D93CDE" w:rsidRPr="005C73D5" w:rsidRDefault="00D93CDE" w:rsidP="00D93CDE">
            <w:pPr>
              <w:spacing w:before="120" w:line="276" w:lineRule="auto"/>
              <w:rPr>
                <w:rFonts w:eastAsia="Times New Roman" w:cstheme="majorHAnsi"/>
                <w:b/>
                <w:bCs/>
                <w:color w:val="000000"/>
                <w:sz w:val="22"/>
              </w:rPr>
            </w:pPr>
            <w:r w:rsidRPr="005C73D5">
              <w:rPr>
                <w:rFonts w:eastAsia="Times New Roman" w:cstheme="majorHAnsi"/>
                <w:b/>
                <w:bCs/>
                <w:color w:val="000000"/>
                <w:sz w:val="22"/>
              </w:rPr>
              <w:t>Chris Steel MLA</w:t>
            </w:r>
          </w:p>
        </w:tc>
        <w:tc>
          <w:tcPr>
            <w:tcW w:w="5812" w:type="dxa"/>
            <w:tcBorders>
              <w:top w:val="single" w:sz="6" w:space="0" w:color="A6A6A6"/>
              <w:left w:val="nil"/>
              <w:bottom w:val="single" w:sz="6" w:space="0" w:color="A6A6A6"/>
              <w:right w:val="nil"/>
            </w:tcBorders>
            <w:hideMark/>
          </w:tcPr>
          <w:p w14:paraId="51CD497C" w14:textId="77777777" w:rsidR="00D93CDE" w:rsidRPr="00A76CF0" w:rsidRDefault="00D93CDE" w:rsidP="00D93CDE">
            <w:pPr>
              <w:spacing w:line="276" w:lineRule="auto"/>
            </w:pPr>
            <w:r w:rsidRPr="00A76CF0">
              <w:t>Minister for Transport and City Services; Minister for Skills</w:t>
            </w:r>
            <w:r w:rsidRPr="00A76CF0">
              <w:br/>
              <w:t>Special Minister of State</w:t>
            </w:r>
          </w:p>
          <w:p w14:paraId="4B890E43" w14:textId="77777777" w:rsidR="00D93CDE" w:rsidRPr="00A76CF0" w:rsidRDefault="00D93CDE" w:rsidP="00D93CDE">
            <w:pPr>
              <w:spacing w:line="276" w:lineRule="auto"/>
            </w:pPr>
            <w:r w:rsidRPr="00A76CF0">
              <w:t>(Australian Capital Territory)</w:t>
            </w:r>
          </w:p>
        </w:tc>
      </w:tr>
    </w:tbl>
    <w:p w14:paraId="46993A9E" w14:textId="77777777" w:rsidR="00D93CDE" w:rsidRDefault="00D93CDE" w:rsidP="004214D7">
      <w:pPr>
        <w:ind w:right="-959" w:hanging="284"/>
      </w:pPr>
    </w:p>
    <w:p w14:paraId="7F6A9E67" w14:textId="77777777" w:rsidR="00D93CDE" w:rsidRDefault="00D93CDE" w:rsidP="004214D7">
      <w:pPr>
        <w:ind w:right="-46" w:hanging="284"/>
      </w:pPr>
      <w:r>
        <w:t xml:space="preserve">*The Hon Jacinta Allan MP was an </w:t>
      </w:r>
      <w:proofErr w:type="gramStart"/>
      <w:r>
        <w:t>apology,</w:t>
      </w:r>
      <w:proofErr w:type="gramEnd"/>
      <w:r>
        <w:t xml:space="preserve"> VIC was represented by the Hon Ben Carroll MP. </w:t>
      </w:r>
    </w:p>
    <w:p w14:paraId="384BE1E9" w14:textId="77777777" w:rsidR="00D93CDE" w:rsidRDefault="00D93CDE" w:rsidP="004214D7">
      <w:pPr>
        <w:ind w:right="-46" w:hanging="284"/>
      </w:pPr>
      <w:r>
        <w:t xml:space="preserve">**The Hon Stephen Miles MP was an </w:t>
      </w:r>
      <w:proofErr w:type="gramStart"/>
      <w:r>
        <w:t>apology,</w:t>
      </w:r>
      <w:proofErr w:type="gramEnd"/>
      <w:r>
        <w:t xml:space="preserve"> QLD was represented by the Hon Mark Bailey MP.</w:t>
      </w:r>
    </w:p>
    <w:p w14:paraId="5226714C" w14:textId="4AE4A1EE" w:rsidR="00D93CDE" w:rsidRDefault="00D93CDE" w:rsidP="004214D7">
      <w:pPr>
        <w:pBdr>
          <w:bottom w:val="single" w:sz="4" w:space="1" w:color="595959"/>
        </w:pBdr>
        <w:ind w:right="95" w:hanging="284"/>
      </w:pPr>
      <w:r>
        <w:t xml:space="preserve">*** The Hon Rita </w:t>
      </w:r>
      <w:proofErr w:type="spellStart"/>
      <w:r>
        <w:t>Saffioti</w:t>
      </w:r>
      <w:proofErr w:type="spellEnd"/>
      <w:r>
        <w:t xml:space="preserve"> MLA </w:t>
      </w:r>
      <w:r w:rsidR="00045552">
        <w:t>was</w:t>
      </w:r>
      <w:r>
        <w:t xml:space="preserve"> an apology. </w:t>
      </w:r>
      <w:proofErr w:type="gramStart"/>
      <w:r>
        <w:t>WA was represented by Peter Woronzow</w:t>
      </w:r>
      <w:r w:rsidR="00765CC5">
        <w:t>, Director General</w:t>
      </w:r>
      <w:r w:rsidR="00882FE6">
        <w:t>,</w:t>
      </w:r>
      <w:r>
        <w:t xml:space="preserve"> WA</w:t>
      </w:r>
      <w:r w:rsidR="004214D7">
        <w:t> </w:t>
      </w:r>
      <w:r>
        <w:t>Department of Transport</w:t>
      </w:r>
      <w:proofErr w:type="gramEnd"/>
      <w:r>
        <w:t>.</w:t>
      </w:r>
    </w:p>
    <w:sectPr w:rsidR="00D93CDE" w:rsidSect="00B56BFB">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9275" w14:textId="77777777" w:rsidR="00C93194" w:rsidRDefault="00C93194">
      <w:pPr>
        <w:spacing w:after="0" w:line="240" w:lineRule="auto"/>
      </w:pPr>
      <w:r>
        <w:separator/>
      </w:r>
    </w:p>
  </w:endnote>
  <w:endnote w:type="continuationSeparator" w:id="0">
    <w:p w14:paraId="455DBE0C" w14:textId="77777777" w:rsidR="00C93194" w:rsidRDefault="00C9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D19A" w14:textId="77777777" w:rsidR="00444471" w:rsidRDefault="0044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1021" w14:textId="4FF81C3E" w:rsidR="002D39A7" w:rsidRPr="009D7C96" w:rsidRDefault="002D39A7" w:rsidP="002D39A7">
    <w:pPr>
      <w:pStyle w:val="Footer"/>
      <w:jc w:val="right"/>
      <w:rPr>
        <w:rFonts w:ascii="Calibri Light" w:hAnsi="Calibri Light" w:cs="Arial"/>
        <w:color w:val="000000"/>
        <w:szCs w:val="20"/>
      </w:rPr>
    </w:pPr>
    <w:r w:rsidRPr="00F4372C">
      <w:rPr>
        <w:rFonts w:ascii="Calibri Light" w:hAnsi="Calibri Light"/>
        <w:noProof/>
        <w:sz w:val="16"/>
        <w:szCs w:val="16"/>
        <w:lang w:eastAsia="en-AU"/>
      </w:rPr>
      <w:drawing>
        <wp:anchor distT="0" distB="0" distL="114300" distR="114300" simplePos="0" relativeHeight="251657216" behindDoc="1" locked="0" layoutInCell="1" allowOverlap="1" wp14:anchorId="56E552FF" wp14:editId="36ADEC62">
          <wp:simplePos x="0" y="0"/>
          <wp:positionH relativeFrom="column">
            <wp:posOffset>-104775</wp:posOffset>
          </wp:positionH>
          <wp:positionV relativeFrom="paragraph">
            <wp:posOffset>9525</wp:posOffset>
          </wp:positionV>
          <wp:extent cx="320675" cy="301625"/>
          <wp:effectExtent l="0" t="0" r="3175" b="3175"/>
          <wp:wrapThrough wrapText="bothSides">
            <wp:wrapPolygon edited="0">
              <wp:start x="21600" y="21600"/>
              <wp:lineTo x="21600" y="1137"/>
              <wp:lineTo x="1069" y="1137"/>
              <wp:lineTo x="1069" y="21600"/>
              <wp:lineTo x="21600" y="2160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32067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72C">
      <w:rPr>
        <w:rFonts w:ascii="Calibri Light" w:hAnsi="Calibri Light" w:cs="Arial"/>
        <w:color w:val="000000"/>
        <w:szCs w:val="20"/>
      </w:rPr>
      <w:t>P</w:t>
    </w:r>
    <w:r w:rsidRPr="009D7C96">
      <w:rPr>
        <w:rFonts w:ascii="Calibri Light" w:hAnsi="Calibri Light" w:cs="Arial"/>
        <w:color w:val="000000"/>
        <w:szCs w:val="20"/>
      </w:rPr>
      <w:t xml:space="preserve">age | </w:t>
    </w:r>
    <w:r w:rsidRPr="009D7C96">
      <w:rPr>
        <w:rFonts w:ascii="Calibri Light" w:hAnsi="Calibri Light" w:cs="Arial"/>
        <w:color w:val="000000"/>
        <w:szCs w:val="20"/>
      </w:rPr>
      <w:fldChar w:fldCharType="begin"/>
    </w:r>
    <w:r w:rsidRPr="009D7C96">
      <w:rPr>
        <w:rFonts w:ascii="Calibri Light" w:hAnsi="Calibri Light" w:cs="Arial"/>
        <w:color w:val="000000"/>
        <w:szCs w:val="20"/>
      </w:rPr>
      <w:instrText xml:space="preserve"> PAGE   \* MERGEFORMAT </w:instrText>
    </w:r>
    <w:r w:rsidRPr="009D7C96">
      <w:rPr>
        <w:rFonts w:ascii="Calibri Light" w:hAnsi="Calibri Light" w:cs="Arial"/>
        <w:color w:val="000000"/>
        <w:szCs w:val="20"/>
      </w:rPr>
      <w:fldChar w:fldCharType="separate"/>
    </w:r>
    <w:r w:rsidR="007C375E">
      <w:rPr>
        <w:rFonts w:ascii="Calibri Light" w:hAnsi="Calibri Light" w:cs="Arial"/>
        <w:noProof/>
        <w:color w:val="000000"/>
        <w:szCs w:val="20"/>
      </w:rPr>
      <w:t>3</w:t>
    </w:r>
    <w:r w:rsidRPr="009D7C96">
      <w:rPr>
        <w:rFonts w:ascii="Calibri Light" w:hAnsi="Calibri Light" w:cs="Arial"/>
        <w:color w:val="000000"/>
        <w:szCs w:val="20"/>
      </w:rPr>
      <w:fldChar w:fldCharType="end"/>
    </w:r>
  </w:p>
  <w:p w14:paraId="64857503" w14:textId="77777777" w:rsidR="002D39A7" w:rsidRDefault="002D3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E982" w14:textId="77777777" w:rsidR="00444471" w:rsidRDefault="0044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D300" w14:textId="77777777" w:rsidR="00C93194" w:rsidRDefault="00C93194">
      <w:pPr>
        <w:spacing w:after="0" w:line="240" w:lineRule="auto"/>
      </w:pPr>
      <w:r>
        <w:separator/>
      </w:r>
    </w:p>
  </w:footnote>
  <w:footnote w:type="continuationSeparator" w:id="0">
    <w:p w14:paraId="3E6C7602" w14:textId="77777777" w:rsidR="00C93194" w:rsidRDefault="00C9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08F" w14:textId="77777777" w:rsidR="00444471" w:rsidRDefault="0044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AA16" w14:textId="77777777" w:rsidR="00444471" w:rsidRDefault="00444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26F7" w14:textId="483D14BE" w:rsidR="00A51571" w:rsidRPr="00A51571" w:rsidRDefault="00A51571" w:rsidP="00A51571">
    <w:pPr>
      <w:pStyle w:val="Header"/>
      <w:tabs>
        <w:tab w:val="clear" w:pos="4513"/>
        <w:tab w:val="clear" w:pos="9026"/>
        <w:tab w:val="left" w:pos="1185"/>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455"/>
    <w:multiLevelType w:val="hybridMultilevel"/>
    <w:tmpl w:val="CDD4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7760E"/>
    <w:multiLevelType w:val="hybridMultilevel"/>
    <w:tmpl w:val="D348EA66"/>
    <w:lvl w:ilvl="0" w:tplc="9832437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F2754D"/>
    <w:multiLevelType w:val="hybridMultilevel"/>
    <w:tmpl w:val="7220C3B2"/>
    <w:lvl w:ilvl="0" w:tplc="A282DD9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583BEE"/>
    <w:multiLevelType w:val="hybridMultilevel"/>
    <w:tmpl w:val="A696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7ACB"/>
    <w:multiLevelType w:val="hybridMultilevel"/>
    <w:tmpl w:val="1F28890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D285D"/>
    <w:multiLevelType w:val="hybridMultilevel"/>
    <w:tmpl w:val="476E948E"/>
    <w:lvl w:ilvl="0" w:tplc="0C09000F">
      <w:start w:val="1"/>
      <w:numFmt w:val="decimal"/>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6" w15:restartNumberingAfterBreak="0">
    <w:nsid w:val="21241EB8"/>
    <w:multiLevelType w:val="hybridMultilevel"/>
    <w:tmpl w:val="493A90FC"/>
    <w:lvl w:ilvl="0" w:tplc="7CE84DCE">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65F17"/>
    <w:multiLevelType w:val="hybridMultilevel"/>
    <w:tmpl w:val="620E2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959B0"/>
    <w:multiLevelType w:val="hybridMultilevel"/>
    <w:tmpl w:val="E202F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EA3160"/>
    <w:multiLevelType w:val="hybridMultilevel"/>
    <w:tmpl w:val="D626F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277D5C"/>
    <w:multiLevelType w:val="hybridMultilevel"/>
    <w:tmpl w:val="C8B2F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1E4A30"/>
    <w:multiLevelType w:val="hybridMultilevel"/>
    <w:tmpl w:val="A890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030F0"/>
    <w:multiLevelType w:val="hybridMultilevel"/>
    <w:tmpl w:val="3718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20615"/>
    <w:multiLevelType w:val="hybridMultilevel"/>
    <w:tmpl w:val="8654DF64"/>
    <w:lvl w:ilvl="0" w:tplc="9BFED4C0">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B6ECC"/>
    <w:multiLevelType w:val="hybridMultilevel"/>
    <w:tmpl w:val="B1606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93B63"/>
    <w:multiLevelType w:val="multilevel"/>
    <w:tmpl w:val="8AC4F69C"/>
    <w:lvl w:ilvl="0">
      <w:start w:val="1"/>
      <w:numFmt w:val="bullet"/>
      <w:pStyle w:val="Style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7752E"/>
    <w:multiLevelType w:val="hybridMultilevel"/>
    <w:tmpl w:val="28AA4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0D38B8"/>
    <w:multiLevelType w:val="hybridMultilevel"/>
    <w:tmpl w:val="FDB46E74"/>
    <w:lvl w:ilvl="0" w:tplc="FEF6C63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833C4"/>
    <w:multiLevelType w:val="hybridMultilevel"/>
    <w:tmpl w:val="2E1A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AB4"/>
    <w:multiLevelType w:val="hybridMultilevel"/>
    <w:tmpl w:val="71DC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B5A80"/>
    <w:multiLevelType w:val="hybridMultilevel"/>
    <w:tmpl w:val="FF888F60"/>
    <w:lvl w:ilvl="0" w:tplc="B1745AA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76481"/>
    <w:multiLevelType w:val="hybridMultilevel"/>
    <w:tmpl w:val="F9700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B351C"/>
    <w:multiLevelType w:val="hybridMultilevel"/>
    <w:tmpl w:val="738C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5A15DE"/>
    <w:multiLevelType w:val="hybridMultilevel"/>
    <w:tmpl w:val="4D06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736F3"/>
    <w:multiLevelType w:val="hybridMultilevel"/>
    <w:tmpl w:val="7900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5210853"/>
    <w:multiLevelType w:val="hybridMultilevel"/>
    <w:tmpl w:val="496650D8"/>
    <w:lvl w:ilvl="0" w:tplc="7ADE00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A5625"/>
    <w:multiLevelType w:val="hybridMultilevel"/>
    <w:tmpl w:val="97262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EF2EEC"/>
    <w:multiLevelType w:val="hybridMultilevel"/>
    <w:tmpl w:val="AD52B1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F0B64E2"/>
    <w:multiLevelType w:val="hybridMultilevel"/>
    <w:tmpl w:val="EFFE9884"/>
    <w:lvl w:ilvl="0" w:tplc="2662E5A8">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F57D6"/>
    <w:multiLevelType w:val="hybridMultilevel"/>
    <w:tmpl w:val="4AF86162"/>
    <w:lvl w:ilvl="0" w:tplc="627CA4E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23D81"/>
    <w:multiLevelType w:val="hybridMultilevel"/>
    <w:tmpl w:val="738C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1F04D3"/>
    <w:multiLevelType w:val="hybridMultilevel"/>
    <w:tmpl w:val="5FA83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DB78C2"/>
    <w:multiLevelType w:val="hybridMultilevel"/>
    <w:tmpl w:val="D3B0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233A77"/>
    <w:multiLevelType w:val="hybridMultilevel"/>
    <w:tmpl w:val="4E88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B5228C"/>
    <w:multiLevelType w:val="hybridMultilevel"/>
    <w:tmpl w:val="022E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63803"/>
    <w:multiLevelType w:val="hybridMultilevel"/>
    <w:tmpl w:val="A8FC51FA"/>
    <w:lvl w:ilvl="0" w:tplc="787246E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
  </w:num>
  <w:num w:numId="4">
    <w:abstractNumId w:val="1"/>
  </w:num>
  <w:num w:numId="5">
    <w:abstractNumId w:val="23"/>
  </w:num>
  <w:num w:numId="6">
    <w:abstractNumId w:val="9"/>
  </w:num>
  <w:num w:numId="7">
    <w:abstractNumId w:val="19"/>
  </w:num>
  <w:num w:numId="8">
    <w:abstractNumId w:val="35"/>
  </w:num>
  <w:num w:numId="9">
    <w:abstractNumId w:val="17"/>
  </w:num>
  <w:num w:numId="10">
    <w:abstractNumId w:val="29"/>
  </w:num>
  <w:num w:numId="11">
    <w:abstractNumId w:val="13"/>
  </w:num>
  <w:num w:numId="12">
    <w:abstractNumId w:val="0"/>
  </w:num>
  <w:num w:numId="13">
    <w:abstractNumId w:val="30"/>
  </w:num>
  <w:num w:numId="14">
    <w:abstractNumId w:val="27"/>
  </w:num>
  <w:num w:numId="15">
    <w:abstractNumId w:val="27"/>
  </w:num>
  <w:num w:numId="16">
    <w:abstractNumId w:val="12"/>
  </w:num>
  <w:num w:numId="17">
    <w:abstractNumId w:val="7"/>
  </w:num>
  <w:num w:numId="18">
    <w:abstractNumId w:val="16"/>
  </w:num>
  <w:num w:numId="19">
    <w:abstractNumId w:val="34"/>
  </w:num>
  <w:num w:numId="20">
    <w:abstractNumId w:val="21"/>
  </w:num>
  <w:num w:numId="21">
    <w:abstractNumId w:val="2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
  </w:num>
  <w:num w:numId="25">
    <w:abstractNumId w:val="10"/>
  </w:num>
  <w:num w:numId="26">
    <w:abstractNumId w:val="2"/>
  </w:num>
  <w:num w:numId="27">
    <w:abstractNumId w:val="25"/>
  </w:num>
  <w:num w:numId="28">
    <w:abstractNumId w:val="4"/>
  </w:num>
  <w:num w:numId="29">
    <w:abstractNumId w:val="32"/>
  </w:num>
  <w:num w:numId="30">
    <w:abstractNumId w:val="24"/>
  </w:num>
  <w:num w:numId="31">
    <w:abstractNumId w:val="14"/>
  </w:num>
  <w:num w:numId="32">
    <w:abstractNumId w:val="33"/>
  </w:num>
  <w:num w:numId="33">
    <w:abstractNumId w:val="20"/>
  </w:num>
  <w:num w:numId="34">
    <w:abstractNumId w:val="26"/>
  </w:num>
  <w:num w:numId="35">
    <w:abstractNumId w:val="6"/>
  </w:num>
  <w:num w:numId="36">
    <w:abstractNumId w:val="15"/>
  </w:num>
  <w:num w:numId="37">
    <w:abstractNumId w:val="5"/>
  </w:num>
  <w:num w:numId="38">
    <w:abstractNumId w:val="3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15"/>
    <w:rsid w:val="0000326A"/>
    <w:rsid w:val="00013360"/>
    <w:rsid w:val="00020387"/>
    <w:rsid w:val="00020929"/>
    <w:rsid w:val="00020B24"/>
    <w:rsid w:val="000227B6"/>
    <w:rsid w:val="0003065F"/>
    <w:rsid w:val="00030ACF"/>
    <w:rsid w:val="00045552"/>
    <w:rsid w:val="000459E7"/>
    <w:rsid w:val="0005243A"/>
    <w:rsid w:val="00054A8B"/>
    <w:rsid w:val="000559F5"/>
    <w:rsid w:val="00060606"/>
    <w:rsid w:val="00064A32"/>
    <w:rsid w:val="00076C88"/>
    <w:rsid w:val="00082CB9"/>
    <w:rsid w:val="00090FDD"/>
    <w:rsid w:val="0009575D"/>
    <w:rsid w:val="0009605D"/>
    <w:rsid w:val="0009765C"/>
    <w:rsid w:val="000A271C"/>
    <w:rsid w:val="000A3612"/>
    <w:rsid w:val="000B61A6"/>
    <w:rsid w:val="000C75E6"/>
    <w:rsid w:val="000D6ADB"/>
    <w:rsid w:val="000E05D9"/>
    <w:rsid w:val="000E07CB"/>
    <w:rsid w:val="000E1D68"/>
    <w:rsid w:val="000E5700"/>
    <w:rsid w:val="000E7C81"/>
    <w:rsid w:val="000F4848"/>
    <w:rsid w:val="000F5BF7"/>
    <w:rsid w:val="00106A04"/>
    <w:rsid w:val="0012036E"/>
    <w:rsid w:val="00120A42"/>
    <w:rsid w:val="001212A1"/>
    <w:rsid w:val="00122BA9"/>
    <w:rsid w:val="001252C7"/>
    <w:rsid w:val="00131C65"/>
    <w:rsid w:val="00132011"/>
    <w:rsid w:val="0013399D"/>
    <w:rsid w:val="001378D3"/>
    <w:rsid w:val="00144138"/>
    <w:rsid w:val="00152869"/>
    <w:rsid w:val="00157275"/>
    <w:rsid w:val="00160707"/>
    <w:rsid w:val="0016576A"/>
    <w:rsid w:val="00172DB5"/>
    <w:rsid w:val="0017701E"/>
    <w:rsid w:val="00180AA6"/>
    <w:rsid w:val="001824A6"/>
    <w:rsid w:val="0019087A"/>
    <w:rsid w:val="00193C07"/>
    <w:rsid w:val="0019535D"/>
    <w:rsid w:val="001A357D"/>
    <w:rsid w:val="001A4845"/>
    <w:rsid w:val="001A5B4B"/>
    <w:rsid w:val="001A7FEA"/>
    <w:rsid w:val="001B2591"/>
    <w:rsid w:val="001B69FD"/>
    <w:rsid w:val="001D59E1"/>
    <w:rsid w:val="001E0945"/>
    <w:rsid w:val="001E13DC"/>
    <w:rsid w:val="001E3834"/>
    <w:rsid w:val="001E5A02"/>
    <w:rsid w:val="001F11FD"/>
    <w:rsid w:val="001F1F79"/>
    <w:rsid w:val="001F264F"/>
    <w:rsid w:val="001F5D8C"/>
    <w:rsid w:val="001F6D4F"/>
    <w:rsid w:val="001F7221"/>
    <w:rsid w:val="00205D5F"/>
    <w:rsid w:val="0020734E"/>
    <w:rsid w:val="00210BFC"/>
    <w:rsid w:val="00215E21"/>
    <w:rsid w:val="00224BB6"/>
    <w:rsid w:val="00224E8B"/>
    <w:rsid w:val="00226560"/>
    <w:rsid w:val="0024296F"/>
    <w:rsid w:val="00242D79"/>
    <w:rsid w:val="00244C57"/>
    <w:rsid w:val="00244F29"/>
    <w:rsid w:val="00252B00"/>
    <w:rsid w:val="00254025"/>
    <w:rsid w:val="002613CC"/>
    <w:rsid w:val="00261EC4"/>
    <w:rsid w:val="00271605"/>
    <w:rsid w:val="00271DC1"/>
    <w:rsid w:val="00275F1B"/>
    <w:rsid w:val="00277C31"/>
    <w:rsid w:val="00281D31"/>
    <w:rsid w:val="00284CB3"/>
    <w:rsid w:val="00285B42"/>
    <w:rsid w:val="002865F4"/>
    <w:rsid w:val="00290021"/>
    <w:rsid w:val="00291C5C"/>
    <w:rsid w:val="002A1F0A"/>
    <w:rsid w:val="002A210D"/>
    <w:rsid w:val="002A25C8"/>
    <w:rsid w:val="002A4BE9"/>
    <w:rsid w:val="002B0EF4"/>
    <w:rsid w:val="002B14E5"/>
    <w:rsid w:val="002B31B9"/>
    <w:rsid w:val="002C3BAA"/>
    <w:rsid w:val="002C401C"/>
    <w:rsid w:val="002C582A"/>
    <w:rsid w:val="002D1283"/>
    <w:rsid w:val="002D39A7"/>
    <w:rsid w:val="002E3BE7"/>
    <w:rsid w:val="002F0077"/>
    <w:rsid w:val="002F5327"/>
    <w:rsid w:val="002F7BE3"/>
    <w:rsid w:val="00317F63"/>
    <w:rsid w:val="003233AC"/>
    <w:rsid w:val="0032715D"/>
    <w:rsid w:val="00330EE4"/>
    <w:rsid w:val="0035367A"/>
    <w:rsid w:val="003542EC"/>
    <w:rsid w:val="00367279"/>
    <w:rsid w:val="00367B63"/>
    <w:rsid w:val="00371E59"/>
    <w:rsid w:val="003730DB"/>
    <w:rsid w:val="00373DCA"/>
    <w:rsid w:val="0037589D"/>
    <w:rsid w:val="003874C5"/>
    <w:rsid w:val="003915FD"/>
    <w:rsid w:val="00391612"/>
    <w:rsid w:val="00392305"/>
    <w:rsid w:val="00394542"/>
    <w:rsid w:val="00394F05"/>
    <w:rsid w:val="003A185D"/>
    <w:rsid w:val="003A240A"/>
    <w:rsid w:val="003A5B18"/>
    <w:rsid w:val="003B22B3"/>
    <w:rsid w:val="003B2A92"/>
    <w:rsid w:val="003B4B34"/>
    <w:rsid w:val="003B524A"/>
    <w:rsid w:val="003B52C5"/>
    <w:rsid w:val="003C525B"/>
    <w:rsid w:val="003C587B"/>
    <w:rsid w:val="003C68E9"/>
    <w:rsid w:val="003C6BDF"/>
    <w:rsid w:val="003C6EC2"/>
    <w:rsid w:val="003D1112"/>
    <w:rsid w:val="003D25BB"/>
    <w:rsid w:val="003D3EFF"/>
    <w:rsid w:val="003D6719"/>
    <w:rsid w:val="003D748E"/>
    <w:rsid w:val="003E0FE7"/>
    <w:rsid w:val="003E1D37"/>
    <w:rsid w:val="003E78FD"/>
    <w:rsid w:val="003F3AB4"/>
    <w:rsid w:val="003F50EE"/>
    <w:rsid w:val="00402C25"/>
    <w:rsid w:val="004037BD"/>
    <w:rsid w:val="00404BFE"/>
    <w:rsid w:val="004068B6"/>
    <w:rsid w:val="004070B2"/>
    <w:rsid w:val="00407CAC"/>
    <w:rsid w:val="00411C5F"/>
    <w:rsid w:val="004214D7"/>
    <w:rsid w:val="00421505"/>
    <w:rsid w:val="004341E1"/>
    <w:rsid w:val="00441934"/>
    <w:rsid w:val="00444471"/>
    <w:rsid w:val="00447B9B"/>
    <w:rsid w:val="0045290B"/>
    <w:rsid w:val="00453162"/>
    <w:rsid w:val="00464C6B"/>
    <w:rsid w:val="00464F5B"/>
    <w:rsid w:val="00475EEB"/>
    <w:rsid w:val="00480AA7"/>
    <w:rsid w:val="00481BC0"/>
    <w:rsid w:val="00483B32"/>
    <w:rsid w:val="00484C84"/>
    <w:rsid w:val="00486A19"/>
    <w:rsid w:val="004953DC"/>
    <w:rsid w:val="004A3009"/>
    <w:rsid w:val="004B1A26"/>
    <w:rsid w:val="004B5D8B"/>
    <w:rsid w:val="004B6435"/>
    <w:rsid w:val="004C10D3"/>
    <w:rsid w:val="004C25CE"/>
    <w:rsid w:val="004C26B6"/>
    <w:rsid w:val="004C4916"/>
    <w:rsid w:val="004D3812"/>
    <w:rsid w:val="004D6E1B"/>
    <w:rsid w:val="004E106A"/>
    <w:rsid w:val="004F1F01"/>
    <w:rsid w:val="004F272A"/>
    <w:rsid w:val="00501D17"/>
    <w:rsid w:val="00502AFF"/>
    <w:rsid w:val="005036C3"/>
    <w:rsid w:val="00504595"/>
    <w:rsid w:val="00507FC2"/>
    <w:rsid w:val="0051321A"/>
    <w:rsid w:val="005216FB"/>
    <w:rsid w:val="0053165A"/>
    <w:rsid w:val="0053474A"/>
    <w:rsid w:val="00535C25"/>
    <w:rsid w:val="00542E52"/>
    <w:rsid w:val="00545F97"/>
    <w:rsid w:val="005470E1"/>
    <w:rsid w:val="00554A94"/>
    <w:rsid w:val="005570E4"/>
    <w:rsid w:val="005576A0"/>
    <w:rsid w:val="0056330E"/>
    <w:rsid w:val="00566077"/>
    <w:rsid w:val="00566E83"/>
    <w:rsid w:val="00572617"/>
    <w:rsid w:val="005821B5"/>
    <w:rsid w:val="00591537"/>
    <w:rsid w:val="0059732A"/>
    <w:rsid w:val="00597F75"/>
    <w:rsid w:val="005A01B6"/>
    <w:rsid w:val="005A1E98"/>
    <w:rsid w:val="005A3A2A"/>
    <w:rsid w:val="005A576C"/>
    <w:rsid w:val="005A6845"/>
    <w:rsid w:val="005B4FC5"/>
    <w:rsid w:val="005B5E1A"/>
    <w:rsid w:val="005B76AF"/>
    <w:rsid w:val="005C1DCB"/>
    <w:rsid w:val="005C232B"/>
    <w:rsid w:val="005C4BEB"/>
    <w:rsid w:val="005C5EE2"/>
    <w:rsid w:val="005C73D5"/>
    <w:rsid w:val="005D2A25"/>
    <w:rsid w:val="005D4823"/>
    <w:rsid w:val="005E22BB"/>
    <w:rsid w:val="005E2D5A"/>
    <w:rsid w:val="005E6D89"/>
    <w:rsid w:val="005F2BEA"/>
    <w:rsid w:val="00606140"/>
    <w:rsid w:val="00607B09"/>
    <w:rsid w:val="0063622C"/>
    <w:rsid w:val="00636AF3"/>
    <w:rsid w:val="0064092A"/>
    <w:rsid w:val="00651BB2"/>
    <w:rsid w:val="0066155F"/>
    <w:rsid w:val="00662691"/>
    <w:rsid w:val="00662E96"/>
    <w:rsid w:val="00671782"/>
    <w:rsid w:val="00685354"/>
    <w:rsid w:val="00686D50"/>
    <w:rsid w:val="00691FB4"/>
    <w:rsid w:val="006B1332"/>
    <w:rsid w:val="006B1D47"/>
    <w:rsid w:val="006B2A1B"/>
    <w:rsid w:val="006B4A3F"/>
    <w:rsid w:val="006C4475"/>
    <w:rsid w:val="006C4F00"/>
    <w:rsid w:val="006C5642"/>
    <w:rsid w:val="006D1268"/>
    <w:rsid w:val="006D4FCB"/>
    <w:rsid w:val="006D7948"/>
    <w:rsid w:val="006E044B"/>
    <w:rsid w:val="006E2F9B"/>
    <w:rsid w:val="006E4013"/>
    <w:rsid w:val="006E787D"/>
    <w:rsid w:val="006E7A97"/>
    <w:rsid w:val="006F2D67"/>
    <w:rsid w:val="007002B0"/>
    <w:rsid w:val="007035C7"/>
    <w:rsid w:val="00705320"/>
    <w:rsid w:val="007055D7"/>
    <w:rsid w:val="00705601"/>
    <w:rsid w:val="007126BD"/>
    <w:rsid w:val="007165B0"/>
    <w:rsid w:val="00716F7A"/>
    <w:rsid w:val="007219B8"/>
    <w:rsid w:val="00722B45"/>
    <w:rsid w:val="00722F1F"/>
    <w:rsid w:val="00724AB0"/>
    <w:rsid w:val="007362AA"/>
    <w:rsid w:val="00737144"/>
    <w:rsid w:val="00737305"/>
    <w:rsid w:val="00741412"/>
    <w:rsid w:val="00745415"/>
    <w:rsid w:val="0074783E"/>
    <w:rsid w:val="00756D8D"/>
    <w:rsid w:val="00757510"/>
    <w:rsid w:val="007618AB"/>
    <w:rsid w:val="00761A76"/>
    <w:rsid w:val="0076222C"/>
    <w:rsid w:val="007624E0"/>
    <w:rsid w:val="0076408C"/>
    <w:rsid w:val="007656E1"/>
    <w:rsid w:val="00765CC5"/>
    <w:rsid w:val="00771676"/>
    <w:rsid w:val="00772168"/>
    <w:rsid w:val="0079344B"/>
    <w:rsid w:val="00793BB3"/>
    <w:rsid w:val="00794F74"/>
    <w:rsid w:val="007A07F0"/>
    <w:rsid w:val="007A0A4F"/>
    <w:rsid w:val="007A0D35"/>
    <w:rsid w:val="007A1F09"/>
    <w:rsid w:val="007A2BA7"/>
    <w:rsid w:val="007A571C"/>
    <w:rsid w:val="007B06AD"/>
    <w:rsid w:val="007B41D9"/>
    <w:rsid w:val="007B4425"/>
    <w:rsid w:val="007B4F45"/>
    <w:rsid w:val="007B64A8"/>
    <w:rsid w:val="007C2551"/>
    <w:rsid w:val="007C375E"/>
    <w:rsid w:val="007C6946"/>
    <w:rsid w:val="007D3A91"/>
    <w:rsid w:val="007D3B24"/>
    <w:rsid w:val="007E1C0B"/>
    <w:rsid w:val="007E4641"/>
    <w:rsid w:val="007E52AF"/>
    <w:rsid w:val="007E7440"/>
    <w:rsid w:val="007F0687"/>
    <w:rsid w:val="00805BB8"/>
    <w:rsid w:val="00811C6E"/>
    <w:rsid w:val="008244A8"/>
    <w:rsid w:val="0083534D"/>
    <w:rsid w:val="00835EAF"/>
    <w:rsid w:val="008419CE"/>
    <w:rsid w:val="00847633"/>
    <w:rsid w:val="008555DC"/>
    <w:rsid w:val="00856560"/>
    <w:rsid w:val="0085671E"/>
    <w:rsid w:val="00860C9B"/>
    <w:rsid w:val="008656EE"/>
    <w:rsid w:val="0087049E"/>
    <w:rsid w:val="008720A7"/>
    <w:rsid w:val="00872382"/>
    <w:rsid w:val="00872D53"/>
    <w:rsid w:val="00873D33"/>
    <w:rsid w:val="00875FDF"/>
    <w:rsid w:val="008768BA"/>
    <w:rsid w:val="00876D98"/>
    <w:rsid w:val="00882579"/>
    <w:rsid w:val="00882FE6"/>
    <w:rsid w:val="00886298"/>
    <w:rsid w:val="0089375A"/>
    <w:rsid w:val="00896A7C"/>
    <w:rsid w:val="008A0065"/>
    <w:rsid w:val="008A4268"/>
    <w:rsid w:val="008A4312"/>
    <w:rsid w:val="008B02F9"/>
    <w:rsid w:val="008B6527"/>
    <w:rsid w:val="008C04E6"/>
    <w:rsid w:val="008D5759"/>
    <w:rsid w:val="008E42D0"/>
    <w:rsid w:val="008E4A4A"/>
    <w:rsid w:val="008F004C"/>
    <w:rsid w:val="008F1951"/>
    <w:rsid w:val="008F224A"/>
    <w:rsid w:val="008F6CE5"/>
    <w:rsid w:val="0090787C"/>
    <w:rsid w:val="00910B9B"/>
    <w:rsid w:val="00911C46"/>
    <w:rsid w:val="0091461E"/>
    <w:rsid w:val="00914D58"/>
    <w:rsid w:val="00920D47"/>
    <w:rsid w:val="0092359B"/>
    <w:rsid w:val="0092435D"/>
    <w:rsid w:val="00924A04"/>
    <w:rsid w:val="0092700B"/>
    <w:rsid w:val="009336EC"/>
    <w:rsid w:val="009402BF"/>
    <w:rsid w:val="00947220"/>
    <w:rsid w:val="00955FE2"/>
    <w:rsid w:val="009636A8"/>
    <w:rsid w:val="00964240"/>
    <w:rsid w:val="00967989"/>
    <w:rsid w:val="009756DE"/>
    <w:rsid w:val="00980632"/>
    <w:rsid w:val="009837D6"/>
    <w:rsid w:val="00995CF2"/>
    <w:rsid w:val="009967B7"/>
    <w:rsid w:val="009A5A4A"/>
    <w:rsid w:val="009A601F"/>
    <w:rsid w:val="009A6AAD"/>
    <w:rsid w:val="009B7EC1"/>
    <w:rsid w:val="009D1A13"/>
    <w:rsid w:val="009D5158"/>
    <w:rsid w:val="009F0421"/>
    <w:rsid w:val="009F1F97"/>
    <w:rsid w:val="009F2D80"/>
    <w:rsid w:val="00A069DD"/>
    <w:rsid w:val="00A1031D"/>
    <w:rsid w:val="00A10AD5"/>
    <w:rsid w:val="00A12BFB"/>
    <w:rsid w:val="00A13F95"/>
    <w:rsid w:val="00A21DB0"/>
    <w:rsid w:val="00A22335"/>
    <w:rsid w:val="00A25032"/>
    <w:rsid w:val="00A26BA8"/>
    <w:rsid w:val="00A3009B"/>
    <w:rsid w:val="00A36EAE"/>
    <w:rsid w:val="00A4512F"/>
    <w:rsid w:val="00A471CB"/>
    <w:rsid w:val="00A51571"/>
    <w:rsid w:val="00A64173"/>
    <w:rsid w:val="00A71C98"/>
    <w:rsid w:val="00A73FF8"/>
    <w:rsid w:val="00A7564E"/>
    <w:rsid w:val="00A76CF0"/>
    <w:rsid w:val="00A82D78"/>
    <w:rsid w:val="00A8546F"/>
    <w:rsid w:val="00A92779"/>
    <w:rsid w:val="00AA1A65"/>
    <w:rsid w:val="00AA5396"/>
    <w:rsid w:val="00AA6EF7"/>
    <w:rsid w:val="00AA7AC7"/>
    <w:rsid w:val="00AB622B"/>
    <w:rsid w:val="00AC723E"/>
    <w:rsid w:val="00AD39E8"/>
    <w:rsid w:val="00AE0703"/>
    <w:rsid w:val="00AE0FC8"/>
    <w:rsid w:val="00AF1068"/>
    <w:rsid w:val="00AF3C8C"/>
    <w:rsid w:val="00B01FEE"/>
    <w:rsid w:val="00B022E0"/>
    <w:rsid w:val="00B076DC"/>
    <w:rsid w:val="00B139C6"/>
    <w:rsid w:val="00B16D47"/>
    <w:rsid w:val="00B22425"/>
    <w:rsid w:val="00B2656C"/>
    <w:rsid w:val="00B2661D"/>
    <w:rsid w:val="00B3213A"/>
    <w:rsid w:val="00B32E07"/>
    <w:rsid w:val="00B33956"/>
    <w:rsid w:val="00B4475F"/>
    <w:rsid w:val="00B5340C"/>
    <w:rsid w:val="00B56BFB"/>
    <w:rsid w:val="00B64BEB"/>
    <w:rsid w:val="00B64FB3"/>
    <w:rsid w:val="00B6704C"/>
    <w:rsid w:val="00B70502"/>
    <w:rsid w:val="00B746D7"/>
    <w:rsid w:val="00B76FDF"/>
    <w:rsid w:val="00B843BE"/>
    <w:rsid w:val="00BA1E72"/>
    <w:rsid w:val="00BA228A"/>
    <w:rsid w:val="00BA5C82"/>
    <w:rsid w:val="00BA6C56"/>
    <w:rsid w:val="00BB18DE"/>
    <w:rsid w:val="00BB469D"/>
    <w:rsid w:val="00BC1592"/>
    <w:rsid w:val="00BC19AA"/>
    <w:rsid w:val="00BC28F2"/>
    <w:rsid w:val="00BC2FDC"/>
    <w:rsid w:val="00BD0312"/>
    <w:rsid w:val="00BD1065"/>
    <w:rsid w:val="00BD10E9"/>
    <w:rsid w:val="00BD3E57"/>
    <w:rsid w:val="00BD4055"/>
    <w:rsid w:val="00BE0110"/>
    <w:rsid w:val="00BE1E22"/>
    <w:rsid w:val="00BE6756"/>
    <w:rsid w:val="00BF150B"/>
    <w:rsid w:val="00BF49E9"/>
    <w:rsid w:val="00C0101E"/>
    <w:rsid w:val="00C01CB8"/>
    <w:rsid w:val="00C04A8F"/>
    <w:rsid w:val="00C04FC2"/>
    <w:rsid w:val="00C16433"/>
    <w:rsid w:val="00C23C18"/>
    <w:rsid w:val="00C25246"/>
    <w:rsid w:val="00C2599E"/>
    <w:rsid w:val="00C35D11"/>
    <w:rsid w:val="00C35D3C"/>
    <w:rsid w:val="00C4031A"/>
    <w:rsid w:val="00C40452"/>
    <w:rsid w:val="00C56668"/>
    <w:rsid w:val="00C620CF"/>
    <w:rsid w:val="00C638F1"/>
    <w:rsid w:val="00C65F15"/>
    <w:rsid w:val="00C7155A"/>
    <w:rsid w:val="00C729E3"/>
    <w:rsid w:val="00C73BC5"/>
    <w:rsid w:val="00C76371"/>
    <w:rsid w:val="00C816E7"/>
    <w:rsid w:val="00C93194"/>
    <w:rsid w:val="00C93481"/>
    <w:rsid w:val="00CA10CB"/>
    <w:rsid w:val="00CA1481"/>
    <w:rsid w:val="00CA1C28"/>
    <w:rsid w:val="00CA47B5"/>
    <w:rsid w:val="00CA76E3"/>
    <w:rsid w:val="00CB68F5"/>
    <w:rsid w:val="00CC1E32"/>
    <w:rsid w:val="00CC3098"/>
    <w:rsid w:val="00CC3A57"/>
    <w:rsid w:val="00CD1A76"/>
    <w:rsid w:val="00CE61F1"/>
    <w:rsid w:val="00CE7CFA"/>
    <w:rsid w:val="00CF3F77"/>
    <w:rsid w:val="00D004A5"/>
    <w:rsid w:val="00D017B8"/>
    <w:rsid w:val="00D041B5"/>
    <w:rsid w:val="00D23E19"/>
    <w:rsid w:val="00D26105"/>
    <w:rsid w:val="00D264C8"/>
    <w:rsid w:val="00D31F5F"/>
    <w:rsid w:val="00D33AC3"/>
    <w:rsid w:val="00D34C80"/>
    <w:rsid w:val="00D3576A"/>
    <w:rsid w:val="00D409FD"/>
    <w:rsid w:val="00D40F18"/>
    <w:rsid w:val="00D44B10"/>
    <w:rsid w:val="00D516C7"/>
    <w:rsid w:val="00D529FE"/>
    <w:rsid w:val="00D52B3E"/>
    <w:rsid w:val="00D532A6"/>
    <w:rsid w:val="00D54D74"/>
    <w:rsid w:val="00D644DE"/>
    <w:rsid w:val="00D72049"/>
    <w:rsid w:val="00D723B9"/>
    <w:rsid w:val="00D76EDC"/>
    <w:rsid w:val="00D91B17"/>
    <w:rsid w:val="00D93CCF"/>
    <w:rsid w:val="00D93CDE"/>
    <w:rsid w:val="00D948B2"/>
    <w:rsid w:val="00DA0239"/>
    <w:rsid w:val="00DA456F"/>
    <w:rsid w:val="00DA671E"/>
    <w:rsid w:val="00DA71E8"/>
    <w:rsid w:val="00DB3269"/>
    <w:rsid w:val="00DB3327"/>
    <w:rsid w:val="00DB3769"/>
    <w:rsid w:val="00DB3B47"/>
    <w:rsid w:val="00DB5E46"/>
    <w:rsid w:val="00DB744F"/>
    <w:rsid w:val="00DC2EBE"/>
    <w:rsid w:val="00DC4F65"/>
    <w:rsid w:val="00DD5100"/>
    <w:rsid w:val="00DE12A1"/>
    <w:rsid w:val="00DE26C4"/>
    <w:rsid w:val="00DE5B8F"/>
    <w:rsid w:val="00DE5F83"/>
    <w:rsid w:val="00DF09A1"/>
    <w:rsid w:val="00DF136D"/>
    <w:rsid w:val="00E04FC8"/>
    <w:rsid w:val="00E05D89"/>
    <w:rsid w:val="00E066AF"/>
    <w:rsid w:val="00E13053"/>
    <w:rsid w:val="00E17ED2"/>
    <w:rsid w:val="00E2229D"/>
    <w:rsid w:val="00E23985"/>
    <w:rsid w:val="00E309A9"/>
    <w:rsid w:val="00E31A0B"/>
    <w:rsid w:val="00E338FA"/>
    <w:rsid w:val="00E41ED1"/>
    <w:rsid w:val="00E467D5"/>
    <w:rsid w:val="00E470AA"/>
    <w:rsid w:val="00E47945"/>
    <w:rsid w:val="00E506C2"/>
    <w:rsid w:val="00E5262F"/>
    <w:rsid w:val="00E536C7"/>
    <w:rsid w:val="00E546A6"/>
    <w:rsid w:val="00E5623E"/>
    <w:rsid w:val="00E57471"/>
    <w:rsid w:val="00E62BD6"/>
    <w:rsid w:val="00E63672"/>
    <w:rsid w:val="00E72797"/>
    <w:rsid w:val="00E7333C"/>
    <w:rsid w:val="00E74D79"/>
    <w:rsid w:val="00E75221"/>
    <w:rsid w:val="00E802D8"/>
    <w:rsid w:val="00E85635"/>
    <w:rsid w:val="00E953B6"/>
    <w:rsid w:val="00EA07AB"/>
    <w:rsid w:val="00EA109A"/>
    <w:rsid w:val="00EA3B09"/>
    <w:rsid w:val="00EA5E5C"/>
    <w:rsid w:val="00EA77AF"/>
    <w:rsid w:val="00EB0005"/>
    <w:rsid w:val="00EB12F7"/>
    <w:rsid w:val="00EC4204"/>
    <w:rsid w:val="00ED0F93"/>
    <w:rsid w:val="00ED6765"/>
    <w:rsid w:val="00EE79C1"/>
    <w:rsid w:val="00EF17F8"/>
    <w:rsid w:val="00F0251C"/>
    <w:rsid w:val="00F03F8A"/>
    <w:rsid w:val="00F3039C"/>
    <w:rsid w:val="00F32C84"/>
    <w:rsid w:val="00F32F6F"/>
    <w:rsid w:val="00F33014"/>
    <w:rsid w:val="00F3342A"/>
    <w:rsid w:val="00F412FD"/>
    <w:rsid w:val="00F5430A"/>
    <w:rsid w:val="00F61373"/>
    <w:rsid w:val="00F614C1"/>
    <w:rsid w:val="00F62770"/>
    <w:rsid w:val="00F650B0"/>
    <w:rsid w:val="00F65832"/>
    <w:rsid w:val="00F66E3A"/>
    <w:rsid w:val="00F71A10"/>
    <w:rsid w:val="00F72D2D"/>
    <w:rsid w:val="00F72E34"/>
    <w:rsid w:val="00F73236"/>
    <w:rsid w:val="00F80E32"/>
    <w:rsid w:val="00F81D57"/>
    <w:rsid w:val="00F847C9"/>
    <w:rsid w:val="00F934A5"/>
    <w:rsid w:val="00F95BF9"/>
    <w:rsid w:val="00F96910"/>
    <w:rsid w:val="00F97DAD"/>
    <w:rsid w:val="00FA02B1"/>
    <w:rsid w:val="00FA3A63"/>
    <w:rsid w:val="00FA70F5"/>
    <w:rsid w:val="00FB3894"/>
    <w:rsid w:val="00FB425E"/>
    <w:rsid w:val="00FB49AE"/>
    <w:rsid w:val="00FB5E91"/>
    <w:rsid w:val="00FB6429"/>
    <w:rsid w:val="00FB6B0F"/>
    <w:rsid w:val="00FC4FB7"/>
    <w:rsid w:val="00FC58CC"/>
    <w:rsid w:val="00FD14CE"/>
    <w:rsid w:val="00FD17A4"/>
    <w:rsid w:val="00FE217E"/>
    <w:rsid w:val="00FE57C5"/>
    <w:rsid w:val="00FF1944"/>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0EB072"/>
  <w15:chartTrackingRefBased/>
  <w15:docId w15:val="{9A82084E-C0DC-4BB8-B90D-A25A4B2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FB"/>
    <w:pPr>
      <w:spacing w:after="60" w:line="360" w:lineRule="auto"/>
    </w:pPr>
    <w:rPr>
      <w:rFonts w:asciiTheme="majorHAnsi" w:eastAsia="Calibri" w:hAnsiTheme="majorHAns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F15"/>
    <w:rPr>
      <w:color w:val="0000FF"/>
      <w:u w:val="single"/>
    </w:rPr>
  </w:style>
  <w:style w:type="paragraph" w:styleId="NormalWeb">
    <w:name w:val="Normal (Web)"/>
    <w:basedOn w:val="Normal"/>
    <w:uiPriority w:val="99"/>
    <w:unhideWhenUsed/>
    <w:rsid w:val="00C65F15"/>
    <w:pPr>
      <w:spacing w:before="240" w:line="240" w:lineRule="auto"/>
    </w:pPr>
    <w:rPr>
      <w:rFonts w:eastAsia="Times New Roman"/>
      <w:szCs w:val="24"/>
      <w:lang w:eastAsia="en-AU"/>
    </w:rPr>
  </w:style>
  <w:style w:type="character" w:customStyle="1" w:styleId="BodyTextLevel1Char">
    <w:name w:val="Body Text Level 1 Char"/>
    <w:link w:val="BodyTextLevel1"/>
    <w:locked/>
    <w:rsid w:val="00C65F15"/>
    <w:rPr>
      <w:rFonts w:ascii="Arial" w:hAnsi="Arial" w:cs="Arial"/>
    </w:rPr>
  </w:style>
  <w:style w:type="paragraph" w:customStyle="1" w:styleId="BodyTextLevel1">
    <w:name w:val="Body Text Level 1"/>
    <w:basedOn w:val="Normal"/>
    <w:link w:val="BodyTextLevel1Char"/>
    <w:rsid w:val="00C65F15"/>
    <w:pPr>
      <w:spacing w:after="0" w:line="240" w:lineRule="auto"/>
    </w:pPr>
    <w:rPr>
      <w:rFonts w:ascii="Arial" w:eastAsiaTheme="minorHAnsi" w:hAnsi="Arial" w:cs="Arial"/>
      <w:sz w:val="22"/>
    </w:rPr>
  </w:style>
  <w:style w:type="paragraph" w:styleId="Footer">
    <w:name w:val="footer"/>
    <w:basedOn w:val="Normal"/>
    <w:link w:val="FooterChar"/>
    <w:uiPriority w:val="99"/>
    <w:unhideWhenUsed/>
    <w:rsid w:val="00C6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15"/>
    <w:rPr>
      <w:rFonts w:ascii="Times New Roman" w:eastAsia="Calibri" w:hAnsi="Times New Roman" w:cs="Times New Roman"/>
      <w:sz w:val="24"/>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453162"/>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1B69FD"/>
    <w:rPr>
      <w:sz w:val="16"/>
      <w:szCs w:val="16"/>
    </w:rPr>
  </w:style>
  <w:style w:type="paragraph" w:styleId="CommentText">
    <w:name w:val="annotation text"/>
    <w:basedOn w:val="Normal"/>
    <w:link w:val="CommentTextChar"/>
    <w:uiPriority w:val="99"/>
    <w:semiHidden/>
    <w:unhideWhenUsed/>
    <w:rsid w:val="001B69FD"/>
    <w:pPr>
      <w:spacing w:line="240" w:lineRule="auto"/>
    </w:pPr>
    <w:rPr>
      <w:szCs w:val="20"/>
    </w:rPr>
  </w:style>
  <w:style w:type="character" w:customStyle="1" w:styleId="CommentTextChar">
    <w:name w:val="Comment Text Char"/>
    <w:basedOn w:val="DefaultParagraphFont"/>
    <w:link w:val="CommentText"/>
    <w:uiPriority w:val="99"/>
    <w:semiHidden/>
    <w:rsid w:val="001B69F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9FD"/>
    <w:rPr>
      <w:b/>
      <w:bCs/>
    </w:rPr>
  </w:style>
  <w:style w:type="character" w:customStyle="1" w:styleId="CommentSubjectChar">
    <w:name w:val="Comment Subject Char"/>
    <w:basedOn w:val="CommentTextChar"/>
    <w:link w:val="CommentSubject"/>
    <w:uiPriority w:val="99"/>
    <w:semiHidden/>
    <w:rsid w:val="001B69FD"/>
    <w:rPr>
      <w:rFonts w:ascii="Times New Roman" w:eastAsia="Calibri" w:hAnsi="Times New Roman" w:cs="Times New Roman"/>
      <w:b/>
      <w:bCs/>
      <w:sz w:val="20"/>
      <w:szCs w:val="20"/>
    </w:rPr>
  </w:style>
  <w:style w:type="paragraph" w:styleId="Revision">
    <w:name w:val="Revision"/>
    <w:hidden/>
    <w:uiPriority w:val="99"/>
    <w:semiHidden/>
    <w:rsid w:val="001B69FD"/>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B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FD"/>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32E07"/>
    <w:pPr>
      <w:spacing w:after="0" w:line="240" w:lineRule="auto"/>
    </w:pPr>
    <w:rPr>
      <w:szCs w:val="20"/>
    </w:rPr>
  </w:style>
  <w:style w:type="character" w:customStyle="1" w:styleId="FootnoteTextChar">
    <w:name w:val="Footnote Text Char"/>
    <w:basedOn w:val="DefaultParagraphFont"/>
    <w:link w:val="FootnoteText"/>
    <w:uiPriority w:val="99"/>
    <w:semiHidden/>
    <w:rsid w:val="00B32E0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32E07"/>
    <w:rPr>
      <w:vertAlign w:val="superscript"/>
    </w:rPr>
  </w:style>
  <w:style w:type="paragraph" w:styleId="Header">
    <w:name w:val="header"/>
    <w:basedOn w:val="Normal"/>
    <w:link w:val="HeaderChar"/>
    <w:uiPriority w:val="99"/>
    <w:unhideWhenUsed/>
    <w:rsid w:val="00A51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71"/>
    <w:rPr>
      <w:rFonts w:ascii="Times New Roman" w:eastAsia="Calibri" w:hAnsi="Times New Roman" w:cs="Times New Roman"/>
      <w:sz w:val="24"/>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C2551"/>
  </w:style>
  <w:style w:type="paragraph" w:customStyle="1" w:styleId="Style1">
    <w:name w:val="Style1"/>
    <w:basedOn w:val="Normal"/>
    <w:qFormat/>
    <w:rsid w:val="001A357D"/>
    <w:pPr>
      <w:numPr>
        <w:numId w:val="36"/>
      </w:numPr>
      <w:spacing w:before="100" w:beforeAutospacing="1" w:line="330" w:lineRule="atLeast"/>
      <w:ind w:left="714" w:hanging="357"/>
    </w:pPr>
    <w:rPr>
      <w:rFonts w:eastAsia="Times New Roman"/>
    </w:rPr>
  </w:style>
  <w:style w:type="paragraph" w:customStyle="1" w:styleId="Italictitle">
    <w:name w:val="Italic title"/>
    <w:basedOn w:val="Normal"/>
    <w:qFormat/>
    <w:rsid w:val="008F224A"/>
    <w:pPr>
      <w:spacing w:line="264" w:lineRule="auto"/>
    </w:pPr>
    <w:rPr>
      <w:rFonts w:ascii="Calibri Light" w:hAnsi="Calibri Light" w:cs="Calibri Light"/>
      <w: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12">
      <w:bodyDiv w:val="1"/>
      <w:marLeft w:val="0"/>
      <w:marRight w:val="0"/>
      <w:marTop w:val="0"/>
      <w:marBottom w:val="0"/>
      <w:divBdr>
        <w:top w:val="none" w:sz="0" w:space="0" w:color="auto"/>
        <w:left w:val="none" w:sz="0" w:space="0" w:color="auto"/>
        <w:bottom w:val="none" w:sz="0" w:space="0" w:color="auto"/>
        <w:right w:val="none" w:sz="0" w:space="0" w:color="auto"/>
      </w:divBdr>
    </w:div>
    <w:div w:id="69740776">
      <w:bodyDiv w:val="1"/>
      <w:marLeft w:val="0"/>
      <w:marRight w:val="0"/>
      <w:marTop w:val="0"/>
      <w:marBottom w:val="0"/>
      <w:divBdr>
        <w:top w:val="none" w:sz="0" w:space="0" w:color="auto"/>
        <w:left w:val="none" w:sz="0" w:space="0" w:color="auto"/>
        <w:bottom w:val="none" w:sz="0" w:space="0" w:color="auto"/>
        <w:right w:val="none" w:sz="0" w:space="0" w:color="auto"/>
      </w:divBdr>
    </w:div>
    <w:div w:id="118188958">
      <w:bodyDiv w:val="1"/>
      <w:marLeft w:val="0"/>
      <w:marRight w:val="0"/>
      <w:marTop w:val="0"/>
      <w:marBottom w:val="0"/>
      <w:divBdr>
        <w:top w:val="none" w:sz="0" w:space="0" w:color="auto"/>
        <w:left w:val="none" w:sz="0" w:space="0" w:color="auto"/>
        <w:bottom w:val="none" w:sz="0" w:space="0" w:color="auto"/>
        <w:right w:val="none" w:sz="0" w:space="0" w:color="auto"/>
      </w:divBdr>
    </w:div>
    <w:div w:id="156239126">
      <w:bodyDiv w:val="1"/>
      <w:marLeft w:val="0"/>
      <w:marRight w:val="0"/>
      <w:marTop w:val="0"/>
      <w:marBottom w:val="0"/>
      <w:divBdr>
        <w:top w:val="none" w:sz="0" w:space="0" w:color="auto"/>
        <w:left w:val="none" w:sz="0" w:space="0" w:color="auto"/>
        <w:bottom w:val="none" w:sz="0" w:space="0" w:color="auto"/>
        <w:right w:val="none" w:sz="0" w:space="0" w:color="auto"/>
      </w:divBdr>
    </w:div>
    <w:div w:id="184681522">
      <w:bodyDiv w:val="1"/>
      <w:marLeft w:val="0"/>
      <w:marRight w:val="0"/>
      <w:marTop w:val="0"/>
      <w:marBottom w:val="0"/>
      <w:divBdr>
        <w:top w:val="none" w:sz="0" w:space="0" w:color="auto"/>
        <w:left w:val="none" w:sz="0" w:space="0" w:color="auto"/>
        <w:bottom w:val="none" w:sz="0" w:space="0" w:color="auto"/>
        <w:right w:val="none" w:sz="0" w:space="0" w:color="auto"/>
      </w:divBdr>
    </w:div>
    <w:div w:id="266430745">
      <w:bodyDiv w:val="1"/>
      <w:marLeft w:val="0"/>
      <w:marRight w:val="0"/>
      <w:marTop w:val="0"/>
      <w:marBottom w:val="0"/>
      <w:divBdr>
        <w:top w:val="none" w:sz="0" w:space="0" w:color="auto"/>
        <w:left w:val="none" w:sz="0" w:space="0" w:color="auto"/>
        <w:bottom w:val="none" w:sz="0" w:space="0" w:color="auto"/>
        <w:right w:val="none" w:sz="0" w:space="0" w:color="auto"/>
      </w:divBdr>
    </w:div>
    <w:div w:id="281813161">
      <w:bodyDiv w:val="1"/>
      <w:marLeft w:val="0"/>
      <w:marRight w:val="0"/>
      <w:marTop w:val="0"/>
      <w:marBottom w:val="0"/>
      <w:divBdr>
        <w:top w:val="none" w:sz="0" w:space="0" w:color="auto"/>
        <w:left w:val="none" w:sz="0" w:space="0" w:color="auto"/>
        <w:bottom w:val="none" w:sz="0" w:space="0" w:color="auto"/>
        <w:right w:val="none" w:sz="0" w:space="0" w:color="auto"/>
      </w:divBdr>
    </w:div>
    <w:div w:id="361983500">
      <w:bodyDiv w:val="1"/>
      <w:marLeft w:val="0"/>
      <w:marRight w:val="0"/>
      <w:marTop w:val="0"/>
      <w:marBottom w:val="0"/>
      <w:divBdr>
        <w:top w:val="none" w:sz="0" w:space="0" w:color="auto"/>
        <w:left w:val="none" w:sz="0" w:space="0" w:color="auto"/>
        <w:bottom w:val="none" w:sz="0" w:space="0" w:color="auto"/>
        <w:right w:val="none" w:sz="0" w:space="0" w:color="auto"/>
      </w:divBdr>
    </w:div>
    <w:div w:id="373389638">
      <w:bodyDiv w:val="1"/>
      <w:marLeft w:val="0"/>
      <w:marRight w:val="0"/>
      <w:marTop w:val="0"/>
      <w:marBottom w:val="0"/>
      <w:divBdr>
        <w:top w:val="none" w:sz="0" w:space="0" w:color="auto"/>
        <w:left w:val="none" w:sz="0" w:space="0" w:color="auto"/>
        <w:bottom w:val="none" w:sz="0" w:space="0" w:color="auto"/>
        <w:right w:val="none" w:sz="0" w:space="0" w:color="auto"/>
      </w:divBdr>
    </w:div>
    <w:div w:id="384528669">
      <w:bodyDiv w:val="1"/>
      <w:marLeft w:val="0"/>
      <w:marRight w:val="0"/>
      <w:marTop w:val="0"/>
      <w:marBottom w:val="0"/>
      <w:divBdr>
        <w:top w:val="none" w:sz="0" w:space="0" w:color="auto"/>
        <w:left w:val="none" w:sz="0" w:space="0" w:color="auto"/>
        <w:bottom w:val="none" w:sz="0" w:space="0" w:color="auto"/>
        <w:right w:val="none" w:sz="0" w:space="0" w:color="auto"/>
      </w:divBdr>
    </w:div>
    <w:div w:id="404302181">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596138718">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649401457">
      <w:bodyDiv w:val="1"/>
      <w:marLeft w:val="0"/>
      <w:marRight w:val="0"/>
      <w:marTop w:val="0"/>
      <w:marBottom w:val="0"/>
      <w:divBdr>
        <w:top w:val="none" w:sz="0" w:space="0" w:color="auto"/>
        <w:left w:val="none" w:sz="0" w:space="0" w:color="auto"/>
        <w:bottom w:val="none" w:sz="0" w:space="0" w:color="auto"/>
        <w:right w:val="none" w:sz="0" w:space="0" w:color="auto"/>
      </w:divBdr>
    </w:div>
    <w:div w:id="972056341">
      <w:bodyDiv w:val="1"/>
      <w:marLeft w:val="0"/>
      <w:marRight w:val="0"/>
      <w:marTop w:val="0"/>
      <w:marBottom w:val="0"/>
      <w:divBdr>
        <w:top w:val="none" w:sz="0" w:space="0" w:color="auto"/>
        <w:left w:val="none" w:sz="0" w:space="0" w:color="auto"/>
        <w:bottom w:val="none" w:sz="0" w:space="0" w:color="auto"/>
        <w:right w:val="none" w:sz="0" w:space="0" w:color="auto"/>
      </w:divBdr>
    </w:div>
    <w:div w:id="993223753">
      <w:bodyDiv w:val="1"/>
      <w:marLeft w:val="0"/>
      <w:marRight w:val="0"/>
      <w:marTop w:val="0"/>
      <w:marBottom w:val="0"/>
      <w:divBdr>
        <w:top w:val="none" w:sz="0" w:space="0" w:color="auto"/>
        <w:left w:val="none" w:sz="0" w:space="0" w:color="auto"/>
        <w:bottom w:val="none" w:sz="0" w:space="0" w:color="auto"/>
        <w:right w:val="none" w:sz="0" w:space="0" w:color="auto"/>
      </w:divBdr>
    </w:div>
    <w:div w:id="1084303192">
      <w:bodyDiv w:val="1"/>
      <w:marLeft w:val="0"/>
      <w:marRight w:val="0"/>
      <w:marTop w:val="0"/>
      <w:marBottom w:val="0"/>
      <w:divBdr>
        <w:top w:val="none" w:sz="0" w:space="0" w:color="auto"/>
        <w:left w:val="none" w:sz="0" w:space="0" w:color="auto"/>
        <w:bottom w:val="none" w:sz="0" w:space="0" w:color="auto"/>
        <w:right w:val="none" w:sz="0" w:space="0" w:color="auto"/>
      </w:divBdr>
    </w:div>
    <w:div w:id="1136293198">
      <w:bodyDiv w:val="1"/>
      <w:marLeft w:val="0"/>
      <w:marRight w:val="0"/>
      <w:marTop w:val="0"/>
      <w:marBottom w:val="0"/>
      <w:divBdr>
        <w:top w:val="none" w:sz="0" w:space="0" w:color="auto"/>
        <w:left w:val="none" w:sz="0" w:space="0" w:color="auto"/>
        <w:bottom w:val="none" w:sz="0" w:space="0" w:color="auto"/>
        <w:right w:val="none" w:sz="0" w:space="0" w:color="auto"/>
      </w:divBdr>
    </w:div>
    <w:div w:id="1161391004">
      <w:bodyDiv w:val="1"/>
      <w:marLeft w:val="0"/>
      <w:marRight w:val="0"/>
      <w:marTop w:val="0"/>
      <w:marBottom w:val="0"/>
      <w:divBdr>
        <w:top w:val="none" w:sz="0" w:space="0" w:color="auto"/>
        <w:left w:val="none" w:sz="0" w:space="0" w:color="auto"/>
        <w:bottom w:val="none" w:sz="0" w:space="0" w:color="auto"/>
        <w:right w:val="none" w:sz="0" w:space="0" w:color="auto"/>
      </w:divBdr>
    </w:div>
    <w:div w:id="1166944503">
      <w:bodyDiv w:val="1"/>
      <w:marLeft w:val="0"/>
      <w:marRight w:val="0"/>
      <w:marTop w:val="0"/>
      <w:marBottom w:val="0"/>
      <w:divBdr>
        <w:top w:val="none" w:sz="0" w:space="0" w:color="auto"/>
        <w:left w:val="none" w:sz="0" w:space="0" w:color="auto"/>
        <w:bottom w:val="none" w:sz="0" w:space="0" w:color="auto"/>
        <w:right w:val="none" w:sz="0" w:space="0" w:color="auto"/>
      </w:divBdr>
    </w:div>
    <w:div w:id="1213535840">
      <w:bodyDiv w:val="1"/>
      <w:marLeft w:val="0"/>
      <w:marRight w:val="0"/>
      <w:marTop w:val="0"/>
      <w:marBottom w:val="0"/>
      <w:divBdr>
        <w:top w:val="none" w:sz="0" w:space="0" w:color="auto"/>
        <w:left w:val="none" w:sz="0" w:space="0" w:color="auto"/>
        <w:bottom w:val="none" w:sz="0" w:space="0" w:color="auto"/>
        <w:right w:val="none" w:sz="0" w:space="0" w:color="auto"/>
      </w:divBdr>
    </w:div>
    <w:div w:id="1235894126">
      <w:bodyDiv w:val="1"/>
      <w:marLeft w:val="0"/>
      <w:marRight w:val="0"/>
      <w:marTop w:val="0"/>
      <w:marBottom w:val="0"/>
      <w:divBdr>
        <w:top w:val="none" w:sz="0" w:space="0" w:color="auto"/>
        <w:left w:val="none" w:sz="0" w:space="0" w:color="auto"/>
        <w:bottom w:val="none" w:sz="0" w:space="0" w:color="auto"/>
        <w:right w:val="none" w:sz="0" w:space="0" w:color="auto"/>
      </w:divBdr>
    </w:div>
    <w:div w:id="1264917248">
      <w:bodyDiv w:val="1"/>
      <w:marLeft w:val="0"/>
      <w:marRight w:val="0"/>
      <w:marTop w:val="0"/>
      <w:marBottom w:val="0"/>
      <w:divBdr>
        <w:top w:val="none" w:sz="0" w:space="0" w:color="auto"/>
        <w:left w:val="none" w:sz="0" w:space="0" w:color="auto"/>
        <w:bottom w:val="none" w:sz="0" w:space="0" w:color="auto"/>
        <w:right w:val="none" w:sz="0" w:space="0" w:color="auto"/>
      </w:divBdr>
    </w:div>
    <w:div w:id="1518153472">
      <w:bodyDiv w:val="1"/>
      <w:marLeft w:val="0"/>
      <w:marRight w:val="0"/>
      <w:marTop w:val="0"/>
      <w:marBottom w:val="0"/>
      <w:divBdr>
        <w:top w:val="none" w:sz="0" w:space="0" w:color="auto"/>
        <w:left w:val="none" w:sz="0" w:space="0" w:color="auto"/>
        <w:bottom w:val="none" w:sz="0" w:space="0" w:color="auto"/>
        <w:right w:val="none" w:sz="0" w:space="0" w:color="auto"/>
      </w:divBdr>
    </w:div>
    <w:div w:id="1518735742">
      <w:bodyDiv w:val="1"/>
      <w:marLeft w:val="0"/>
      <w:marRight w:val="0"/>
      <w:marTop w:val="0"/>
      <w:marBottom w:val="0"/>
      <w:divBdr>
        <w:top w:val="none" w:sz="0" w:space="0" w:color="auto"/>
        <w:left w:val="none" w:sz="0" w:space="0" w:color="auto"/>
        <w:bottom w:val="none" w:sz="0" w:space="0" w:color="auto"/>
        <w:right w:val="none" w:sz="0" w:space="0" w:color="auto"/>
      </w:divBdr>
    </w:div>
    <w:div w:id="1536118755">
      <w:bodyDiv w:val="1"/>
      <w:marLeft w:val="0"/>
      <w:marRight w:val="0"/>
      <w:marTop w:val="0"/>
      <w:marBottom w:val="0"/>
      <w:divBdr>
        <w:top w:val="none" w:sz="0" w:space="0" w:color="auto"/>
        <w:left w:val="none" w:sz="0" w:space="0" w:color="auto"/>
        <w:bottom w:val="none" w:sz="0" w:space="0" w:color="auto"/>
        <w:right w:val="none" w:sz="0" w:space="0" w:color="auto"/>
      </w:divBdr>
    </w:div>
    <w:div w:id="1568374512">
      <w:bodyDiv w:val="1"/>
      <w:marLeft w:val="0"/>
      <w:marRight w:val="0"/>
      <w:marTop w:val="0"/>
      <w:marBottom w:val="0"/>
      <w:divBdr>
        <w:top w:val="none" w:sz="0" w:space="0" w:color="auto"/>
        <w:left w:val="none" w:sz="0" w:space="0" w:color="auto"/>
        <w:bottom w:val="none" w:sz="0" w:space="0" w:color="auto"/>
        <w:right w:val="none" w:sz="0" w:space="0" w:color="auto"/>
      </w:divBdr>
    </w:div>
    <w:div w:id="1639916003">
      <w:bodyDiv w:val="1"/>
      <w:marLeft w:val="0"/>
      <w:marRight w:val="0"/>
      <w:marTop w:val="0"/>
      <w:marBottom w:val="0"/>
      <w:divBdr>
        <w:top w:val="none" w:sz="0" w:space="0" w:color="auto"/>
        <w:left w:val="none" w:sz="0" w:space="0" w:color="auto"/>
        <w:bottom w:val="none" w:sz="0" w:space="0" w:color="auto"/>
        <w:right w:val="none" w:sz="0" w:space="0" w:color="auto"/>
      </w:divBdr>
    </w:div>
    <w:div w:id="1663197145">
      <w:bodyDiv w:val="1"/>
      <w:marLeft w:val="0"/>
      <w:marRight w:val="0"/>
      <w:marTop w:val="0"/>
      <w:marBottom w:val="0"/>
      <w:divBdr>
        <w:top w:val="none" w:sz="0" w:space="0" w:color="auto"/>
        <w:left w:val="none" w:sz="0" w:space="0" w:color="auto"/>
        <w:bottom w:val="none" w:sz="0" w:space="0" w:color="auto"/>
        <w:right w:val="none" w:sz="0" w:space="0" w:color="auto"/>
      </w:divBdr>
    </w:div>
    <w:div w:id="1684897039">
      <w:bodyDiv w:val="1"/>
      <w:marLeft w:val="0"/>
      <w:marRight w:val="0"/>
      <w:marTop w:val="0"/>
      <w:marBottom w:val="0"/>
      <w:divBdr>
        <w:top w:val="none" w:sz="0" w:space="0" w:color="auto"/>
        <w:left w:val="none" w:sz="0" w:space="0" w:color="auto"/>
        <w:bottom w:val="none" w:sz="0" w:space="0" w:color="auto"/>
        <w:right w:val="none" w:sz="0" w:space="0" w:color="auto"/>
      </w:divBdr>
    </w:div>
    <w:div w:id="1758818765">
      <w:bodyDiv w:val="1"/>
      <w:marLeft w:val="0"/>
      <w:marRight w:val="0"/>
      <w:marTop w:val="0"/>
      <w:marBottom w:val="0"/>
      <w:divBdr>
        <w:top w:val="none" w:sz="0" w:space="0" w:color="auto"/>
        <w:left w:val="none" w:sz="0" w:space="0" w:color="auto"/>
        <w:bottom w:val="none" w:sz="0" w:space="0" w:color="auto"/>
        <w:right w:val="none" w:sz="0" w:space="0" w:color="auto"/>
      </w:divBdr>
    </w:div>
    <w:div w:id="1818910289">
      <w:bodyDiv w:val="1"/>
      <w:marLeft w:val="0"/>
      <w:marRight w:val="0"/>
      <w:marTop w:val="0"/>
      <w:marBottom w:val="0"/>
      <w:divBdr>
        <w:top w:val="none" w:sz="0" w:space="0" w:color="auto"/>
        <w:left w:val="none" w:sz="0" w:space="0" w:color="auto"/>
        <w:bottom w:val="none" w:sz="0" w:space="0" w:color="auto"/>
        <w:right w:val="none" w:sz="0" w:space="0" w:color="auto"/>
      </w:divBdr>
    </w:div>
    <w:div w:id="1998027602">
      <w:bodyDiv w:val="1"/>
      <w:marLeft w:val="0"/>
      <w:marRight w:val="0"/>
      <w:marTop w:val="0"/>
      <w:marBottom w:val="0"/>
      <w:divBdr>
        <w:top w:val="none" w:sz="0" w:space="0" w:color="auto"/>
        <w:left w:val="none" w:sz="0" w:space="0" w:color="auto"/>
        <w:bottom w:val="none" w:sz="0" w:space="0" w:color="auto"/>
        <w:right w:val="none" w:sz="0" w:space="0" w:color="auto"/>
      </w:divBdr>
    </w:div>
    <w:div w:id="2006080430">
      <w:bodyDiv w:val="1"/>
      <w:marLeft w:val="0"/>
      <w:marRight w:val="0"/>
      <w:marTop w:val="0"/>
      <w:marBottom w:val="0"/>
      <w:divBdr>
        <w:top w:val="none" w:sz="0" w:space="0" w:color="auto"/>
        <w:left w:val="none" w:sz="0" w:space="0" w:color="auto"/>
        <w:bottom w:val="none" w:sz="0" w:space="0" w:color="auto"/>
        <w:right w:val="none" w:sz="0" w:space="0" w:color="auto"/>
      </w:divBdr>
    </w:div>
    <w:div w:id="2123960315">
      <w:bodyDiv w:val="1"/>
      <w:marLeft w:val="0"/>
      <w:marRight w:val="0"/>
      <w:marTop w:val="0"/>
      <w:marBottom w:val="0"/>
      <w:divBdr>
        <w:top w:val="none" w:sz="0" w:space="0" w:color="auto"/>
        <w:left w:val="none" w:sz="0" w:space="0" w:color="auto"/>
        <w:bottom w:val="none" w:sz="0" w:space="0" w:color="auto"/>
        <w:right w:val="none" w:sz="0" w:space="0" w:color="auto"/>
      </w:divBdr>
    </w:div>
    <w:div w:id="2128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47B-927B-4393-BA8D-8A66E1F38A62}">
  <ds:schemaRefs>
    <ds:schemaRef ds:uri="http://www.w3.org/2001/XMLSchema"/>
  </ds:schemaRefs>
</ds:datastoreItem>
</file>

<file path=customXml/itemProps2.xml><?xml version="1.0" encoding="utf-8"?>
<ds:datastoreItem xmlns:ds="http://schemas.openxmlformats.org/officeDocument/2006/customXml" ds:itemID="{17F604EC-0AD9-4CB2-96AA-94B6E0EF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1005</Words>
  <Characters>5803</Characters>
  <Application>Microsoft Office Word</Application>
  <DocSecurity>0</DocSecurity>
  <Lines>120</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Tracey</dc:creator>
  <cp:keywords/>
  <dc:description/>
  <cp:lastModifiedBy>STILES Angie</cp:lastModifiedBy>
  <cp:revision>6</cp:revision>
  <cp:lastPrinted>2022-02-11T09:07:00Z</cp:lastPrinted>
  <dcterms:created xsi:type="dcterms:W3CDTF">2022-02-11T07:10:00Z</dcterms:created>
  <dcterms:modified xsi:type="dcterms:W3CDTF">2022-02-11T09:09:00Z</dcterms:modified>
</cp:coreProperties>
</file>