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9D628" w14:textId="77777777" w:rsidR="00744E50" w:rsidRDefault="00744E50" w:rsidP="00E07DE3">
      <w:pPr>
        <w:pStyle w:val="Heading1"/>
        <w:keepNext w:val="0"/>
        <w:keepLines w:val="0"/>
        <w:spacing w:before="0"/>
        <w:jc w:val="right"/>
        <w:rPr>
          <w:caps/>
        </w:rPr>
      </w:pPr>
      <w:r>
        <w:rPr>
          <w:caps/>
        </w:rPr>
        <w:t>GUIDELINE</w:t>
      </w:r>
      <w:r w:rsidR="002459F4">
        <w:rPr>
          <w:caps/>
        </w:rPr>
        <w:t xml:space="preserve"> A</w:t>
      </w:r>
    </w:p>
    <w:p w14:paraId="4DF9B6AA" w14:textId="77777777" w:rsidR="00FC6F9B" w:rsidRPr="00744E50" w:rsidRDefault="00F639F1" w:rsidP="00744E50">
      <w:pPr>
        <w:pStyle w:val="Heading1"/>
        <w:keepNext w:val="0"/>
        <w:keepLines w:val="0"/>
        <w:spacing w:before="0"/>
        <w:rPr>
          <w:caps/>
        </w:rPr>
      </w:pPr>
      <w:r w:rsidRPr="00A72227">
        <w:rPr>
          <w:caps/>
        </w:rPr>
        <w:t>National Airports Safeguarding Framework</w:t>
      </w:r>
      <w:r w:rsidR="007B4CB9" w:rsidRPr="00744E50">
        <w:rPr>
          <w:caps/>
        </w:rPr>
        <w:t xml:space="preserve"> </w:t>
      </w:r>
    </w:p>
    <w:p w14:paraId="7FE17471" w14:textId="77777777" w:rsidR="00F639F1" w:rsidRDefault="00FC6F9B" w:rsidP="00744E50">
      <w:pPr>
        <w:pStyle w:val="Heading1"/>
        <w:keepNext w:val="0"/>
        <w:keepLines w:val="0"/>
        <w:rPr>
          <w:caps/>
        </w:rPr>
      </w:pPr>
      <w:r w:rsidRPr="00A72227">
        <w:rPr>
          <w:caps/>
        </w:rPr>
        <w:t xml:space="preserve">Measures for Managing </w:t>
      </w:r>
      <w:r w:rsidR="007115C4">
        <w:rPr>
          <w:caps/>
        </w:rPr>
        <w:t>IMPACTS OF</w:t>
      </w:r>
      <w:r w:rsidRPr="00A72227">
        <w:rPr>
          <w:caps/>
        </w:rPr>
        <w:t xml:space="preserve"> Aircraft Noise</w:t>
      </w:r>
    </w:p>
    <w:p w14:paraId="073D0758" w14:textId="77777777" w:rsidR="002E2FA1" w:rsidRDefault="002E2FA1" w:rsidP="002E2FA1"/>
    <w:tbl>
      <w:tblPr>
        <w:tblW w:w="5000" w:type="pct"/>
        <w:jc w:val="center"/>
        <w:tblCellMar>
          <w:left w:w="0" w:type="dxa"/>
          <w:right w:w="0" w:type="dxa"/>
        </w:tblCellMar>
        <w:tblLook w:val="04A0" w:firstRow="1" w:lastRow="0" w:firstColumn="1" w:lastColumn="0" w:noHBand="0" w:noVBand="1"/>
      </w:tblPr>
      <w:tblGrid>
        <w:gridCol w:w="1313"/>
        <w:gridCol w:w="1313"/>
        <w:gridCol w:w="4073"/>
        <w:gridCol w:w="2307"/>
      </w:tblGrid>
      <w:tr w:rsidR="002E2FA1" w14:paraId="0AB4F60F" w14:textId="77777777" w:rsidTr="008C0FC6">
        <w:trPr>
          <w:jc w:val="center"/>
        </w:trPr>
        <w:tc>
          <w:tcPr>
            <w:tcW w:w="729" w:type="pct"/>
            <w:tcBorders>
              <w:top w:val="single" w:sz="8" w:space="0" w:color="auto"/>
              <w:left w:val="single" w:sz="8" w:space="0" w:color="auto"/>
              <w:bottom w:val="single" w:sz="8" w:space="0" w:color="auto"/>
              <w:right w:val="single" w:sz="8" w:space="0" w:color="auto"/>
            </w:tcBorders>
            <w:shd w:val="clear" w:color="auto" w:fill="B3B3B3"/>
            <w:tcMar>
              <w:top w:w="0" w:type="dxa"/>
              <w:left w:w="108" w:type="dxa"/>
              <w:bottom w:w="0" w:type="dxa"/>
              <w:right w:w="108" w:type="dxa"/>
            </w:tcMar>
            <w:hideMark/>
          </w:tcPr>
          <w:p w14:paraId="4B4F6AD9" w14:textId="77777777" w:rsidR="002E2FA1" w:rsidRDefault="002E2FA1" w:rsidP="00925F15">
            <w:pPr>
              <w:spacing w:after="0" w:line="240" w:lineRule="auto"/>
              <w:rPr>
                <w:rFonts w:eastAsia="Calibri"/>
                <w:b/>
                <w:bCs/>
                <w:smallCaps/>
                <w:sz w:val="24"/>
                <w:szCs w:val="24"/>
              </w:rPr>
            </w:pPr>
            <w:r>
              <w:rPr>
                <w:b/>
                <w:bCs/>
                <w:smallCaps/>
                <w:sz w:val="24"/>
                <w:szCs w:val="24"/>
              </w:rPr>
              <w:t>Revision Date</w:t>
            </w:r>
          </w:p>
        </w:tc>
        <w:tc>
          <w:tcPr>
            <w:tcW w:w="729"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hideMark/>
          </w:tcPr>
          <w:p w14:paraId="40C2E34B" w14:textId="77777777" w:rsidR="002E2FA1" w:rsidRDefault="002E2FA1" w:rsidP="00925F15">
            <w:pPr>
              <w:spacing w:after="0" w:line="240" w:lineRule="auto"/>
              <w:rPr>
                <w:rFonts w:eastAsia="Calibri"/>
                <w:b/>
                <w:bCs/>
                <w:smallCaps/>
                <w:sz w:val="24"/>
                <w:szCs w:val="24"/>
              </w:rPr>
            </w:pPr>
            <w:r>
              <w:rPr>
                <w:b/>
                <w:bCs/>
                <w:smallCaps/>
                <w:sz w:val="24"/>
                <w:szCs w:val="24"/>
              </w:rPr>
              <w:t>Version Number</w:t>
            </w:r>
          </w:p>
        </w:tc>
        <w:tc>
          <w:tcPr>
            <w:tcW w:w="2261"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hideMark/>
          </w:tcPr>
          <w:p w14:paraId="0F9693A2" w14:textId="77777777" w:rsidR="002E2FA1" w:rsidRDefault="002E2FA1" w:rsidP="00925F15">
            <w:pPr>
              <w:spacing w:after="0" w:line="240" w:lineRule="auto"/>
              <w:rPr>
                <w:rFonts w:eastAsia="Calibri"/>
                <w:b/>
                <w:bCs/>
                <w:smallCaps/>
                <w:sz w:val="24"/>
                <w:szCs w:val="24"/>
              </w:rPr>
            </w:pPr>
            <w:r>
              <w:rPr>
                <w:b/>
                <w:bCs/>
                <w:smallCaps/>
                <w:sz w:val="24"/>
                <w:szCs w:val="24"/>
              </w:rPr>
              <w:t>Changes Made</w:t>
            </w:r>
          </w:p>
        </w:tc>
        <w:tc>
          <w:tcPr>
            <w:tcW w:w="1281"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hideMark/>
          </w:tcPr>
          <w:p w14:paraId="1EAA6A19" w14:textId="77777777" w:rsidR="002E2FA1" w:rsidRDefault="002E2FA1" w:rsidP="00925F15">
            <w:pPr>
              <w:spacing w:after="0" w:line="240" w:lineRule="auto"/>
              <w:rPr>
                <w:rFonts w:eastAsia="Calibri"/>
                <w:b/>
                <w:bCs/>
                <w:smallCaps/>
                <w:sz w:val="24"/>
                <w:szCs w:val="24"/>
              </w:rPr>
            </w:pPr>
            <w:r>
              <w:rPr>
                <w:b/>
                <w:bCs/>
                <w:smallCaps/>
                <w:sz w:val="24"/>
                <w:szCs w:val="24"/>
              </w:rPr>
              <w:t>Approved By</w:t>
            </w:r>
          </w:p>
        </w:tc>
      </w:tr>
      <w:tr w:rsidR="002E2FA1" w14:paraId="5AAA9B98" w14:textId="77777777" w:rsidTr="008C0FC6">
        <w:trPr>
          <w:trHeight w:val="387"/>
          <w:jc w:val="center"/>
        </w:trPr>
        <w:tc>
          <w:tcPr>
            <w:tcW w:w="72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506108" w14:textId="77777777" w:rsidR="002E2FA1" w:rsidRDefault="002E2FA1" w:rsidP="00925F15">
            <w:pPr>
              <w:spacing w:after="0" w:line="240" w:lineRule="auto"/>
              <w:rPr>
                <w:rFonts w:eastAsia="Calibri"/>
                <w:sz w:val="24"/>
                <w:szCs w:val="24"/>
              </w:rPr>
            </w:pPr>
            <w:r>
              <w:rPr>
                <w:sz w:val="24"/>
                <w:szCs w:val="24"/>
              </w:rPr>
              <w:t>Feb 2012</w:t>
            </w:r>
          </w:p>
        </w:tc>
        <w:tc>
          <w:tcPr>
            <w:tcW w:w="7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A769F7" w14:textId="77777777" w:rsidR="002E2FA1" w:rsidRDefault="002E2FA1" w:rsidP="002E2FA1">
            <w:pPr>
              <w:spacing w:after="0" w:line="240" w:lineRule="auto"/>
              <w:rPr>
                <w:rFonts w:eastAsia="Calibri"/>
                <w:sz w:val="24"/>
                <w:szCs w:val="24"/>
              </w:rPr>
            </w:pPr>
            <w:r>
              <w:rPr>
                <w:sz w:val="24"/>
                <w:szCs w:val="24"/>
              </w:rPr>
              <w:t>1.1.1</w:t>
            </w:r>
          </w:p>
        </w:tc>
        <w:tc>
          <w:tcPr>
            <w:tcW w:w="22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98FE72" w14:textId="77777777" w:rsidR="002E2FA1" w:rsidRDefault="002E2FA1" w:rsidP="00925F15">
            <w:pPr>
              <w:spacing w:after="0" w:line="240" w:lineRule="auto"/>
              <w:rPr>
                <w:rFonts w:eastAsia="Calibri"/>
                <w:sz w:val="24"/>
                <w:szCs w:val="24"/>
              </w:rPr>
            </w:pPr>
            <w:r>
              <w:rPr>
                <w:sz w:val="24"/>
                <w:szCs w:val="24"/>
              </w:rPr>
              <w:t>Document Creation</w:t>
            </w:r>
          </w:p>
        </w:tc>
        <w:tc>
          <w:tcPr>
            <w:tcW w:w="12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6653D2" w14:textId="77777777" w:rsidR="002E2FA1" w:rsidRDefault="002E2FA1" w:rsidP="00925F15">
            <w:pPr>
              <w:spacing w:after="0" w:line="240" w:lineRule="auto"/>
              <w:rPr>
                <w:rFonts w:eastAsia="Calibri"/>
                <w:sz w:val="24"/>
                <w:szCs w:val="24"/>
              </w:rPr>
            </w:pPr>
            <w:r>
              <w:rPr>
                <w:sz w:val="24"/>
                <w:szCs w:val="24"/>
              </w:rPr>
              <w:t>NASAG</w:t>
            </w:r>
          </w:p>
        </w:tc>
      </w:tr>
      <w:tr w:rsidR="002E2FA1" w14:paraId="51F164E3" w14:textId="77777777" w:rsidTr="008C0FC6">
        <w:trPr>
          <w:trHeight w:val="676"/>
          <w:jc w:val="center"/>
        </w:trPr>
        <w:tc>
          <w:tcPr>
            <w:tcW w:w="72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1FFD3E" w14:textId="77777777" w:rsidR="002E2FA1" w:rsidRDefault="002E2FA1" w:rsidP="00925F15">
            <w:pPr>
              <w:spacing w:after="0" w:line="240" w:lineRule="auto"/>
              <w:rPr>
                <w:rFonts w:eastAsia="Calibri"/>
                <w:sz w:val="24"/>
                <w:szCs w:val="24"/>
              </w:rPr>
            </w:pPr>
            <w:r>
              <w:rPr>
                <w:sz w:val="24"/>
                <w:szCs w:val="24"/>
              </w:rPr>
              <w:t>Apr 2012</w:t>
            </w:r>
          </w:p>
        </w:tc>
        <w:tc>
          <w:tcPr>
            <w:tcW w:w="7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432A5D" w14:textId="77777777" w:rsidR="002E2FA1" w:rsidRDefault="002E2FA1" w:rsidP="002E2FA1">
            <w:pPr>
              <w:spacing w:after="0" w:line="240" w:lineRule="auto"/>
              <w:ind w:left="72" w:hanging="72"/>
              <w:rPr>
                <w:rFonts w:eastAsia="Calibri"/>
                <w:sz w:val="24"/>
                <w:szCs w:val="24"/>
              </w:rPr>
            </w:pPr>
            <w:r>
              <w:rPr>
                <w:sz w:val="24"/>
                <w:szCs w:val="24"/>
              </w:rPr>
              <w:t>1.1.2</w:t>
            </w:r>
          </w:p>
        </w:tc>
        <w:tc>
          <w:tcPr>
            <w:tcW w:w="226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BCE869" w14:textId="77777777" w:rsidR="002E2FA1" w:rsidRDefault="002E2FA1" w:rsidP="00925F15">
            <w:pPr>
              <w:spacing w:after="0" w:line="240" w:lineRule="auto"/>
              <w:rPr>
                <w:rFonts w:eastAsia="Calibri"/>
                <w:sz w:val="24"/>
                <w:szCs w:val="24"/>
              </w:rPr>
            </w:pPr>
            <w:r>
              <w:rPr>
                <w:sz w:val="24"/>
                <w:szCs w:val="24"/>
              </w:rPr>
              <w:t>Drafting changes post consultation process</w:t>
            </w:r>
          </w:p>
        </w:tc>
        <w:tc>
          <w:tcPr>
            <w:tcW w:w="128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2CC794" w14:textId="77777777" w:rsidR="002E2FA1" w:rsidRDefault="002E2FA1" w:rsidP="00925F15">
            <w:pPr>
              <w:spacing w:after="0" w:line="240" w:lineRule="auto"/>
              <w:rPr>
                <w:rFonts w:eastAsia="Calibri"/>
                <w:sz w:val="24"/>
                <w:szCs w:val="24"/>
              </w:rPr>
            </w:pPr>
            <w:r>
              <w:rPr>
                <w:sz w:val="24"/>
                <w:szCs w:val="24"/>
              </w:rPr>
              <w:t>SCOTI</w:t>
            </w:r>
          </w:p>
        </w:tc>
      </w:tr>
      <w:tr w:rsidR="002E2FA1" w14:paraId="463671FA" w14:textId="77777777" w:rsidTr="008C0FC6">
        <w:trPr>
          <w:trHeight w:val="1009"/>
          <w:jc w:val="center"/>
        </w:trPr>
        <w:tc>
          <w:tcPr>
            <w:tcW w:w="729"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34B83680" w14:textId="77777777" w:rsidR="002E2FA1" w:rsidRDefault="002E2FA1" w:rsidP="00925F15">
            <w:pPr>
              <w:spacing w:after="0" w:line="240" w:lineRule="auto"/>
              <w:rPr>
                <w:rFonts w:eastAsia="Calibri"/>
                <w:sz w:val="24"/>
                <w:szCs w:val="24"/>
              </w:rPr>
            </w:pPr>
            <w:r>
              <w:rPr>
                <w:sz w:val="24"/>
                <w:szCs w:val="24"/>
              </w:rPr>
              <w:t>15/7/12</w:t>
            </w:r>
          </w:p>
        </w:tc>
        <w:tc>
          <w:tcPr>
            <w:tcW w:w="729"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1A0FA4C5" w14:textId="77777777" w:rsidR="002E2FA1" w:rsidRDefault="002E2FA1" w:rsidP="002E2FA1">
            <w:pPr>
              <w:spacing w:after="0" w:line="240" w:lineRule="auto"/>
              <w:rPr>
                <w:rFonts w:eastAsia="Calibri"/>
                <w:sz w:val="24"/>
                <w:szCs w:val="24"/>
              </w:rPr>
            </w:pPr>
            <w:r>
              <w:rPr>
                <w:sz w:val="24"/>
                <w:szCs w:val="24"/>
              </w:rPr>
              <w:t>1.1.3</w:t>
            </w:r>
          </w:p>
        </w:tc>
        <w:tc>
          <w:tcPr>
            <w:tcW w:w="2261"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6530CBFE" w14:textId="77777777" w:rsidR="002E2FA1" w:rsidRDefault="002E2FA1" w:rsidP="00925F15">
            <w:pPr>
              <w:spacing w:after="0" w:line="240" w:lineRule="auto"/>
              <w:rPr>
                <w:sz w:val="24"/>
                <w:szCs w:val="24"/>
              </w:rPr>
            </w:pPr>
            <w:r>
              <w:rPr>
                <w:sz w:val="24"/>
                <w:szCs w:val="24"/>
              </w:rPr>
              <w:t xml:space="preserve">Version control table added.  </w:t>
            </w:r>
          </w:p>
          <w:p w14:paraId="1C0EB27B" w14:textId="77777777" w:rsidR="002E2FA1" w:rsidRDefault="002E2FA1" w:rsidP="00925F15">
            <w:pPr>
              <w:spacing w:after="0" w:line="240" w:lineRule="auto"/>
              <w:rPr>
                <w:rFonts w:eastAsia="Calibri"/>
                <w:sz w:val="24"/>
                <w:szCs w:val="24"/>
              </w:rPr>
            </w:pPr>
          </w:p>
        </w:tc>
        <w:tc>
          <w:tcPr>
            <w:tcW w:w="1281" w:type="pct"/>
            <w:tcBorders>
              <w:top w:val="nil"/>
              <w:left w:val="nil"/>
              <w:bottom w:val="single" w:sz="4" w:space="0" w:color="auto"/>
              <w:right w:val="single" w:sz="8" w:space="0" w:color="auto"/>
            </w:tcBorders>
            <w:tcMar>
              <w:top w:w="0" w:type="dxa"/>
              <w:left w:w="108" w:type="dxa"/>
              <w:bottom w:w="0" w:type="dxa"/>
              <w:right w:w="108" w:type="dxa"/>
            </w:tcMar>
            <w:vAlign w:val="center"/>
            <w:hideMark/>
          </w:tcPr>
          <w:p w14:paraId="7AE1DF0A" w14:textId="77777777" w:rsidR="002E2FA1" w:rsidRDefault="002E2FA1" w:rsidP="00925F15">
            <w:pPr>
              <w:spacing w:after="0" w:line="240" w:lineRule="auto"/>
              <w:rPr>
                <w:rFonts w:eastAsia="Calibri"/>
                <w:sz w:val="24"/>
                <w:szCs w:val="24"/>
              </w:rPr>
            </w:pPr>
            <w:r>
              <w:rPr>
                <w:sz w:val="24"/>
                <w:szCs w:val="24"/>
              </w:rPr>
              <w:t>S. Stone, GM Aviation Environment, DOIT.</w:t>
            </w:r>
          </w:p>
        </w:tc>
      </w:tr>
      <w:tr w:rsidR="00423ABF" w14:paraId="60A30D58" w14:textId="77777777" w:rsidTr="008C0FC6">
        <w:trPr>
          <w:jc w:val="center"/>
        </w:trPr>
        <w:tc>
          <w:tcPr>
            <w:tcW w:w="72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610153" w14:textId="68D24499" w:rsidR="00423ABF" w:rsidRDefault="00CF2994" w:rsidP="00925F15">
            <w:pPr>
              <w:spacing w:after="0" w:line="240" w:lineRule="auto"/>
              <w:rPr>
                <w:sz w:val="24"/>
                <w:szCs w:val="24"/>
              </w:rPr>
            </w:pPr>
            <w:r>
              <w:rPr>
                <w:sz w:val="24"/>
                <w:szCs w:val="24"/>
              </w:rPr>
              <w:t>November</w:t>
            </w:r>
            <w:r w:rsidR="00CE6031">
              <w:rPr>
                <w:sz w:val="24"/>
                <w:szCs w:val="24"/>
              </w:rPr>
              <w:t xml:space="preserve"> </w:t>
            </w:r>
            <w:r w:rsidR="00FC36EF">
              <w:rPr>
                <w:sz w:val="24"/>
                <w:szCs w:val="24"/>
              </w:rPr>
              <w:t>2016</w:t>
            </w:r>
          </w:p>
        </w:tc>
        <w:tc>
          <w:tcPr>
            <w:tcW w:w="72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67CA68A" w14:textId="07E2E12D" w:rsidR="00423ABF" w:rsidRDefault="004337C8" w:rsidP="002E2FA1">
            <w:pPr>
              <w:spacing w:after="0" w:line="240" w:lineRule="auto"/>
              <w:rPr>
                <w:sz w:val="24"/>
                <w:szCs w:val="24"/>
              </w:rPr>
            </w:pPr>
            <w:r>
              <w:rPr>
                <w:sz w:val="24"/>
                <w:szCs w:val="24"/>
              </w:rPr>
              <w:t>1.2</w:t>
            </w:r>
          </w:p>
        </w:tc>
        <w:tc>
          <w:tcPr>
            <w:tcW w:w="2261"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70DF0BA" w14:textId="77777777" w:rsidR="00423ABF" w:rsidRDefault="00423ABF" w:rsidP="00925F15">
            <w:pPr>
              <w:spacing w:after="0" w:line="240" w:lineRule="auto"/>
              <w:rPr>
                <w:sz w:val="24"/>
                <w:szCs w:val="24"/>
              </w:rPr>
            </w:pPr>
            <w:r>
              <w:rPr>
                <w:sz w:val="24"/>
                <w:szCs w:val="24"/>
              </w:rPr>
              <w:t xml:space="preserve">Update following </w:t>
            </w:r>
            <w:r w:rsidR="009E5ACE">
              <w:rPr>
                <w:sz w:val="24"/>
                <w:szCs w:val="24"/>
              </w:rPr>
              <w:t xml:space="preserve">completion of </w:t>
            </w:r>
            <w:r>
              <w:rPr>
                <w:sz w:val="24"/>
                <w:szCs w:val="24"/>
              </w:rPr>
              <w:t>AS2021 Review</w:t>
            </w:r>
          </w:p>
        </w:tc>
        <w:tc>
          <w:tcPr>
            <w:tcW w:w="1281"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3CD8B4F6" w14:textId="7CFA6AFE" w:rsidR="00423ABF" w:rsidRDefault="00CF2994" w:rsidP="00925F15">
            <w:pPr>
              <w:spacing w:after="0" w:line="240" w:lineRule="auto"/>
              <w:rPr>
                <w:sz w:val="24"/>
                <w:szCs w:val="24"/>
              </w:rPr>
            </w:pPr>
            <w:r>
              <w:rPr>
                <w:sz w:val="24"/>
                <w:szCs w:val="24"/>
              </w:rPr>
              <w:t>NASAG</w:t>
            </w:r>
            <w:r w:rsidR="00612A7C">
              <w:rPr>
                <w:sz w:val="24"/>
                <w:szCs w:val="24"/>
              </w:rPr>
              <w:t>/TIC</w:t>
            </w:r>
            <w:bookmarkStart w:id="0" w:name="_GoBack"/>
            <w:bookmarkEnd w:id="0"/>
          </w:p>
        </w:tc>
      </w:tr>
    </w:tbl>
    <w:p w14:paraId="31BF5AAA" w14:textId="77777777" w:rsidR="002E2FA1" w:rsidRPr="002E2FA1" w:rsidRDefault="002E2FA1" w:rsidP="002E2FA1"/>
    <w:p w14:paraId="1505F33E" w14:textId="77777777" w:rsidR="00F639F1" w:rsidRPr="00A72227" w:rsidRDefault="00F639F1" w:rsidP="00AC6DA0">
      <w:pPr>
        <w:pStyle w:val="Heading2"/>
      </w:pPr>
      <w:r w:rsidRPr="00A72227">
        <w:t xml:space="preserve">Purpose of </w:t>
      </w:r>
      <w:r w:rsidR="00531DA5">
        <w:t>g</w:t>
      </w:r>
      <w:r w:rsidRPr="00A72227">
        <w:t>uideline</w:t>
      </w:r>
    </w:p>
    <w:p w14:paraId="20514FF1" w14:textId="5CC63D75" w:rsidR="00F639F1" w:rsidRDefault="002D55A6" w:rsidP="00F25825">
      <w:pPr>
        <w:pStyle w:val="ListParagraph"/>
        <w:numPr>
          <w:ilvl w:val="0"/>
          <w:numId w:val="21"/>
        </w:numPr>
        <w:spacing w:before="120" w:after="120"/>
        <w:ind w:left="714" w:hanging="357"/>
        <w:contextualSpacing w:val="0"/>
      </w:pPr>
      <w:r>
        <w:t xml:space="preserve">This document provides </w:t>
      </w:r>
      <w:r w:rsidR="00023469">
        <w:t>guidance</w:t>
      </w:r>
      <w:r>
        <w:t xml:space="preserve"> to </w:t>
      </w:r>
      <w:r w:rsidR="003A1960">
        <w:t xml:space="preserve">Commonwealth, </w:t>
      </w:r>
      <w:r>
        <w:t>State</w:t>
      </w:r>
      <w:r w:rsidR="00A72227">
        <w:t xml:space="preserve">, </w:t>
      </w:r>
      <w:r>
        <w:t xml:space="preserve">Territory and </w:t>
      </w:r>
      <w:r w:rsidR="00B4276C">
        <w:t>L</w:t>
      </w:r>
      <w:r>
        <w:t xml:space="preserve">ocal </w:t>
      </w:r>
      <w:r w:rsidR="00B4276C">
        <w:t>G</w:t>
      </w:r>
      <w:r>
        <w:t xml:space="preserve">overnment </w:t>
      </w:r>
      <w:r w:rsidR="00023469">
        <w:t xml:space="preserve">decision makers </w:t>
      </w:r>
      <w:r>
        <w:t xml:space="preserve">to </w:t>
      </w:r>
      <w:r w:rsidR="00B44074">
        <w:t xml:space="preserve">manage the impacts of noise around airports including </w:t>
      </w:r>
      <w:r>
        <w:t>assess</w:t>
      </w:r>
      <w:r w:rsidR="00B44074">
        <w:t>ing</w:t>
      </w:r>
      <w:r>
        <w:t xml:space="preserve"> the suitability of developmen</w:t>
      </w:r>
      <w:r w:rsidR="0004664B">
        <w:t>t</w:t>
      </w:r>
      <w:r w:rsidR="00B44074">
        <w:t xml:space="preserve">s. </w:t>
      </w:r>
      <w:r w:rsidR="00FC6F9B">
        <w:t xml:space="preserve"> </w:t>
      </w:r>
    </w:p>
    <w:p w14:paraId="14BD1DEA" w14:textId="438E0799" w:rsidR="00F639F1" w:rsidRPr="00A72227" w:rsidRDefault="00753FCD" w:rsidP="00AC6DA0">
      <w:pPr>
        <w:pStyle w:val="Heading2"/>
      </w:pPr>
      <w:r>
        <w:t xml:space="preserve">The document has been developed through the National Airports Safeguarding Advisory Group (NASAG).  </w:t>
      </w:r>
      <w:r w:rsidR="00F639F1" w:rsidRPr="00A72227">
        <w:t>Why it is important</w:t>
      </w:r>
    </w:p>
    <w:p w14:paraId="36315234" w14:textId="77777777" w:rsidR="00F639F1" w:rsidRDefault="002D55A6" w:rsidP="00F25825">
      <w:pPr>
        <w:pStyle w:val="ListParagraph"/>
        <w:numPr>
          <w:ilvl w:val="0"/>
          <w:numId w:val="21"/>
        </w:numPr>
        <w:spacing w:before="120" w:after="120"/>
        <w:ind w:left="714" w:hanging="357"/>
        <w:contextualSpacing w:val="0"/>
      </w:pPr>
      <w:r>
        <w:t xml:space="preserve">The </w:t>
      </w:r>
      <w:r w:rsidRPr="00391E80">
        <w:rPr>
          <w:i/>
        </w:rPr>
        <w:t>Principles for a National Airports Safeguarding Framework</w:t>
      </w:r>
      <w:r>
        <w:t xml:space="preserve"> </w:t>
      </w:r>
      <w:r w:rsidR="00FC6F9B">
        <w:t xml:space="preserve">acknowledge </w:t>
      </w:r>
      <w:r>
        <w:t>the importance of airports to national, state</w:t>
      </w:r>
      <w:r w:rsidR="00A72227">
        <w:t xml:space="preserve">, </w:t>
      </w:r>
      <w:r>
        <w:t>territory and local economics, transport networks and social capital.</w:t>
      </w:r>
    </w:p>
    <w:p w14:paraId="1D2B7793" w14:textId="77777777" w:rsidR="00566B36" w:rsidRDefault="00FC6F9B" w:rsidP="00F25825">
      <w:pPr>
        <w:pStyle w:val="ListParagraph"/>
        <w:numPr>
          <w:ilvl w:val="0"/>
          <w:numId w:val="21"/>
        </w:numPr>
        <w:spacing w:before="120" w:after="120"/>
        <w:ind w:left="714" w:hanging="357"/>
        <w:contextualSpacing w:val="0"/>
      </w:pPr>
      <w:r>
        <w:t>Over the long term i</w:t>
      </w:r>
      <w:r w:rsidR="000E3A34">
        <w:t>nappropriate</w:t>
      </w:r>
      <w:r w:rsidR="00F9729C">
        <w:t xml:space="preserve"> development around airports can result in unnecessary constraints on airport operations and </w:t>
      </w:r>
      <w:r w:rsidR="00311A53">
        <w:t xml:space="preserve">negative </w:t>
      </w:r>
      <w:r w:rsidR="00F9729C">
        <w:t xml:space="preserve">impacts on community </w:t>
      </w:r>
      <w:r w:rsidR="00311A53">
        <w:t>amenity</w:t>
      </w:r>
      <w:r w:rsidR="00A72227">
        <w:t xml:space="preserve">. </w:t>
      </w:r>
      <w:r w:rsidR="00D1160A">
        <w:t xml:space="preserve"> </w:t>
      </w:r>
      <w:r w:rsidR="00861715">
        <w:t>These</w:t>
      </w:r>
      <w:r w:rsidR="002F3E0D">
        <w:t xml:space="preserve"> impacts need to be managed in a balanced and transparent way</w:t>
      </w:r>
      <w:r w:rsidR="0004664B">
        <w:t>.</w:t>
      </w:r>
    </w:p>
    <w:p w14:paraId="2796FE59" w14:textId="0C157A0F" w:rsidR="007B67EE" w:rsidRDefault="00861715" w:rsidP="00F25825">
      <w:pPr>
        <w:pStyle w:val="ListParagraph"/>
        <w:numPr>
          <w:ilvl w:val="0"/>
          <w:numId w:val="21"/>
        </w:numPr>
        <w:spacing w:before="120" w:after="120"/>
        <w:ind w:left="714" w:hanging="357"/>
        <w:contextualSpacing w:val="0"/>
      </w:pPr>
      <w:r>
        <w:t>The established Australian Noise Exposure Forecast (ANEF) System and the Australian Standard AS 2021-20</w:t>
      </w:r>
      <w:r w:rsidR="00B94697">
        <w:t>15</w:t>
      </w:r>
      <w:r>
        <w:t xml:space="preserve"> </w:t>
      </w:r>
      <w:r w:rsidRPr="008B598B">
        <w:rPr>
          <w:i/>
        </w:rPr>
        <w:t>Acoustics – Aircraft Noise Intrusion – Building Siting and Construction</w:t>
      </w:r>
      <w:r>
        <w:t xml:space="preserve"> (AS2021) have been recognised by </w:t>
      </w:r>
      <w:r w:rsidR="00382675">
        <w:t>a number of</w:t>
      </w:r>
      <w:r>
        <w:t xml:space="preserve"> jurisdictions in </w:t>
      </w:r>
      <w:r w:rsidR="00B94697">
        <w:t xml:space="preserve">their </w:t>
      </w:r>
      <w:r>
        <w:t xml:space="preserve">land use planning </w:t>
      </w:r>
      <w:r w:rsidR="00B94697">
        <w:t>regimes</w:t>
      </w:r>
      <w:r>
        <w:t xml:space="preserve">.  However, </w:t>
      </w:r>
      <w:r w:rsidR="00B94697">
        <w:t xml:space="preserve">AS2021 recognises that </w:t>
      </w:r>
      <w:r>
        <w:t xml:space="preserve">the 20 ANEF and 25 ANEF zones do not capture all high noise affected areas around an airport, and the ANEF contours are not necessarily an indicator of the full spread of noise </w:t>
      </w:r>
      <w:r w:rsidR="00382675">
        <w:t>impacts, particularly for residents newly exposed to aircraft noise</w:t>
      </w:r>
      <w:r>
        <w:t xml:space="preserve">.  </w:t>
      </w:r>
    </w:p>
    <w:p w14:paraId="66A85BCB" w14:textId="0DC426E2" w:rsidR="00861715" w:rsidRDefault="00861715" w:rsidP="00F25825">
      <w:pPr>
        <w:pStyle w:val="ListParagraph"/>
        <w:numPr>
          <w:ilvl w:val="0"/>
          <w:numId w:val="21"/>
        </w:numPr>
        <w:spacing w:before="120" w:after="120"/>
        <w:ind w:left="714" w:hanging="357"/>
        <w:contextualSpacing w:val="0"/>
      </w:pPr>
      <w:r>
        <w:t xml:space="preserve">Governments recognise the </w:t>
      </w:r>
      <w:r w:rsidR="00645158">
        <w:t>merits of utilising</w:t>
      </w:r>
      <w:r w:rsidR="00982727" w:rsidRPr="00AE4945">
        <w:t xml:space="preserve"> </w:t>
      </w:r>
      <w:r w:rsidRPr="00AE4945">
        <w:t xml:space="preserve">a </w:t>
      </w:r>
      <w:r w:rsidR="00645158">
        <w:t>range</w:t>
      </w:r>
      <w:r w:rsidRPr="00AE4945">
        <w:t xml:space="preserve"> of noise measures</w:t>
      </w:r>
      <w:r w:rsidR="00440326">
        <w:t xml:space="preserve"> and </w:t>
      </w:r>
      <w:r w:rsidR="004A39A9">
        <w:t>tools</w:t>
      </w:r>
      <w:r w:rsidRPr="00AE4945">
        <w:t xml:space="preserve"> in conjunction with the ANEF system</w:t>
      </w:r>
      <w:r w:rsidR="007B67EE">
        <w:t xml:space="preserve"> to</w:t>
      </w:r>
      <w:r w:rsidRPr="00AE4945">
        <w:t xml:space="preserve"> </w:t>
      </w:r>
      <w:r w:rsidR="007B67EE">
        <w:t>better inform</w:t>
      </w:r>
      <w:r w:rsidRPr="00AE4945">
        <w:t xml:space="preserve"> strategic planning</w:t>
      </w:r>
      <w:r>
        <w:t xml:space="preserve"> and </w:t>
      </w:r>
      <w:r w:rsidR="007B67EE">
        <w:t>to</w:t>
      </w:r>
      <w:r>
        <w:t xml:space="preserve"> provide </w:t>
      </w:r>
      <w:r w:rsidR="007B67EE">
        <w:t>more comprehensive and understandable</w:t>
      </w:r>
      <w:r>
        <w:t xml:space="preserve"> information on aircraft noise for communities</w:t>
      </w:r>
      <w:r w:rsidRPr="00AE4945">
        <w:t>.</w:t>
      </w:r>
      <w:r>
        <w:t xml:space="preserve">  </w:t>
      </w:r>
      <w:r w:rsidR="00440326">
        <w:t xml:space="preserve">A brief </w:t>
      </w:r>
      <w:r w:rsidR="00440326">
        <w:lastRenderedPageBreak/>
        <w:t>overview</w:t>
      </w:r>
      <w:r w:rsidR="00FE4749">
        <w:t xml:space="preserve"> of </w:t>
      </w:r>
      <w:r w:rsidR="00440326">
        <w:t>other</w:t>
      </w:r>
      <w:r w:rsidR="00401BAB">
        <w:t xml:space="preserve"> </w:t>
      </w:r>
      <w:r w:rsidR="00254ABF">
        <w:t xml:space="preserve">aircraft </w:t>
      </w:r>
      <w:r w:rsidR="00401BAB">
        <w:t xml:space="preserve">noise </w:t>
      </w:r>
      <w:r w:rsidR="00440326">
        <w:t>measures and tools for the purposes of public communication</w:t>
      </w:r>
      <w:r w:rsidR="0050569E">
        <w:t xml:space="preserve"> is provided in the</w:t>
      </w:r>
      <w:r w:rsidR="00401BAB">
        <w:t xml:space="preserve"> </w:t>
      </w:r>
      <w:r w:rsidR="00401BAB" w:rsidRPr="005B17B5">
        <w:rPr>
          <w:u w:val="single"/>
        </w:rPr>
        <w:t>A</w:t>
      </w:r>
      <w:r w:rsidR="005B17B5">
        <w:rPr>
          <w:u w:val="single"/>
        </w:rPr>
        <w:t>ttachment</w:t>
      </w:r>
      <w:r w:rsidR="00401BAB">
        <w:t>.</w:t>
      </w:r>
      <w:r w:rsidR="00440326">
        <w:t xml:space="preserve"> </w:t>
      </w:r>
    </w:p>
    <w:p w14:paraId="56CC42DD" w14:textId="77777777" w:rsidR="00440326" w:rsidRDefault="00440326" w:rsidP="00F25825">
      <w:pPr>
        <w:pStyle w:val="ListParagraph"/>
        <w:numPr>
          <w:ilvl w:val="0"/>
          <w:numId w:val="21"/>
        </w:numPr>
        <w:spacing w:before="120" w:after="120"/>
        <w:ind w:left="714" w:hanging="357"/>
        <w:contextualSpacing w:val="0"/>
      </w:pPr>
      <w:r>
        <w:t>Standards Australia has also developed a handbook (</w:t>
      </w:r>
      <w:r>
        <w:rPr>
          <w:i/>
        </w:rPr>
        <w:t>Acoustics – Guidance on producing information on aircraft noise</w:t>
      </w:r>
      <w:r>
        <w:t>) to provide assistance on the preparation of information to describe aircraft noise to the public.  Making such information available to the public can assist the individual in making their own decision on what is an acceptable level of aircraft noise in their circumstances.</w:t>
      </w:r>
    </w:p>
    <w:p w14:paraId="63D6752D" w14:textId="77777777" w:rsidR="00F639F1" w:rsidRPr="00A72227" w:rsidRDefault="00F639F1" w:rsidP="00AC6DA0">
      <w:pPr>
        <w:pStyle w:val="Heading2"/>
      </w:pPr>
      <w:r w:rsidRPr="00A72227">
        <w:t xml:space="preserve">Roles and </w:t>
      </w:r>
      <w:r w:rsidR="00531DA5">
        <w:t>r</w:t>
      </w:r>
      <w:r w:rsidRPr="00A72227">
        <w:t>esponsibilities</w:t>
      </w:r>
    </w:p>
    <w:p w14:paraId="355A37E9" w14:textId="77777777" w:rsidR="00B516C1" w:rsidRDefault="0013468A" w:rsidP="00F25825">
      <w:pPr>
        <w:pStyle w:val="ListParagraph"/>
        <w:numPr>
          <w:ilvl w:val="0"/>
          <w:numId w:val="21"/>
        </w:numPr>
        <w:spacing w:before="120" w:after="120"/>
        <w:ind w:left="714" w:hanging="357"/>
        <w:contextualSpacing w:val="0"/>
      </w:pPr>
      <w:r>
        <w:t>State/Territory and Local Governments are primarily responsible for</w:t>
      </w:r>
      <w:r w:rsidR="00311A53">
        <w:t xml:space="preserve"> </w:t>
      </w:r>
      <w:r>
        <w:t>land use planning</w:t>
      </w:r>
      <w:r w:rsidR="007115C4">
        <w:t>.</w:t>
      </w:r>
    </w:p>
    <w:p w14:paraId="611FA316" w14:textId="3550B940" w:rsidR="00B74457" w:rsidRDefault="007115C4" w:rsidP="00F25825">
      <w:pPr>
        <w:pStyle w:val="ListParagraph"/>
        <w:numPr>
          <w:ilvl w:val="0"/>
          <w:numId w:val="21"/>
        </w:numPr>
        <w:spacing w:before="120" w:after="120"/>
        <w:ind w:left="714" w:hanging="357"/>
        <w:contextualSpacing w:val="0"/>
      </w:pPr>
      <w:r>
        <w:t xml:space="preserve">The Australian Government is responsible for planning control at </w:t>
      </w:r>
      <w:r w:rsidR="00E87E5F">
        <w:t>f</w:t>
      </w:r>
      <w:r w:rsidR="002459F4">
        <w:t xml:space="preserve">ederally leased airports </w:t>
      </w:r>
      <w:r w:rsidR="00363937">
        <w:t>administered</w:t>
      </w:r>
      <w:r w:rsidR="00B74457">
        <w:t xml:space="preserve"> under the </w:t>
      </w:r>
      <w:r w:rsidR="00B74457" w:rsidRPr="00E87E5F">
        <w:rPr>
          <w:i/>
        </w:rPr>
        <w:t>Airports Act 1996</w:t>
      </w:r>
      <w:r w:rsidR="00311A53" w:rsidRPr="00E87E5F">
        <w:rPr>
          <w:i/>
        </w:rPr>
        <w:t xml:space="preserve"> </w:t>
      </w:r>
      <w:r w:rsidR="00311A53">
        <w:t>(the Airports Act)</w:t>
      </w:r>
      <w:r w:rsidR="00C61512">
        <w:t xml:space="preserve"> and Defence airports under the </w:t>
      </w:r>
      <w:r w:rsidR="00C61512">
        <w:rPr>
          <w:i/>
        </w:rPr>
        <w:t>Defence Act 1903</w:t>
      </w:r>
      <w:r w:rsidR="00363937">
        <w:t xml:space="preserve">. </w:t>
      </w:r>
      <w:r>
        <w:t xml:space="preserve"> </w:t>
      </w:r>
      <w:r w:rsidR="00363937">
        <w:t>Planning on other airports is undertaken</w:t>
      </w:r>
      <w:r w:rsidR="00B74457">
        <w:t xml:space="preserve"> by </w:t>
      </w:r>
      <w:r w:rsidR="000E3A34">
        <w:t>State</w:t>
      </w:r>
      <w:r w:rsidR="00A72227">
        <w:t xml:space="preserve">, </w:t>
      </w:r>
      <w:r w:rsidR="000E3A34">
        <w:t>T</w:t>
      </w:r>
      <w:r w:rsidR="00363937">
        <w:t>erritory Governments</w:t>
      </w:r>
      <w:r w:rsidR="00A72227">
        <w:t xml:space="preserve"> and</w:t>
      </w:r>
      <w:r w:rsidR="0013468A">
        <w:t xml:space="preserve"> Local Governments</w:t>
      </w:r>
      <w:r w:rsidR="00363937">
        <w:t xml:space="preserve"> or private operators.</w:t>
      </w:r>
    </w:p>
    <w:p w14:paraId="15C05ABC" w14:textId="77777777" w:rsidR="00311A53" w:rsidRDefault="007115C4" w:rsidP="00F25825">
      <w:pPr>
        <w:pStyle w:val="ListParagraph"/>
        <w:numPr>
          <w:ilvl w:val="0"/>
          <w:numId w:val="21"/>
        </w:numPr>
        <w:spacing w:before="120" w:after="120"/>
        <w:ind w:left="714" w:hanging="357"/>
        <w:contextualSpacing w:val="0"/>
      </w:pPr>
      <w:r>
        <w:t>Airport lease holders u</w:t>
      </w:r>
      <w:r w:rsidR="00311A53">
        <w:t xml:space="preserve">nder the </w:t>
      </w:r>
      <w:r w:rsidR="00D56DFC" w:rsidRPr="00E87E5F">
        <w:t>Airports Act</w:t>
      </w:r>
      <w:r w:rsidR="00311A53">
        <w:t xml:space="preserve"> have the responsibility of publishing as part of the five-yearly Master Plans, endorsed Aircraft Noise Exposure Forecast (ANEF) information</w:t>
      </w:r>
      <w:r>
        <w:t>.</w:t>
      </w:r>
      <w:r w:rsidR="00302E5F">
        <w:t xml:space="preserve"> These ANEFs may be standard (up to 20 years) long range (20 </w:t>
      </w:r>
      <w:proofErr w:type="gramStart"/>
      <w:r w:rsidR="00302E5F">
        <w:t>year</w:t>
      </w:r>
      <w:proofErr w:type="gramEnd"/>
      <w:r w:rsidR="00302E5F">
        <w:t xml:space="preserve"> +) or ultimate capacity. The preference for land use planning purposes is to use ultimate capacity or long range forecasts.</w:t>
      </w:r>
    </w:p>
    <w:p w14:paraId="0F65ACAD" w14:textId="74DFA2A4" w:rsidR="00E87E5F" w:rsidRDefault="00E87E5F" w:rsidP="00F25825">
      <w:pPr>
        <w:pStyle w:val="ListParagraph"/>
        <w:numPr>
          <w:ilvl w:val="0"/>
          <w:numId w:val="21"/>
        </w:numPr>
        <w:spacing w:before="120" w:after="120"/>
        <w:ind w:left="714" w:hanging="357"/>
        <w:contextualSpacing w:val="0"/>
      </w:pPr>
      <w:r>
        <w:t xml:space="preserve">The Department of Defence prepares ANEFs and related noise information for Defence </w:t>
      </w:r>
      <w:r w:rsidR="00C61512">
        <w:t>operated</w:t>
      </w:r>
      <w:r>
        <w:t xml:space="preserve"> airports and contributes to the ANEF development for joint user airports.</w:t>
      </w:r>
    </w:p>
    <w:p w14:paraId="4A9E1C2C" w14:textId="77777777" w:rsidR="00677CAB" w:rsidRPr="00A72227" w:rsidRDefault="00677CAB" w:rsidP="00677CAB">
      <w:pPr>
        <w:pStyle w:val="Heading2"/>
      </w:pPr>
      <w:r w:rsidRPr="00A72227">
        <w:t>How it should be used</w:t>
      </w:r>
    </w:p>
    <w:p w14:paraId="2EABAE16" w14:textId="22230F4F" w:rsidR="00677CAB" w:rsidRDefault="00677CAB" w:rsidP="00677CAB">
      <w:pPr>
        <w:pStyle w:val="ListParagraph"/>
        <w:numPr>
          <w:ilvl w:val="0"/>
          <w:numId w:val="21"/>
        </w:numPr>
        <w:spacing w:before="120" w:after="120"/>
        <w:ind w:left="714" w:hanging="357"/>
        <w:contextualSpacing w:val="0"/>
      </w:pPr>
      <w:r>
        <w:t>Some States/Territories already have planning guidelines or polic</w:t>
      </w:r>
      <w:r w:rsidR="002106E9">
        <w:t>i</w:t>
      </w:r>
      <w:r>
        <w:t xml:space="preserve">es in place and this document provides guidance for </w:t>
      </w:r>
      <w:r w:rsidR="00C25816">
        <w:t xml:space="preserve">any </w:t>
      </w:r>
      <w:r>
        <w:t>review</w:t>
      </w:r>
      <w:r w:rsidR="00C25816">
        <w:t>s of those documents</w:t>
      </w:r>
      <w:r>
        <w:t xml:space="preserve">.  For those without policies in place, these Guidelines (in addition to the associated Safeguarding Framework) will provide </w:t>
      </w:r>
      <w:r w:rsidR="00C25816">
        <w:t xml:space="preserve">guidance for </w:t>
      </w:r>
      <w:r>
        <w:t>new policies.</w:t>
      </w:r>
    </w:p>
    <w:p w14:paraId="0B423D44" w14:textId="77777777" w:rsidR="00677CAB" w:rsidRDefault="00677CAB" w:rsidP="00677CAB">
      <w:pPr>
        <w:pStyle w:val="ListParagraph"/>
        <w:numPr>
          <w:ilvl w:val="0"/>
          <w:numId w:val="21"/>
        </w:numPr>
        <w:spacing w:before="120" w:after="120"/>
        <w:ind w:left="714" w:hanging="357"/>
        <w:contextualSpacing w:val="0"/>
      </w:pPr>
      <w:r>
        <w:t>In preparing new local or regional Strategic Plans</w:t>
      </w:r>
      <w:r w:rsidR="00C25816">
        <w:t>,</w:t>
      </w:r>
      <w:r>
        <w:t xml:space="preserve"> </w:t>
      </w:r>
      <w:r w:rsidR="00B17E0D">
        <w:t xml:space="preserve">existing </w:t>
      </w:r>
      <w:r>
        <w:t>airports should be clearly identified and noise modelling reports made available by the airport owners/operators.  The modelling reports will allow the guidelines on noise sensitive developments to be applied in the vicinity of the relevant airports.</w:t>
      </w:r>
    </w:p>
    <w:p w14:paraId="073500D2" w14:textId="77777777" w:rsidR="00677CAB" w:rsidRDefault="00677CAB" w:rsidP="00677CAB">
      <w:pPr>
        <w:pStyle w:val="ListParagraph"/>
        <w:numPr>
          <w:ilvl w:val="0"/>
          <w:numId w:val="21"/>
        </w:numPr>
        <w:spacing w:before="120" w:after="120"/>
        <w:ind w:left="714" w:hanging="357"/>
        <w:contextualSpacing w:val="0"/>
      </w:pPr>
      <w:r>
        <w:t xml:space="preserve">There is a need to treat future development and existing development differently.  Where there is no </w:t>
      </w:r>
      <w:r w:rsidRPr="00F25825">
        <w:rPr>
          <w:i/>
        </w:rPr>
        <w:t>major</w:t>
      </w:r>
      <w:r>
        <w:t xml:space="preserve"> existing or approved development, there is </w:t>
      </w:r>
      <w:r w:rsidR="00C25816">
        <w:t xml:space="preserve">scope to </w:t>
      </w:r>
      <w:r>
        <w:t xml:space="preserve">plan ahead </w:t>
      </w:r>
      <w:r w:rsidR="00C25816">
        <w:t xml:space="preserve">to take account of potential </w:t>
      </w:r>
      <w:r>
        <w:t>noise disturbance</w:t>
      </w:r>
      <w:r w:rsidR="00C25816">
        <w:t xml:space="preserve"> and in particular to </w:t>
      </w:r>
      <w:r>
        <w:t xml:space="preserve">minimise </w:t>
      </w:r>
      <w:r w:rsidR="00C25816">
        <w:t xml:space="preserve">the zoning of noise-exposed land for </w:t>
      </w:r>
      <w:r>
        <w:t>residential development.  Th</w:t>
      </w:r>
      <w:r w:rsidR="00C25816">
        <w:t xml:space="preserve">ere </w:t>
      </w:r>
      <w:r w:rsidR="00203183">
        <w:t xml:space="preserve">may </w:t>
      </w:r>
      <w:r w:rsidR="00C25816">
        <w:t xml:space="preserve">be less scope to avoid noise issues in situations of </w:t>
      </w:r>
      <w:r>
        <w:t xml:space="preserve">urban consolidation and infill </w:t>
      </w:r>
      <w:r w:rsidR="00C25816">
        <w:t xml:space="preserve">or </w:t>
      </w:r>
      <w:r>
        <w:t>redevelopment of brownfield areas</w:t>
      </w:r>
      <w:r w:rsidR="00C25816">
        <w:t>,</w:t>
      </w:r>
      <w:r>
        <w:t xml:space="preserve"> but </w:t>
      </w:r>
      <w:r w:rsidR="00203183">
        <w:t xml:space="preserve">consideration should be given to the </w:t>
      </w:r>
      <w:r>
        <w:t>appropriate nature of that development</w:t>
      </w:r>
      <w:r w:rsidR="00203183">
        <w:t xml:space="preserve"> and the balance of public interest</w:t>
      </w:r>
      <w:r>
        <w:t xml:space="preserve">.  </w:t>
      </w:r>
      <w:r w:rsidRPr="00CC513B">
        <w:t xml:space="preserve">It is recognised that most State and Territory Governments have targets </w:t>
      </w:r>
      <w:r>
        <w:t xml:space="preserve">or policies </w:t>
      </w:r>
      <w:r w:rsidRPr="00CC513B">
        <w:t xml:space="preserve">that need to be met to achieve housing </w:t>
      </w:r>
      <w:r>
        <w:t xml:space="preserve">and employment area </w:t>
      </w:r>
      <w:r w:rsidRPr="00CC513B">
        <w:t>supply.</w:t>
      </w:r>
    </w:p>
    <w:p w14:paraId="63005E11" w14:textId="77777777" w:rsidR="00CC70F1" w:rsidRDefault="00CC70F1">
      <w:pPr>
        <w:spacing w:after="0" w:line="240" w:lineRule="auto"/>
      </w:pPr>
      <w:r>
        <w:br w:type="page"/>
      </w:r>
    </w:p>
    <w:p w14:paraId="7EA97C6E" w14:textId="26BE0631" w:rsidR="00B15AB6" w:rsidRDefault="00677CAB" w:rsidP="00CC70F1">
      <w:pPr>
        <w:pStyle w:val="ListParagraph"/>
        <w:numPr>
          <w:ilvl w:val="0"/>
          <w:numId w:val="21"/>
        </w:numPr>
        <w:spacing w:before="120" w:after="120"/>
        <w:ind w:left="714" w:hanging="357"/>
        <w:contextualSpacing w:val="0"/>
      </w:pPr>
      <w:r>
        <w:lastRenderedPageBreak/>
        <w:t>It is recognised that the pattern of flying at military airfield might not readily lend itself to the same suite of frequency based noise measurements. This is because military jets exhibit a pattern of lower frequency but higher individual noise events that may require different measures, such as N80s. These airfields might continue to rely more heavily on the ANEF.</w:t>
      </w:r>
    </w:p>
    <w:p w14:paraId="51269C08" w14:textId="77777777" w:rsidR="00677CAB" w:rsidRDefault="00677CAB" w:rsidP="00677CAB">
      <w:pPr>
        <w:pStyle w:val="ListParagraph"/>
        <w:numPr>
          <w:ilvl w:val="0"/>
          <w:numId w:val="21"/>
        </w:numPr>
        <w:spacing w:before="120" w:after="120"/>
        <w:ind w:left="714" w:hanging="357"/>
        <w:contextualSpacing w:val="0"/>
      </w:pPr>
      <w:r>
        <w:t>This document gives guidance to planning officials when considering the following scenarios:</w:t>
      </w:r>
    </w:p>
    <w:p w14:paraId="513CBC0B" w14:textId="77777777" w:rsidR="00677CAB" w:rsidRDefault="00677CAB" w:rsidP="00677CAB">
      <w:pPr>
        <w:pStyle w:val="ListParagraph"/>
        <w:numPr>
          <w:ilvl w:val="1"/>
          <w:numId w:val="26"/>
        </w:numPr>
        <w:spacing w:before="120" w:after="120"/>
        <w:contextualSpacing w:val="0"/>
      </w:pPr>
      <w:r>
        <w:t>r</w:t>
      </w:r>
      <w:r w:rsidR="00531DA5">
        <w:t>ezoning of green</w:t>
      </w:r>
      <w:r>
        <w:t>field areas for noise sensitive uses</w:t>
      </w:r>
      <w:r>
        <w:rPr>
          <w:rStyle w:val="FootnoteReference"/>
        </w:rPr>
        <w:footnoteReference w:id="2"/>
      </w:r>
      <w:r>
        <w:t xml:space="preserve"> (i.e. areas that are predominantly rural or non-urban, including specifically identified </w:t>
      </w:r>
      <w:r w:rsidR="007C09C5">
        <w:t>urban boundary areas aro</w:t>
      </w:r>
      <w:r>
        <w:t>und airport sites);</w:t>
      </w:r>
    </w:p>
    <w:p w14:paraId="2206C35F" w14:textId="77777777" w:rsidR="00677CAB" w:rsidRDefault="00677CAB" w:rsidP="00677CAB">
      <w:pPr>
        <w:pStyle w:val="ListParagraph"/>
        <w:numPr>
          <w:ilvl w:val="1"/>
          <w:numId w:val="26"/>
        </w:numPr>
        <w:spacing w:before="120" w:after="120"/>
        <w:contextualSpacing w:val="0"/>
      </w:pPr>
      <w:r>
        <w:t xml:space="preserve">rezoning of brown-field areas for noise sensitive uses (i.e. areas that are predominantly urban where changes of land use from industrial, commercial or low-density residential are being considered); and </w:t>
      </w:r>
    </w:p>
    <w:p w14:paraId="7881D106" w14:textId="77777777" w:rsidR="00677CAB" w:rsidRDefault="00677CAB" w:rsidP="00677CAB">
      <w:pPr>
        <w:pStyle w:val="ListParagraph"/>
        <w:numPr>
          <w:ilvl w:val="1"/>
          <w:numId w:val="26"/>
        </w:numPr>
        <w:spacing w:before="120" w:after="120"/>
        <w:contextualSpacing w:val="0"/>
      </w:pPr>
      <w:r>
        <w:t>assessment of new developments applications for noise sensitive uses within existing residential areas.</w:t>
      </w:r>
    </w:p>
    <w:p w14:paraId="273CD841" w14:textId="77777777" w:rsidR="00531DA5" w:rsidRDefault="00531DA5" w:rsidP="00531DA5">
      <w:pPr>
        <w:pStyle w:val="Heading2"/>
        <w:numPr>
          <w:ilvl w:val="0"/>
          <w:numId w:val="27"/>
        </w:numPr>
      </w:pPr>
      <w:r>
        <w:t>Rezoning of greenfield areas to permit noise sensitive uses</w:t>
      </w:r>
    </w:p>
    <w:p w14:paraId="6440FFDE" w14:textId="77777777" w:rsidR="002876D2" w:rsidRDefault="002876D2" w:rsidP="00F25825">
      <w:pPr>
        <w:pStyle w:val="ListParagraph"/>
        <w:numPr>
          <w:ilvl w:val="0"/>
          <w:numId w:val="21"/>
        </w:numPr>
        <w:spacing w:before="120" w:after="120"/>
        <w:ind w:left="714" w:hanging="357"/>
        <w:contextualSpacing w:val="0"/>
      </w:pPr>
      <w:r>
        <w:t>This section applies where the</w:t>
      </w:r>
      <w:r w:rsidR="001908A9">
        <w:t xml:space="preserve"> introduction of new noise-sensitive uses is under </w:t>
      </w:r>
      <w:r>
        <w:t>consideration</w:t>
      </w:r>
      <w:r w:rsidR="00531DA5">
        <w:t xml:space="preserve"> in areas that are predominantly rural or non-urban, including specifically identified </w:t>
      </w:r>
      <w:r w:rsidR="007C09C5">
        <w:t>urban boundary areas</w:t>
      </w:r>
      <w:r w:rsidR="00531DA5">
        <w:t>.</w:t>
      </w:r>
      <w:r w:rsidR="001908A9">
        <w:t xml:space="preserve"> </w:t>
      </w:r>
      <w:r w:rsidR="00531DA5">
        <w:t xml:space="preserve">This section does </w:t>
      </w:r>
      <w:r w:rsidR="00531DA5" w:rsidRPr="00531DA5">
        <w:rPr>
          <w:u w:val="single"/>
        </w:rPr>
        <w:t>not</w:t>
      </w:r>
      <w:r w:rsidR="00531DA5">
        <w:t xml:space="preserve"> apply</w:t>
      </w:r>
      <w:r w:rsidR="001908A9">
        <w:t xml:space="preserve"> to existing urban area</w:t>
      </w:r>
      <w:r w:rsidR="00625044">
        <w:t>s which have been developed</w:t>
      </w:r>
      <w:r w:rsidR="001908A9">
        <w:t>.</w:t>
      </w:r>
    </w:p>
    <w:p w14:paraId="2CA4C1B7" w14:textId="7207B8D1" w:rsidR="00FE4749" w:rsidRDefault="002B148C" w:rsidP="00F25825">
      <w:pPr>
        <w:pStyle w:val="ListParagraph"/>
        <w:numPr>
          <w:ilvl w:val="0"/>
          <w:numId w:val="21"/>
        </w:numPr>
        <w:spacing w:before="120" w:after="120"/>
        <w:ind w:left="714" w:hanging="357"/>
        <w:contextualSpacing w:val="0"/>
      </w:pPr>
      <w:r>
        <w:t>It is important that c</w:t>
      </w:r>
      <w:r w:rsidR="00671E45" w:rsidRPr="00596867">
        <w:t>onsideration be given to</w:t>
      </w:r>
      <w:r w:rsidR="00FE4749">
        <w:t xml:space="preserve"> the application of the following </w:t>
      </w:r>
      <w:r w:rsidR="00254ABF">
        <w:t xml:space="preserve">approach to </w:t>
      </w:r>
      <w:r w:rsidR="00FE4749">
        <w:t>land use planning</w:t>
      </w:r>
      <w:r w:rsidR="00254ABF">
        <w:t>:</w:t>
      </w:r>
      <w:r w:rsidR="00FE4749">
        <w:t xml:space="preserve"> </w:t>
      </w:r>
    </w:p>
    <w:p w14:paraId="6CF7C331" w14:textId="2D4A23B0" w:rsidR="00026CBE" w:rsidRDefault="002876D2" w:rsidP="00254ABF">
      <w:pPr>
        <w:pStyle w:val="ListParagraph"/>
        <w:numPr>
          <w:ilvl w:val="0"/>
          <w:numId w:val="30"/>
        </w:numPr>
        <w:spacing w:before="120" w:after="120"/>
        <w:contextualSpacing w:val="0"/>
      </w:pPr>
      <w:r>
        <w:t xml:space="preserve">no new designations or zoning changes that would </w:t>
      </w:r>
      <w:r w:rsidR="007115C4">
        <w:t xml:space="preserve">provide </w:t>
      </w:r>
      <w:r>
        <w:t xml:space="preserve">for noise sensitive developments within a </w:t>
      </w:r>
      <w:r w:rsidR="00531DA5">
        <w:t xml:space="preserve">20 </w:t>
      </w:r>
      <w:r>
        <w:t>ANEF where that land was previously rural o</w:t>
      </w:r>
      <w:r w:rsidR="006C5495">
        <w:t>r for</w:t>
      </w:r>
      <w:r>
        <w:t xml:space="preserve"> </w:t>
      </w:r>
      <w:proofErr w:type="spellStart"/>
      <w:r>
        <w:t>non urban</w:t>
      </w:r>
      <w:proofErr w:type="spellEnd"/>
      <w:r w:rsidR="006C5495">
        <w:t xml:space="preserve"> purposes</w:t>
      </w:r>
      <w:r w:rsidR="00DF111D">
        <w:t xml:space="preserve"> (in keeping with AS2021)</w:t>
      </w:r>
      <w:r>
        <w:t xml:space="preserve">. </w:t>
      </w:r>
      <w:r w:rsidR="002F1950">
        <w:t xml:space="preserve"> </w:t>
      </w:r>
    </w:p>
    <w:p w14:paraId="47A849B2" w14:textId="41604EB3" w:rsidR="002876D2" w:rsidRDefault="007115C4" w:rsidP="00254ABF">
      <w:pPr>
        <w:pStyle w:val="ListParagraph"/>
        <w:numPr>
          <w:ilvl w:val="0"/>
          <w:numId w:val="30"/>
        </w:numPr>
        <w:spacing w:before="120" w:after="120"/>
        <w:contextualSpacing w:val="0"/>
      </w:pPr>
      <w:r>
        <w:t>Z</w:t>
      </w:r>
      <w:r w:rsidR="002876D2" w:rsidRPr="002D49AB">
        <w:t xml:space="preserve">oning for noise–sensitive development </w:t>
      </w:r>
      <w:r w:rsidR="002876D2">
        <w:t>be avoided</w:t>
      </w:r>
      <w:r w:rsidR="002876D2" w:rsidRPr="002D49AB">
        <w:t xml:space="preserve"> </w:t>
      </w:r>
      <w:r w:rsidR="002876D2">
        <w:t xml:space="preserve">where </w:t>
      </w:r>
      <w:r w:rsidR="002876D2" w:rsidRPr="002D49AB">
        <w:t xml:space="preserve">ultimate capacity </w:t>
      </w:r>
      <w:r w:rsidR="00462EBA">
        <w:t xml:space="preserve">or long range </w:t>
      </w:r>
      <w:r w:rsidR="002876D2" w:rsidRPr="002D49AB">
        <w:t>noise mode</w:t>
      </w:r>
      <w:r w:rsidR="002876D2">
        <w:t>l</w:t>
      </w:r>
      <w:r w:rsidR="002876D2" w:rsidRPr="002D49AB">
        <w:t xml:space="preserve">ling for the airport indicates </w:t>
      </w:r>
      <w:r w:rsidR="00EA2647">
        <w:t>either</w:t>
      </w:r>
      <w:r w:rsidR="002876D2" w:rsidRPr="002D49AB">
        <w:t>:</w:t>
      </w:r>
    </w:p>
    <w:p w14:paraId="1E1FFEB1" w14:textId="77777777" w:rsidR="002876D2" w:rsidRPr="00744E50" w:rsidRDefault="002876D2" w:rsidP="00DE607A">
      <w:pPr>
        <w:pStyle w:val="ListParagraph"/>
        <w:numPr>
          <w:ilvl w:val="0"/>
          <w:numId w:val="22"/>
        </w:numPr>
        <w:spacing w:after="120"/>
        <w:rPr>
          <w:lang w:val="en-US"/>
        </w:rPr>
      </w:pPr>
      <w:r w:rsidRPr="00744E50">
        <w:rPr>
          <w:lang w:val="en-US"/>
        </w:rPr>
        <w:t>20 or more daily events greater than 70 dB(A);</w:t>
      </w:r>
      <w:r w:rsidR="00EA2647" w:rsidRPr="00744E50">
        <w:rPr>
          <w:lang w:val="en-US"/>
        </w:rPr>
        <w:t xml:space="preserve"> </w:t>
      </w:r>
    </w:p>
    <w:p w14:paraId="4C7A9BA6" w14:textId="77777777" w:rsidR="002876D2" w:rsidRPr="00744E50" w:rsidRDefault="002876D2" w:rsidP="00DE607A">
      <w:pPr>
        <w:pStyle w:val="ListParagraph"/>
        <w:numPr>
          <w:ilvl w:val="0"/>
          <w:numId w:val="22"/>
        </w:numPr>
        <w:spacing w:after="120"/>
        <w:rPr>
          <w:lang w:val="en-US"/>
        </w:rPr>
      </w:pPr>
      <w:r w:rsidRPr="00744E50">
        <w:rPr>
          <w:lang w:val="en-US"/>
        </w:rPr>
        <w:t>50 or more daily events of greater than 65 dB(A); or</w:t>
      </w:r>
    </w:p>
    <w:p w14:paraId="16B216DC" w14:textId="77777777" w:rsidR="00254ABF" w:rsidRPr="00254ABF" w:rsidRDefault="002876D2" w:rsidP="00DE607A">
      <w:pPr>
        <w:pStyle w:val="ListParagraph"/>
        <w:numPr>
          <w:ilvl w:val="0"/>
          <w:numId w:val="22"/>
        </w:numPr>
        <w:spacing w:after="120"/>
        <w:ind w:left="1434" w:hanging="357"/>
        <w:rPr>
          <w:lang w:val="en-US"/>
        </w:rPr>
      </w:pPr>
      <w:r w:rsidRPr="00744E50">
        <w:rPr>
          <w:lang w:val="en-US"/>
        </w:rPr>
        <w:t>100 events or more daily e</w:t>
      </w:r>
      <w:r w:rsidR="00254ABF">
        <w:rPr>
          <w:lang w:val="en-US"/>
        </w:rPr>
        <w:t>vents of greater than 60 dB(A).</w:t>
      </w:r>
    </w:p>
    <w:p w14:paraId="4923AA72" w14:textId="79A98EF8" w:rsidR="002876D2" w:rsidRDefault="007115C4" w:rsidP="00254ABF">
      <w:pPr>
        <w:pStyle w:val="ListParagraph"/>
        <w:numPr>
          <w:ilvl w:val="0"/>
          <w:numId w:val="30"/>
        </w:numPr>
        <w:spacing w:before="240" w:after="120"/>
        <w:ind w:left="1417" w:hanging="357"/>
        <w:contextualSpacing w:val="0"/>
      </w:pPr>
      <w:r>
        <w:t>Z</w:t>
      </w:r>
      <w:r w:rsidR="002876D2" w:rsidRPr="002D49AB">
        <w:t xml:space="preserve">oning for noise–sensitive development should take into account likely night time movements and their impact on residents’ sleeping patterns. </w:t>
      </w:r>
      <w:r w:rsidR="002F1950">
        <w:t xml:space="preserve"> </w:t>
      </w:r>
      <w:r w:rsidR="00DF111D">
        <w:t>For example</w:t>
      </w:r>
      <w:r w:rsidR="002876D2" w:rsidRPr="002D49AB">
        <w:t xml:space="preserve">, where there are more than 6 events predicted between the hours of 11pm to 6am which create a 60 dB(A) </w:t>
      </w:r>
      <w:r w:rsidR="008A54F1">
        <w:t xml:space="preserve">or greater </w:t>
      </w:r>
      <w:r w:rsidR="002876D2" w:rsidRPr="002D49AB">
        <w:t xml:space="preserve">noise impact, measures for aircraft noise amelioration </w:t>
      </w:r>
      <w:r w:rsidR="00462EBA">
        <w:t xml:space="preserve">and restriction on noise sensitive development </w:t>
      </w:r>
      <w:r w:rsidR="00DF111D">
        <w:t>may</w:t>
      </w:r>
      <w:r w:rsidR="002876D2">
        <w:t xml:space="preserve"> be appropriate</w:t>
      </w:r>
      <w:r w:rsidR="002876D2" w:rsidRPr="002D49AB">
        <w:t>.</w:t>
      </w:r>
    </w:p>
    <w:p w14:paraId="784EBDEA" w14:textId="115679E2" w:rsidR="00FE4749" w:rsidRPr="002D49AB" w:rsidRDefault="00AA3608" w:rsidP="00F25825">
      <w:pPr>
        <w:pStyle w:val="ListParagraph"/>
        <w:numPr>
          <w:ilvl w:val="0"/>
          <w:numId w:val="21"/>
        </w:numPr>
        <w:spacing w:before="120" w:after="120"/>
        <w:ind w:left="714" w:hanging="357"/>
        <w:contextualSpacing w:val="0"/>
      </w:pPr>
      <w:r>
        <w:t>T</w:t>
      </w:r>
      <w:r w:rsidR="00753FCD">
        <w:t xml:space="preserve">he above </w:t>
      </w:r>
      <w:r w:rsidR="00DF111D">
        <w:t>approach</w:t>
      </w:r>
      <w:r w:rsidR="00753FCD">
        <w:t xml:space="preserve"> </w:t>
      </w:r>
      <w:r>
        <w:t xml:space="preserve">could be used as </w:t>
      </w:r>
      <w:r w:rsidR="00146CC7">
        <w:t xml:space="preserve">additional </w:t>
      </w:r>
      <w:r>
        <w:t>guidance</w:t>
      </w:r>
      <w:r w:rsidR="00753FCD">
        <w:t xml:space="preserve"> by strategic planners and weighed </w:t>
      </w:r>
      <w:r w:rsidR="00146CC7">
        <w:t xml:space="preserve">along </w:t>
      </w:r>
      <w:r w:rsidR="00753FCD">
        <w:t xml:space="preserve">with other relevant </w:t>
      </w:r>
      <w:r w:rsidR="00146CC7">
        <w:t xml:space="preserve">strategic </w:t>
      </w:r>
      <w:r w:rsidR="00753FCD">
        <w:t>considerations</w:t>
      </w:r>
      <w:r w:rsidR="00FE4749">
        <w:t xml:space="preserve">. </w:t>
      </w:r>
    </w:p>
    <w:p w14:paraId="7FD8A66D" w14:textId="77777777" w:rsidR="000A200A" w:rsidRDefault="003B2B50" w:rsidP="000A200A">
      <w:pPr>
        <w:pStyle w:val="Heading2"/>
        <w:numPr>
          <w:ilvl w:val="0"/>
          <w:numId w:val="27"/>
        </w:numPr>
      </w:pPr>
      <w:r>
        <w:lastRenderedPageBreak/>
        <w:t>Rezoning of brownfield areas to permit noise s</w:t>
      </w:r>
      <w:r w:rsidR="00FD7245">
        <w:t>ensitive u</w:t>
      </w:r>
      <w:r>
        <w:t>ses</w:t>
      </w:r>
    </w:p>
    <w:p w14:paraId="35759D82" w14:textId="77777777" w:rsidR="000942C9" w:rsidRDefault="000942C9" w:rsidP="00F25825">
      <w:pPr>
        <w:pStyle w:val="ListParagraph"/>
        <w:numPr>
          <w:ilvl w:val="0"/>
          <w:numId w:val="21"/>
        </w:numPr>
        <w:spacing w:before="120" w:after="120"/>
        <w:ind w:left="714" w:hanging="357"/>
        <w:contextualSpacing w:val="0"/>
      </w:pPr>
      <w:r>
        <w:t xml:space="preserve">This section applies to </w:t>
      </w:r>
      <w:r w:rsidR="003B2B50">
        <w:t xml:space="preserve">urban </w:t>
      </w:r>
      <w:r>
        <w:t xml:space="preserve">land that is </w:t>
      </w:r>
      <w:r w:rsidR="003B2B50">
        <w:t xml:space="preserve">currently primarily </w:t>
      </w:r>
      <w:r w:rsidRPr="00C145D7">
        <w:t>designated</w:t>
      </w:r>
      <w:r w:rsidR="00803CC0" w:rsidRPr="00C145D7">
        <w:t xml:space="preserve"> </w:t>
      </w:r>
      <w:r w:rsidR="003B2B50">
        <w:t xml:space="preserve">for non-noise sensitive </w:t>
      </w:r>
      <w:r w:rsidR="00292565">
        <w:t xml:space="preserve">uses and is being considered for </w:t>
      </w:r>
      <w:r w:rsidR="003B2B50">
        <w:t>rezoning</w:t>
      </w:r>
      <w:r w:rsidR="00FE790D">
        <w:t>,</w:t>
      </w:r>
      <w:r>
        <w:t xml:space="preserve"> for example</w:t>
      </w:r>
      <w:r w:rsidR="003B2B50">
        <w:t>,</w:t>
      </w:r>
      <w:r>
        <w:t xml:space="preserve"> for residential infill or increasing residential densities</w:t>
      </w:r>
      <w:r w:rsidR="00FE790D">
        <w:t>,</w:t>
      </w:r>
      <w:r>
        <w:t xml:space="preserve"> such as within a mixed use precinct near a transport corridor.</w:t>
      </w:r>
    </w:p>
    <w:p w14:paraId="7C284C14" w14:textId="77777777" w:rsidR="00B4276C" w:rsidRDefault="00EF330A" w:rsidP="00F25825">
      <w:pPr>
        <w:pStyle w:val="ListParagraph"/>
        <w:numPr>
          <w:ilvl w:val="0"/>
          <w:numId w:val="21"/>
        </w:numPr>
        <w:spacing w:before="120" w:after="120"/>
        <w:ind w:left="714" w:hanging="357"/>
        <w:contextualSpacing w:val="0"/>
      </w:pPr>
      <w:r w:rsidRPr="00CC513B">
        <w:t>In some instances,</w:t>
      </w:r>
      <w:r w:rsidR="000942C9">
        <w:t xml:space="preserve"> </w:t>
      </w:r>
      <w:r w:rsidRPr="00CC513B">
        <w:t xml:space="preserve">areas identified for urban consolidation can </w:t>
      </w:r>
      <w:r w:rsidR="00B06709">
        <w:t>also be</w:t>
      </w:r>
      <w:r w:rsidRPr="00CC513B">
        <w:t xml:space="preserve"> subject to aircraft noise impacts.  In these circumstances, there is a need to balance the need to provide housing</w:t>
      </w:r>
      <w:r w:rsidR="00B4276C">
        <w:t>, economic growth and strategic planning outcomes</w:t>
      </w:r>
      <w:r w:rsidRPr="00CC513B">
        <w:t xml:space="preserve"> against the o</w:t>
      </w:r>
      <w:r>
        <w:t>perational needs of the airport</w:t>
      </w:r>
      <w:r w:rsidR="00EA2647">
        <w:t>s</w:t>
      </w:r>
      <w:r>
        <w:t>.</w:t>
      </w:r>
      <w:r w:rsidRPr="00CC513B">
        <w:t xml:space="preserve">  </w:t>
      </w:r>
      <w:r w:rsidR="00B4276C" w:rsidRPr="00C145D7">
        <w:t>This approach may identify some adversely impacted parties</w:t>
      </w:r>
      <w:r w:rsidR="00B4276C">
        <w:t xml:space="preserve"> and</w:t>
      </w:r>
      <w:r w:rsidR="00B4276C" w:rsidRPr="00C145D7">
        <w:t xml:space="preserve"> it can also identify where benefits outweigh the overall</w:t>
      </w:r>
      <w:r w:rsidR="00B4276C">
        <w:t xml:space="preserve"> dis</w:t>
      </w:r>
      <w:r w:rsidR="00B4276C" w:rsidRPr="00C145D7">
        <w:t>advantages.</w:t>
      </w:r>
    </w:p>
    <w:p w14:paraId="30FBA2E3" w14:textId="77777777" w:rsidR="00EF330A" w:rsidRDefault="00EF330A" w:rsidP="00F25825">
      <w:pPr>
        <w:pStyle w:val="ListParagraph"/>
        <w:numPr>
          <w:ilvl w:val="0"/>
          <w:numId w:val="21"/>
        </w:numPr>
        <w:spacing w:before="120" w:after="120"/>
        <w:ind w:left="714" w:hanging="357"/>
        <w:contextualSpacing w:val="0"/>
      </w:pPr>
      <w:r w:rsidRPr="00CC513B">
        <w:t xml:space="preserve">Whilst it would </w:t>
      </w:r>
      <w:r w:rsidR="00AD0FF4">
        <w:t>not</w:t>
      </w:r>
      <w:r w:rsidR="00AD0FF4" w:rsidRPr="00CC513B">
        <w:t xml:space="preserve"> </w:t>
      </w:r>
      <w:r w:rsidRPr="00CC513B">
        <w:t xml:space="preserve">be appropriate to allow for development that would impact on the operational </w:t>
      </w:r>
      <w:r w:rsidR="00AD0FF4">
        <w:t>safety</w:t>
      </w:r>
      <w:r w:rsidR="00AD0FF4" w:rsidRPr="00CC513B">
        <w:t xml:space="preserve"> </w:t>
      </w:r>
      <w:r w:rsidRPr="00CC513B">
        <w:t xml:space="preserve">of an airport, there may be circumstances where increasing settlement in </w:t>
      </w:r>
      <w:r w:rsidR="009301E9">
        <w:t xml:space="preserve">existing </w:t>
      </w:r>
      <w:r w:rsidRPr="00CC513B">
        <w:t>area</w:t>
      </w:r>
      <w:r w:rsidR="00AD0FF4">
        <w:t>s</w:t>
      </w:r>
      <w:r w:rsidRPr="00CC513B">
        <w:t xml:space="preserve"> exposed to </w:t>
      </w:r>
      <w:r w:rsidR="00625044">
        <w:t xml:space="preserve">a significant </w:t>
      </w:r>
      <w:r w:rsidRPr="00CC513B">
        <w:t xml:space="preserve">degree of aircraft noise, would be </w:t>
      </w:r>
      <w:r w:rsidR="00AD0FF4">
        <w:t>acceptable</w:t>
      </w:r>
      <w:r w:rsidR="00AD0FF4" w:rsidRPr="00CC513B">
        <w:t xml:space="preserve"> </w:t>
      </w:r>
      <w:r w:rsidRPr="00CC513B">
        <w:t>given other benefits the site has to offer.</w:t>
      </w:r>
      <w:r w:rsidR="00625044">
        <w:t xml:space="preserve">  </w:t>
      </w:r>
    </w:p>
    <w:p w14:paraId="40A4AF9D" w14:textId="220C9393" w:rsidR="00EF330A" w:rsidRDefault="00625044" w:rsidP="00F25825">
      <w:pPr>
        <w:pStyle w:val="ListParagraph"/>
        <w:numPr>
          <w:ilvl w:val="0"/>
          <w:numId w:val="21"/>
        </w:numPr>
        <w:spacing w:before="120" w:after="120"/>
        <w:ind w:left="714" w:hanging="357"/>
        <w:contextualSpacing w:val="0"/>
      </w:pPr>
      <w:r>
        <w:t xml:space="preserve">Consideration should be given to measures to manage the implications.  This could include conditions that require </w:t>
      </w:r>
      <w:r w:rsidR="00EF330A" w:rsidRPr="00CC513B">
        <w:t xml:space="preserve">development </w:t>
      </w:r>
      <w:r>
        <w:t xml:space="preserve">to </w:t>
      </w:r>
      <w:r w:rsidR="00EF330A" w:rsidRPr="00CC513B">
        <w:t xml:space="preserve">be undertaken in </w:t>
      </w:r>
      <w:r w:rsidR="00311A53">
        <w:t xml:space="preserve">a </w:t>
      </w:r>
      <w:r w:rsidR="00EF330A" w:rsidRPr="00CC513B">
        <w:t>manner that physically reduces noise impacts (e.g. through appropriate constructio</w:t>
      </w:r>
      <w:r w:rsidR="00FC65AC">
        <w:t xml:space="preserve">n techniques) </w:t>
      </w:r>
      <w:r>
        <w:t>and requirements for</w:t>
      </w:r>
      <w:r w:rsidR="00AD0FF4">
        <w:t xml:space="preserve"> disclosure process</w:t>
      </w:r>
      <w:r>
        <w:t xml:space="preserve">es </w:t>
      </w:r>
      <w:r w:rsidR="00EF330A" w:rsidRPr="00CC513B">
        <w:t xml:space="preserve">that ensure future residents are </w:t>
      </w:r>
      <w:r>
        <w:t xml:space="preserve">made </w:t>
      </w:r>
      <w:r w:rsidR="00EF330A" w:rsidRPr="00CC513B">
        <w:t>aware of these impacts prior to purchase.</w:t>
      </w:r>
    </w:p>
    <w:p w14:paraId="08F1E903" w14:textId="77777777" w:rsidR="00EF330A" w:rsidRDefault="00EF330A" w:rsidP="00F25825">
      <w:pPr>
        <w:pStyle w:val="ListParagraph"/>
        <w:numPr>
          <w:ilvl w:val="0"/>
          <w:numId w:val="21"/>
        </w:numPr>
        <w:spacing w:before="120" w:after="120"/>
        <w:ind w:left="714" w:hanging="357"/>
        <w:contextualSpacing w:val="0"/>
      </w:pPr>
      <w:r w:rsidRPr="00CC513B">
        <w:t>In some circumstances, redevelopment of areas already exposed to aircraft noise can result in a better outcome through better design and construction responses.</w:t>
      </w:r>
    </w:p>
    <w:p w14:paraId="4384DCCD" w14:textId="63FDFB53" w:rsidR="00B516C1" w:rsidRDefault="00803CC0" w:rsidP="00F25825">
      <w:pPr>
        <w:pStyle w:val="ListParagraph"/>
        <w:numPr>
          <w:ilvl w:val="0"/>
          <w:numId w:val="21"/>
        </w:numPr>
        <w:spacing w:before="120" w:after="120"/>
        <w:ind w:left="714" w:hanging="357"/>
        <w:contextualSpacing w:val="0"/>
      </w:pPr>
      <w:r w:rsidRPr="00C145D7">
        <w:t>In locations considered ‘marginal’ in terms of exposure to aircraft noise,</w:t>
      </w:r>
      <w:r w:rsidR="004A6221" w:rsidRPr="00C145D7">
        <w:t xml:space="preserve"> a case-by-case assessment of development proposal</w:t>
      </w:r>
      <w:r w:rsidR="00EA2647">
        <w:t xml:space="preserve">s </w:t>
      </w:r>
      <w:r w:rsidR="00650461">
        <w:t>could</w:t>
      </w:r>
      <w:r w:rsidR="004A6221" w:rsidRPr="00C145D7">
        <w:t xml:space="preserve"> be used. </w:t>
      </w:r>
    </w:p>
    <w:p w14:paraId="5B176D9A" w14:textId="0401CFBB" w:rsidR="002876D2" w:rsidRDefault="00650461" w:rsidP="00F25825">
      <w:pPr>
        <w:pStyle w:val="ListParagraph"/>
        <w:numPr>
          <w:ilvl w:val="0"/>
          <w:numId w:val="21"/>
        </w:numPr>
        <w:spacing w:before="120" w:after="120"/>
        <w:ind w:left="714" w:hanging="357"/>
        <w:contextualSpacing w:val="0"/>
      </w:pPr>
      <w:r>
        <w:t xml:space="preserve"> Other relevant aircraft</w:t>
      </w:r>
      <w:r w:rsidR="002876D2">
        <w:t xml:space="preserve"> noise </w:t>
      </w:r>
      <w:r>
        <w:t xml:space="preserve">information </w:t>
      </w:r>
      <w:r w:rsidR="002B148C">
        <w:t>tools (see paragraphs</w:t>
      </w:r>
      <w:r w:rsidR="00556BA6">
        <w:t xml:space="preserve"> 17</w:t>
      </w:r>
      <w:r>
        <w:t xml:space="preserve"> and </w:t>
      </w:r>
      <w:r w:rsidR="002B148C">
        <w:t>29</w:t>
      </w:r>
      <w:r w:rsidR="00254ABF">
        <w:t xml:space="preserve">) </w:t>
      </w:r>
      <w:r w:rsidR="00AA3608">
        <w:t xml:space="preserve">are available to </w:t>
      </w:r>
      <w:r w:rsidR="00625044">
        <w:t xml:space="preserve">assist in </w:t>
      </w:r>
      <w:r>
        <w:t xml:space="preserve">informing </w:t>
      </w:r>
      <w:r w:rsidR="001D7F49">
        <w:t xml:space="preserve">these </w:t>
      </w:r>
      <w:r>
        <w:t>rezoning considerations</w:t>
      </w:r>
      <w:r w:rsidR="00651B6C">
        <w:t>.</w:t>
      </w:r>
    </w:p>
    <w:p w14:paraId="2CD49193" w14:textId="77777777" w:rsidR="009E637D" w:rsidRPr="009E637D" w:rsidRDefault="009E637D" w:rsidP="009E637D">
      <w:pPr>
        <w:pStyle w:val="Heading2"/>
        <w:numPr>
          <w:ilvl w:val="0"/>
          <w:numId w:val="27"/>
        </w:numPr>
      </w:pPr>
      <w:r>
        <w:t>A</w:t>
      </w:r>
      <w:r w:rsidRPr="009E637D">
        <w:t>ssessment of new developments applications for noise sensitive uses within existing residential areas</w:t>
      </w:r>
      <w:r w:rsidRPr="009E637D" w:rsidDel="009E637D">
        <w:t xml:space="preserve"> </w:t>
      </w:r>
    </w:p>
    <w:p w14:paraId="71E18C11" w14:textId="77777777" w:rsidR="009E637D" w:rsidRDefault="009E637D" w:rsidP="009E637D">
      <w:pPr>
        <w:pStyle w:val="ListParagraph"/>
        <w:numPr>
          <w:ilvl w:val="0"/>
          <w:numId w:val="21"/>
        </w:numPr>
        <w:spacing w:before="120" w:after="120"/>
        <w:ind w:left="714" w:hanging="357"/>
        <w:contextualSpacing w:val="0"/>
      </w:pPr>
      <w:r>
        <w:t xml:space="preserve">This section applies to urban land that is already </w:t>
      </w:r>
      <w:r w:rsidRPr="00C145D7">
        <w:t xml:space="preserve">designated </w:t>
      </w:r>
      <w:r>
        <w:t>for noise sensitive uses, primarily residential areas where development pre-dates the significant growth of airport traffic experienced following the introduction of jet aircraft in the late 1950s.</w:t>
      </w:r>
    </w:p>
    <w:p w14:paraId="74C755F1" w14:textId="77777777" w:rsidR="009A6DB9" w:rsidRDefault="009A6DB9" w:rsidP="009A6DB9">
      <w:pPr>
        <w:pStyle w:val="ListParagraph"/>
        <w:numPr>
          <w:ilvl w:val="0"/>
          <w:numId w:val="21"/>
        </w:numPr>
        <w:spacing w:before="120" w:after="120"/>
        <w:ind w:left="714" w:hanging="357"/>
        <w:contextualSpacing w:val="0"/>
      </w:pPr>
      <w:r w:rsidRPr="00CC513B">
        <w:t xml:space="preserve">Whilst it would </w:t>
      </w:r>
      <w:r>
        <w:t>not</w:t>
      </w:r>
      <w:r w:rsidRPr="00CC513B">
        <w:t xml:space="preserve"> be appropriate to allow for development that would impact on the operational </w:t>
      </w:r>
      <w:r>
        <w:t>safety</w:t>
      </w:r>
      <w:r w:rsidRPr="00CC513B">
        <w:t xml:space="preserve"> of an airport, increasing </w:t>
      </w:r>
      <w:r>
        <w:t xml:space="preserve">densities or new developments </w:t>
      </w:r>
      <w:r w:rsidRPr="00CC513B">
        <w:t xml:space="preserve">in </w:t>
      </w:r>
      <w:r>
        <w:t xml:space="preserve">existing </w:t>
      </w:r>
      <w:r w:rsidRPr="00CC513B">
        <w:t>area</w:t>
      </w:r>
      <w:r>
        <w:t>s</w:t>
      </w:r>
      <w:r w:rsidRPr="00CC513B">
        <w:t xml:space="preserve"> exposed to aircraft noise</w:t>
      </w:r>
      <w:r>
        <w:t xml:space="preserve"> </w:t>
      </w:r>
      <w:r w:rsidR="00982727">
        <w:t xml:space="preserve">may be </w:t>
      </w:r>
      <w:r>
        <w:t>acceptable</w:t>
      </w:r>
      <w:r w:rsidRPr="00CC513B">
        <w:t xml:space="preserve"> </w:t>
      </w:r>
      <w:r w:rsidR="00982727">
        <w:t>where the site provides other desirable outcomes such as providing housing near transport or meeting urban consolidation targets</w:t>
      </w:r>
      <w:r w:rsidRPr="00CC513B">
        <w:t>.</w:t>
      </w:r>
      <w:r w:rsidRPr="00292661">
        <w:t xml:space="preserve"> </w:t>
      </w:r>
      <w:r w:rsidRPr="00CC513B">
        <w:t xml:space="preserve">In some circumstances, redevelopment of </w:t>
      </w:r>
      <w:r w:rsidR="00143326">
        <w:t>sites</w:t>
      </w:r>
      <w:r w:rsidRPr="00CC513B">
        <w:t xml:space="preserve"> already exposed to aircraft noise can result in a better outcome through better design and construction responses.</w:t>
      </w:r>
    </w:p>
    <w:p w14:paraId="1E3902CD" w14:textId="77777777" w:rsidR="009A6DB9" w:rsidRDefault="009A6DB9" w:rsidP="009A6DB9">
      <w:pPr>
        <w:pStyle w:val="ListParagraph"/>
        <w:numPr>
          <w:ilvl w:val="0"/>
          <w:numId w:val="21"/>
        </w:numPr>
        <w:spacing w:before="120" w:after="120"/>
        <w:ind w:left="714" w:hanging="357"/>
        <w:contextualSpacing w:val="0"/>
      </w:pPr>
      <w:r>
        <w:t xml:space="preserve">Such development should </w:t>
      </w:r>
      <w:r w:rsidRPr="00CC513B">
        <w:t xml:space="preserve">be undertaken in </w:t>
      </w:r>
      <w:r>
        <w:t xml:space="preserve">a </w:t>
      </w:r>
      <w:r w:rsidRPr="00CC513B">
        <w:t>manner that physically reduces noise impacts (e.g. through appropriate constructio</w:t>
      </w:r>
      <w:r>
        <w:t>n techniques and adherence to AS2021) but also through a disclosure process</w:t>
      </w:r>
      <w:r w:rsidRPr="00CC513B">
        <w:t xml:space="preserve"> that ensures future residents are aware of these impacts prior to purchase.</w:t>
      </w:r>
    </w:p>
    <w:p w14:paraId="0C2D3CE1" w14:textId="3C5EF6C8" w:rsidR="002D49AB" w:rsidRPr="009A6DB9" w:rsidRDefault="00FE4749" w:rsidP="00CC70F1">
      <w:pPr>
        <w:pStyle w:val="ListParagraph"/>
        <w:numPr>
          <w:ilvl w:val="0"/>
          <w:numId w:val="21"/>
        </w:numPr>
        <w:spacing w:before="120" w:after="120"/>
        <w:ind w:left="714" w:hanging="357"/>
        <w:contextualSpacing w:val="0"/>
      </w:pPr>
      <w:r>
        <w:lastRenderedPageBreak/>
        <w:t xml:space="preserve">Commonwealth, </w:t>
      </w:r>
      <w:r w:rsidR="00216255" w:rsidRPr="009A6DB9">
        <w:t>State</w:t>
      </w:r>
      <w:r w:rsidR="00781044" w:rsidRPr="009A6DB9">
        <w:t xml:space="preserve">, </w:t>
      </w:r>
      <w:r w:rsidR="00216255" w:rsidRPr="009A6DB9">
        <w:t>Territory</w:t>
      </w:r>
      <w:r w:rsidR="00B4276C" w:rsidRPr="009A6DB9">
        <w:t>,</w:t>
      </w:r>
      <w:r w:rsidR="00216255" w:rsidRPr="009A6DB9">
        <w:t xml:space="preserve"> </w:t>
      </w:r>
      <w:r w:rsidR="00B4276C" w:rsidRPr="009A6DB9">
        <w:t>L</w:t>
      </w:r>
      <w:r w:rsidR="00311A53" w:rsidRPr="009A6DB9">
        <w:t xml:space="preserve">ocal </w:t>
      </w:r>
      <w:r w:rsidR="00B4276C" w:rsidRPr="009A6DB9">
        <w:t>G</w:t>
      </w:r>
      <w:r w:rsidR="00311A53" w:rsidRPr="009A6DB9">
        <w:t>overnments</w:t>
      </w:r>
      <w:r w:rsidR="00B4276C" w:rsidRPr="009A6DB9">
        <w:t xml:space="preserve"> and airport operators</w:t>
      </w:r>
      <w:r w:rsidR="00311A53" w:rsidRPr="009A6DB9">
        <w:t xml:space="preserve"> </w:t>
      </w:r>
      <w:r w:rsidR="00216255" w:rsidRPr="009A6DB9">
        <w:t xml:space="preserve">should </w:t>
      </w:r>
      <w:r>
        <w:t xml:space="preserve">support </w:t>
      </w:r>
      <w:r w:rsidR="00311A53" w:rsidRPr="009A6DB9">
        <w:t>effective</w:t>
      </w:r>
      <w:r w:rsidR="00216255" w:rsidRPr="009A6DB9">
        <w:t xml:space="preserve"> </w:t>
      </w:r>
      <w:r w:rsidR="002D49AB" w:rsidRPr="009A6DB9">
        <w:t xml:space="preserve">disclosure </w:t>
      </w:r>
      <w:r w:rsidR="00216255" w:rsidRPr="009A6DB9">
        <w:t xml:space="preserve">of aircraft noise </w:t>
      </w:r>
      <w:r w:rsidR="002D49AB" w:rsidRPr="009A6DB9">
        <w:t>to prospective residents</w:t>
      </w:r>
      <w:r w:rsidR="00216255" w:rsidRPr="009A6DB9">
        <w:t xml:space="preserve">. </w:t>
      </w:r>
      <w:r w:rsidR="002F1950" w:rsidRPr="009A6DB9">
        <w:t xml:space="preserve"> </w:t>
      </w:r>
      <w:r w:rsidR="00216255" w:rsidRPr="009A6DB9">
        <w:t>This</w:t>
      </w:r>
      <w:r w:rsidR="002D49AB" w:rsidRPr="009A6DB9">
        <w:t xml:space="preserve"> should be </w:t>
      </w:r>
      <w:r w:rsidR="0022081E" w:rsidRPr="009A6DB9">
        <w:t xml:space="preserve">considered as broadly as possible but required </w:t>
      </w:r>
      <w:r w:rsidR="002D49AB" w:rsidRPr="009A6DB9">
        <w:t xml:space="preserve">where </w:t>
      </w:r>
      <w:r w:rsidR="005416A7" w:rsidRPr="002D49AB">
        <w:t>ultimate capacity noise mode</w:t>
      </w:r>
      <w:r w:rsidR="005416A7">
        <w:t>l</w:t>
      </w:r>
      <w:r w:rsidR="005416A7" w:rsidRPr="002D49AB">
        <w:t xml:space="preserve">ling for the airport indicates </w:t>
      </w:r>
      <w:r w:rsidR="005416A7">
        <w:t>either</w:t>
      </w:r>
      <w:r w:rsidR="002D49AB" w:rsidRPr="009A6DB9">
        <w:t>:</w:t>
      </w:r>
    </w:p>
    <w:p w14:paraId="3E854560" w14:textId="77777777" w:rsidR="005416A7" w:rsidRPr="00744E50" w:rsidRDefault="005416A7" w:rsidP="00254ABF">
      <w:pPr>
        <w:pStyle w:val="ListParagraph"/>
        <w:numPr>
          <w:ilvl w:val="0"/>
          <w:numId w:val="22"/>
        </w:numPr>
        <w:rPr>
          <w:lang w:val="en-US"/>
        </w:rPr>
      </w:pPr>
      <w:r w:rsidRPr="00254ABF">
        <w:rPr>
          <w:lang w:val="en-US"/>
        </w:rPr>
        <w:t xml:space="preserve">the area is within the 20 ANEF; </w:t>
      </w:r>
    </w:p>
    <w:p w14:paraId="19C35236" w14:textId="77777777" w:rsidR="002D49AB" w:rsidRPr="00744E50" w:rsidRDefault="002D49AB" w:rsidP="00254ABF">
      <w:pPr>
        <w:pStyle w:val="ListParagraph"/>
        <w:numPr>
          <w:ilvl w:val="0"/>
          <w:numId w:val="22"/>
        </w:numPr>
        <w:rPr>
          <w:lang w:val="en-US"/>
        </w:rPr>
      </w:pPr>
      <w:r w:rsidRPr="00744E50">
        <w:rPr>
          <w:lang w:val="en-US"/>
        </w:rPr>
        <w:t>20 or more daily events greater than 70 dB(A);</w:t>
      </w:r>
    </w:p>
    <w:p w14:paraId="7535AF64" w14:textId="77777777" w:rsidR="002D49AB" w:rsidRPr="00744E50" w:rsidRDefault="002D49AB" w:rsidP="00254ABF">
      <w:pPr>
        <w:pStyle w:val="ListParagraph"/>
        <w:numPr>
          <w:ilvl w:val="0"/>
          <w:numId w:val="22"/>
        </w:numPr>
        <w:rPr>
          <w:lang w:val="en-US"/>
        </w:rPr>
      </w:pPr>
      <w:r w:rsidRPr="00744E50">
        <w:rPr>
          <w:lang w:val="en-US"/>
        </w:rPr>
        <w:t xml:space="preserve">50 or more daily events of greater than 65 dB(A); </w:t>
      </w:r>
    </w:p>
    <w:p w14:paraId="27967E00" w14:textId="77777777" w:rsidR="002D49AB" w:rsidRPr="00744E50" w:rsidRDefault="002D49AB" w:rsidP="00254ABF">
      <w:pPr>
        <w:pStyle w:val="ListParagraph"/>
        <w:numPr>
          <w:ilvl w:val="0"/>
          <w:numId w:val="22"/>
        </w:numPr>
        <w:rPr>
          <w:lang w:val="en-US"/>
        </w:rPr>
      </w:pPr>
      <w:r w:rsidRPr="00744E50">
        <w:rPr>
          <w:lang w:val="en-US"/>
        </w:rPr>
        <w:t>100 events or more daily events of greater than 60 dB(A); or</w:t>
      </w:r>
    </w:p>
    <w:p w14:paraId="536C846A" w14:textId="77777777" w:rsidR="002D49AB" w:rsidRPr="00744E50" w:rsidRDefault="002D49AB" w:rsidP="00254ABF">
      <w:pPr>
        <w:pStyle w:val="ListParagraph"/>
        <w:numPr>
          <w:ilvl w:val="0"/>
          <w:numId w:val="22"/>
        </w:numPr>
        <w:rPr>
          <w:lang w:val="en-US"/>
        </w:rPr>
      </w:pPr>
      <w:r w:rsidRPr="00744E50">
        <w:rPr>
          <w:lang w:val="en-US"/>
        </w:rPr>
        <w:t>6 or more events of greater than 60 dB(A) between the hours of 11pm and 6 am.</w:t>
      </w:r>
    </w:p>
    <w:p w14:paraId="0520BC1D" w14:textId="77777777" w:rsidR="00311A53" w:rsidRPr="00401BAB" w:rsidRDefault="00311A53" w:rsidP="00391E80">
      <w:pPr>
        <w:spacing w:after="0"/>
        <w:rPr>
          <w:rFonts w:ascii="Cambria" w:hAnsi="Cambria"/>
          <w:b/>
          <w:bCs/>
          <w:color w:val="4F81BD"/>
          <w:sz w:val="26"/>
          <w:szCs w:val="26"/>
        </w:rPr>
      </w:pPr>
      <w:r w:rsidRPr="00401BAB">
        <w:rPr>
          <w:rFonts w:ascii="Cambria" w:hAnsi="Cambria"/>
          <w:b/>
          <w:bCs/>
          <w:color w:val="4F81BD"/>
          <w:sz w:val="26"/>
          <w:szCs w:val="26"/>
        </w:rPr>
        <w:t xml:space="preserve">Measures </w:t>
      </w:r>
      <w:r w:rsidR="00B4276C" w:rsidRPr="00401BAB">
        <w:rPr>
          <w:rFonts w:ascii="Cambria" w:hAnsi="Cambria"/>
          <w:b/>
          <w:bCs/>
          <w:color w:val="4F81BD"/>
          <w:sz w:val="26"/>
          <w:szCs w:val="26"/>
        </w:rPr>
        <w:t>f</w:t>
      </w:r>
      <w:r w:rsidRPr="00401BAB">
        <w:rPr>
          <w:rFonts w:ascii="Cambria" w:hAnsi="Cambria"/>
          <w:b/>
          <w:bCs/>
          <w:color w:val="4F81BD"/>
          <w:sz w:val="26"/>
          <w:szCs w:val="26"/>
        </w:rPr>
        <w:t>or Airports</w:t>
      </w:r>
      <w:r w:rsidR="00BF7C99" w:rsidRPr="00401BAB">
        <w:rPr>
          <w:rFonts w:ascii="Cambria" w:hAnsi="Cambria"/>
          <w:b/>
          <w:bCs/>
          <w:color w:val="4F81BD"/>
          <w:sz w:val="26"/>
          <w:szCs w:val="26"/>
        </w:rPr>
        <w:t xml:space="preserve"> without an ANEF</w:t>
      </w:r>
    </w:p>
    <w:p w14:paraId="53DD63B3" w14:textId="77777777" w:rsidR="00BF7C99" w:rsidRPr="009A6DB9" w:rsidRDefault="00311A53" w:rsidP="009A6DB9">
      <w:pPr>
        <w:pStyle w:val="ListParagraph"/>
        <w:numPr>
          <w:ilvl w:val="0"/>
          <w:numId w:val="21"/>
        </w:numPr>
        <w:spacing w:before="120" w:after="120"/>
        <w:ind w:left="714" w:hanging="357"/>
        <w:contextualSpacing w:val="0"/>
      </w:pPr>
      <w:r w:rsidRPr="009A6DB9">
        <w:t>An ANEF may not be available at all general aviation</w:t>
      </w:r>
      <w:r w:rsidR="00B4276C" w:rsidRPr="009A6DB9">
        <w:t xml:space="preserve"> airports</w:t>
      </w:r>
      <w:r w:rsidRPr="009A6DB9">
        <w:t xml:space="preserve"> or airports with low frequencies of scheduled flights.</w:t>
      </w:r>
      <w:r w:rsidR="00E04771" w:rsidRPr="009A6DB9">
        <w:t xml:space="preserve"> </w:t>
      </w:r>
      <w:r w:rsidR="002F1950" w:rsidRPr="009A6DB9">
        <w:t xml:space="preserve"> </w:t>
      </w:r>
      <w:r w:rsidRPr="009A6DB9">
        <w:t>Whether or not an ANEF is prepared for these airports, land use planning should take account of flight paths, the nature of activity o</w:t>
      </w:r>
      <w:r w:rsidR="00E87E5F" w:rsidRPr="009A6DB9">
        <w:t>n airports and/or ‘number above’</w:t>
      </w:r>
      <w:r w:rsidRPr="009A6DB9">
        <w:t xml:space="preserve"> contours</w:t>
      </w:r>
      <w:r w:rsidR="00651B6C">
        <w:t xml:space="preserve"> if available</w:t>
      </w:r>
      <w:r w:rsidRPr="009A6DB9">
        <w:t xml:space="preserve">. </w:t>
      </w:r>
    </w:p>
    <w:p w14:paraId="6F46A896" w14:textId="6EF89CB2" w:rsidR="00BF7C99" w:rsidRPr="009A6DB9" w:rsidRDefault="00617AB0" w:rsidP="009A6DB9">
      <w:pPr>
        <w:pStyle w:val="ListParagraph"/>
        <w:numPr>
          <w:ilvl w:val="0"/>
          <w:numId w:val="21"/>
        </w:numPr>
        <w:spacing w:before="120" w:after="120"/>
        <w:ind w:left="714" w:hanging="357"/>
        <w:contextualSpacing w:val="0"/>
      </w:pPr>
      <w:r>
        <w:t>A</w:t>
      </w:r>
      <w:r w:rsidR="00BF7C99" w:rsidRPr="009A6DB9">
        <w:t xml:space="preserve"> zone of influence around airports </w:t>
      </w:r>
      <w:r>
        <w:t>could</w:t>
      </w:r>
      <w:r w:rsidR="00BF7C99" w:rsidRPr="009A6DB9">
        <w:t xml:space="preserve"> be taken into account, depending on the amount of traffic at the airport. </w:t>
      </w:r>
      <w:r w:rsidR="002F1950" w:rsidRPr="009A6DB9">
        <w:t xml:space="preserve"> </w:t>
      </w:r>
      <w:r w:rsidR="00D56DFC" w:rsidRPr="009A6DB9">
        <w:t xml:space="preserve">The following </w:t>
      </w:r>
      <w:r w:rsidR="00BF7C99" w:rsidRPr="009A6DB9">
        <w:t>zones</w:t>
      </w:r>
      <w:r w:rsidR="00D56DFC" w:rsidRPr="009A6DB9">
        <w:t xml:space="preserve"> are approximations and should be used as guidelines only:</w:t>
      </w:r>
    </w:p>
    <w:p w14:paraId="04BE652D" w14:textId="77777777" w:rsidR="00D1160A" w:rsidRDefault="00D56DFC" w:rsidP="00391E80">
      <w:pPr>
        <w:pStyle w:val="ListParagraph"/>
        <w:numPr>
          <w:ilvl w:val="0"/>
          <w:numId w:val="22"/>
        </w:numPr>
        <w:rPr>
          <w:lang w:val="en-US"/>
        </w:rPr>
      </w:pPr>
      <w:r w:rsidRPr="00D56DFC">
        <w:rPr>
          <w:lang w:val="en-US"/>
        </w:rPr>
        <w:t>Within 15 km of an international airport, major domestic airport, or major military</w:t>
      </w:r>
    </w:p>
    <w:p w14:paraId="173C2B5E" w14:textId="77777777" w:rsidR="00D1160A" w:rsidRDefault="00D56DFC" w:rsidP="00391E80">
      <w:pPr>
        <w:pStyle w:val="ListParagraph"/>
        <w:ind w:left="1440"/>
        <w:rPr>
          <w:lang w:val="en-US"/>
        </w:rPr>
      </w:pPr>
      <w:r w:rsidRPr="00D56DFC">
        <w:rPr>
          <w:lang w:val="en-US"/>
        </w:rPr>
        <w:t>aerodrome.</w:t>
      </w:r>
    </w:p>
    <w:p w14:paraId="7A587B94" w14:textId="77777777" w:rsidR="00D1160A" w:rsidRPr="00391E80" w:rsidRDefault="00D56DFC" w:rsidP="00744E50">
      <w:pPr>
        <w:pStyle w:val="ListParagraph"/>
        <w:numPr>
          <w:ilvl w:val="0"/>
          <w:numId w:val="22"/>
        </w:numPr>
        <w:rPr>
          <w:lang w:val="en-US"/>
        </w:rPr>
      </w:pPr>
      <w:r w:rsidRPr="00391E80">
        <w:rPr>
          <w:lang w:val="en-US"/>
        </w:rPr>
        <w:t>Within 10 km of a domestic airport with regular scheduled public transport services.</w:t>
      </w:r>
    </w:p>
    <w:p w14:paraId="2F89D314" w14:textId="77777777" w:rsidR="00D1160A" w:rsidRDefault="00D56DFC" w:rsidP="00E87E5F">
      <w:pPr>
        <w:pStyle w:val="ListParagraph"/>
        <w:numPr>
          <w:ilvl w:val="0"/>
          <w:numId w:val="22"/>
        </w:numPr>
        <w:ind w:left="1434" w:hanging="357"/>
        <w:contextualSpacing w:val="0"/>
        <w:rPr>
          <w:lang w:val="en-US"/>
        </w:rPr>
      </w:pPr>
      <w:r w:rsidRPr="00D56DFC">
        <w:rPr>
          <w:lang w:val="en-US"/>
        </w:rPr>
        <w:t xml:space="preserve">Within 5 km of any other type of aerodrome for which an ANEF chart is </w:t>
      </w:r>
      <w:r w:rsidR="00982727">
        <w:rPr>
          <w:lang w:val="en-US"/>
        </w:rPr>
        <w:t>un</w:t>
      </w:r>
      <w:r w:rsidRPr="00D56DFC">
        <w:rPr>
          <w:lang w:val="en-US"/>
        </w:rPr>
        <w:t>available.</w:t>
      </w:r>
    </w:p>
    <w:p w14:paraId="557378E9" w14:textId="52A04C47" w:rsidR="00D1160A" w:rsidRPr="00391E80" w:rsidRDefault="009A6DB9" w:rsidP="009A6DB9">
      <w:pPr>
        <w:pStyle w:val="ListParagraph"/>
        <w:numPr>
          <w:ilvl w:val="0"/>
          <w:numId w:val="21"/>
        </w:numPr>
        <w:spacing w:before="120" w:after="120"/>
        <w:ind w:left="714" w:hanging="357"/>
        <w:contextualSpacing w:val="0"/>
        <w:rPr>
          <w:lang w:val="en-US"/>
        </w:rPr>
      </w:pPr>
      <w:r>
        <w:rPr>
          <w:lang w:val="en-US"/>
        </w:rPr>
        <w:t xml:space="preserve">The </w:t>
      </w:r>
      <w:r w:rsidR="00617AB0">
        <w:rPr>
          <w:lang w:val="en-US"/>
        </w:rPr>
        <w:t>approach</w:t>
      </w:r>
      <w:r>
        <w:rPr>
          <w:lang w:val="en-US"/>
        </w:rPr>
        <w:t xml:space="preserve"> in paragraph 1</w:t>
      </w:r>
      <w:r w:rsidR="00556BA6">
        <w:rPr>
          <w:lang w:val="en-US"/>
        </w:rPr>
        <w:t>7</w:t>
      </w:r>
      <w:r>
        <w:rPr>
          <w:lang w:val="en-US"/>
        </w:rPr>
        <w:t xml:space="preserve"> </w:t>
      </w:r>
      <w:r w:rsidR="00AA3608">
        <w:rPr>
          <w:lang w:val="en-US"/>
        </w:rPr>
        <w:t>c</w:t>
      </w:r>
      <w:r>
        <w:rPr>
          <w:lang w:val="en-US"/>
        </w:rPr>
        <w:t xml:space="preserve">ould also be considered </w:t>
      </w:r>
      <w:r w:rsidR="00AA3608">
        <w:rPr>
          <w:lang w:val="en-US"/>
        </w:rPr>
        <w:t xml:space="preserve">as appropriate </w:t>
      </w:r>
      <w:r>
        <w:rPr>
          <w:lang w:val="en-US"/>
        </w:rPr>
        <w:t>for use at these airports</w:t>
      </w:r>
      <w:r w:rsidR="00311A53" w:rsidRPr="00391E80">
        <w:rPr>
          <w:lang w:val="en-US"/>
        </w:rPr>
        <w:t>.</w:t>
      </w:r>
    </w:p>
    <w:p w14:paraId="49F269E5" w14:textId="77777777" w:rsidR="00401BAB" w:rsidRPr="00401BAB" w:rsidRDefault="00401BAB" w:rsidP="00753FCD">
      <w:pPr>
        <w:pStyle w:val="ListParagraph"/>
        <w:spacing w:before="120" w:after="120"/>
        <w:ind w:left="714"/>
        <w:contextualSpacing w:val="0"/>
        <w:rPr>
          <w:lang w:val="en-US"/>
        </w:rPr>
      </w:pPr>
    </w:p>
    <w:sectPr w:rsidR="00401BAB" w:rsidRPr="00401BAB" w:rsidSect="00EB473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1F013" w14:textId="77777777" w:rsidR="00331C43" w:rsidRDefault="00331C43" w:rsidP="00F9729C">
      <w:pPr>
        <w:spacing w:after="0" w:line="240" w:lineRule="auto"/>
      </w:pPr>
      <w:r>
        <w:separator/>
      </w:r>
    </w:p>
  </w:endnote>
  <w:endnote w:type="continuationSeparator" w:id="0">
    <w:p w14:paraId="283FD3AF" w14:textId="77777777" w:rsidR="00331C43" w:rsidRDefault="00331C43" w:rsidP="00F9729C">
      <w:pPr>
        <w:spacing w:after="0" w:line="240" w:lineRule="auto"/>
      </w:pPr>
      <w:r>
        <w:continuationSeparator/>
      </w:r>
    </w:p>
  </w:endnote>
  <w:endnote w:type="continuationNotice" w:id="1">
    <w:p w14:paraId="788B7848" w14:textId="77777777" w:rsidR="00331C43" w:rsidRDefault="00331C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F5A6E" w14:textId="77777777" w:rsidR="00331C43" w:rsidRDefault="00331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6C0A9" w14:textId="77777777" w:rsidR="00982727" w:rsidRPr="008B598B" w:rsidRDefault="006E5E2A" w:rsidP="008B598B">
    <w:pPr>
      <w:pStyle w:val="Footer"/>
      <w:pBdr>
        <w:top w:val="single" w:sz="4" w:space="1" w:color="auto"/>
      </w:pBdr>
      <w:tabs>
        <w:tab w:val="left" w:pos="693"/>
      </w:tabs>
      <w:rPr>
        <w:i/>
      </w:rPr>
    </w:pPr>
    <w:r w:rsidRPr="008B598B">
      <w:rPr>
        <w:i/>
      </w:rPr>
      <w:t>Guideline A: Measures for Managing Impacts of Aircraft Noise</w:t>
    </w:r>
  </w:p>
  <w:p w14:paraId="78B9FE50" w14:textId="3D25D926" w:rsidR="00982727" w:rsidRDefault="00982727" w:rsidP="003273B9">
    <w:pPr>
      <w:pStyle w:val="Footer"/>
      <w:tabs>
        <w:tab w:val="left" w:pos="0"/>
      </w:tabs>
      <w:jc w:val="right"/>
    </w:pPr>
    <w:r>
      <w:tab/>
      <w:t xml:space="preserve">Page | </w:t>
    </w:r>
    <w:r>
      <w:fldChar w:fldCharType="begin"/>
    </w:r>
    <w:r>
      <w:instrText xml:space="preserve"> PAGE   \* MERGEFORMAT </w:instrText>
    </w:r>
    <w:r>
      <w:fldChar w:fldCharType="separate"/>
    </w:r>
    <w:r w:rsidR="00612A7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F3F3B" w14:textId="77777777" w:rsidR="00331C43" w:rsidRDefault="00331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CA90A" w14:textId="77777777" w:rsidR="00331C43" w:rsidRDefault="00331C43" w:rsidP="00F9729C">
      <w:pPr>
        <w:spacing w:after="0" w:line="240" w:lineRule="auto"/>
      </w:pPr>
      <w:r>
        <w:separator/>
      </w:r>
    </w:p>
  </w:footnote>
  <w:footnote w:type="continuationSeparator" w:id="0">
    <w:p w14:paraId="786A19DE" w14:textId="77777777" w:rsidR="00331C43" w:rsidRDefault="00331C43" w:rsidP="00F9729C">
      <w:pPr>
        <w:spacing w:after="0" w:line="240" w:lineRule="auto"/>
      </w:pPr>
      <w:r>
        <w:continuationSeparator/>
      </w:r>
    </w:p>
  </w:footnote>
  <w:footnote w:type="continuationNotice" w:id="1">
    <w:p w14:paraId="5C4C6DC1" w14:textId="77777777" w:rsidR="00331C43" w:rsidRDefault="00331C43">
      <w:pPr>
        <w:spacing w:after="0" w:line="240" w:lineRule="auto"/>
      </w:pPr>
    </w:p>
  </w:footnote>
  <w:footnote w:id="2">
    <w:p w14:paraId="73D55B91" w14:textId="77777777" w:rsidR="00982727" w:rsidRDefault="00982727" w:rsidP="00677CAB">
      <w:pPr>
        <w:pStyle w:val="FootnoteText"/>
      </w:pPr>
      <w:r>
        <w:rPr>
          <w:rStyle w:val="FootnoteReference"/>
        </w:rPr>
        <w:footnoteRef/>
      </w:r>
      <w:r>
        <w:t xml:space="preserve"> Noise sensitive uses are </w:t>
      </w:r>
      <w:r>
        <w:rPr>
          <w:lang w:val="en-US"/>
        </w:rPr>
        <w:t xml:space="preserve">residential, education establishments, offices, hospitals, aged </w:t>
      </w:r>
      <w:r w:rsidRPr="00C145D7">
        <w:rPr>
          <w:lang w:val="en-US"/>
        </w:rPr>
        <w:t>care</w:t>
      </w:r>
      <w:r>
        <w:rPr>
          <w:lang w:val="en-US"/>
        </w:rPr>
        <w:t>, churches, religious activities, theatres, cinemas, recording studios, court houses, libraries and galleries</w:t>
      </w:r>
      <w:r w:rsidRPr="00C145D7">
        <w:rPr>
          <w:lang w:val="en-US"/>
        </w:rPr>
        <w:t xml:space="preserve"> </w:t>
      </w:r>
      <w:r>
        <w:rPr>
          <w:lang w:val="en-US"/>
        </w:rPr>
        <w:t xml:space="preserve">as specified as a </w:t>
      </w:r>
      <w:proofErr w:type="spellStart"/>
      <w:r>
        <w:rPr>
          <w:lang w:val="en-US"/>
        </w:rPr>
        <w:t>‘noise</w:t>
      </w:r>
      <w:proofErr w:type="spellEnd"/>
      <w:r>
        <w:rPr>
          <w:lang w:val="en-US"/>
        </w:rPr>
        <w:t xml:space="preserve"> sensitive developments’ in AS2021 (see table 2.1 and 3.3)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32C6B" w14:textId="7BA2BDD6" w:rsidR="00331C43" w:rsidRDefault="00331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C0E60" w14:textId="2D59B3AE" w:rsidR="00331C43" w:rsidRDefault="00331C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D069A" w14:textId="5F3E7F33" w:rsidR="00331C43" w:rsidRDefault="00331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3DE0"/>
    <w:multiLevelType w:val="hybridMultilevel"/>
    <w:tmpl w:val="E39C59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D57976"/>
    <w:multiLevelType w:val="hybridMultilevel"/>
    <w:tmpl w:val="CD1C44DC"/>
    <w:lvl w:ilvl="0" w:tplc="0C090001">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2" w15:restartNumberingAfterBreak="0">
    <w:nsid w:val="147469B9"/>
    <w:multiLevelType w:val="hybridMultilevel"/>
    <w:tmpl w:val="F6A82336"/>
    <w:lvl w:ilvl="0" w:tplc="0C09000F">
      <w:start w:val="1"/>
      <w:numFmt w:val="decimal"/>
      <w:lvlText w:val="%1."/>
      <w:lvlJc w:val="left"/>
      <w:pPr>
        <w:ind w:left="720" w:hanging="360"/>
      </w:pPr>
    </w:lvl>
    <w:lvl w:ilvl="1" w:tplc="1DDCF30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8122F1B"/>
    <w:multiLevelType w:val="hybridMultilevel"/>
    <w:tmpl w:val="20D025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3A6813"/>
    <w:multiLevelType w:val="hybridMultilevel"/>
    <w:tmpl w:val="F3CEE5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2026763"/>
    <w:multiLevelType w:val="hybridMultilevel"/>
    <w:tmpl w:val="BB18420A"/>
    <w:lvl w:ilvl="0" w:tplc="A3A46540">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7DA1751"/>
    <w:multiLevelType w:val="hybridMultilevel"/>
    <w:tmpl w:val="556EF5C8"/>
    <w:lvl w:ilvl="0" w:tplc="5032DF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FE7DA1"/>
    <w:multiLevelType w:val="hybridMultilevel"/>
    <w:tmpl w:val="34784ECE"/>
    <w:lvl w:ilvl="0" w:tplc="142E903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8" w15:restartNumberingAfterBreak="0">
    <w:nsid w:val="288E0E86"/>
    <w:multiLevelType w:val="hybridMultilevel"/>
    <w:tmpl w:val="AA004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2D6108"/>
    <w:multiLevelType w:val="hybridMultilevel"/>
    <w:tmpl w:val="446A2C40"/>
    <w:lvl w:ilvl="0" w:tplc="0C09000F">
      <w:start w:val="1"/>
      <w:numFmt w:val="decimal"/>
      <w:lvlText w:val="%1."/>
      <w:lvlJc w:val="left"/>
      <w:pPr>
        <w:ind w:left="720" w:hanging="360"/>
      </w:pPr>
    </w:lvl>
    <w:lvl w:ilvl="1" w:tplc="CB621F32">
      <w:start w:val="2"/>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B6552E"/>
    <w:multiLevelType w:val="hybridMultilevel"/>
    <w:tmpl w:val="2612EF4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E805DE"/>
    <w:multiLevelType w:val="hybridMultilevel"/>
    <w:tmpl w:val="82F44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D33DCE"/>
    <w:multiLevelType w:val="hybridMultilevel"/>
    <w:tmpl w:val="7BB2E0C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FD21BC4"/>
    <w:multiLevelType w:val="hybridMultilevel"/>
    <w:tmpl w:val="EFB6AF7E"/>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4" w15:restartNumberingAfterBreak="0">
    <w:nsid w:val="40EE26D9"/>
    <w:multiLevelType w:val="hybridMultilevel"/>
    <w:tmpl w:val="F404D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3B609C"/>
    <w:multiLevelType w:val="hybridMultilevel"/>
    <w:tmpl w:val="C5C2364C"/>
    <w:lvl w:ilvl="0" w:tplc="70947B22">
      <w:start w:val="1"/>
      <w:numFmt w:val="bullet"/>
      <w:pStyle w:val="BulletListLevel1"/>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AE5850"/>
    <w:multiLevelType w:val="hybridMultilevel"/>
    <w:tmpl w:val="51C8FA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3A6546"/>
    <w:multiLevelType w:val="hybridMultilevel"/>
    <w:tmpl w:val="83F6DB74"/>
    <w:lvl w:ilvl="0" w:tplc="AE06890A">
      <w:start w:val="1"/>
      <w:numFmt w:val="decimal"/>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039244F"/>
    <w:multiLevelType w:val="hybridMultilevel"/>
    <w:tmpl w:val="23888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1347F8"/>
    <w:multiLevelType w:val="hybridMultilevel"/>
    <w:tmpl w:val="20D025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67D28AB"/>
    <w:multiLevelType w:val="hybridMultilevel"/>
    <w:tmpl w:val="B1C44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F02613"/>
    <w:multiLevelType w:val="hybridMultilevel"/>
    <w:tmpl w:val="20D025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A4A5998"/>
    <w:multiLevelType w:val="hybridMultilevel"/>
    <w:tmpl w:val="518A78BA"/>
    <w:lvl w:ilvl="0" w:tplc="10F85F52">
      <w:start w:val="1"/>
      <w:numFmt w:val="upp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B1A0D64"/>
    <w:multiLevelType w:val="hybridMultilevel"/>
    <w:tmpl w:val="51C8FA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ED41216"/>
    <w:multiLevelType w:val="hybridMultilevel"/>
    <w:tmpl w:val="04B28054"/>
    <w:lvl w:ilvl="0" w:tplc="0C09001B">
      <w:start w:val="1"/>
      <w:numFmt w:val="lowerRoman"/>
      <w:lvlText w:val="%1."/>
      <w:lvlJc w:val="right"/>
      <w:pPr>
        <w:ind w:left="1421" w:hanging="360"/>
      </w:pPr>
    </w:lvl>
    <w:lvl w:ilvl="1" w:tplc="0C090019" w:tentative="1">
      <w:start w:val="1"/>
      <w:numFmt w:val="lowerLetter"/>
      <w:lvlText w:val="%2."/>
      <w:lvlJc w:val="left"/>
      <w:pPr>
        <w:ind w:left="2141" w:hanging="360"/>
      </w:pPr>
    </w:lvl>
    <w:lvl w:ilvl="2" w:tplc="0C09001B" w:tentative="1">
      <w:start w:val="1"/>
      <w:numFmt w:val="lowerRoman"/>
      <w:lvlText w:val="%3."/>
      <w:lvlJc w:val="right"/>
      <w:pPr>
        <w:ind w:left="2861" w:hanging="180"/>
      </w:pPr>
    </w:lvl>
    <w:lvl w:ilvl="3" w:tplc="0C09000F" w:tentative="1">
      <w:start w:val="1"/>
      <w:numFmt w:val="decimal"/>
      <w:lvlText w:val="%4."/>
      <w:lvlJc w:val="left"/>
      <w:pPr>
        <w:ind w:left="3581" w:hanging="360"/>
      </w:pPr>
    </w:lvl>
    <w:lvl w:ilvl="4" w:tplc="0C090019" w:tentative="1">
      <w:start w:val="1"/>
      <w:numFmt w:val="lowerLetter"/>
      <w:lvlText w:val="%5."/>
      <w:lvlJc w:val="left"/>
      <w:pPr>
        <w:ind w:left="4301" w:hanging="360"/>
      </w:pPr>
    </w:lvl>
    <w:lvl w:ilvl="5" w:tplc="0C09001B" w:tentative="1">
      <w:start w:val="1"/>
      <w:numFmt w:val="lowerRoman"/>
      <w:lvlText w:val="%6."/>
      <w:lvlJc w:val="right"/>
      <w:pPr>
        <w:ind w:left="5021" w:hanging="180"/>
      </w:pPr>
    </w:lvl>
    <w:lvl w:ilvl="6" w:tplc="0C09000F" w:tentative="1">
      <w:start w:val="1"/>
      <w:numFmt w:val="decimal"/>
      <w:lvlText w:val="%7."/>
      <w:lvlJc w:val="left"/>
      <w:pPr>
        <w:ind w:left="5741" w:hanging="360"/>
      </w:pPr>
    </w:lvl>
    <w:lvl w:ilvl="7" w:tplc="0C090019" w:tentative="1">
      <w:start w:val="1"/>
      <w:numFmt w:val="lowerLetter"/>
      <w:lvlText w:val="%8."/>
      <w:lvlJc w:val="left"/>
      <w:pPr>
        <w:ind w:left="6461" w:hanging="360"/>
      </w:pPr>
    </w:lvl>
    <w:lvl w:ilvl="8" w:tplc="0C09001B" w:tentative="1">
      <w:start w:val="1"/>
      <w:numFmt w:val="lowerRoman"/>
      <w:lvlText w:val="%9."/>
      <w:lvlJc w:val="right"/>
      <w:pPr>
        <w:ind w:left="7181" w:hanging="180"/>
      </w:pPr>
    </w:lvl>
  </w:abstractNum>
  <w:abstractNum w:abstractNumId="25" w15:restartNumberingAfterBreak="0">
    <w:nsid w:val="728E76B8"/>
    <w:multiLevelType w:val="hybridMultilevel"/>
    <w:tmpl w:val="2E862AF6"/>
    <w:lvl w:ilvl="0" w:tplc="141AAE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ACF1A61"/>
    <w:multiLevelType w:val="hybridMultilevel"/>
    <w:tmpl w:val="2E862AF6"/>
    <w:lvl w:ilvl="0" w:tplc="141AAEA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0"/>
  </w:num>
  <w:num w:numId="3">
    <w:abstractNumId w:val="20"/>
  </w:num>
  <w:num w:numId="4">
    <w:abstractNumId w:val="25"/>
  </w:num>
  <w:num w:numId="5">
    <w:abstractNumId w:val="26"/>
  </w:num>
  <w:num w:numId="6">
    <w:abstractNumId w:val="9"/>
  </w:num>
  <w:num w:numId="7">
    <w:abstractNumId w:val="16"/>
  </w:num>
  <w:num w:numId="8">
    <w:abstractNumId w:val="2"/>
  </w:num>
  <w:num w:numId="9">
    <w:abstractNumId w:val="23"/>
  </w:num>
  <w:num w:numId="10">
    <w:abstractNumId w:val="18"/>
  </w:num>
  <w:num w:numId="11">
    <w:abstractNumId w:val="8"/>
  </w:num>
  <w:num w:numId="12">
    <w:abstractNumId w:val="15"/>
  </w:num>
  <w:num w:numId="13">
    <w:abstractNumId w:val="15"/>
  </w:num>
  <w:num w:numId="14">
    <w:abstractNumId w:val="10"/>
  </w:num>
  <w:num w:numId="15">
    <w:abstractNumId w:val="15"/>
  </w:num>
  <w:num w:numId="16">
    <w:abstractNumId w:val="15"/>
  </w:num>
  <w:num w:numId="17">
    <w:abstractNumId w:val="13"/>
  </w:num>
  <w:num w:numId="18">
    <w:abstractNumId w:val="7"/>
  </w:num>
  <w:num w:numId="19">
    <w:abstractNumId w:val="1"/>
  </w:num>
  <w:num w:numId="20">
    <w:abstractNumId w:val="11"/>
  </w:num>
  <w:num w:numId="21">
    <w:abstractNumId w:val="3"/>
  </w:num>
  <w:num w:numId="22">
    <w:abstractNumId w:val="4"/>
  </w:num>
  <w:num w:numId="23">
    <w:abstractNumId w:val="21"/>
  </w:num>
  <w:num w:numId="24">
    <w:abstractNumId w:val="5"/>
  </w:num>
  <w:num w:numId="25">
    <w:abstractNumId w:val="12"/>
  </w:num>
  <w:num w:numId="26">
    <w:abstractNumId w:val="17"/>
  </w:num>
  <w:num w:numId="27">
    <w:abstractNumId w:val="22"/>
  </w:num>
  <w:num w:numId="28">
    <w:abstractNumId w:val="19"/>
  </w:num>
  <w:num w:numId="29">
    <w:abstractNumId w:val="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69"/>
    <w:rsid w:val="00000551"/>
    <w:rsid w:val="00003685"/>
    <w:rsid w:val="00005094"/>
    <w:rsid w:val="00010F92"/>
    <w:rsid w:val="00011768"/>
    <w:rsid w:val="00012095"/>
    <w:rsid w:val="00014626"/>
    <w:rsid w:val="00014ED7"/>
    <w:rsid w:val="00015B8D"/>
    <w:rsid w:val="0001668E"/>
    <w:rsid w:val="00016AFE"/>
    <w:rsid w:val="00016E89"/>
    <w:rsid w:val="00021527"/>
    <w:rsid w:val="00021EAF"/>
    <w:rsid w:val="00022544"/>
    <w:rsid w:val="0002265E"/>
    <w:rsid w:val="00022C5E"/>
    <w:rsid w:val="00023469"/>
    <w:rsid w:val="00024DA6"/>
    <w:rsid w:val="00025464"/>
    <w:rsid w:val="00025D89"/>
    <w:rsid w:val="000267DE"/>
    <w:rsid w:val="00026CBE"/>
    <w:rsid w:val="00027235"/>
    <w:rsid w:val="00031254"/>
    <w:rsid w:val="00032CFA"/>
    <w:rsid w:val="000340E6"/>
    <w:rsid w:val="00034C6E"/>
    <w:rsid w:val="00037B55"/>
    <w:rsid w:val="00040071"/>
    <w:rsid w:val="00040A6A"/>
    <w:rsid w:val="000413EE"/>
    <w:rsid w:val="00041EBF"/>
    <w:rsid w:val="00042BAC"/>
    <w:rsid w:val="00043411"/>
    <w:rsid w:val="00045C3F"/>
    <w:rsid w:val="00046474"/>
    <w:rsid w:val="0004664B"/>
    <w:rsid w:val="00047FDB"/>
    <w:rsid w:val="00050663"/>
    <w:rsid w:val="0005143E"/>
    <w:rsid w:val="00052825"/>
    <w:rsid w:val="000538A1"/>
    <w:rsid w:val="00055246"/>
    <w:rsid w:val="000564FA"/>
    <w:rsid w:val="00056683"/>
    <w:rsid w:val="00060A10"/>
    <w:rsid w:val="00061239"/>
    <w:rsid w:val="000612DD"/>
    <w:rsid w:val="00065312"/>
    <w:rsid w:val="0006646B"/>
    <w:rsid w:val="00067D78"/>
    <w:rsid w:val="00071A93"/>
    <w:rsid w:val="00072047"/>
    <w:rsid w:val="00072494"/>
    <w:rsid w:val="00072A07"/>
    <w:rsid w:val="00074C89"/>
    <w:rsid w:val="00076840"/>
    <w:rsid w:val="000770F4"/>
    <w:rsid w:val="0008093D"/>
    <w:rsid w:val="00080B59"/>
    <w:rsid w:val="00080BC6"/>
    <w:rsid w:val="000814FB"/>
    <w:rsid w:val="00081E16"/>
    <w:rsid w:val="00084024"/>
    <w:rsid w:val="000855AA"/>
    <w:rsid w:val="00085A1A"/>
    <w:rsid w:val="00086CC2"/>
    <w:rsid w:val="000876EB"/>
    <w:rsid w:val="00090433"/>
    <w:rsid w:val="00090B5B"/>
    <w:rsid w:val="00092AA8"/>
    <w:rsid w:val="0009336F"/>
    <w:rsid w:val="00093EB1"/>
    <w:rsid w:val="000942C9"/>
    <w:rsid w:val="0009434F"/>
    <w:rsid w:val="00094796"/>
    <w:rsid w:val="00095638"/>
    <w:rsid w:val="00095B4B"/>
    <w:rsid w:val="0009625B"/>
    <w:rsid w:val="00096FED"/>
    <w:rsid w:val="00097233"/>
    <w:rsid w:val="000976F2"/>
    <w:rsid w:val="000A1816"/>
    <w:rsid w:val="000A1D69"/>
    <w:rsid w:val="000A200A"/>
    <w:rsid w:val="000A4C23"/>
    <w:rsid w:val="000A5BA6"/>
    <w:rsid w:val="000A609C"/>
    <w:rsid w:val="000B0B3B"/>
    <w:rsid w:val="000B1300"/>
    <w:rsid w:val="000B4165"/>
    <w:rsid w:val="000B49A3"/>
    <w:rsid w:val="000B4C98"/>
    <w:rsid w:val="000B60B5"/>
    <w:rsid w:val="000B6641"/>
    <w:rsid w:val="000B73E9"/>
    <w:rsid w:val="000B777C"/>
    <w:rsid w:val="000C027A"/>
    <w:rsid w:val="000C1656"/>
    <w:rsid w:val="000C23DE"/>
    <w:rsid w:val="000C30E3"/>
    <w:rsid w:val="000C3201"/>
    <w:rsid w:val="000C44CD"/>
    <w:rsid w:val="000C45A6"/>
    <w:rsid w:val="000C59FC"/>
    <w:rsid w:val="000C5C9C"/>
    <w:rsid w:val="000C7C7A"/>
    <w:rsid w:val="000D1ABE"/>
    <w:rsid w:val="000D1F44"/>
    <w:rsid w:val="000D2C38"/>
    <w:rsid w:val="000D3699"/>
    <w:rsid w:val="000D3A1B"/>
    <w:rsid w:val="000D3B6F"/>
    <w:rsid w:val="000D66DA"/>
    <w:rsid w:val="000D6A59"/>
    <w:rsid w:val="000D6A93"/>
    <w:rsid w:val="000D7871"/>
    <w:rsid w:val="000D7E44"/>
    <w:rsid w:val="000D7ECC"/>
    <w:rsid w:val="000E0459"/>
    <w:rsid w:val="000E09AA"/>
    <w:rsid w:val="000E3574"/>
    <w:rsid w:val="000E35DD"/>
    <w:rsid w:val="000E3A34"/>
    <w:rsid w:val="000E5289"/>
    <w:rsid w:val="000E53BF"/>
    <w:rsid w:val="000E55E3"/>
    <w:rsid w:val="000E7417"/>
    <w:rsid w:val="000F01F4"/>
    <w:rsid w:val="000F14AA"/>
    <w:rsid w:val="000F1A4C"/>
    <w:rsid w:val="000F25DB"/>
    <w:rsid w:val="000F2FEA"/>
    <w:rsid w:val="000F35EF"/>
    <w:rsid w:val="000F3F90"/>
    <w:rsid w:val="000F44BC"/>
    <w:rsid w:val="000F4C1D"/>
    <w:rsid w:val="000F4C8A"/>
    <w:rsid w:val="000F536C"/>
    <w:rsid w:val="000F57BE"/>
    <w:rsid w:val="000F5847"/>
    <w:rsid w:val="000F5A89"/>
    <w:rsid w:val="000F5E04"/>
    <w:rsid w:val="000F5EF0"/>
    <w:rsid w:val="000F681C"/>
    <w:rsid w:val="000F68B1"/>
    <w:rsid w:val="000F7553"/>
    <w:rsid w:val="000F7BA1"/>
    <w:rsid w:val="00101146"/>
    <w:rsid w:val="001028CA"/>
    <w:rsid w:val="001034FD"/>
    <w:rsid w:val="00104931"/>
    <w:rsid w:val="00105D8F"/>
    <w:rsid w:val="00107807"/>
    <w:rsid w:val="00111078"/>
    <w:rsid w:val="00112A4E"/>
    <w:rsid w:val="00112D5D"/>
    <w:rsid w:val="00112EE2"/>
    <w:rsid w:val="001141A5"/>
    <w:rsid w:val="001148E1"/>
    <w:rsid w:val="001151B1"/>
    <w:rsid w:val="001166EA"/>
    <w:rsid w:val="00117C85"/>
    <w:rsid w:val="00120868"/>
    <w:rsid w:val="00120AC8"/>
    <w:rsid w:val="00121601"/>
    <w:rsid w:val="001216A1"/>
    <w:rsid w:val="00121FD2"/>
    <w:rsid w:val="0012227A"/>
    <w:rsid w:val="00122C4D"/>
    <w:rsid w:val="00122EAD"/>
    <w:rsid w:val="00123538"/>
    <w:rsid w:val="00123D78"/>
    <w:rsid w:val="001261FB"/>
    <w:rsid w:val="00126F86"/>
    <w:rsid w:val="00126FF0"/>
    <w:rsid w:val="001302D0"/>
    <w:rsid w:val="00130483"/>
    <w:rsid w:val="001306A8"/>
    <w:rsid w:val="0013229F"/>
    <w:rsid w:val="00132E6A"/>
    <w:rsid w:val="0013468A"/>
    <w:rsid w:val="00136065"/>
    <w:rsid w:val="001375C1"/>
    <w:rsid w:val="00137DAE"/>
    <w:rsid w:val="00140FBA"/>
    <w:rsid w:val="00142EDE"/>
    <w:rsid w:val="00143326"/>
    <w:rsid w:val="00143E88"/>
    <w:rsid w:val="00144603"/>
    <w:rsid w:val="00145038"/>
    <w:rsid w:val="00145048"/>
    <w:rsid w:val="00145315"/>
    <w:rsid w:val="001462BC"/>
    <w:rsid w:val="00146CC7"/>
    <w:rsid w:val="00146D22"/>
    <w:rsid w:val="00147113"/>
    <w:rsid w:val="001477E2"/>
    <w:rsid w:val="001500D4"/>
    <w:rsid w:val="00153078"/>
    <w:rsid w:val="0015373E"/>
    <w:rsid w:val="00154D91"/>
    <w:rsid w:val="00154E36"/>
    <w:rsid w:val="001550A0"/>
    <w:rsid w:val="0015732B"/>
    <w:rsid w:val="00157648"/>
    <w:rsid w:val="001576AF"/>
    <w:rsid w:val="00157BEA"/>
    <w:rsid w:val="001612F9"/>
    <w:rsid w:val="0016263D"/>
    <w:rsid w:val="001631A6"/>
    <w:rsid w:val="00163F8F"/>
    <w:rsid w:val="001641B7"/>
    <w:rsid w:val="0016515A"/>
    <w:rsid w:val="00165E0C"/>
    <w:rsid w:val="00166877"/>
    <w:rsid w:val="00166F56"/>
    <w:rsid w:val="00167088"/>
    <w:rsid w:val="00167F39"/>
    <w:rsid w:val="001701D0"/>
    <w:rsid w:val="001706DA"/>
    <w:rsid w:val="001707F0"/>
    <w:rsid w:val="00170B2E"/>
    <w:rsid w:val="00170DF4"/>
    <w:rsid w:val="001717E0"/>
    <w:rsid w:val="00173144"/>
    <w:rsid w:val="001741F4"/>
    <w:rsid w:val="00175709"/>
    <w:rsid w:val="00176F33"/>
    <w:rsid w:val="001776C3"/>
    <w:rsid w:val="00177A2F"/>
    <w:rsid w:val="00180AE7"/>
    <w:rsid w:val="00181948"/>
    <w:rsid w:val="0018222D"/>
    <w:rsid w:val="001829E2"/>
    <w:rsid w:val="00182EE5"/>
    <w:rsid w:val="0018349A"/>
    <w:rsid w:val="00183541"/>
    <w:rsid w:val="00184567"/>
    <w:rsid w:val="00184FAE"/>
    <w:rsid w:val="00185CB1"/>
    <w:rsid w:val="00185EF9"/>
    <w:rsid w:val="00185FE0"/>
    <w:rsid w:val="00186360"/>
    <w:rsid w:val="0018648B"/>
    <w:rsid w:val="00187295"/>
    <w:rsid w:val="00190473"/>
    <w:rsid w:val="00190688"/>
    <w:rsid w:val="001908A9"/>
    <w:rsid w:val="00191061"/>
    <w:rsid w:val="00191BE1"/>
    <w:rsid w:val="00192397"/>
    <w:rsid w:val="00193032"/>
    <w:rsid w:val="00194122"/>
    <w:rsid w:val="00194B51"/>
    <w:rsid w:val="001962AD"/>
    <w:rsid w:val="001966BB"/>
    <w:rsid w:val="00196B01"/>
    <w:rsid w:val="00196EC5"/>
    <w:rsid w:val="001971C8"/>
    <w:rsid w:val="001972D6"/>
    <w:rsid w:val="001979EF"/>
    <w:rsid w:val="00197A35"/>
    <w:rsid w:val="001A0615"/>
    <w:rsid w:val="001A0C74"/>
    <w:rsid w:val="001A134D"/>
    <w:rsid w:val="001A1CC4"/>
    <w:rsid w:val="001A5894"/>
    <w:rsid w:val="001A5B69"/>
    <w:rsid w:val="001A5CF7"/>
    <w:rsid w:val="001A6772"/>
    <w:rsid w:val="001A6DAA"/>
    <w:rsid w:val="001A73A0"/>
    <w:rsid w:val="001A75D7"/>
    <w:rsid w:val="001B00EB"/>
    <w:rsid w:val="001B1969"/>
    <w:rsid w:val="001B2156"/>
    <w:rsid w:val="001B2572"/>
    <w:rsid w:val="001B3D00"/>
    <w:rsid w:val="001B4E1C"/>
    <w:rsid w:val="001B5576"/>
    <w:rsid w:val="001B7370"/>
    <w:rsid w:val="001C1165"/>
    <w:rsid w:val="001C141B"/>
    <w:rsid w:val="001C4751"/>
    <w:rsid w:val="001C5362"/>
    <w:rsid w:val="001C5A5D"/>
    <w:rsid w:val="001C6FFC"/>
    <w:rsid w:val="001C709E"/>
    <w:rsid w:val="001C7198"/>
    <w:rsid w:val="001C75D9"/>
    <w:rsid w:val="001D0C6F"/>
    <w:rsid w:val="001D1C7D"/>
    <w:rsid w:val="001D4499"/>
    <w:rsid w:val="001D4F60"/>
    <w:rsid w:val="001D5A1C"/>
    <w:rsid w:val="001D60CF"/>
    <w:rsid w:val="001D77B1"/>
    <w:rsid w:val="001D7F49"/>
    <w:rsid w:val="001E0EF9"/>
    <w:rsid w:val="001E1029"/>
    <w:rsid w:val="001E1063"/>
    <w:rsid w:val="001E1137"/>
    <w:rsid w:val="001E1464"/>
    <w:rsid w:val="001E1BB9"/>
    <w:rsid w:val="001E1F97"/>
    <w:rsid w:val="001E1FC6"/>
    <w:rsid w:val="001E26C6"/>
    <w:rsid w:val="001E2D66"/>
    <w:rsid w:val="001E39E8"/>
    <w:rsid w:val="001E43BB"/>
    <w:rsid w:val="001E53B8"/>
    <w:rsid w:val="001E5B12"/>
    <w:rsid w:val="001E5F64"/>
    <w:rsid w:val="001E688C"/>
    <w:rsid w:val="001F0693"/>
    <w:rsid w:val="001F07E0"/>
    <w:rsid w:val="001F0890"/>
    <w:rsid w:val="001F1992"/>
    <w:rsid w:val="001F1CD6"/>
    <w:rsid w:val="001F1E7B"/>
    <w:rsid w:val="001F2286"/>
    <w:rsid w:val="001F3781"/>
    <w:rsid w:val="001F4AF4"/>
    <w:rsid w:val="001F7553"/>
    <w:rsid w:val="00200120"/>
    <w:rsid w:val="00200905"/>
    <w:rsid w:val="00201DC8"/>
    <w:rsid w:val="00201E96"/>
    <w:rsid w:val="00202EBB"/>
    <w:rsid w:val="00203183"/>
    <w:rsid w:val="00204F6C"/>
    <w:rsid w:val="00205BA2"/>
    <w:rsid w:val="0020682A"/>
    <w:rsid w:val="0020708A"/>
    <w:rsid w:val="0020739E"/>
    <w:rsid w:val="002073E1"/>
    <w:rsid w:val="00207572"/>
    <w:rsid w:val="00207C0B"/>
    <w:rsid w:val="0021045B"/>
    <w:rsid w:val="002106E9"/>
    <w:rsid w:val="002117CC"/>
    <w:rsid w:val="002123AF"/>
    <w:rsid w:val="00214691"/>
    <w:rsid w:val="00214876"/>
    <w:rsid w:val="002161E0"/>
    <w:rsid w:val="00216255"/>
    <w:rsid w:val="00216638"/>
    <w:rsid w:val="002167CC"/>
    <w:rsid w:val="0022081E"/>
    <w:rsid w:val="00220E6D"/>
    <w:rsid w:val="002211F4"/>
    <w:rsid w:val="00222015"/>
    <w:rsid w:val="0022259C"/>
    <w:rsid w:val="0022278E"/>
    <w:rsid w:val="00222B9C"/>
    <w:rsid w:val="002234CF"/>
    <w:rsid w:val="0022382A"/>
    <w:rsid w:val="00223D59"/>
    <w:rsid w:val="00223E9B"/>
    <w:rsid w:val="0022479F"/>
    <w:rsid w:val="002277BE"/>
    <w:rsid w:val="00227B00"/>
    <w:rsid w:val="00230416"/>
    <w:rsid w:val="00230D86"/>
    <w:rsid w:val="002310C5"/>
    <w:rsid w:val="00231354"/>
    <w:rsid w:val="00232F5D"/>
    <w:rsid w:val="00234DEF"/>
    <w:rsid w:val="002360C2"/>
    <w:rsid w:val="00236CFD"/>
    <w:rsid w:val="002374E7"/>
    <w:rsid w:val="002402A2"/>
    <w:rsid w:val="0024114A"/>
    <w:rsid w:val="00241F8D"/>
    <w:rsid w:val="00242484"/>
    <w:rsid w:val="002459F4"/>
    <w:rsid w:val="002475BF"/>
    <w:rsid w:val="00251528"/>
    <w:rsid w:val="00252D98"/>
    <w:rsid w:val="00254ABF"/>
    <w:rsid w:val="0025536D"/>
    <w:rsid w:val="00255702"/>
    <w:rsid w:val="00260294"/>
    <w:rsid w:val="00260E05"/>
    <w:rsid w:val="00260F8E"/>
    <w:rsid w:val="002617B5"/>
    <w:rsid w:val="00262065"/>
    <w:rsid w:val="002628DB"/>
    <w:rsid w:val="00264783"/>
    <w:rsid w:val="0027235D"/>
    <w:rsid w:val="002726C3"/>
    <w:rsid w:val="00272D62"/>
    <w:rsid w:val="0027356A"/>
    <w:rsid w:val="002736DB"/>
    <w:rsid w:val="002737B3"/>
    <w:rsid w:val="00274386"/>
    <w:rsid w:val="00276C59"/>
    <w:rsid w:val="00280B84"/>
    <w:rsid w:val="00280F5E"/>
    <w:rsid w:val="002827D0"/>
    <w:rsid w:val="002829B0"/>
    <w:rsid w:val="002845C8"/>
    <w:rsid w:val="00285D3B"/>
    <w:rsid w:val="002876D2"/>
    <w:rsid w:val="002903FE"/>
    <w:rsid w:val="002905FD"/>
    <w:rsid w:val="002916DB"/>
    <w:rsid w:val="00291BD0"/>
    <w:rsid w:val="002920AF"/>
    <w:rsid w:val="00292251"/>
    <w:rsid w:val="00292565"/>
    <w:rsid w:val="002928A4"/>
    <w:rsid w:val="00296C31"/>
    <w:rsid w:val="00296F72"/>
    <w:rsid w:val="00297D26"/>
    <w:rsid w:val="002A025F"/>
    <w:rsid w:val="002A0375"/>
    <w:rsid w:val="002A1A8A"/>
    <w:rsid w:val="002A2165"/>
    <w:rsid w:val="002A2DB3"/>
    <w:rsid w:val="002A35A5"/>
    <w:rsid w:val="002A3663"/>
    <w:rsid w:val="002A44D5"/>
    <w:rsid w:val="002A4818"/>
    <w:rsid w:val="002A7205"/>
    <w:rsid w:val="002A72DB"/>
    <w:rsid w:val="002A7A2A"/>
    <w:rsid w:val="002B03A9"/>
    <w:rsid w:val="002B0531"/>
    <w:rsid w:val="002B148C"/>
    <w:rsid w:val="002B1649"/>
    <w:rsid w:val="002B175E"/>
    <w:rsid w:val="002B178B"/>
    <w:rsid w:val="002B2039"/>
    <w:rsid w:val="002B225B"/>
    <w:rsid w:val="002B2509"/>
    <w:rsid w:val="002B296D"/>
    <w:rsid w:val="002B2A6C"/>
    <w:rsid w:val="002B2DD6"/>
    <w:rsid w:val="002B3748"/>
    <w:rsid w:val="002B3A38"/>
    <w:rsid w:val="002B4397"/>
    <w:rsid w:val="002B482D"/>
    <w:rsid w:val="002B6206"/>
    <w:rsid w:val="002B78D0"/>
    <w:rsid w:val="002B7A20"/>
    <w:rsid w:val="002B7CE8"/>
    <w:rsid w:val="002C3C54"/>
    <w:rsid w:val="002D1F99"/>
    <w:rsid w:val="002D230D"/>
    <w:rsid w:val="002D2460"/>
    <w:rsid w:val="002D2C18"/>
    <w:rsid w:val="002D4586"/>
    <w:rsid w:val="002D49AB"/>
    <w:rsid w:val="002D4ABE"/>
    <w:rsid w:val="002D55A6"/>
    <w:rsid w:val="002D5AB6"/>
    <w:rsid w:val="002D7696"/>
    <w:rsid w:val="002D7EE1"/>
    <w:rsid w:val="002E086D"/>
    <w:rsid w:val="002E0BF3"/>
    <w:rsid w:val="002E2309"/>
    <w:rsid w:val="002E2FA1"/>
    <w:rsid w:val="002E3A8B"/>
    <w:rsid w:val="002E3B5B"/>
    <w:rsid w:val="002E3C5E"/>
    <w:rsid w:val="002E3DCF"/>
    <w:rsid w:val="002E47ED"/>
    <w:rsid w:val="002E6930"/>
    <w:rsid w:val="002F0159"/>
    <w:rsid w:val="002F162D"/>
    <w:rsid w:val="002F1950"/>
    <w:rsid w:val="002F1A3D"/>
    <w:rsid w:val="002F1D4E"/>
    <w:rsid w:val="002F30A4"/>
    <w:rsid w:val="002F3968"/>
    <w:rsid w:val="002F3C4D"/>
    <w:rsid w:val="002F3E0D"/>
    <w:rsid w:val="002F55CC"/>
    <w:rsid w:val="002F5709"/>
    <w:rsid w:val="002F5787"/>
    <w:rsid w:val="002F6340"/>
    <w:rsid w:val="002F655C"/>
    <w:rsid w:val="002F72C1"/>
    <w:rsid w:val="002F7BB6"/>
    <w:rsid w:val="00300400"/>
    <w:rsid w:val="0030169B"/>
    <w:rsid w:val="00302592"/>
    <w:rsid w:val="00302620"/>
    <w:rsid w:val="00302E5F"/>
    <w:rsid w:val="0030336B"/>
    <w:rsid w:val="00303E46"/>
    <w:rsid w:val="00304B20"/>
    <w:rsid w:val="00304CCA"/>
    <w:rsid w:val="0030644D"/>
    <w:rsid w:val="003070DB"/>
    <w:rsid w:val="00307994"/>
    <w:rsid w:val="0031024E"/>
    <w:rsid w:val="00310EEC"/>
    <w:rsid w:val="0031144C"/>
    <w:rsid w:val="00311937"/>
    <w:rsid w:val="003119CF"/>
    <w:rsid w:val="00311A53"/>
    <w:rsid w:val="003120ED"/>
    <w:rsid w:val="0031211C"/>
    <w:rsid w:val="00313019"/>
    <w:rsid w:val="0031362E"/>
    <w:rsid w:val="00313687"/>
    <w:rsid w:val="00315976"/>
    <w:rsid w:val="00317EE3"/>
    <w:rsid w:val="003201E2"/>
    <w:rsid w:val="00320BA5"/>
    <w:rsid w:val="003231AC"/>
    <w:rsid w:val="00324259"/>
    <w:rsid w:val="00324297"/>
    <w:rsid w:val="00324E42"/>
    <w:rsid w:val="0032522E"/>
    <w:rsid w:val="00325730"/>
    <w:rsid w:val="00325CC8"/>
    <w:rsid w:val="003263DA"/>
    <w:rsid w:val="003273B9"/>
    <w:rsid w:val="00327827"/>
    <w:rsid w:val="00327C3C"/>
    <w:rsid w:val="003301F5"/>
    <w:rsid w:val="00331689"/>
    <w:rsid w:val="00331C43"/>
    <w:rsid w:val="00331C4E"/>
    <w:rsid w:val="00333910"/>
    <w:rsid w:val="00333A5C"/>
    <w:rsid w:val="00333AC3"/>
    <w:rsid w:val="003342FE"/>
    <w:rsid w:val="00334F2D"/>
    <w:rsid w:val="003355E3"/>
    <w:rsid w:val="0033571F"/>
    <w:rsid w:val="00336477"/>
    <w:rsid w:val="00336561"/>
    <w:rsid w:val="00336724"/>
    <w:rsid w:val="003372F3"/>
    <w:rsid w:val="003375B6"/>
    <w:rsid w:val="00340186"/>
    <w:rsid w:val="00341B3C"/>
    <w:rsid w:val="003433CB"/>
    <w:rsid w:val="0034361E"/>
    <w:rsid w:val="00344128"/>
    <w:rsid w:val="003444B6"/>
    <w:rsid w:val="003456AE"/>
    <w:rsid w:val="0034676E"/>
    <w:rsid w:val="003470BC"/>
    <w:rsid w:val="003470C6"/>
    <w:rsid w:val="003474AF"/>
    <w:rsid w:val="00350F31"/>
    <w:rsid w:val="00352260"/>
    <w:rsid w:val="00353313"/>
    <w:rsid w:val="0035335C"/>
    <w:rsid w:val="00353DC9"/>
    <w:rsid w:val="003546C3"/>
    <w:rsid w:val="00355EAF"/>
    <w:rsid w:val="00355FBE"/>
    <w:rsid w:val="00356CB6"/>
    <w:rsid w:val="00356F09"/>
    <w:rsid w:val="0036082C"/>
    <w:rsid w:val="00361837"/>
    <w:rsid w:val="00361E8D"/>
    <w:rsid w:val="00363937"/>
    <w:rsid w:val="003657C7"/>
    <w:rsid w:val="00366D57"/>
    <w:rsid w:val="003670FB"/>
    <w:rsid w:val="00370331"/>
    <w:rsid w:val="003709C3"/>
    <w:rsid w:val="00371D9A"/>
    <w:rsid w:val="00372C2C"/>
    <w:rsid w:val="00372CC4"/>
    <w:rsid w:val="003731EA"/>
    <w:rsid w:val="00373A93"/>
    <w:rsid w:val="0037420E"/>
    <w:rsid w:val="0037576F"/>
    <w:rsid w:val="00376C8B"/>
    <w:rsid w:val="00377686"/>
    <w:rsid w:val="003777ED"/>
    <w:rsid w:val="003806AC"/>
    <w:rsid w:val="00380CCB"/>
    <w:rsid w:val="00382620"/>
    <w:rsid w:val="00382675"/>
    <w:rsid w:val="00382C80"/>
    <w:rsid w:val="0038434E"/>
    <w:rsid w:val="00384D42"/>
    <w:rsid w:val="00385BB3"/>
    <w:rsid w:val="00386716"/>
    <w:rsid w:val="0038756A"/>
    <w:rsid w:val="00390CA5"/>
    <w:rsid w:val="003914ED"/>
    <w:rsid w:val="0039153A"/>
    <w:rsid w:val="00391E80"/>
    <w:rsid w:val="00392F73"/>
    <w:rsid w:val="00394588"/>
    <w:rsid w:val="003952FE"/>
    <w:rsid w:val="0039595D"/>
    <w:rsid w:val="00395B7C"/>
    <w:rsid w:val="00397AB4"/>
    <w:rsid w:val="003A0444"/>
    <w:rsid w:val="003A0737"/>
    <w:rsid w:val="003A0A97"/>
    <w:rsid w:val="003A0B60"/>
    <w:rsid w:val="003A10FA"/>
    <w:rsid w:val="003A121F"/>
    <w:rsid w:val="003A1640"/>
    <w:rsid w:val="003A1960"/>
    <w:rsid w:val="003A1981"/>
    <w:rsid w:val="003A32AD"/>
    <w:rsid w:val="003A3D33"/>
    <w:rsid w:val="003A5769"/>
    <w:rsid w:val="003A7273"/>
    <w:rsid w:val="003A7551"/>
    <w:rsid w:val="003B0388"/>
    <w:rsid w:val="003B03C7"/>
    <w:rsid w:val="003B1A44"/>
    <w:rsid w:val="003B2B50"/>
    <w:rsid w:val="003B3D17"/>
    <w:rsid w:val="003B4B0B"/>
    <w:rsid w:val="003B6AFE"/>
    <w:rsid w:val="003B7160"/>
    <w:rsid w:val="003B76BC"/>
    <w:rsid w:val="003B7A74"/>
    <w:rsid w:val="003C0D6E"/>
    <w:rsid w:val="003C18FB"/>
    <w:rsid w:val="003C2519"/>
    <w:rsid w:val="003C2A73"/>
    <w:rsid w:val="003C3481"/>
    <w:rsid w:val="003C3D95"/>
    <w:rsid w:val="003C4A5F"/>
    <w:rsid w:val="003C4AF0"/>
    <w:rsid w:val="003C5024"/>
    <w:rsid w:val="003C5B59"/>
    <w:rsid w:val="003C63D2"/>
    <w:rsid w:val="003C64FF"/>
    <w:rsid w:val="003C670D"/>
    <w:rsid w:val="003C7212"/>
    <w:rsid w:val="003C77A7"/>
    <w:rsid w:val="003D3328"/>
    <w:rsid w:val="003D3617"/>
    <w:rsid w:val="003D3713"/>
    <w:rsid w:val="003D39BA"/>
    <w:rsid w:val="003D4212"/>
    <w:rsid w:val="003D4B5A"/>
    <w:rsid w:val="003D552E"/>
    <w:rsid w:val="003D654A"/>
    <w:rsid w:val="003D65F1"/>
    <w:rsid w:val="003D77B0"/>
    <w:rsid w:val="003D7C99"/>
    <w:rsid w:val="003E0846"/>
    <w:rsid w:val="003E0E36"/>
    <w:rsid w:val="003E1D7D"/>
    <w:rsid w:val="003E2554"/>
    <w:rsid w:val="003E2AA8"/>
    <w:rsid w:val="003E3AB1"/>
    <w:rsid w:val="003E5EF0"/>
    <w:rsid w:val="003E6257"/>
    <w:rsid w:val="003F3A61"/>
    <w:rsid w:val="003F3CE2"/>
    <w:rsid w:val="003F433C"/>
    <w:rsid w:val="003F5108"/>
    <w:rsid w:val="003F5411"/>
    <w:rsid w:val="003F5548"/>
    <w:rsid w:val="003F5F17"/>
    <w:rsid w:val="003F606B"/>
    <w:rsid w:val="003F7A2A"/>
    <w:rsid w:val="0040100C"/>
    <w:rsid w:val="00401A70"/>
    <w:rsid w:val="00401BAB"/>
    <w:rsid w:val="004021C2"/>
    <w:rsid w:val="0040404A"/>
    <w:rsid w:val="0040655A"/>
    <w:rsid w:val="00406D94"/>
    <w:rsid w:val="00410269"/>
    <w:rsid w:val="00411233"/>
    <w:rsid w:val="00411683"/>
    <w:rsid w:val="00412078"/>
    <w:rsid w:val="00412488"/>
    <w:rsid w:val="00412A3B"/>
    <w:rsid w:val="004134CC"/>
    <w:rsid w:val="00413569"/>
    <w:rsid w:val="004138C7"/>
    <w:rsid w:val="00413BBE"/>
    <w:rsid w:val="00414EE7"/>
    <w:rsid w:val="004167F6"/>
    <w:rsid w:val="00417679"/>
    <w:rsid w:val="00417F16"/>
    <w:rsid w:val="004200A0"/>
    <w:rsid w:val="00421178"/>
    <w:rsid w:val="00421539"/>
    <w:rsid w:val="00423ABF"/>
    <w:rsid w:val="0042413E"/>
    <w:rsid w:val="00424D8A"/>
    <w:rsid w:val="0042541E"/>
    <w:rsid w:val="00425428"/>
    <w:rsid w:val="00426601"/>
    <w:rsid w:val="0043060F"/>
    <w:rsid w:val="004308A0"/>
    <w:rsid w:val="00431CA6"/>
    <w:rsid w:val="00431F33"/>
    <w:rsid w:val="00432BF2"/>
    <w:rsid w:val="004337C8"/>
    <w:rsid w:val="00435034"/>
    <w:rsid w:val="00435161"/>
    <w:rsid w:val="00435BD8"/>
    <w:rsid w:val="0043609A"/>
    <w:rsid w:val="004361A7"/>
    <w:rsid w:val="00437A3B"/>
    <w:rsid w:val="00437BD0"/>
    <w:rsid w:val="00440326"/>
    <w:rsid w:val="004412CA"/>
    <w:rsid w:val="00442657"/>
    <w:rsid w:val="00442A7C"/>
    <w:rsid w:val="00442B98"/>
    <w:rsid w:val="00442BCF"/>
    <w:rsid w:val="004458BC"/>
    <w:rsid w:val="00445F6C"/>
    <w:rsid w:val="00446906"/>
    <w:rsid w:val="00446D48"/>
    <w:rsid w:val="004474AE"/>
    <w:rsid w:val="00447B30"/>
    <w:rsid w:val="00450315"/>
    <w:rsid w:val="00450AE0"/>
    <w:rsid w:val="00451241"/>
    <w:rsid w:val="0045164E"/>
    <w:rsid w:val="00452CE1"/>
    <w:rsid w:val="00453DD8"/>
    <w:rsid w:val="00453EA9"/>
    <w:rsid w:val="00453FC9"/>
    <w:rsid w:val="00455078"/>
    <w:rsid w:val="00455811"/>
    <w:rsid w:val="00455D30"/>
    <w:rsid w:val="00456688"/>
    <w:rsid w:val="00457153"/>
    <w:rsid w:val="0046015C"/>
    <w:rsid w:val="0046113B"/>
    <w:rsid w:val="00461437"/>
    <w:rsid w:val="00461BCA"/>
    <w:rsid w:val="004620DC"/>
    <w:rsid w:val="00462602"/>
    <w:rsid w:val="00462EBA"/>
    <w:rsid w:val="00462F19"/>
    <w:rsid w:val="00463C4F"/>
    <w:rsid w:val="00466229"/>
    <w:rsid w:val="00474F6F"/>
    <w:rsid w:val="00477016"/>
    <w:rsid w:val="004773F0"/>
    <w:rsid w:val="0047752E"/>
    <w:rsid w:val="0048077C"/>
    <w:rsid w:val="00483BFC"/>
    <w:rsid w:val="0048510E"/>
    <w:rsid w:val="004856AB"/>
    <w:rsid w:val="00486006"/>
    <w:rsid w:val="00486231"/>
    <w:rsid w:val="00487035"/>
    <w:rsid w:val="00490BDB"/>
    <w:rsid w:val="00491C85"/>
    <w:rsid w:val="004920AE"/>
    <w:rsid w:val="00492853"/>
    <w:rsid w:val="0049386C"/>
    <w:rsid w:val="00494722"/>
    <w:rsid w:val="004962AE"/>
    <w:rsid w:val="00496A5B"/>
    <w:rsid w:val="00496F3F"/>
    <w:rsid w:val="00497AFE"/>
    <w:rsid w:val="004A03A9"/>
    <w:rsid w:val="004A151D"/>
    <w:rsid w:val="004A39A9"/>
    <w:rsid w:val="004A3A1D"/>
    <w:rsid w:val="004A4289"/>
    <w:rsid w:val="004A45AC"/>
    <w:rsid w:val="004A546F"/>
    <w:rsid w:val="004A58F9"/>
    <w:rsid w:val="004A6221"/>
    <w:rsid w:val="004A71D5"/>
    <w:rsid w:val="004A727A"/>
    <w:rsid w:val="004B1050"/>
    <w:rsid w:val="004B1CCB"/>
    <w:rsid w:val="004B21FA"/>
    <w:rsid w:val="004B231C"/>
    <w:rsid w:val="004B329A"/>
    <w:rsid w:val="004B3521"/>
    <w:rsid w:val="004B58D7"/>
    <w:rsid w:val="004B59BD"/>
    <w:rsid w:val="004B6393"/>
    <w:rsid w:val="004B64C4"/>
    <w:rsid w:val="004B652A"/>
    <w:rsid w:val="004B6825"/>
    <w:rsid w:val="004B6CAB"/>
    <w:rsid w:val="004C24DC"/>
    <w:rsid w:val="004C3217"/>
    <w:rsid w:val="004C385B"/>
    <w:rsid w:val="004C3BED"/>
    <w:rsid w:val="004C3C1C"/>
    <w:rsid w:val="004C3C24"/>
    <w:rsid w:val="004C4C62"/>
    <w:rsid w:val="004C5294"/>
    <w:rsid w:val="004C5AA2"/>
    <w:rsid w:val="004C6B92"/>
    <w:rsid w:val="004C772F"/>
    <w:rsid w:val="004D0BB9"/>
    <w:rsid w:val="004D1806"/>
    <w:rsid w:val="004D3B6E"/>
    <w:rsid w:val="004D3FB3"/>
    <w:rsid w:val="004D5549"/>
    <w:rsid w:val="004D64BC"/>
    <w:rsid w:val="004D73AC"/>
    <w:rsid w:val="004E025A"/>
    <w:rsid w:val="004E2A82"/>
    <w:rsid w:val="004E308C"/>
    <w:rsid w:val="004E32E1"/>
    <w:rsid w:val="004E3E27"/>
    <w:rsid w:val="004E435F"/>
    <w:rsid w:val="004E46BD"/>
    <w:rsid w:val="004E46D8"/>
    <w:rsid w:val="004E608D"/>
    <w:rsid w:val="004E7F5C"/>
    <w:rsid w:val="004F012E"/>
    <w:rsid w:val="004F1ECD"/>
    <w:rsid w:val="004F2353"/>
    <w:rsid w:val="004F2589"/>
    <w:rsid w:val="004F258B"/>
    <w:rsid w:val="004F2915"/>
    <w:rsid w:val="004F396B"/>
    <w:rsid w:val="004F4761"/>
    <w:rsid w:val="004F5E10"/>
    <w:rsid w:val="004F65F9"/>
    <w:rsid w:val="004F6B37"/>
    <w:rsid w:val="004F749D"/>
    <w:rsid w:val="004F7C41"/>
    <w:rsid w:val="004F7CEA"/>
    <w:rsid w:val="004F7DB2"/>
    <w:rsid w:val="00500282"/>
    <w:rsid w:val="005002A4"/>
    <w:rsid w:val="00502BED"/>
    <w:rsid w:val="00503527"/>
    <w:rsid w:val="00505298"/>
    <w:rsid w:val="0050569E"/>
    <w:rsid w:val="005069A9"/>
    <w:rsid w:val="00511024"/>
    <w:rsid w:val="0051223F"/>
    <w:rsid w:val="00513AB0"/>
    <w:rsid w:val="005142D9"/>
    <w:rsid w:val="00516058"/>
    <w:rsid w:val="0051721E"/>
    <w:rsid w:val="00517BAC"/>
    <w:rsid w:val="00520E09"/>
    <w:rsid w:val="005210DF"/>
    <w:rsid w:val="0052306B"/>
    <w:rsid w:val="00523DFE"/>
    <w:rsid w:val="005245F3"/>
    <w:rsid w:val="005252AA"/>
    <w:rsid w:val="00527B11"/>
    <w:rsid w:val="00530EE8"/>
    <w:rsid w:val="00531CF4"/>
    <w:rsid w:val="00531DA5"/>
    <w:rsid w:val="00532154"/>
    <w:rsid w:val="005329B0"/>
    <w:rsid w:val="00533058"/>
    <w:rsid w:val="0053503B"/>
    <w:rsid w:val="00535362"/>
    <w:rsid w:val="00535C86"/>
    <w:rsid w:val="005374A6"/>
    <w:rsid w:val="00540459"/>
    <w:rsid w:val="005415AE"/>
    <w:rsid w:val="005416A7"/>
    <w:rsid w:val="0054174B"/>
    <w:rsid w:val="00542B21"/>
    <w:rsid w:val="005447F9"/>
    <w:rsid w:val="00545669"/>
    <w:rsid w:val="00547EB1"/>
    <w:rsid w:val="005501A9"/>
    <w:rsid w:val="00553746"/>
    <w:rsid w:val="00553E41"/>
    <w:rsid w:val="00554FD8"/>
    <w:rsid w:val="005563DA"/>
    <w:rsid w:val="00556BA6"/>
    <w:rsid w:val="00557146"/>
    <w:rsid w:val="00560FA3"/>
    <w:rsid w:val="005611DC"/>
    <w:rsid w:val="005614F0"/>
    <w:rsid w:val="005617E1"/>
    <w:rsid w:val="0056275C"/>
    <w:rsid w:val="00562B69"/>
    <w:rsid w:val="00562CED"/>
    <w:rsid w:val="00562F5F"/>
    <w:rsid w:val="0056344A"/>
    <w:rsid w:val="00563ED6"/>
    <w:rsid w:val="00564C0C"/>
    <w:rsid w:val="00565301"/>
    <w:rsid w:val="00565743"/>
    <w:rsid w:val="00565B11"/>
    <w:rsid w:val="00566B36"/>
    <w:rsid w:val="00566F63"/>
    <w:rsid w:val="005673D4"/>
    <w:rsid w:val="00567E69"/>
    <w:rsid w:val="00570DA3"/>
    <w:rsid w:val="00571005"/>
    <w:rsid w:val="005713A3"/>
    <w:rsid w:val="0057149B"/>
    <w:rsid w:val="00571C13"/>
    <w:rsid w:val="00571F9D"/>
    <w:rsid w:val="00574C74"/>
    <w:rsid w:val="00576243"/>
    <w:rsid w:val="00576D6A"/>
    <w:rsid w:val="005770D2"/>
    <w:rsid w:val="005812F5"/>
    <w:rsid w:val="00581C6F"/>
    <w:rsid w:val="00581D97"/>
    <w:rsid w:val="005821A9"/>
    <w:rsid w:val="00583727"/>
    <w:rsid w:val="00585B31"/>
    <w:rsid w:val="00586508"/>
    <w:rsid w:val="00587483"/>
    <w:rsid w:val="0059168A"/>
    <w:rsid w:val="00593935"/>
    <w:rsid w:val="00593ADA"/>
    <w:rsid w:val="00593CE9"/>
    <w:rsid w:val="005945B0"/>
    <w:rsid w:val="00594A27"/>
    <w:rsid w:val="00594CCF"/>
    <w:rsid w:val="00595854"/>
    <w:rsid w:val="005962A9"/>
    <w:rsid w:val="005974ED"/>
    <w:rsid w:val="005975D5"/>
    <w:rsid w:val="00597DF3"/>
    <w:rsid w:val="005A02CC"/>
    <w:rsid w:val="005A14A2"/>
    <w:rsid w:val="005A1CBF"/>
    <w:rsid w:val="005A1FB5"/>
    <w:rsid w:val="005A2D8D"/>
    <w:rsid w:val="005A3059"/>
    <w:rsid w:val="005A4914"/>
    <w:rsid w:val="005A6A39"/>
    <w:rsid w:val="005A74C0"/>
    <w:rsid w:val="005A77D4"/>
    <w:rsid w:val="005B0137"/>
    <w:rsid w:val="005B17B5"/>
    <w:rsid w:val="005B1BB1"/>
    <w:rsid w:val="005B2490"/>
    <w:rsid w:val="005B29D7"/>
    <w:rsid w:val="005B29FE"/>
    <w:rsid w:val="005B31C5"/>
    <w:rsid w:val="005B4446"/>
    <w:rsid w:val="005B5F1C"/>
    <w:rsid w:val="005C08B4"/>
    <w:rsid w:val="005C4180"/>
    <w:rsid w:val="005C562A"/>
    <w:rsid w:val="005C5F8A"/>
    <w:rsid w:val="005C6277"/>
    <w:rsid w:val="005D0069"/>
    <w:rsid w:val="005D026E"/>
    <w:rsid w:val="005D1E94"/>
    <w:rsid w:val="005D467D"/>
    <w:rsid w:val="005D7401"/>
    <w:rsid w:val="005D7D11"/>
    <w:rsid w:val="005D7E7E"/>
    <w:rsid w:val="005E00D4"/>
    <w:rsid w:val="005E0436"/>
    <w:rsid w:val="005E0C36"/>
    <w:rsid w:val="005E2020"/>
    <w:rsid w:val="005E207F"/>
    <w:rsid w:val="005E22E4"/>
    <w:rsid w:val="005E3C6A"/>
    <w:rsid w:val="005E52F8"/>
    <w:rsid w:val="005E596D"/>
    <w:rsid w:val="005E61C0"/>
    <w:rsid w:val="005E7624"/>
    <w:rsid w:val="005E79E7"/>
    <w:rsid w:val="005F08AC"/>
    <w:rsid w:val="005F0F6B"/>
    <w:rsid w:val="005F28D6"/>
    <w:rsid w:val="005F2C8F"/>
    <w:rsid w:val="005F2CBE"/>
    <w:rsid w:val="005F40B6"/>
    <w:rsid w:val="005F4C2C"/>
    <w:rsid w:val="005F6797"/>
    <w:rsid w:val="005F6E8D"/>
    <w:rsid w:val="006007E9"/>
    <w:rsid w:val="00600AF4"/>
    <w:rsid w:val="00600EEE"/>
    <w:rsid w:val="006017A3"/>
    <w:rsid w:val="00602E47"/>
    <w:rsid w:val="006049FA"/>
    <w:rsid w:val="0060527C"/>
    <w:rsid w:val="006053EC"/>
    <w:rsid w:val="006060C3"/>
    <w:rsid w:val="0060771C"/>
    <w:rsid w:val="00610056"/>
    <w:rsid w:val="00610EAD"/>
    <w:rsid w:val="00611603"/>
    <w:rsid w:val="006116E6"/>
    <w:rsid w:val="006124DA"/>
    <w:rsid w:val="00612A7C"/>
    <w:rsid w:val="00613E7C"/>
    <w:rsid w:val="0061432E"/>
    <w:rsid w:val="0061446D"/>
    <w:rsid w:val="00614E70"/>
    <w:rsid w:val="0061522E"/>
    <w:rsid w:val="006166BE"/>
    <w:rsid w:val="006168C3"/>
    <w:rsid w:val="00616B03"/>
    <w:rsid w:val="00617AB0"/>
    <w:rsid w:val="00617C7B"/>
    <w:rsid w:val="00617CA9"/>
    <w:rsid w:val="00621BFA"/>
    <w:rsid w:val="00622570"/>
    <w:rsid w:val="00623099"/>
    <w:rsid w:val="006231C8"/>
    <w:rsid w:val="00623B14"/>
    <w:rsid w:val="00625044"/>
    <w:rsid w:val="0062562D"/>
    <w:rsid w:val="00625F9E"/>
    <w:rsid w:val="00627034"/>
    <w:rsid w:val="006275B2"/>
    <w:rsid w:val="006307E8"/>
    <w:rsid w:val="006309DD"/>
    <w:rsid w:val="00631F09"/>
    <w:rsid w:val="00632C45"/>
    <w:rsid w:val="0063331E"/>
    <w:rsid w:val="00635FB7"/>
    <w:rsid w:val="00637B11"/>
    <w:rsid w:val="00641763"/>
    <w:rsid w:val="00641D3C"/>
    <w:rsid w:val="006420E0"/>
    <w:rsid w:val="006426A1"/>
    <w:rsid w:val="00643732"/>
    <w:rsid w:val="00645158"/>
    <w:rsid w:val="0064575A"/>
    <w:rsid w:val="00645906"/>
    <w:rsid w:val="00645B8B"/>
    <w:rsid w:val="006475B6"/>
    <w:rsid w:val="00647648"/>
    <w:rsid w:val="00650461"/>
    <w:rsid w:val="00650FDC"/>
    <w:rsid w:val="00651B6C"/>
    <w:rsid w:val="00651F3B"/>
    <w:rsid w:val="00651F53"/>
    <w:rsid w:val="00652B53"/>
    <w:rsid w:val="006540D8"/>
    <w:rsid w:val="006547D1"/>
    <w:rsid w:val="00654AE0"/>
    <w:rsid w:val="00655107"/>
    <w:rsid w:val="00656539"/>
    <w:rsid w:val="00660037"/>
    <w:rsid w:val="00660169"/>
    <w:rsid w:val="006602E3"/>
    <w:rsid w:val="00661F32"/>
    <w:rsid w:val="00662467"/>
    <w:rsid w:val="0066385C"/>
    <w:rsid w:val="00663D26"/>
    <w:rsid w:val="00664432"/>
    <w:rsid w:val="006653A5"/>
    <w:rsid w:val="006667FB"/>
    <w:rsid w:val="0066704B"/>
    <w:rsid w:val="00667FD4"/>
    <w:rsid w:val="006704FA"/>
    <w:rsid w:val="00671E45"/>
    <w:rsid w:val="00671F2A"/>
    <w:rsid w:val="00672939"/>
    <w:rsid w:val="006731A3"/>
    <w:rsid w:val="00673628"/>
    <w:rsid w:val="00673C13"/>
    <w:rsid w:val="00674D67"/>
    <w:rsid w:val="00675922"/>
    <w:rsid w:val="00675941"/>
    <w:rsid w:val="00677CAB"/>
    <w:rsid w:val="006828CE"/>
    <w:rsid w:val="00684585"/>
    <w:rsid w:val="00686461"/>
    <w:rsid w:val="00686D16"/>
    <w:rsid w:val="00686E41"/>
    <w:rsid w:val="00687746"/>
    <w:rsid w:val="006935F2"/>
    <w:rsid w:val="00693E2F"/>
    <w:rsid w:val="00694166"/>
    <w:rsid w:val="0069512E"/>
    <w:rsid w:val="00695199"/>
    <w:rsid w:val="006952DD"/>
    <w:rsid w:val="0069556A"/>
    <w:rsid w:val="00695DC0"/>
    <w:rsid w:val="006A12D9"/>
    <w:rsid w:val="006A2ACD"/>
    <w:rsid w:val="006A2BB2"/>
    <w:rsid w:val="006A4C26"/>
    <w:rsid w:val="006A57D6"/>
    <w:rsid w:val="006A6099"/>
    <w:rsid w:val="006A66F9"/>
    <w:rsid w:val="006A6C76"/>
    <w:rsid w:val="006A75CE"/>
    <w:rsid w:val="006A7EB1"/>
    <w:rsid w:val="006B0755"/>
    <w:rsid w:val="006B146C"/>
    <w:rsid w:val="006B20B3"/>
    <w:rsid w:val="006B232F"/>
    <w:rsid w:val="006B261D"/>
    <w:rsid w:val="006B28F4"/>
    <w:rsid w:val="006B2BE4"/>
    <w:rsid w:val="006B3DD4"/>
    <w:rsid w:val="006B4433"/>
    <w:rsid w:val="006B480D"/>
    <w:rsid w:val="006B49CE"/>
    <w:rsid w:val="006B53F5"/>
    <w:rsid w:val="006B5820"/>
    <w:rsid w:val="006B6CDF"/>
    <w:rsid w:val="006C122E"/>
    <w:rsid w:val="006C1CF1"/>
    <w:rsid w:val="006C20BA"/>
    <w:rsid w:val="006C21EA"/>
    <w:rsid w:val="006C2F88"/>
    <w:rsid w:val="006C3C81"/>
    <w:rsid w:val="006C3E27"/>
    <w:rsid w:val="006C4557"/>
    <w:rsid w:val="006C4804"/>
    <w:rsid w:val="006C5495"/>
    <w:rsid w:val="006C54C5"/>
    <w:rsid w:val="006C5EF9"/>
    <w:rsid w:val="006C63CC"/>
    <w:rsid w:val="006C6757"/>
    <w:rsid w:val="006D0063"/>
    <w:rsid w:val="006D0467"/>
    <w:rsid w:val="006D0F7E"/>
    <w:rsid w:val="006D10ED"/>
    <w:rsid w:val="006D1354"/>
    <w:rsid w:val="006D19C6"/>
    <w:rsid w:val="006D2651"/>
    <w:rsid w:val="006D3A22"/>
    <w:rsid w:val="006D410B"/>
    <w:rsid w:val="006D4253"/>
    <w:rsid w:val="006D4E57"/>
    <w:rsid w:val="006D582D"/>
    <w:rsid w:val="006D7126"/>
    <w:rsid w:val="006D7E47"/>
    <w:rsid w:val="006E27D8"/>
    <w:rsid w:val="006E3629"/>
    <w:rsid w:val="006E3957"/>
    <w:rsid w:val="006E455C"/>
    <w:rsid w:val="006E4CF3"/>
    <w:rsid w:val="006E54D8"/>
    <w:rsid w:val="006E5E2A"/>
    <w:rsid w:val="006E60D1"/>
    <w:rsid w:val="006E6463"/>
    <w:rsid w:val="006E656F"/>
    <w:rsid w:val="006F04B2"/>
    <w:rsid w:val="006F09DA"/>
    <w:rsid w:val="006F0BBB"/>
    <w:rsid w:val="006F214E"/>
    <w:rsid w:val="006F23A8"/>
    <w:rsid w:val="006F3A2A"/>
    <w:rsid w:val="006F4B33"/>
    <w:rsid w:val="006F6850"/>
    <w:rsid w:val="006F6CF1"/>
    <w:rsid w:val="006F7A5E"/>
    <w:rsid w:val="00700624"/>
    <w:rsid w:val="00700E6E"/>
    <w:rsid w:val="007018E6"/>
    <w:rsid w:val="00702888"/>
    <w:rsid w:val="00702C22"/>
    <w:rsid w:val="00703B5E"/>
    <w:rsid w:val="00705DEE"/>
    <w:rsid w:val="007071A4"/>
    <w:rsid w:val="00707ECA"/>
    <w:rsid w:val="0071016D"/>
    <w:rsid w:val="007103F8"/>
    <w:rsid w:val="00710703"/>
    <w:rsid w:val="00710795"/>
    <w:rsid w:val="007115C4"/>
    <w:rsid w:val="0071298D"/>
    <w:rsid w:val="00712DD9"/>
    <w:rsid w:val="00715F3B"/>
    <w:rsid w:val="0071718C"/>
    <w:rsid w:val="00720D2E"/>
    <w:rsid w:val="00721BBC"/>
    <w:rsid w:val="00724684"/>
    <w:rsid w:val="00725E04"/>
    <w:rsid w:val="00726298"/>
    <w:rsid w:val="00726F2E"/>
    <w:rsid w:val="00730130"/>
    <w:rsid w:val="00730BB9"/>
    <w:rsid w:val="007331F7"/>
    <w:rsid w:val="00733393"/>
    <w:rsid w:val="00733956"/>
    <w:rsid w:val="007350F7"/>
    <w:rsid w:val="00735398"/>
    <w:rsid w:val="0073564A"/>
    <w:rsid w:val="00735F58"/>
    <w:rsid w:val="00736B74"/>
    <w:rsid w:val="00737859"/>
    <w:rsid w:val="00737FCD"/>
    <w:rsid w:val="0074277A"/>
    <w:rsid w:val="00742A8E"/>
    <w:rsid w:val="00742D40"/>
    <w:rsid w:val="007430B2"/>
    <w:rsid w:val="007431D1"/>
    <w:rsid w:val="00743BBB"/>
    <w:rsid w:val="00743F03"/>
    <w:rsid w:val="0074416F"/>
    <w:rsid w:val="00744281"/>
    <w:rsid w:val="00744656"/>
    <w:rsid w:val="00744E50"/>
    <w:rsid w:val="007458E7"/>
    <w:rsid w:val="0074640C"/>
    <w:rsid w:val="0074689A"/>
    <w:rsid w:val="00746A0A"/>
    <w:rsid w:val="00751E92"/>
    <w:rsid w:val="00752F7D"/>
    <w:rsid w:val="00753291"/>
    <w:rsid w:val="00753C5A"/>
    <w:rsid w:val="00753FCD"/>
    <w:rsid w:val="0075576D"/>
    <w:rsid w:val="00755B05"/>
    <w:rsid w:val="00756BE3"/>
    <w:rsid w:val="0075772D"/>
    <w:rsid w:val="00757F43"/>
    <w:rsid w:val="00761602"/>
    <w:rsid w:val="007617A1"/>
    <w:rsid w:val="0076180C"/>
    <w:rsid w:val="0076202C"/>
    <w:rsid w:val="00762FE6"/>
    <w:rsid w:val="007630B6"/>
    <w:rsid w:val="007636F4"/>
    <w:rsid w:val="00763A70"/>
    <w:rsid w:val="00764557"/>
    <w:rsid w:val="00766CD2"/>
    <w:rsid w:val="00767919"/>
    <w:rsid w:val="00771BF6"/>
    <w:rsid w:val="007727FA"/>
    <w:rsid w:val="00772DBA"/>
    <w:rsid w:val="00774EFE"/>
    <w:rsid w:val="0077571B"/>
    <w:rsid w:val="00775DCD"/>
    <w:rsid w:val="007772A3"/>
    <w:rsid w:val="007800E9"/>
    <w:rsid w:val="00781044"/>
    <w:rsid w:val="00781F33"/>
    <w:rsid w:val="00783741"/>
    <w:rsid w:val="00783B6E"/>
    <w:rsid w:val="00785CAA"/>
    <w:rsid w:val="00786B19"/>
    <w:rsid w:val="0078765D"/>
    <w:rsid w:val="00792759"/>
    <w:rsid w:val="007938DD"/>
    <w:rsid w:val="007939B8"/>
    <w:rsid w:val="00793D63"/>
    <w:rsid w:val="007942DE"/>
    <w:rsid w:val="00794454"/>
    <w:rsid w:val="007955E6"/>
    <w:rsid w:val="00796E51"/>
    <w:rsid w:val="007975B5"/>
    <w:rsid w:val="0079790A"/>
    <w:rsid w:val="00797CED"/>
    <w:rsid w:val="007A1000"/>
    <w:rsid w:val="007A150C"/>
    <w:rsid w:val="007A190B"/>
    <w:rsid w:val="007A20C8"/>
    <w:rsid w:val="007A3127"/>
    <w:rsid w:val="007A353E"/>
    <w:rsid w:val="007A36E2"/>
    <w:rsid w:val="007A517A"/>
    <w:rsid w:val="007A5EF5"/>
    <w:rsid w:val="007A7BB1"/>
    <w:rsid w:val="007B0361"/>
    <w:rsid w:val="007B0A43"/>
    <w:rsid w:val="007B1A58"/>
    <w:rsid w:val="007B298E"/>
    <w:rsid w:val="007B3421"/>
    <w:rsid w:val="007B39A2"/>
    <w:rsid w:val="007B49CE"/>
    <w:rsid w:val="007B4CB9"/>
    <w:rsid w:val="007B52B1"/>
    <w:rsid w:val="007B5306"/>
    <w:rsid w:val="007B670E"/>
    <w:rsid w:val="007B67EE"/>
    <w:rsid w:val="007B6D92"/>
    <w:rsid w:val="007C0142"/>
    <w:rsid w:val="007C01D0"/>
    <w:rsid w:val="007C044C"/>
    <w:rsid w:val="007C09C5"/>
    <w:rsid w:val="007C0B22"/>
    <w:rsid w:val="007C1210"/>
    <w:rsid w:val="007C2411"/>
    <w:rsid w:val="007C32BA"/>
    <w:rsid w:val="007C361D"/>
    <w:rsid w:val="007C39C5"/>
    <w:rsid w:val="007C4271"/>
    <w:rsid w:val="007C54C5"/>
    <w:rsid w:val="007C58F9"/>
    <w:rsid w:val="007C62FF"/>
    <w:rsid w:val="007C6C37"/>
    <w:rsid w:val="007C6F60"/>
    <w:rsid w:val="007D03E0"/>
    <w:rsid w:val="007D15DC"/>
    <w:rsid w:val="007D2C4C"/>
    <w:rsid w:val="007D2C65"/>
    <w:rsid w:val="007D303B"/>
    <w:rsid w:val="007D366F"/>
    <w:rsid w:val="007D39FD"/>
    <w:rsid w:val="007D3BCE"/>
    <w:rsid w:val="007D3DC6"/>
    <w:rsid w:val="007D6474"/>
    <w:rsid w:val="007D67D5"/>
    <w:rsid w:val="007D6E71"/>
    <w:rsid w:val="007D7380"/>
    <w:rsid w:val="007E10E4"/>
    <w:rsid w:val="007E1497"/>
    <w:rsid w:val="007E1613"/>
    <w:rsid w:val="007E3640"/>
    <w:rsid w:val="007E3B93"/>
    <w:rsid w:val="007E3BCA"/>
    <w:rsid w:val="007E3C0E"/>
    <w:rsid w:val="007E3D64"/>
    <w:rsid w:val="007E5074"/>
    <w:rsid w:val="007E5245"/>
    <w:rsid w:val="007E5D0F"/>
    <w:rsid w:val="007E6549"/>
    <w:rsid w:val="007E72F0"/>
    <w:rsid w:val="007E7576"/>
    <w:rsid w:val="007E7792"/>
    <w:rsid w:val="007F0082"/>
    <w:rsid w:val="007F229C"/>
    <w:rsid w:val="007F2467"/>
    <w:rsid w:val="007F41A9"/>
    <w:rsid w:val="007F5E2C"/>
    <w:rsid w:val="007F5E48"/>
    <w:rsid w:val="008011EA"/>
    <w:rsid w:val="00801F36"/>
    <w:rsid w:val="0080214A"/>
    <w:rsid w:val="00803415"/>
    <w:rsid w:val="00803CC0"/>
    <w:rsid w:val="00803CEC"/>
    <w:rsid w:val="0080544A"/>
    <w:rsid w:val="00806377"/>
    <w:rsid w:val="008068D1"/>
    <w:rsid w:val="00806E50"/>
    <w:rsid w:val="0080793B"/>
    <w:rsid w:val="00807C75"/>
    <w:rsid w:val="00807CE5"/>
    <w:rsid w:val="00811666"/>
    <w:rsid w:val="00812456"/>
    <w:rsid w:val="00812917"/>
    <w:rsid w:val="00812E9F"/>
    <w:rsid w:val="00813375"/>
    <w:rsid w:val="0081363A"/>
    <w:rsid w:val="00813DDF"/>
    <w:rsid w:val="00813E2C"/>
    <w:rsid w:val="00814016"/>
    <w:rsid w:val="00815906"/>
    <w:rsid w:val="00815D15"/>
    <w:rsid w:val="00816996"/>
    <w:rsid w:val="00817501"/>
    <w:rsid w:val="0082100F"/>
    <w:rsid w:val="00821770"/>
    <w:rsid w:val="00821BDE"/>
    <w:rsid w:val="008224E8"/>
    <w:rsid w:val="00822558"/>
    <w:rsid w:val="00822887"/>
    <w:rsid w:val="008229A7"/>
    <w:rsid w:val="00822BEF"/>
    <w:rsid w:val="00822E2C"/>
    <w:rsid w:val="0082365D"/>
    <w:rsid w:val="00823FF0"/>
    <w:rsid w:val="00826A15"/>
    <w:rsid w:val="00826B79"/>
    <w:rsid w:val="00827DD7"/>
    <w:rsid w:val="00831865"/>
    <w:rsid w:val="008338E1"/>
    <w:rsid w:val="00833EAC"/>
    <w:rsid w:val="00833ED6"/>
    <w:rsid w:val="00834A04"/>
    <w:rsid w:val="00834BFE"/>
    <w:rsid w:val="008357B7"/>
    <w:rsid w:val="00837398"/>
    <w:rsid w:val="00837E5E"/>
    <w:rsid w:val="008409FF"/>
    <w:rsid w:val="00840B5F"/>
    <w:rsid w:val="00840C19"/>
    <w:rsid w:val="008414D3"/>
    <w:rsid w:val="0084157A"/>
    <w:rsid w:val="008417B4"/>
    <w:rsid w:val="008419A5"/>
    <w:rsid w:val="0084207E"/>
    <w:rsid w:val="00842DFE"/>
    <w:rsid w:val="0084325C"/>
    <w:rsid w:val="00843E15"/>
    <w:rsid w:val="00843F64"/>
    <w:rsid w:val="008451BC"/>
    <w:rsid w:val="00845406"/>
    <w:rsid w:val="008455EB"/>
    <w:rsid w:val="00846569"/>
    <w:rsid w:val="00847528"/>
    <w:rsid w:val="00847CF3"/>
    <w:rsid w:val="00850873"/>
    <w:rsid w:val="00851664"/>
    <w:rsid w:val="00852910"/>
    <w:rsid w:val="008535D3"/>
    <w:rsid w:val="00854A73"/>
    <w:rsid w:val="00854C89"/>
    <w:rsid w:val="00855873"/>
    <w:rsid w:val="00857843"/>
    <w:rsid w:val="00861715"/>
    <w:rsid w:val="00862819"/>
    <w:rsid w:val="0086319D"/>
    <w:rsid w:val="008631A3"/>
    <w:rsid w:val="00863903"/>
    <w:rsid w:val="00863949"/>
    <w:rsid w:val="008663BA"/>
    <w:rsid w:val="008667EA"/>
    <w:rsid w:val="00870059"/>
    <w:rsid w:val="00873CB4"/>
    <w:rsid w:val="00874323"/>
    <w:rsid w:val="008746C6"/>
    <w:rsid w:val="008761AD"/>
    <w:rsid w:val="0087625D"/>
    <w:rsid w:val="00876D21"/>
    <w:rsid w:val="00876E40"/>
    <w:rsid w:val="00877D9B"/>
    <w:rsid w:val="00881381"/>
    <w:rsid w:val="00881B0B"/>
    <w:rsid w:val="00882B9A"/>
    <w:rsid w:val="00882DD0"/>
    <w:rsid w:val="008844D8"/>
    <w:rsid w:val="00884562"/>
    <w:rsid w:val="00884B79"/>
    <w:rsid w:val="00884D0C"/>
    <w:rsid w:val="0088516B"/>
    <w:rsid w:val="008851A9"/>
    <w:rsid w:val="00885384"/>
    <w:rsid w:val="00885593"/>
    <w:rsid w:val="008857BA"/>
    <w:rsid w:val="00885A15"/>
    <w:rsid w:val="00886FE8"/>
    <w:rsid w:val="00887A89"/>
    <w:rsid w:val="00890E22"/>
    <w:rsid w:val="0089206B"/>
    <w:rsid w:val="00892C58"/>
    <w:rsid w:val="00892EA9"/>
    <w:rsid w:val="00893C54"/>
    <w:rsid w:val="0089406A"/>
    <w:rsid w:val="00894CED"/>
    <w:rsid w:val="00895978"/>
    <w:rsid w:val="0089606A"/>
    <w:rsid w:val="00897D85"/>
    <w:rsid w:val="008A1112"/>
    <w:rsid w:val="008A161A"/>
    <w:rsid w:val="008A1B87"/>
    <w:rsid w:val="008A2ED8"/>
    <w:rsid w:val="008A4234"/>
    <w:rsid w:val="008A427B"/>
    <w:rsid w:val="008A54F1"/>
    <w:rsid w:val="008A6D29"/>
    <w:rsid w:val="008A7972"/>
    <w:rsid w:val="008B1328"/>
    <w:rsid w:val="008B1D7D"/>
    <w:rsid w:val="008B202A"/>
    <w:rsid w:val="008B2B8B"/>
    <w:rsid w:val="008B3203"/>
    <w:rsid w:val="008B3A30"/>
    <w:rsid w:val="008B3E2A"/>
    <w:rsid w:val="008B454D"/>
    <w:rsid w:val="008B502A"/>
    <w:rsid w:val="008B598B"/>
    <w:rsid w:val="008C0FC6"/>
    <w:rsid w:val="008C11C3"/>
    <w:rsid w:val="008C121D"/>
    <w:rsid w:val="008C342A"/>
    <w:rsid w:val="008C4A17"/>
    <w:rsid w:val="008C67FA"/>
    <w:rsid w:val="008C6AB7"/>
    <w:rsid w:val="008C721E"/>
    <w:rsid w:val="008C7DD1"/>
    <w:rsid w:val="008D0543"/>
    <w:rsid w:val="008D271A"/>
    <w:rsid w:val="008D2C6E"/>
    <w:rsid w:val="008D336F"/>
    <w:rsid w:val="008D35D3"/>
    <w:rsid w:val="008D4556"/>
    <w:rsid w:val="008D4F41"/>
    <w:rsid w:val="008D7C05"/>
    <w:rsid w:val="008E04AD"/>
    <w:rsid w:val="008E103B"/>
    <w:rsid w:val="008E160C"/>
    <w:rsid w:val="008E1A26"/>
    <w:rsid w:val="008E252C"/>
    <w:rsid w:val="008E418F"/>
    <w:rsid w:val="008E489C"/>
    <w:rsid w:val="008E64DB"/>
    <w:rsid w:val="008E7CA0"/>
    <w:rsid w:val="008F1301"/>
    <w:rsid w:val="008F2714"/>
    <w:rsid w:val="008F34FF"/>
    <w:rsid w:val="008F3587"/>
    <w:rsid w:val="008F3819"/>
    <w:rsid w:val="008F39FF"/>
    <w:rsid w:val="008F4510"/>
    <w:rsid w:val="008F4559"/>
    <w:rsid w:val="008F50ED"/>
    <w:rsid w:val="008F60BD"/>
    <w:rsid w:val="008F673D"/>
    <w:rsid w:val="008F7151"/>
    <w:rsid w:val="00900660"/>
    <w:rsid w:val="00902DC9"/>
    <w:rsid w:val="00903B18"/>
    <w:rsid w:val="00904051"/>
    <w:rsid w:val="0090788D"/>
    <w:rsid w:val="009121B6"/>
    <w:rsid w:val="00912C62"/>
    <w:rsid w:val="00913F45"/>
    <w:rsid w:val="00913FD5"/>
    <w:rsid w:val="0091415A"/>
    <w:rsid w:val="009143DB"/>
    <w:rsid w:val="00914BA4"/>
    <w:rsid w:val="00914BA5"/>
    <w:rsid w:val="0091538B"/>
    <w:rsid w:val="0091577E"/>
    <w:rsid w:val="009158F2"/>
    <w:rsid w:val="00915D81"/>
    <w:rsid w:val="00917B27"/>
    <w:rsid w:val="0092056B"/>
    <w:rsid w:val="0092207C"/>
    <w:rsid w:val="00922EA8"/>
    <w:rsid w:val="00924CF2"/>
    <w:rsid w:val="00924EB1"/>
    <w:rsid w:val="00925F15"/>
    <w:rsid w:val="00926143"/>
    <w:rsid w:val="009275FF"/>
    <w:rsid w:val="0092769A"/>
    <w:rsid w:val="009301E9"/>
    <w:rsid w:val="00931D34"/>
    <w:rsid w:val="009320D9"/>
    <w:rsid w:val="009323DA"/>
    <w:rsid w:val="00933C0E"/>
    <w:rsid w:val="00934E89"/>
    <w:rsid w:val="00936335"/>
    <w:rsid w:val="00936559"/>
    <w:rsid w:val="00936644"/>
    <w:rsid w:val="00936E4A"/>
    <w:rsid w:val="00937557"/>
    <w:rsid w:val="009377EE"/>
    <w:rsid w:val="009409CF"/>
    <w:rsid w:val="00941134"/>
    <w:rsid w:val="00941783"/>
    <w:rsid w:val="00941CE1"/>
    <w:rsid w:val="00943CCC"/>
    <w:rsid w:val="009450A8"/>
    <w:rsid w:val="00945E78"/>
    <w:rsid w:val="00950CE0"/>
    <w:rsid w:val="009518BA"/>
    <w:rsid w:val="009534E1"/>
    <w:rsid w:val="009535CB"/>
    <w:rsid w:val="00954C7A"/>
    <w:rsid w:val="00954D80"/>
    <w:rsid w:val="00956D69"/>
    <w:rsid w:val="009576AF"/>
    <w:rsid w:val="00957CDF"/>
    <w:rsid w:val="009616ED"/>
    <w:rsid w:val="00961F75"/>
    <w:rsid w:val="009620AC"/>
    <w:rsid w:val="00963A91"/>
    <w:rsid w:val="00964677"/>
    <w:rsid w:val="00967469"/>
    <w:rsid w:val="00967B4F"/>
    <w:rsid w:val="00967B6D"/>
    <w:rsid w:val="00971BDD"/>
    <w:rsid w:val="00972585"/>
    <w:rsid w:val="00972AE8"/>
    <w:rsid w:val="009770FC"/>
    <w:rsid w:val="00977749"/>
    <w:rsid w:val="00981AD9"/>
    <w:rsid w:val="00982727"/>
    <w:rsid w:val="00982A4D"/>
    <w:rsid w:val="00983BA7"/>
    <w:rsid w:val="00984613"/>
    <w:rsid w:val="00984BA1"/>
    <w:rsid w:val="00984DD2"/>
    <w:rsid w:val="00984DD3"/>
    <w:rsid w:val="0098518C"/>
    <w:rsid w:val="00986D3D"/>
    <w:rsid w:val="00987BCC"/>
    <w:rsid w:val="009900D4"/>
    <w:rsid w:val="00990A71"/>
    <w:rsid w:val="0099205D"/>
    <w:rsid w:val="00993410"/>
    <w:rsid w:val="00993651"/>
    <w:rsid w:val="00995C4C"/>
    <w:rsid w:val="00996297"/>
    <w:rsid w:val="0099689F"/>
    <w:rsid w:val="00997EE1"/>
    <w:rsid w:val="009A0448"/>
    <w:rsid w:val="009A0544"/>
    <w:rsid w:val="009A0759"/>
    <w:rsid w:val="009A087E"/>
    <w:rsid w:val="009A2420"/>
    <w:rsid w:val="009A396A"/>
    <w:rsid w:val="009A399B"/>
    <w:rsid w:val="009A43A0"/>
    <w:rsid w:val="009A483C"/>
    <w:rsid w:val="009A4D8D"/>
    <w:rsid w:val="009A5B9A"/>
    <w:rsid w:val="009A6899"/>
    <w:rsid w:val="009A6DB9"/>
    <w:rsid w:val="009B0CF8"/>
    <w:rsid w:val="009B11D0"/>
    <w:rsid w:val="009B17DA"/>
    <w:rsid w:val="009B1EDC"/>
    <w:rsid w:val="009B2468"/>
    <w:rsid w:val="009B27BC"/>
    <w:rsid w:val="009B31E9"/>
    <w:rsid w:val="009B3341"/>
    <w:rsid w:val="009B3710"/>
    <w:rsid w:val="009B3EFF"/>
    <w:rsid w:val="009B41B0"/>
    <w:rsid w:val="009B451C"/>
    <w:rsid w:val="009B613F"/>
    <w:rsid w:val="009B61E3"/>
    <w:rsid w:val="009B6AC1"/>
    <w:rsid w:val="009B7346"/>
    <w:rsid w:val="009C0DCD"/>
    <w:rsid w:val="009C238E"/>
    <w:rsid w:val="009C37D5"/>
    <w:rsid w:val="009C3C05"/>
    <w:rsid w:val="009C70AC"/>
    <w:rsid w:val="009C75FC"/>
    <w:rsid w:val="009D023C"/>
    <w:rsid w:val="009D0BBC"/>
    <w:rsid w:val="009D2827"/>
    <w:rsid w:val="009D2A61"/>
    <w:rsid w:val="009D36B2"/>
    <w:rsid w:val="009D3EDB"/>
    <w:rsid w:val="009D42F2"/>
    <w:rsid w:val="009D4DF5"/>
    <w:rsid w:val="009D569B"/>
    <w:rsid w:val="009D5B2C"/>
    <w:rsid w:val="009D6C17"/>
    <w:rsid w:val="009D711A"/>
    <w:rsid w:val="009E2806"/>
    <w:rsid w:val="009E2830"/>
    <w:rsid w:val="009E342E"/>
    <w:rsid w:val="009E400B"/>
    <w:rsid w:val="009E4BD2"/>
    <w:rsid w:val="009E4FA4"/>
    <w:rsid w:val="009E572A"/>
    <w:rsid w:val="009E58A6"/>
    <w:rsid w:val="009E5918"/>
    <w:rsid w:val="009E5ACE"/>
    <w:rsid w:val="009E5B31"/>
    <w:rsid w:val="009E637D"/>
    <w:rsid w:val="009E692E"/>
    <w:rsid w:val="009E6ACD"/>
    <w:rsid w:val="009E6BE1"/>
    <w:rsid w:val="009F278B"/>
    <w:rsid w:val="009F28A1"/>
    <w:rsid w:val="009F2A64"/>
    <w:rsid w:val="009F36BB"/>
    <w:rsid w:val="009F4306"/>
    <w:rsid w:val="009F47CB"/>
    <w:rsid w:val="009F489B"/>
    <w:rsid w:val="009F48D3"/>
    <w:rsid w:val="009F69CC"/>
    <w:rsid w:val="009F74FB"/>
    <w:rsid w:val="009F765D"/>
    <w:rsid w:val="009F7707"/>
    <w:rsid w:val="009F7EF8"/>
    <w:rsid w:val="00A00DAC"/>
    <w:rsid w:val="00A01CC9"/>
    <w:rsid w:val="00A02480"/>
    <w:rsid w:val="00A02F15"/>
    <w:rsid w:val="00A02FED"/>
    <w:rsid w:val="00A03136"/>
    <w:rsid w:val="00A03836"/>
    <w:rsid w:val="00A05586"/>
    <w:rsid w:val="00A07F94"/>
    <w:rsid w:val="00A10372"/>
    <w:rsid w:val="00A10E91"/>
    <w:rsid w:val="00A11960"/>
    <w:rsid w:val="00A1247A"/>
    <w:rsid w:val="00A12E6E"/>
    <w:rsid w:val="00A13196"/>
    <w:rsid w:val="00A13F3B"/>
    <w:rsid w:val="00A14352"/>
    <w:rsid w:val="00A150EA"/>
    <w:rsid w:val="00A1623E"/>
    <w:rsid w:val="00A1726E"/>
    <w:rsid w:val="00A21E22"/>
    <w:rsid w:val="00A22F61"/>
    <w:rsid w:val="00A23233"/>
    <w:rsid w:val="00A234A9"/>
    <w:rsid w:val="00A23BDA"/>
    <w:rsid w:val="00A24302"/>
    <w:rsid w:val="00A24E23"/>
    <w:rsid w:val="00A24F7C"/>
    <w:rsid w:val="00A30E12"/>
    <w:rsid w:val="00A3112F"/>
    <w:rsid w:val="00A33A40"/>
    <w:rsid w:val="00A33DAF"/>
    <w:rsid w:val="00A34052"/>
    <w:rsid w:val="00A35458"/>
    <w:rsid w:val="00A3597F"/>
    <w:rsid w:val="00A35AE7"/>
    <w:rsid w:val="00A35FF3"/>
    <w:rsid w:val="00A36ABB"/>
    <w:rsid w:val="00A370AD"/>
    <w:rsid w:val="00A37B34"/>
    <w:rsid w:val="00A40537"/>
    <w:rsid w:val="00A40733"/>
    <w:rsid w:val="00A414D5"/>
    <w:rsid w:val="00A41AC2"/>
    <w:rsid w:val="00A42606"/>
    <w:rsid w:val="00A4292F"/>
    <w:rsid w:val="00A43E10"/>
    <w:rsid w:val="00A44628"/>
    <w:rsid w:val="00A446FF"/>
    <w:rsid w:val="00A47081"/>
    <w:rsid w:val="00A50987"/>
    <w:rsid w:val="00A51A11"/>
    <w:rsid w:val="00A51F23"/>
    <w:rsid w:val="00A534DB"/>
    <w:rsid w:val="00A5356D"/>
    <w:rsid w:val="00A53F15"/>
    <w:rsid w:val="00A54187"/>
    <w:rsid w:val="00A57498"/>
    <w:rsid w:val="00A57807"/>
    <w:rsid w:val="00A6222C"/>
    <w:rsid w:val="00A62BA6"/>
    <w:rsid w:val="00A63570"/>
    <w:rsid w:val="00A6363A"/>
    <w:rsid w:val="00A6373D"/>
    <w:rsid w:val="00A64548"/>
    <w:rsid w:val="00A64972"/>
    <w:rsid w:val="00A649EA"/>
    <w:rsid w:val="00A649FF"/>
    <w:rsid w:val="00A64A95"/>
    <w:rsid w:val="00A64FCD"/>
    <w:rsid w:val="00A657D6"/>
    <w:rsid w:val="00A65E4D"/>
    <w:rsid w:val="00A674C4"/>
    <w:rsid w:val="00A70199"/>
    <w:rsid w:val="00A70937"/>
    <w:rsid w:val="00A7093E"/>
    <w:rsid w:val="00A711E1"/>
    <w:rsid w:val="00A71D96"/>
    <w:rsid w:val="00A72227"/>
    <w:rsid w:val="00A72633"/>
    <w:rsid w:val="00A7485C"/>
    <w:rsid w:val="00A75B3D"/>
    <w:rsid w:val="00A763FD"/>
    <w:rsid w:val="00A76B0D"/>
    <w:rsid w:val="00A77613"/>
    <w:rsid w:val="00A80C92"/>
    <w:rsid w:val="00A80F09"/>
    <w:rsid w:val="00A81388"/>
    <w:rsid w:val="00A8150F"/>
    <w:rsid w:val="00A819E1"/>
    <w:rsid w:val="00A81CB9"/>
    <w:rsid w:val="00A82856"/>
    <w:rsid w:val="00A85E46"/>
    <w:rsid w:val="00A86752"/>
    <w:rsid w:val="00A86A02"/>
    <w:rsid w:val="00A86D64"/>
    <w:rsid w:val="00A874EB"/>
    <w:rsid w:val="00A87FAD"/>
    <w:rsid w:val="00A901B3"/>
    <w:rsid w:val="00A901F5"/>
    <w:rsid w:val="00A9166F"/>
    <w:rsid w:val="00A91E76"/>
    <w:rsid w:val="00A91EEE"/>
    <w:rsid w:val="00A923FC"/>
    <w:rsid w:val="00A936A3"/>
    <w:rsid w:val="00A93B3B"/>
    <w:rsid w:val="00A9437D"/>
    <w:rsid w:val="00A94962"/>
    <w:rsid w:val="00A95267"/>
    <w:rsid w:val="00A954F4"/>
    <w:rsid w:val="00A959DE"/>
    <w:rsid w:val="00A9608B"/>
    <w:rsid w:val="00A97B18"/>
    <w:rsid w:val="00AA1CB4"/>
    <w:rsid w:val="00AA201C"/>
    <w:rsid w:val="00AA2D3F"/>
    <w:rsid w:val="00AA2F7F"/>
    <w:rsid w:val="00AA32CB"/>
    <w:rsid w:val="00AA3608"/>
    <w:rsid w:val="00AA4242"/>
    <w:rsid w:val="00AA4BDF"/>
    <w:rsid w:val="00AA58E6"/>
    <w:rsid w:val="00AA664A"/>
    <w:rsid w:val="00AA7578"/>
    <w:rsid w:val="00AB0CB5"/>
    <w:rsid w:val="00AB19A0"/>
    <w:rsid w:val="00AB2395"/>
    <w:rsid w:val="00AB4A34"/>
    <w:rsid w:val="00AB4ABD"/>
    <w:rsid w:val="00AB4C5D"/>
    <w:rsid w:val="00AB5CEC"/>
    <w:rsid w:val="00AB7433"/>
    <w:rsid w:val="00AC0AB4"/>
    <w:rsid w:val="00AC1368"/>
    <w:rsid w:val="00AC1A78"/>
    <w:rsid w:val="00AC3246"/>
    <w:rsid w:val="00AC48EC"/>
    <w:rsid w:val="00AC4D5F"/>
    <w:rsid w:val="00AC5FCA"/>
    <w:rsid w:val="00AC6397"/>
    <w:rsid w:val="00AC6DA0"/>
    <w:rsid w:val="00AC7BDD"/>
    <w:rsid w:val="00AC7CDA"/>
    <w:rsid w:val="00AC7DC8"/>
    <w:rsid w:val="00AD0FF4"/>
    <w:rsid w:val="00AD150D"/>
    <w:rsid w:val="00AD284C"/>
    <w:rsid w:val="00AD3080"/>
    <w:rsid w:val="00AD596B"/>
    <w:rsid w:val="00AD6963"/>
    <w:rsid w:val="00AE065D"/>
    <w:rsid w:val="00AE129A"/>
    <w:rsid w:val="00AE27C9"/>
    <w:rsid w:val="00AE27D0"/>
    <w:rsid w:val="00AE571E"/>
    <w:rsid w:val="00AE6434"/>
    <w:rsid w:val="00AE67A9"/>
    <w:rsid w:val="00AE6837"/>
    <w:rsid w:val="00AE7FA2"/>
    <w:rsid w:val="00AF0984"/>
    <w:rsid w:val="00AF1089"/>
    <w:rsid w:val="00AF1452"/>
    <w:rsid w:val="00AF16AE"/>
    <w:rsid w:val="00AF1C0D"/>
    <w:rsid w:val="00AF32E8"/>
    <w:rsid w:val="00AF3E18"/>
    <w:rsid w:val="00AF560D"/>
    <w:rsid w:val="00AF587D"/>
    <w:rsid w:val="00AF5F78"/>
    <w:rsid w:val="00B02EC2"/>
    <w:rsid w:val="00B03307"/>
    <w:rsid w:val="00B033CF"/>
    <w:rsid w:val="00B05C46"/>
    <w:rsid w:val="00B06709"/>
    <w:rsid w:val="00B107BB"/>
    <w:rsid w:val="00B10D04"/>
    <w:rsid w:val="00B10D6D"/>
    <w:rsid w:val="00B128FF"/>
    <w:rsid w:val="00B1298C"/>
    <w:rsid w:val="00B12F7D"/>
    <w:rsid w:val="00B14315"/>
    <w:rsid w:val="00B14C50"/>
    <w:rsid w:val="00B15AB6"/>
    <w:rsid w:val="00B1613D"/>
    <w:rsid w:val="00B16768"/>
    <w:rsid w:val="00B1724F"/>
    <w:rsid w:val="00B17982"/>
    <w:rsid w:val="00B17E0D"/>
    <w:rsid w:val="00B200CE"/>
    <w:rsid w:val="00B2149D"/>
    <w:rsid w:val="00B222AA"/>
    <w:rsid w:val="00B2272A"/>
    <w:rsid w:val="00B239C7"/>
    <w:rsid w:val="00B24D9B"/>
    <w:rsid w:val="00B24F6C"/>
    <w:rsid w:val="00B26542"/>
    <w:rsid w:val="00B267D9"/>
    <w:rsid w:val="00B31B75"/>
    <w:rsid w:val="00B32464"/>
    <w:rsid w:val="00B3336E"/>
    <w:rsid w:val="00B33750"/>
    <w:rsid w:val="00B35919"/>
    <w:rsid w:val="00B36CD3"/>
    <w:rsid w:val="00B401FE"/>
    <w:rsid w:val="00B41755"/>
    <w:rsid w:val="00B4226F"/>
    <w:rsid w:val="00B4276C"/>
    <w:rsid w:val="00B43B74"/>
    <w:rsid w:val="00B44074"/>
    <w:rsid w:val="00B449A2"/>
    <w:rsid w:val="00B4748F"/>
    <w:rsid w:val="00B478EF"/>
    <w:rsid w:val="00B506EB"/>
    <w:rsid w:val="00B516C1"/>
    <w:rsid w:val="00B535EC"/>
    <w:rsid w:val="00B53AF2"/>
    <w:rsid w:val="00B53CF0"/>
    <w:rsid w:val="00B5403F"/>
    <w:rsid w:val="00B55D2A"/>
    <w:rsid w:val="00B56145"/>
    <w:rsid w:val="00B571D2"/>
    <w:rsid w:val="00B57885"/>
    <w:rsid w:val="00B604F8"/>
    <w:rsid w:val="00B61681"/>
    <w:rsid w:val="00B61759"/>
    <w:rsid w:val="00B6229F"/>
    <w:rsid w:val="00B62EEB"/>
    <w:rsid w:val="00B630C9"/>
    <w:rsid w:val="00B637CE"/>
    <w:rsid w:val="00B63AC4"/>
    <w:rsid w:val="00B64B5D"/>
    <w:rsid w:val="00B64B60"/>
    <w:rsid w:val="00B64D72"/>
    <w:rsid w:val="00B65930"/>
    <w:rsid w:val="00B65AAD"/>
    <w:rsid w:val="00B67B3F"/>
    <w:rsid w:val="00B70927"/>
    <w:rsid w:val="00B71B3D"/>
    <w:rsid w:val="00B71FD7"/>
    <w:rsid w:val="00B726A2"/>
    <w:rsid w:val="00B73BF5"/>
    <w:rsid w:val="00B74205"/>
    <w:rsid w:val="00B74457"/>
    <w:rsid w:val="00B74616"/>
    <w:rsid w:val="00B76EC0"/>
    <w:rsid w:val="00B809B4"/>
    <w:rsid w:val="00B80F2B"/>
    <w:rsid w:val="00B813D5"/>
    <w:rsid w:val="00B81AB5"/>
    <w:rsid w:val="00B82BF1"/>
    <w:rsid w:val="00B82E6C"/>
    <w:rsid w:val="00B82E88"/>
    <w:rsid w:val="00B84149"/>
    <w:rsid w:val="00B84160"/>
    <w:rsid w:val="00B84940"/>
    <w:rsid w:val="00B85AD7"/>
    <w:rsid w:val="00B87742"/>
    <w:rsid w:val="00B90331"/>
    <w:rsid w:val="00B9079A"/>
    <w:rsid w:val="00B910AF"/>
    <w:rsid w:val="00B913DD"/>
    <w:rsid w:val="00B927E4"/>
    <w:rsid w:val="00B92EAD"/>
    <w:rsid w:val="00B92F13"/>
    <w:rsid w:val="00B93062"/>
    <w:rsid w:val="00B94697"/>
    <w:rsid w:val="00B954CE"/>
    <w:rsid w:val="00B95AF9"/>
    <w:rsid w:val="00B9698F"/>
    <w:rsid w:val="00B96A2A"/>
    <w:rsid w:val="00B96E45"/>
    <w:rsid w:val="00B9761C"/>
    <w:rsid w:val="00B976DC"/>
    <w:rsid w:val="00B9786B"/>
    <w:rsid w:val="00B97967"/>
    <w:rsid w:val="00B97D8B"/>
    <w:rsid w:val="00BA26DC"/>
    <w:rsid w:val="00BA2839"/>
    <w:rsid w:val="00BA2A69"/>
    <w:rsid w:val="00BA45D5"/>
    <w:rsid w:val="00BA4F0D"/>
    <w:rsid w:val="00BA5594"/>
    <w:rsid w:val="00BA6392"/>
    <w:rsid w:val="00BA6504"/>
    <w:rsid w:val="00BA6FA6"/>
    <w:rsid w:val="00BA7EF3"/>
    <w:rsid w:val="00BB08DF"/>
    <w:rsid w:val="00BB1AE5"/>
    <w:rsid w:val="00BB3732"/>
    <w:rsid w:val="00BB465C"/>
    <w:rsid w:val="00BB474C"/>
    <w:rsid w:val="00BB56EA"/>
    <w:rsid w:val="00BB64BA"/>
    <w:rsid w:val="00BC1F0C"/>
    <w:rsid w:val="00BC2C44"/>
    <w:rsid w:val="00BC3171"/>
    <w:rsid w:val="00BC3516"/>
    <w:rsid w:val="00BC4168"/>
    <w:rsid w:val="00BC5D7F"/>
    <w:rsid w:val="00BC702E"/>
    <w:rsid w:val="00BC7BB4"/>
    <w:rsid w:val="00BD20C3"/>
    <w:rsid w:val="00BD41EB"/>
    <w:rsid w:val="00BD61C1"/>
    <w:rsid w:val="00BD61F2"/>
    <w:rsid w:val="00BD683A"/>
    <w:rsid w:val="00BD6B02"/>
    <w:rsid w:val="00BD7E61"/>
    <w:rsid w:val="00BD7FB4"/>
    <w:rsid w:val="00BE17D7"/>
    <w:rsid w:val="00BE21C8"/>
    <w:rsid w:val="00BE2D01"/>
    <w:rsid w:val="00BE493A"/>
    <w:rsid w:val="00BE5097"/>
    <w:rsid w:val="00BE518B"/>
    <w:rsid w:val="00BE536D"/>
    <w:rsid w:val="00BE53E5"/>
    <w:rsid w:val="00BE660E"/>
    <w:rsid w:val="00BE72F3"/>
    <w:rsid w:val="00BE771D"/>
    <w:rsid w:val="00BF08B8"/>
    <w:rsid w:val="00BF08B9"/>
    <w:rsid w:val="00BF16B4"/>
    <w:rsid w:val="00BF3E63"/>
    <w:rsid w:val="00BF4582"/>
    <w:rsid w:val="00BF4586"/>
    <w:rsid w:val="00BF4B38"/>
    <w:rsid w:val="00BF51A1"/>
    <w:rsid w:val="00BF5EF8"/>
    <w:rsid w:val="00BF62B8"/>
    <w:rsid w:val="00BF68E5"/>
    <w:rsid w:val="00BF6EBE"/>
    <w:rsid w:val="00BF7B6B"/>
    <w:rsid w:val="00BF7C99"/>
    <w:rsid w:val="00C01218"/>
    <w:rsid w:val="00C01E9A"/>
    <w:rsid w:val="00C03048"/>
    <w:rsid w:val="00C03EF3"/>
    <w:rsid w:val="00C04742"/>
    <w:rsid w:val="00C04C12"/>
    <w:rsid w:val="00C05AF1"/>
    <w:rsid w:val="00C05DD4"/>
    <w:rsid w:val="00C05E40"/>
    <w:rsid w:val="00C05F8F"/>
    <w:rsid w:val="00C06A22"/>
    <w:rsid w:val="00C06F26"/>
    <w:rsid w:val="00C0704A"/>
    <w:rsid w:val="00C07932"/>
    <w:rsid w:val="00C07E44"/>
    <w:rsid w:val="00C1000F"/>
    <w:rsid w:val="00C127EF"/>
    <w:rsid w:val="00C13BC4"/>
    <w:rsid w:val="00C145D7"/>
    <w:rsid w:val="00C151CF"/>
    <w:rsid w:val="00C15312"/>
    <w:rsid w:val="00C179C1"/>
    <w:rsid w:val="00C20500"/>
    <w:rsid w:val="00C20610"/>
    <w:rsid w:val="00C218B3"/>
    <w:rsid w:val="00C2245D"/>
    <w:rsid w:val="00C23139"/>
    <w:rsid w:val="00C23757"/>
    <w:rsid w:val="00C2450C"/>
    <w:rsid w:val="00C24B21"/>
    <w:rsid w:val="00C24BDD"/>
    <w:rsid w:val="00C24DDD"/>
    <w:rsid w:val="00C25816"/>
    <w:rsid w:val="00C25AF3"/>
    <w:rsid w:val="00C25E90"/>
    <w:rsid w:val="00C26CE1"/>
    <w:rsid w:val="00C273CF"/>
    <w:rsid w:val="00C30B23"/>
    <w:rsid w:val="00C3223B"/>
    <w:rsid w:val="00C32A7C"/>
    <w:rsid w:val="00C32A97"/>
    <w:rsid w:val="00C33934"/>
    <w:rsid w:val="00C33BC5"/>
    <w:rsid w:val="00C33FBC"/>
    <w:rsid w:val="00C36086"/>
    <w:rsid w:val="00C3611C"/>
    <w:rsid w:val="00C362A5"/>
    <w:rsid w:val="00C40B19"/>
    <w:rsid w:val="00C4189C"/>
    <w:rsid w:val="00C42261"/>
    <w:rsid w:val="00C42DAA"/>
    <w:rsid w:val="00C434E6"/>
    <w:rsid w:val="00C448E1"/>
    <w:rsid w:val="00C4600E"/>
    <w:rsid w:val="00C47675"/>
    <w:rsid w:val="00C50019"/>
    <w:rsid w:val="00C50379"/>
    <w:rsid w:val="00C51508"/>
    <w:rsid w:val="00C521F2"/>
    <w:rsid w:val="00C5253F"/>
    <w:rsid w:val="00C52F70"/>
    <w:rsid w:val="00C5340B"/>
    <w:rsid w:val="00C53F8E"/>
    <w:rsid w:val="00C5500A"/>
    <w:rsid w:val="00C551C9"/>
    <w:rsid w:val="00C559C0"/>
    <w:rsid w:val="00C55D07"/>
    <w:rsid w:val="00C56315"/>
    <w:rsid w:val="00C56416"/>
    <w:rsid w:val="00C5705C"/>
    <w:rsid w:val="00C57B38"/>
    <w:rsid w:val="00C60C1C"/>
    <w:rsid w:val="00C61512"/>
    <w:rsid w:val="00C61EA2"/>
    <w:rsid w:val="00C6360F"/>
    <w:rsid w:val="00C63E55"/>
    <w:rsid w:val="00C63FFB"/>
    <w:rsid w:val="00C65089"/>
    <w:rsid w:val="00C65605"/>
    <w:rsid w:val="00C66472"/>
    <w:rsid w:val="00C669DC"/>
    <w:rsid w:val="00C66E20"/>
    <w:rsid w:val="00C66F28"/>
    <w:rsid w:val="00C676E7"/>
    <w:rsid w:val="00C700B1"/>
    <w:rsid w:val="00C70A08"/>
    <w:rsid w:val="00C70E48"/>
    <w:rsid w:val="00C71F5C"/>
    <w:rsid w:val="00C73A8A"/>
    <w:rsid w:val="00C73E74"/>
    <w:rsid w:val="00C74185"/>
    <w:rsid w:val="00C74D01"/>
    <w:rsid w:val="00C74DE0"/>
    <w:rsid w:val="00C75309"/>
    <w:rsid w:val="00C75696"/>
    <w:rsid w:val="00C75701"/>
    <w:rsid w:val="00C758B8"/>
    <w:rsid w:val="00C75B25"/>
    <w:rsid w:val="00C75DAA"/>
    <w:rsid w:val="00C7636A"/>
    <w:rsid w:val="00C7665D"/>
    <w:rsid w:val="00C76BEA"/>
    <w:rsid w:val="00C77A95"/>
    <w:rsid w:val="00C77D63"/>
    <w:rsid w:val="00C77FB6"/>
    <w:rsid w:val="00C808F4"/>
    <w:rsid w:val="00C80E21"/>
    <w:rsid w:val="00C816DF"/>
    <w:rsid w:val="00C84376"/>
    <w:rsid w:val="00C843CB"/>
    <w:rsid w:val="00C84CCB"/>
    <w:rsid w:val="00C84E34"/>
    <w:rsid w:val="00C85CE3"/>
    <w:rsid w:val="00C861EB"/>
    <w:rsid w:val="00C86956"/>
    <w:rsid w:val="00C91733"/>
    <w:rsid w:val="00C92E34"/>
    <w:rsid w:val="00C93227"/>
    <w:rsid w:val="00C93A75"/>
    <w:rsid w:val="00C93D6C"/>
    <w:rsid w:val="00C93DD3"/>
    <w:rsid w:val="00C947AB"/>
    <w:rsid w:val="00C947B7"/>
    <w:rsid w:val="00C94981"/>
    <w:rsid w:val="00C94B89"/>
    <w:rsid w:val="00CA17F8"/>
    <w:rsid w:val="00CA3586"/>
    <w:rsid w:val="00CA405E"/>
    <w:rsid w:val="00CA416E"/>
    <w:rsid w:val="00CA480F"/>
    <w:rsid w:val="00CA4D88"/>
    <w:rsid w:val="00CA5064"/>
    <w:rsid w:val="00CA5563"/>
    <w:rsid w:val="00CA6639"/>
    <w:rsid w:val="00CA7EE2"/>
    <w:rsid w:val="00CB006E"/>
    <w:rsid w:val="00CB191A"/>
    <w:rsid w:val="00CB1966"/>
    <w:rsid w:val="00CB3A52"/>
    <w:rsid w:val="00CB44B3"/>
    <w:rsid w:val="00CB5B36"/>
    <w:rsid w:val="00CB5BB3"/>
    <w:rsid w:val="00CC0323"/>
    <w:rsid w:val="00CC0518"/>
    <w:rsid w:val="00CC0D6E"/>
    <w:rsid w:val="00CC27BE"/>
    <w:rsid w:val="00CC2A16"/>
    <w:rsid w:val="00CC2E50"/>
    <w:rsid w:val="00CC3AC4"/>
    <w:rsid w:val="00CC42EF"/>
    <w:rsid w:val="00CC44E5"/>
    <w:rsid w:val="00CC4678"/>
    <w:rsid w:val="00CC4D20"/>
    <w:rsid w:val="00CC4F2E"/>
    <w:rsid w:val="00CC50A5"/>
    <w:rsid w:val="00CC5628"/>
    <w:rsid w:val="00CC70F1"/>
    <w:rsid w:val="00CC7750"/>
    <w:rsid w:val="00CD186B"/>
    <w:rsid w:val="00CD25BC"/>
    <w:rsid w:val="00CD2B29"/>
    <w:rsid w:val="00CD2FC4"/>
    <w:rsid w:val="00CD4277"/>
    <w:rsid w:val="00CD59A0"/>
    <w:rsid w:val="00CD5B01"/>
    <w:rsid w:val="00CD67BD"/>
    <w:rsid w:val="00CD6951"/>
    <w:rsid w:val="00CD6C40"/>
    <w:rsid w:val="00CD71D3"/>
    <w:rsid w:val="00CD71FD"/>
    <w:rsid w:val="00CD7287"/>
    <w:rsid w:val="00CD7671"/>
    <w:rsid w:val="00CD7B3F"/>
    <w:rsid w:val="00CE0362"/>
    <w:rsid w:val="00CE05FE"/>
    <w:rsid w:val="00CE1D67"/>
    <w:rsid w:val="00CE24B7"/>
    <w:rsid w:val="00CE4FEA"/>
    <w:rsid w:val="00CE5F27"/>
    <w:rsid w:val="00CE5F2A"/>
    <w:rsid w:val="00CE6031"/>
    <w:rsid w:val="00CE7262"/>
    <w:rsid w:val="00CF1204"/>
    <w:rsid w:val="00CF2882"/>
    <w:rsid w:val="00CF2994"/>
    <w:rsid w:val="00CF29E7"/>
    <w:rsid w:val="00CF2EB2"/>
    <w:rsid w:val="00CF45B0"/>
    <w:rsid w:val="00CF5644"/>
    <w:rsid w:val="00CF5EC2"/>
    <w:rsid w:val="00CF5ED5"/>
    <w:rsid w:val="00CF6A14"/>
    <w:rsid w:val="00CF6BB6"/>
    <w:rsid w:val="00D02875"/>
    <w:rsid w:val="00D036BA"/>
    <w:rsid w:val="00D037F0"/>
    <w:rsid w:val="00D049A0"/>
    <w:rsid w:val="00D04F41"/>
    <w:rsid w:val="00D057F9"/>
    <w:rsid w:val="00D05FDC"/>
    <w:rsid w:val="00D07484"/>
    <w:rsid w:val="00D1160A"/>
    <w:rsid w:val="00D12377"/>
    <w:rsid w:val="00D13FFD"/>
    <w:rsid w:val="00D1464F"/>
    <w:rsid w:val="00D16373"/>
    <w:rsid w:val="00D163BF"/>
    <w:rsid w:val="00D16E39"/>
    <w:rsid w:val="00D20F3C"/>
    <w:rsid w:val="00D2115A"/>
    <w:rsid w:val="00D21280"/>
    <w:rsid w:val="00D22EA3"/>
    <w:rsid w:val="00D25026"/>
    <w:rsid w:val="00D27333"/>
    <w:rsid w:val="00D2751F"/>
    <w:rsid w:val="00D27757"/>
    <w:rsid w:val="00D3026F"/>
    <w:rsid w:val="00D30795"/>
    <w:rsid w:val="00D31C1A"/>
    <w:rsid w:val="00D325F5"/>
    <w:rsid w:val="00D33007"/>
    <w:rsid w:val="00D33E0A"/>
    <w:rsid w:val="00D33F46"/>
    <w:rsid w:val="00D34362"/>
    <w:rsid w:val="00D34E0F"/>
    <w:rsid w:val="00D36006"/>
    <w:rsid w:val="00D3609C"/>
    <w:rsid w:val="00D378C5"/>
    <w:rsid w:val="00D37956"/>
    <w:rsid w:val="00D412CE"/>
    <w:rsid w:val="00D4134A"/>
    <w:rsid w:val="00D41627"/>
    <w:rsid w:val="00D41ABA"/>
    <w:rsid w:val="00D41D6D"/>
    <w:rsid w:val="00D43755"/>
    <w:rsid w:val="00D4416E"/>
    <w:rsid w:val="00D4434F"/>
    <w:rsid w:val="00D4442A"/>
    <w:rsid w:val="00D453E7"/>
    <w:rsid w:val="00D50938"/>
    <w:rsid w:val="00D5140A"/>
    <w:rsid w:val="00D517C5"/>
    <w:rsid w:val="00D51C92"/>
    <w:rsid w:val="00D51D09"/>
    <w:rsid w:val="00D52326"/>
    <w:rsid w:val="00D524A1"/>
    <w:rsid w:val="00D52D79"/>
    <w:rsid w:val="00D53313"/>
    <w:rsid w:val="00D5358E"/>
    <w:rsid w:val="00D55318"/>
    <w:rsid w:val="00D56DFC"/>
    <w:rsid w:val="00D56ECC"/>
    <w:rsid w:val="00D603CF"/>
    <w:rsid w:val="00D6096A"/>
    <w:rsid w:val="00D6129C"/>
    <w:rsid w:val="00D62F22"/>
    <w:rsid w:val="00D62F41"/>
    <w:rsid w:val="00D62FE8"/>
    <w:rsid w:val="00D63FAC"/>
    <w:rsid w:val="00D64730"/>
    <w:rsid w:val="00D65615"/>
    <w:rsid w:val="00D65B94"/>
    <w:rsid w:val="00D679D8"/>
    <w:rsid w:val="00D70591"/>
    <w:rsid w:val="00D71008"/>
    <w:rsid w:val="00D711F2"/>
    <w:rsid w:val="00D73ECC"/>
    <w:rsid w:val="00D746FE"/>
    <w:rsid w:val="00D75023"/>
    <w:rsid w:val="00D750A1"/>
    <w:rsid w:val="00D750A9"/>
    <w:rsid w:val="00D75316"/>
    <w:rsid w:val="00D75960"/>
    <w:rsid w:val="00D75E54"/>
    <w:rsid w:val="00D7650B"/>
    <w:rsid w:val="00D76CC2"/>
    <w:rsid w:val="00D77D70"/>
    <w:rsid w:val="00D8048B"/>
    <w:rsid w:val="00D811C4"/>
    <w:rsid w:val="00D81CE5"/>
    <w:rsid w:val="00D821D8"/>
    <w:rsid w:val="00D82E21"/>
    <w:rsid w:val="00D836AE"/>
    <w:rsid w:val="00D8391D"/>
    <w:rsid w:val="00D8480C"/>
    <w:rsid w:val="00D86348"/>
    <w:rsid w:val="00D8659E"/>
    <w:rsid w:val="00D86BFC"/>
    <w:rsid w:val="00D872AC"/>
    <w:rsid w:val="00D8786D"/>
    <w:rsid w:val="00D87DFA"/>
    <w:rsid w:val="00D903D4"/>
    <w:rsid w:val="00D9094C"/>
    <w:rsid w:val="00D9124D"/>
    <w:rsid w:val="00D918E8"/>
    <w:rsid w:val="00D930F6"/>
    <w:rsid w:val="00D933C6"/>
    <w:rsid w:val="00D9397E"/>
    <w:rsid w:val="00D93CEB"/>
    <w:rsid w:val="00D95590"/>
    <w:rsid w:val="00D95E14"/>
    <w:rsid w:val="00D968E7"/>
    <w:rsid w:val="00D978F7"/>
    <w:rsid w:val="00DA134A"/>
    <w:rsid w:val="00DA234F"/>
    <w:rsid w:val="00DA26FB"/>
    <w:rsid w:val="00DA3172"/>
    <w:rsid w:val="00DA3B12"/>
    <w:rsid w:val="00DA4EA0"/>
    <w:rsid w:val="00DA787F"/>
    <w:rsid w:val="00DB0DC7"/>
    <w:rsid w:val="00DB1477"/>
    <w:rsid w:val="00DB2D9C"/>
    <w:rsid w:val="00DB46D2"/>
    <w:rsid w:val="00DB4A14"/>
    <w:rsid w:val="00DB4FD9"/>
    <w:rsid w:val="00DB5172"/>
    <w:rsid w:val="00DB5732"/>
    <w:rsid w:val="00DB5744"/>
    <w:rsid w:val="00DB5E15"/>
    <w:rsid w:val="00DB7CEE"/>
    <w:rsid w:val="00DB7F30"/>
    <w:rsid w:val="00DC16F8"/>
    <w:rsid w:val="00DC17B5"/>
    <w:rsid w:val="00DC37D0"/>
    <w:rsid w:val="00DC402B"/>
    <w:rsid w:val="00DC4297"/>
    <w:rsid w:val="00DC44F9"/>
    <w:rsid w:val="00DC4613"/>
    <w:rsid w:val="00DC49FB"/>
    <w:rsid w:val="00DC5453"/>
    <w:rsid w:val="00DC54A3"/>
    <w:rsid w:val="00DC6A37"/>
    <w:rsid w:val="00DC7D77"/>
    <w:rsid w:val="00DC7F5F"/>
    <w:rsid w:val="00DD2025"/>
    <w:rsid w:val="00DD2716"/>
    <w:rsid w:val="00DD2874"/>
    <w:rsid w:val="00DD2D0B"/>
    <w:rsid w:val="00DD3982"/>
    <w:rsid w:val="00DD459F"/>
    <w:rsid w:val="00DD4C68"/>
    <w:rsid w:val="00DD4CA3"/>
    <w:rsid w:val="00DD5BDE"/>
    <w:rsid w:val="00DD5DDB"/>
    <w:rsid w:val="00DD6393"/>
    <w:rsid w:val="00DD6883"/>
    <w:rsid w:val="00DD70DD"/>
    <w:rsid w:val="00DE28AB"/>
    <w:rsid w:val="00DE318D"/>
    <w:rsid w:val="00DE32B5"/>
    <w:rsid w:val="00DE33E2"/>
    <w:rsid w:val="00DE33E5"/>
    <w:rsid w:val="00DE3618"/>
    <w:rsid w:val="00DE3683"/>
    <w:rsid w:val="00DE3CB1"/>
    <w:rsid w:val="00DE3DA7"/>
    <w:rsid w:val="00DE4224"/>
    <w:rsid w:val="00DE46E8"/>
    <w:rsid w:val="00DE5B12"/>
    <w:rsid w:val="00DE607A"/>
    <w:rsid w:val="00DE7135"/>
    <w:rsid w:val="00DF050D"/>
    <w:rsid w:val="00DF0689"/>
    <w:rsid w:val="00DF0BC3"/>
    <w:rsid w:val="00DF111D"/>
    <w:rsid w:val="00DF35D2"/>
    <w:rsid w:val="00DF3CD9"/>
    <w:rsid w:val="00DF4718"/>
    <w:rsid w:val="00DF4C15"/>
    <w:rsid w:val="00DF540D"/>
    <w:rsid w:val="00DF5C6C"/>
    <w:rsid w:val="00DF6549"/>
    <w:rsid w:val="00DF6CA1"/>
    <w:rsid w:val="00DF727F"/>
    <w:rsid w:val="00E00374"/>
    <w:rsid w:val="00E01B1D"/>
    <w:rsid w:val="00E02912"/>
    <w:rsid w:val="00E02A68"/>
    <w:rsid w:val="00E03AA3"/>
    <w:rsid w:val="00E03CB0"/>
    <w:rsid w:val="00E03E4E"/>
    <w:rsid w:val="00E03FFD"/>
    <w:rsid w:val="00E04771"/>
    <w:rsid w:val="00E04D19"/>
    <w:rsid w:val="00E0529A"/>
    <w:rsid w:val="00E05603"/>
    <w:rsid w:val="00E05852"/>
    <w:rsid w:val="00E06A61"/>
    <w:rsid w:val="00E07DE3"/>
    <w:rsid w:val="00E11C0C"/>
    <w:rsid w:val="00E127B4"/>
    <w:rsid w:val="00E128FA"/>
    <w:rsid w:val="00E131E2"/>
    <w:rsid w:val="00E13CB2"/>
    <w:rsid w:val="00E153DD"/>
    <w:rsid w:val="00E15A11"/>
    <w:rsid w:val="00E16AB1"/>
    <w:rsid w:val="00E173FD"/>
    <w:rsid w:val="00E2016C"/>
    <w:rsid w:val="00E20B47"/>
    <w:rsid w:val="00E20C0D"/>
    <w:rsid w:val="00E21B24"/>
    <w:rsid w:val="00E21CB4"/>
    <w:rsid w:val="00E21CC1"/>
    <w:rsid w:val="00E21E01"/>
    <w:rsid w:val="00E22E47"/>
    <w:rsid w:val="00E24DC9"/>
    <w:rsid w:val="00E25E2B"/>
    <w:rsid w:val="00E27647"/>
    <w:rsid w:val="00E27C3B"/>
    <w:rsid w:val="00E27C45"/>
    <w:rsid w:val="00E3000F"/>
    <w:rsid w:val="00E30C66"/>
    <w:rsid w:val="00E30F28"/>
    <w:rsid w:val="00E3144D"/>
    <w:rsid w:val="00E359A0"/>
    <w:rsid w:val="00E35A30"/>
    <w:rsid w:val="00E35FFD"/>
    <w:rsid w:val="00E36C9F"/>
    <w:rsid w:val="00E36EFC"/>
    <w:rsid w:val="00E42E25"/>
    <w:rsid w:val="00E43890"/>
    <w:rsid w:val="00E44862"/>
    <w:rsid w:val="00E448C5"/>
    <w:rsid w:val="00E44FAC"/>
    <w:rsid w:val="00E46939"/>
    <w:rsid w:val="00E478A7"/>
    <w:rsid w:val="00E501E3"/>
    <w:rsid w:val="00E5050B"/>
    <w:rsid w:val="00E52B1B"/>
    <w:rsid w:val="00E53B54"/>
    <w:rsid w:val="00E5408A"/>
    <w:rsid w:val="00E54CF5"/>
    <w:rsid w:val="00E54DAB"/>
    <w:rsid w:val="00E54F49"/>
    <w:rsid w:val="00E5554E"/>
    <w:rsid w:val="00E5571A"/>
    <w:rsid w:val="00E56F0D"/>
    <w:rsid w:val="00E600F9"/>
    <w:rsid w:val="00E605C6"/>
    <w:rsid w:val="00E632F6"/>
    <w:rsid w:val="00E6354D"/>
    <w:rsid w:val="00E644BA"/>
    <w:rsid w:val="00E707E0"/>
    <w:rsid w:val="00E70E0A"/>
    <w:rsid w:val="00E715A7"/>
    <w:rsid w:val="00E73E4B"/>
    <w:rsid w:val="00E74D06"/>
    <w:rsid w:val="00E74E4B"/>
    <w:rsid w:val="00E755E8"/>
    <w:rsid w:val="00E75C22"/>
    <w:rsid w:val="00E76052"/>
    <w:rsid w:val="00E76366"/>
    <w:rsid w:val="00E764A1"/>
    <w:rsid w:val="00E76E7D"/>
    <w:rsid w:val="00E76ED7"/>
    <w:rsid w:val="00E77731"/>
    <w:rsid w:val="00E8040F"/>
    <w:rsid w:val="00E80C49"/>
    <w:rsid w:val="00E81248"/>
    <w:rsid w:val="00E8131E"/>
    <w:rsid w:val="00E814B4"/>
    <w:rsid w:val="00E81919"/>
    <w:rsid w:val="00E84874"/>
    <w:rsid w:val="00E85985"/>
    <w:rsid w:val="00E863CC"/>
    <w:rsid w:val="00E87E5F"/>
    <w:rsid w:val="00E901A5"/>
    <w:rsid w:val="00E90C37"/>
    <w:rsid w:val="00E91147"/>
    <w:rsid w:val="00E9188C"/>
    <w:rsid w:val="00E9266B"/>
    <w:rsid w:val="00E92856"/>
    <w:rsid w:val="00E9362A"/>
    <w:rsid w:val="00E938D9"/>
    <w:rsid w:val="00E94ADF"/>
    <w:rsid w:val="00E95712"/>
    <w:rsid w:val="00E97BCD"/>
    <w:rsid w:val="00EA1776"/>
    <w:rsid w:val="00EA2647"/>
    <w:rsid w:val="00EA2DCD"/>
    <w:rsid w:val="00EA417E"/>
    <w:rsid w:val="00EA41A0"/>
    <w:rsid w:val="00EA4C40"/>
    <w:rsid w:val="00EA4F37"/>
    <w:rsid w:val="00EA545B"/>
    <w:rsid w:val="00EA59B9"/>
    <w:rsid w:val="00EA6BB1"/>
    <w:rsid w:val="00EB0853"/>
    <w:rsid w:val="00EB237D"/>
    <w:rsid w:val="00EB279A"/>
    <w:rsid w:val="00EB4738"/>
    <w:rsid w:val="00EB4DCD"/>
    <w:rsid w:val="00EB64BD"/>
    <w:rsid w:val="00EB65A5"/>
    <w:rsid w:val="00EB67EE"/>
    <w:rsid w:val="00EB6E65"/>
    <w:rsid w:val="00EB703F"/>
    <w:rsid w:val="00EB7070"/>
    <w:rsid w:val="00EB71AE"/>
    <w:rsid w:val="00EC0A7D"/>
    <w:rsid w:val="00EC12B5"/>
    <w:rsid w:val="00EC176B"/>
    <w:rsid w:val="00EC1B10"/>
    <w:rsid w:val="00EC4C06"/>
    <w:rsid w:val="00EC54D4"/>
    <w:rsid w:val="00EC6B3A"/>
    <w:rsid w:val="00EC77AE"/>
    <w:rsid w:val="00EC7AFE"/>
    <w:rsid w:val="00EC7B68"/>
    <w:rsid w:val="00ED0563"/>
    <w:rsid w:val="00ED056A"/>
    <w:rsid w:val="00ED0A21"/>
    <w:rsid w:val="00ED0F34"/>
    <w:rsid w:val="00ED1195"/>
    <w:rsid w:val="00ED2360"/>
    <w:rsid w:val="00ED3186"/>
    <w:rsid w:val="00ED38F7"/>
    <w:rsid w:val="00ED39B8"/>
    <w:rsid w:val="00ED5222"/>
    <w:rsid w:val="00ED57B1"/>
    <w:rsid w:val="00ED6AA5"/>
    <w:rsid w:val="00ED6BF7"/>
    <w:rsid w:val="00ED6DB4"/>
    <w:rsid w:val="00ED741E"/>
    <w:rsid w:val="00EE0BBB"/>
    <w:rsid w:val="00EE0D93"/>
    <w:rsid w:val="00EE4DD6"/>
    <w:rsid w:val="00EE53A7"/>
    <w:rsid w:val="00EE5784"/>
    <w:rsid w:val="00EE7635"/>
    <w:rsid w:val="00EE78BA"/>
    <w:rsid w:val="00EF07CE"/>
    <w:rsid w:val="00EF1688"/>
    <w:rsid w:val="00EF1B02"/>
    <w:rsid w:val="00EF330A"/>
    <w:rsid w:val="00EF40E5"/>
    <w:rsid w:val="00EF50EA"/>
    <w:rsid w:val="00EF6B7E"/>
    <w:rsid w:val="00F00753"/>
    <w:rsid w:val="00F01A51"/>
    <w:rsid w:val="00F01D45"/>
    <w:rsid w:val="00F0220D"/>
    <w:rsid w:val="00F02535"/>
    <w:rsid w:val="00F025C3"/>
    <w:rsid w:val="00F031AE"/>
    <w:rsid w:val="00F033EF"/>
    <w:rsid w:val="00F05711"/>
    <w:rsid w:val="00F07128"/>
    <w:rsid w:val="00F07D21"/>
    <w:rsid w:val="00F11800"/>
    <w:rsid w:val="00F1294C"/>
    <w:rsid w:val="00F12EDC"/>
    <w:rsid w:val="00F133CD"/>
    <w:rsid w:val="00F1484E"/>
    <w:rsid w:val="00F14DEB"/>
    <w:rsid w:val="00F15EB3"/>
    <w:rsid w:val="00F16006"/>
    <w:rsid w:val="00F16470"/>
    <w:rsid w:val="00F17876"/>
    <w:rsid w:val="00F17A34"/>
    <w:rsid w:val="00F20B4E"/>
    <w:rsid w:val="00F2145E"/>
    <w:rsid w:val="00F2157D"/>
    <w:rsid w:val="00F22B23"/>
    <w:rsid w:val="00F22BED"/>
    <w:rsid w:val="00F244E6"/>
    <w:rsid w:val="00F25825"/>
    <w:rsid w:val="00F26877"/>
    <w:rsid w:val="00F269B0"/>
    <w:rsid w:val="00F2742A"/>
    <w:rsid w:val="00F27C36"/>
    <w:rsid w:val="00F27C79"/>
    <w:rsid w:val="00F31154"/>
    <w:rsid w:val="00F3159A"/>
    <w:rsid w:val="00F31B69"/>
    <w:rsid w:val="00F320E4"/>
    <w:rsid w:val="00F3214E"/>
    <w:rsid w:val="00F336F7"/>
    <w:rsid w:val="00F362DB"/>
    <w:rsid w:val="00F365E4"/>
    <w:rsid w:val="00F36868"/>
    <w:rsid w:val="00F40B5B"/>
    <w:rsid w:val="00F40C13"/>
    <w:rsid w:val="00F42612"/>
    <w:rsid w:val="00F42DC6"/>
    <w:rsid w:val="00F42F4B"/>
    <w:rsid w:val="00F43617"/>
    <w:rsid w:val="00F43C08"/>
    <w:rsid w:val="00F4557E"/>
    <w:rsid w:val="00F45CB3"/>
    <w:rsid w:val="00F46333"/>
    <w:rsid w:val="00F46BEC"/>
    <w:rsid w:val="00F47548"/>
    <w:rsid w:val="00F50065"/>
    <w:rsid w:val="00F5027B"/>
    <w:rsid w:val="00F514D9"/>
    <w:rsid w:val="00F52A2A"/>
    <w:rsid w:val="00F52CA9"/>
    <w:rsid w:val="00F5381F"/>
    <w:rsid w:val="00F53942"/>
    <w:rsid w:val="00F54A21"/>
    <w:rsid w:val="00F55298"/>
    <w:rsid w:val="00F55513"/>
    <w:rsid w:val="00F56BBB"/>
    <w:rsid w:val="00F570AC"/>
    <w:rsid w:val="00F6048C"/>
    <w:rsid w:val="00F61635"/>
    <w:rsid w:val="00F61763"/>
    <w:rsid w:val="00F61B14"/>
    <w:rsid w:val="00F61C4F"/>
    <w:rsid w:val="00F626AB"/>
    <w:rsid w:val="00F62CCD"/>
    <w:rsid w:val="00F639F1"/>
    <w:rsid w:val="00F65389"/>
    <w:rsid w:val="00F66296"/>
    <w:rsid w:val="00F67F83"/>
    <w:rsid w:val="00F72C3F"/>
    <w:rsid w:val="00F735D0"/>
    <w:rsid w:val="00F737BA"/>
    <w:rsid w:val="00F74B54"/>
    <w:rsid w:val="00F75F5E"/>
    <w:rsid w:val="00F77DA1"/>
    <w:rsid w:val="00F802F9"/>
    <w:rsid w:val="00F805D4"/>
    <w:rsid w:val="00F8342B"/>
    <w:rsid w:val="00F83846"/>
    <w:rsid w:val="00F83D57"/>
    <w:rsid w:val="00F84509"/>
    <w:rsid w:val="00F8518E"/>
    <w:rsid w:val="00F8568B"/>
    <w:rsid w:val="00F864C6"/>
    <w:rsid w:val="00F864FD"/>
    <w:rsid w:val="00F86597"/>
    <w:rsid w:val="00F87404"/>
    <w:rsid w:val="00F87C23"/>
    <w:rsid w:val="00F9026B"/>
    <w:rsid w:val="00F93780"/>
    <w:rsid w:val="00F93983"/>
    <w:rsid w:val="00F93EBF"/>
    <w:rsid w:val="00F945F7"/>
    <w:rsid w:val="00F94AB3"/>
    <w:rsid w:val="00F94D6C"/>
    <w:rsid w:val="00F956A2"/>
    <w:rsid w:val="00F957DB"/>
    <w:rsid w:val="00F95BF6"/>
    <w:rsid w:val="00F960FB"/>
    <w:rsid w:val="00F9642F"/>
    <w:rsid w:val="00F9729C"/>
    <w:rsid w:val="00FA3680"/>
    <w:rsid w:val="00FA4E6E"/>
    <w:rsid w:val="00FA5821"/>
    <w:rsid w:val="00FA5DF7"/>
    <w:rsid w:val="00FA6B22"/>
    <w:rsid w:val="00FA799A"/>
    <w:rsid w:val="00FB22A3"/>
    <w:rsid w:val="00FB2E15"/>
    <w:rsid w:val="00FB5106"/>
    <w:rsid w:val="00FB5B48"/>
    <w:rsid w:val="00FB66AE"/>
    <w:rsid w:val="00FB6A9F"/>
    <w:rsid w:val="00FB701A"/>
    <w:rsid w:val="00FB709C"/>
    <w:rsid w:val="00FC0974"/>
    <w:rsid w:val="00FC19DB"/>
    <w:rsid w:val="00FC2450"/>
    <w:rsid w:val="00FC326A"/>
    <w:rsid w:val="00FC36EF"/>
    <w:rsid w:val="00FC460A"/>
    <w:rsid w:val="00FC4E9A"/>
    <w:rsid w:val="00FC65AC"/>
    <w:rsid w:val="00FC6816"/>
    <w:rsid w:val="00FC6F9B"/>
    <w:rsid w:val="00FC7A96"/>
    <w:rsid w:val="00FD1B78"/>
    <w:rsid w:val="00FD291B"/>
    <w:rsid w:val="00FD2A14"/>
    <w:rsid w:val="00FD2AAD"/>
    <w:rsid w:val="00FD2FDD"/>
    <w:rsid w:val="00FD30A5"/>
    <w:rsid w:val="00FD33B4"/>
    <w:rsid w:val="00FD355A"/>
    <w:rsid w:val="00FD3E2E"/>
    <w:rsid w:val="00FD5552"/>
    <w:rsid w:val="00FD5ABB"/>
    <w:rsid w:val="00FD6B2D"/>
    <w:rsid w:val="00FD7245"/>
    <w:rsid w:val="00FE0504"/>
    <w:rsid w:val="00FE0F43"/>
    <w:rsid w:val="00FE1168"/>
    <w:rsid w:val="00FE403F"/>
    <w:rsid w:val="00FE41A7"/>
    <w:rsid w:val="00FE467C"/>
    <w:rsid w:val="00FE4749"/>
    <w:rsid w:val="00FE4AC7"/>
    <w:rsid w:val="00FE64FD"/>
    <w:rsid w:val="00FE6606"/>
    <w:rsid w:val="00FE67E0"/>
    <w:rsid w:val="00FE73A8"/>
    <w:rsid w:val="00FE790D"/>
    <w:rsid w:val="00FF0D54"/>
    <w:rsid w:val="00FF3DEB"/>
    <w:rsid w:val="00FF402D"/>
    <w:rsid w:val="00FF61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DE8C75"/>
  <w15:chartTrackingRefBased/>
  <w15:docId w15:val="{738D0EAA-1561-4AEA-80DC-59AA3EA1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49D"/>
    <w:pPr>
      <w:spacing w:after="200" w:line="276" w:lineRule="auto"/>
    </w:pPr>
    <w:rPr>
      <w:sz w:val="22"/>
      <w:szCs w:val="22"/>
    </w:rPr>
  </w:style>
  <w:style w:type="paragraph" w:styleId="Heading1">
    <w:name w:val="heading 1"/>
    <w:basedOn w:val="Normal"/>
    <w:next w:val="Normal"/>
    <w:link w:val="Heading1Char"/>
    <w:uiPriority w:val="9"/>
    <w:qFormat/>
    <w:rsid w:val="00446906"/>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autoRedefine/>
    <w:uiPriority w:val="9"/>
    <w:unhideWhenUsed/>
    <w:qFormat/>
    <w:rsid w:val="00AC6DA0"/>
    <w:pPr>
      <w:keepNext/>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A72227"/>
    <w:pPr>
      <w:keepNext/>
      <w:keepLines/>
      <w:spacing w:before="60" w:after="60" w:line="240" w:lineRule="auto"/>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AC4"/>
    <w:pPr>
      <w:ind w:left="720"/>
      <w:contextualSpacing/>
    </w:pPr>
  </w:style>
  <w:style w:type="paragraph" w:styleId="FootnoteText">
    <w:name w:val="footnote text"/>
    <w:basedOn w:val="Normal"/>
    <w:link w:val="FootnoteTextChar"/>
    <w:unhideWhenUsed/>
    <w:rsid w:val="00F9729C"/>
    <w:pPr>
      <w:spacing w:after="0" w:line="240" w:lineRule="auto"/>
    </w:pPr>
    <w:rPr>
      <w:sz w:val="20"/>
      <w:szCs w:val="20"/>
    </w:rPr>
  </w:style>
  <w:style w:type="character" w:customStyle="1" w:styleId="FootnoteTextChar">
    <w:name w:val="Footnote Text Char"/>
    <w:link w:val="FootnoteText"/>
    <w:rsid w:val="00F9729C"/>
    <w:rPr>
      <w:sz w:val="20"/>
      <w:szCs w:val="20"/>
    </w:rPr>
  </w:style>
  <w:style w:type="character" w:styleId="FootnoteReference">
    <w:name w:val="footnote reference"/>
    <w:unhideWhenUsed/>
    <w:rsid w:val="00F9729C"/>
    <w:rPr>
      <w:vertAlign w:val="superscript"/>
    </w:rPr>
  </w:style>
  <w:style w:type="character" w:customStyle="1" w:styleId="Heading1Char">
    <w:name w:val="Heading 1 Char"/>
    <w:link w:val="Heading1"/>
    <w:uiPriority w:val="9"/>
    <w:rsid w:val="00446906"/>
    <w:rPr>
      <w:rFonts w:ascii="Cambria" w:eastAsia="Times New Roman" w:hAnsi="Cambria" w:cs="Times New Roman"/>
      <w:b/>
      <w:bCs/>
      <w:color w:val="365F91"/>
      <w:sz w:val="28"/>
      <w:szCs w:val="28"/>
    </w:rPr>
  </w:style>
  <w:style w:type="paragraph" w:styleId="Header">
    <w:name w:val="header"/>
    <w:basedOn w:val="Normal"/>
    <w:link w:val="HeaderChar"/>
    <w:uiPriority w:val="99"/>
    <w:unhideWhenUsed/>
    <w:rsid w:val="000A1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816"/>
  </w:style>
  <w:style w:type="paragraph" w:styleId="Footer">
    <w:name w:val="footer"/>
    <w:basedOn w:val="Normal"/>
    <w:link w:val="FooterChar"/>
    <w:uiPriority w:val="99"/>
    <w:unhideWhenUsed/>
    <w:rsid w:val="000A1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816"/>
  </w:style>
  <w:style w:type="paragraph" w:styleId="BalloonText">
    <w:name w:val="Balloon Text"/>
    <w:basedOn w:val="Normal"/>
    <w:link w:val="BalloonTextChar"/>
    <w:uiPriority w:val="99"/>
    <w:semiHidden/>
    <w:unhideWhenUsed/>
    <w:rsid w:val="009E5B3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E5B31"/>
    <w:rPr>
      <w:rFonts w:ascii="Tahoma" w:hAnsi="Tahoma" w:cs="Tahoma"/>
      <w:sz w:val="16"/>
      <w:szCs w:val="16"/>
    </w:rPr>
  </w:style>
  <w:style w:type="character" w:styleId="CommentReference">
    <w:name w:val="annotation reference"/>
    <w:uiPriority w:val="99"/>
    <w:semiHidden/>
    <w:unhideWhenUsed/>
    <w:rsid w:val="002D49AB"/>
    <w:rPr>
      <w:sz w:val="16"/>
      <w:szCs w:val="16"/>
    </w:rPr>
  </w:style>
  <w:style w:type="paragraph" w:styleId="CommentText">
    <w:name w:val="annotation text"/>
    <w:basedOn w:val="Normal"/>
    <w:link w:val="CommentTextChar"/>
    <w:uiPriority w:val="99"/>
    <w:semiHidden/>
    <w:unhideWhenUsed/>
    <w:rsid w:val="002D49AB"/>
    <w:pPr>
      <w:spacing w:line="240" w:lineRule="auto"/>
    </w:pPr>
    <w:rPr>
      <w:sz w:val="20"/>
      <w:szCs w:val="20"/>
    </w:rPr>
  </w:style>
  <w:style w:type="character" w:customStyle="1" w:styleId="CommentTextChar">
    <w:name w:val="Comment Text Char"/>
    <w:link w:val="CommentText"/>
    <w:uiPriority w:val="99"/>
    <w:semiHidden/>
    <w:rsid w:val="002D49AB"/>
    <w:rPr>
      <w:sz w:val="20"/>
      <w:szCs w:val="20"/>
    </w:rPr>
  </w:style>
  <w:style w:type="paragraph" w:styleId="CommentSubject">
    <w:name w:val="annotation subject"/>
    <w:basedOn w:val="CommentText"/>
    <w:next w:val="CommentText"/>
    <w:link w:val="CommentSubjectChar"/>
    <w:uiPriority w:val="99"/>
    <w:semiHidden/>
    <w:unhideWhenUsed/>
    <w:rsid w:val="002D49AB"/>
    <w:rPr>
      <w:b/>
      <w:bCs/>
    </w:rPr>
  </w:style>
  <w:style w:type="character" w:customStyle="1" w:styleId="CommentSubjectChar">
    <w:name w:val="Comment Subject Char"/>
    <w:link w:val="CommentSubject"/>
    <w:uiPriority w:val="99"/>
    <w:semiHidden/>
    <w:rsid w:val="002D49AB"/>
    <w:rPr>
      <w:b/>
      <w:bCs/>
      <w:sz w:val="20"/>
      <w:szCs w:val="20"/>
    </w:rPr>
  </w:style>
  <w:style w:type="character" w:styleId="Hyperlink">
    <w:name w:val="Hyperlink"/>
    <w:uiPriority w:val="99"/>
    <w:unhideWhenUsed/>
    <w:rsid w:val="00EA545B"/>
    <w:rPr>
      <w:color w:val="0000FF"/>
      <w:u w:val="single"/>
    </w:rPr>
  </w:style>
  <w:style w:type="character" w:customStyle="1" w:styleId="Heading2Char">
    <w:name w:val="Heading 2 Char"/>
    <w:link w:val="Heading2"/>
    <w:uiPriority w:val="9"/>
    <w:rsid w:val="00AC6DA0"/>
    <w:rPr>
      <w:rFonts w:ascii="Cambria" w:eastAsia="Times New Roman" w:hAnsi="Cambria" w:cs="Times New Roman"/>
      <w:b/>
      <w:bCs/>
      <w:color w:val="4F81BD"/>
      <w:sz w:val="26"/>
      <w:szCs w:val="26"/>
    </w:rPr>
  </w:style>
  <w:style w:type="character" w:customStyle="1" w:styleId="Heading3Char">
    <w:name w:val="Heading 3 Char"/>
    <w:link w:val="Heading3"/>
    <w:uiPriority w:val="9"/>
    <w:rsid w:val="00A72227"/>
    <w:rPr>
      <w:rFonts w:ascii="Cambria" w:eastAsia="Times New Roman" w:hAnsi="Cambria" w:cs="Times New Roman"/>
      <w:b/>
      <w:bCs/>
      <w:color w:val="4F81BD"/>
    </w:rPr>
  </w:style>
  <w:style w:type="paragraph" w:customStyle="1" w:styleId="BulletListLevel1">
    <w:name w:val="Bullet List Level 1"/>
    <w:basedOn w:val="ListParagraph"/>
    <w:qFormat/>
    <w:rsid w:val="00A72227"/>
    <w:pPr>
      <w:numPr>
        <w:numId w:val="12"/>
      </w:numPr>
    </w:pPr>
  </w:style>
  <w:style w:type="paragraph" w:customStyle="1" w:styleId="InputHeadingStyle">
    <w:name w:val="Input Heading Style"/>
    <w:basedOn w:val="Heading1"/>
    <w:rsid w:val="00EB4738"/>
    <w:pPr>
      <w:keepLines w:val="0"/>
      <w:tabs>
        <w:tab w:val="left" w:pos="2268"/>
      </w:tabs>
      <w:spacing w:before="240" w:after="120" w:line="240" w:lineRule="auto"/>
      <w:ind w:left="2268" w:hanging="2268"/>
    </w:pPr>
    <w:rPr>
      <w:rFonts w:ascii="Arial" w:hAnsi="Arial"/>
      <w:bCs w:val="0"/>
      <w:caps/>
      <w:color w:val="auto"/>
      <w:sz w:val="22"/>
      <w:szCs w:val="20"/>
    </w:rPr>
  </w:style>
  <w:style w:type="paragraph" w:styleId="Revision">
    <w:name w:val="Revision"/>
    <w:hidden/>
    <w:uiPriority w:val="99"/>
    <w:semiHidden/>
    <w:rsid w:val="00331C4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0F570-6A6C-41CA-855F-6E70D083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Infrastructure</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Donna Kerr</cp:lastModifiedBy>
  <cp:revision>11</cp:revision>
  <cp:lastPrinted>2016-08-09T23:25:00Z</cp:lastPrinted>
  <dcterms:created xsi:type="dcterms:W3CDTF">2016-08-02T03:35:00Z</dcterms:created>
  <dcterms:modified xsi:type="dcterms:W3CDTF">2016-11-17T22:51:00Z</dcterms:modified>
</cp:coreProperties>
</file>