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14" w:rsidRPr="00F74414" w:rsidRDefault="00F74414" w:rsidP="00F74414">
      <w:pPr>
        <w:keepNext/>
        <w:tabs>
          <w:tab w:val="left" w:pos="2880"/>
        </w:tabs>
        <w:spacing w:after="0" w:line="240" w:lineRule="auto"/>
        <w:jc w:val="right"/>
        <w:outlineLvl w:val="0"/>
        <w:rPr>
          <w:rFonts w:ascii="Cambria" w:eastAsia="Times New Roman" w:hAnsi="Cambria" w:cs="Times New Roman"/>
          <w:bCs/>
          <w:iCs/>
          <w:caps/>
          <w:color w:val="4F81BD"/>
          <w:sz w:val="26"/>
          <w:szCs w:val="28"/>
          <w:lang w:eastAsia="en-AU"/>
        </w:rPr>
      </w:pPr>
      <w:r w:rsidRPr="00F74414">
        <w:rPr>
          <w:rFonts w:ascii="Cambria" w:eastAsia="Times New Roman" w:hAnsi="Cambria" w:cs="Times New Roman"/>
          <w:b/>
          <w:bCs/>
          <w:caps/>
          <w:color w:val="365F91"/>
          <w:sz w:val="28"/>
          <w:szCs w:val="28"/>
          <w:lang w:eastAsia="en-AU"/>
        </w:rPr>
        <w:t>Attachment 1</w:t>
      </w:r>
      <w:r w:rsidRPr="00F74414">
        <w:rPr>
          <w:rFonts w:ascii="Cambria" w:eastAsia="Times New Roman" w:hAnsi="Cambria" w:cs="Times New Roman"/>
          <w:bCs/>
          <w:iCs/>
          <w:caps/>
          <w:color w:val="4F81BD"/>
          <w:sz w:val="26"/>
          <w:szCs w:val="28"/>
          <w:lang w:eastAsia="en-AU"/>
        </w:rPr>
        <w:tab/>
      </w:r>
    </w:p>
    <w:p w:rsidR="00F74414" w:rsidRPr="00F74414" w:rsidRDefault="00F74414" w:rsidP="00F74414">
      <w:pPr>
        <w:keepNext/>
        <w:tabs>
          <w:tab w:val="left" w:pos="2880"/>
        </w:tabs>
        <w:spacing w:after="0" w:line="240" w:lineRule="auto"/>
        <w:jc w:val="right"/>
        <w:outlineLvl w:val="0"/>
        <w:rPr>
          <w:rFonts w:ascii="Arial" w:eastAsia="Times New Roman" w:hAnsi="Arial" w:cs="Times New Roman"/>
          <w:b/>
          <w:caps/>
          <w:color w:val="4F81BD"/>
          <w:sz w:val="26"/>
          <w:szCs w:val="20"/>
          <w:lang w:eastAsia="en-AU"/>
        </w:rPr>
      </w:pPr>
    </w:p>
    <w:p w:rsidR="00F74414" w:rsidRPr="00F74414" w:rsidRDefault="00F74414" w:rsidP="00F74414">
      <w:pPr>
        <w:keepNext/>
        <w:spacing w:before="40" w:after="0" w:line="240" w:lineRule="auto"/>
        <w:outlineLvl w:val="1"/>
        <w:rPr>
          <w:rFonts w:ascii="Cambria" w:eastAsia="Times New Roman" w:hAnsi="Cambria" w:cs="Times New Roman"/>
          <w:b/>
          <w:bCs/>
          <w:iCs/>
          <w:color w:val="4F81BD"/>
          <w:sz w:val="26"/>
          <w:szCs w:val="28"/>
          <w:lang w:eastAsia="en-AU"/>
        </w:rPr>
      </w:pPr>
      <w:r w:rsidRPr="00F74414">
        <w:rPr>
          <w:rFonts w:ascii="Cambria" w:eastAsia="Times New Roman" w:hAnsi="Cambria" w:cs="Times New Roman"/>
          <w:b/>
          <w:bCs/>
          <w:iCs/>
          <w:color w:val="4F81BD"/>
          <w:sz w:val="26"/>
          <w:szCs w:val="28"/>
          <w:lang w:eastAsia="en-AU"/>
        </w:rPr>
        <w:t>Assessment of potential infringements into a B</w:t>
      </w:r>
      <w:r w:rsidR="005307F5">
        <w:rPr>
          <w:rFonts w:ascii="Cambria" w:eastAsia="Times New Roman" w:hAnsi="Cambria" w:cs="Times New Roman"/>
          <w:b/>
          <w:bCs/>
          <w:iCs/>
          <w:color w:val="4F81BD"/>
          <w:sz w:val="26"/>
          <w:szCs w:val="28"/>
          <w:lang w:eastAsia="en-AU"/>
        </w:rPr>
        <w:t xml:space="preserve">uilding </w:t>
      </w:r>
      <w:r w:rsidRPr="00F74414">
        <w:rPr>
          <w:rFonts w:ascii="Cambria" w:eastAsia="Times New Roman" w:hAnsi="Cambria" w:cs="Times New Roman"/>
          <w:b/>
          <w:bCs/>
          <w:iCs/>
          <w:color w:val="4F81BD"/>
          <w:sz w:val="26"/>
          <w:szCs w:val="28"/>
          <w:lang w:eastAsia="en-AU"/>
        </w:rPr>
        <w:t>R</w:t>
      </w:r>
      <w:r w:rsidR="005307F5">
        <w:rPr>
          <w:rFonts w:ascii="Cambria" w:eastAsia="Times New Roman" w:hAnsi="Cambria" w:cs="Times New Roman"/>
          <w:b/>
          <w:bCs/>
          <w:iCs/>
          <w:color w:val="4F81BD"/>
          <w:sz w:val="26"/>
          <w:szCs w:val="28"/>
          <w:lang w:eastAsia="en-AU"/>
        </w:rPr>
        <w:t xml:space="preserve">egulated </w:t>
      </w:r>
      <w:r w:rsidRPr="00F74414">
        <w:rPr>
          <w:rFonts w:ascii="Cambria" w:eastAsia="Times New Roman" w:hAnsi="Cambria" w:cs="Times New Roman"/>
          <w:b/>
          <w:bCs/>
          <w:iCs/>
          <w:color w:val="4F81BD"/>
          <w:sz w:val="26"/>
          <w:szCs w:val="28"/>
          <w:lang w:eastAsia="en-AU"/>
        </w:rPr>
        <w:t>A</w:t>
      </w:r>
      <w:r w:rsidR="005307F5">
        <w:rPr>
          <w:rFonts w:ascii="Cambria" w:eastAsia="Times New Roman" w:hAnsi="Cambria" w:cs="Times New Roman"/>
          <w:b/>
          <w:bCs/>
          <w:iCs/>
          <w:color w:val="4F81BD"/>
          <w:sz w:val="26"/>
          <w:szCs w:val="28"/>
          <w:lang w:eastAsia="en-AU"/>
        </w:rPr>
        <w:t>rea</w:t>
      </w:r>
      <w:r w:rsidRPr="00F74414">
        <w:rPr>
          <w:rFonts w:ascii="Cambria" w:eastAsia="Times New Roman" w:hAnsi="Cambria" w:cs="Times New Roman"/>
          <w:b/>
          <w:bCs/>
          <w:iCs/>
          <w:color w:val="4F81BD"/>
          <w:sz w:val="26"/>
          <w:szCs w:val="28"/>
          <w:lang w:eastAsia="en-AU"/>
        </w:rPr>
        <w:t xml:space="preserve"> </w:t>
      </w:r>
    </w:p>
    <w:p w:rsidR="00F74414" w:rsidRPr="00F74414" w:rsidRDefault="00F74414" w:rsidP="00F74414">
      <w:pPr>
        <w:spacing w:before="120" w:after="120"/>
        <w:rPr>
          <w:rFonts w:ascii="Calibri" w:eastAsia="Times New Roman" w:hAnsi="Calibri" w:cs="Times New Roman"/>
          <w:b/>
          <w:lang w:eastAsia="en-AU"/>
        </w:rPr>
      </w:pPr>
      <w:r w:rsidRPr="00F74414">
        <w:rPr>
          <w:rFonts w:ascii="Calibri" w:eastAsia="Times New Roman" w:hAnsi="Calibri" w:cs="Times New Roman"/>
          <w:b/>
          <w:lang w:eastAsia="en-AU"/>
        </w:rPr>
        <w:t xml:space="preserve">Assessment Process </w:t>
      </w:r>
    </w:p>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 xml:space="preserve">Airservices and Defence will provide CNS facility data to States and Territories for distribution to local government.  Local government should identify the location of CNS facilities in their local government area and include mapping in their relevant planning processes. </w:t>
      </w:r>
    </w:p>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 xml:space="preserve">Until such a time that the DIAP is implemented, it is recommended that State, Territory and Local government land use planning decision makers seek advice from Airservices and Defence to correctly assess potential impacts of future development: </w:t>
      </w:r>
    </w:p>
    <w:p w:rsidR="00F74414" w:rsidRPr="00F74414" w:rsidRDefault="00F74414" w:rsidP="00377F09">
      <w:pPr>
        <w:numPr>
          <w:ilvl w:val="0"/>
          <w:numId w:val="2"/>
        </w:numPr>
        <w:spacing w:before="120" w:after="0" w:line="240" w:lineRule="auto"/>
        <w:ind w:left="1451" w:hanging="357"/>
        <w:rPr>
          <w:rFonts w:ascii="Calibri" w:eastAsia="Times New Roman" w:hAnsi="Calibri" w:cs="Times New Roman"/>
          <w:lang w:eastAsia="en-AU"/>
        </w:rPr>
      </w:pPr>
      <w:bookmarkStart w:id="0" w:name="_GoBack"/>
      <w:r w:rsidRPr="00F74414">
        <w:rPr>
          <w:rFonts w:ascii="Calibri" w:eastAsia="Times New Roman" w:hAnsi="Calibri" w:cs="Times New Roman"/>
          <w:lang w:eastAsia="en-AU"/>
        </w:rPr>
        <w:t>Airservices’ Development Assessment Team - 02 6268 4725 or email</w:t>
      </w:r>
    </w:p>
    <w:p w:rsidR="00F74414" w:rsidRPr="00F74414" w:rsidRDefault="00F74414" w:rsidP="00377F09">
      <w:pPr>
        <w:spacing w:after="120"/>
        <w:ind w:left="1451"/>
        <w:rPr>
          <w:rFonts w:ascii="Calibri" w:eastAsia="Times New Roman" w:hAnsi="Calibri" w:cs="Times New Roman"/>
          <w:lang w:eastAsia="en-AU"/>
        </w:rPr>
      </w:pPr>
      <w:hyperlink r:id="rId5" w:history="1">
        <w:r w:rsidRPr="00F74414">
          <w:rPr>
            <w:rFonts w:ascii="Calibri" w:eastAsia="Times New Roman" w:hAnsi="Calibri" w:cs="Times New Roman"/>
            <w:color w:val="0000FF"/>
            <w:u w:val="single"/>
            <w:lang w:eastAsia="en-AU"/>
          </w:rPr>
          <w:t>airport.developments@airservicesaustralia.com</w:t>
        </w:r>
      </w:hyperlink>
      <w:r w:rsidRPr="00F74414">
        <w:rPr>
          <w:rFonts w:ascii="Calibri" w:eastAsia="Times New Roman" w:hAnsi="Calibri" w:cs="Times New Roman"/>
          <w:lang w:eastAsia="en-AU"/>
        </w:rPr>
        <w:t xml:space="preserve"> </w:t>
      </w:r>
    </w:p>
    <w:p w:rsidR="00F74414" w:rsidRPr="00F74414" w:rsidRDefault="00F74414" w:rsidP="00377F09">
      <w:pPr>
        <w:numPr>
          <w:ilvl w:val="0"/>
          <w:numId w:val="2"/>
        </w:numPr>
        <w:spacing w:before="120" w:after="120" w:line="240" w:lineRule="auto"/>
        <w:ind w:left="1454"/>
        <w:rPr>
          <w:rFonts w:ascii="Calibri" w:eastAsia="Times New Roman" w:hAnsi="Calibri" w:cs="Times New Roman"/>
          <w:lang w:eastAsia="en-AU"/>
        </w:rPr>
      </w:pPr>
      <w:r w:rsidRPr="00F74414">
        <w:rPr>
          <w:rFonts w:ascii="Calibri" w:eastAsia="Times New Roman" w:hAnsi="Calibri" w:cs="Times New Roman"/>
          <w:lang w:eastAsia="en-AU"/>
        </w:rPr>
        <w:t xml:space="preserve">Estate Planning, Department of Defence - 1800 333 362 or email </w:t>
      </w:r>
      <w:hyperlink r:id="rId6" w:history="1">
        <w:r w:rsidRPr="00F74414">
          <w:rPr>
            <w:rFonts w:ascii="Calibri" w:eastAsia="Times New Roman" w:hAnsi="Calibri" w:cs="Times New Roman"/>
            <w:color w:val="0000FF"/>
            <w:u w:val="single"/>
            <w:lang w:eastAsia="en-AU"/>
          </w:rPr>
          <w:t>DSRGIDEP.Executivesupport@defence.gov.au</w:t>
        </w:r>
      </w:hyperlink>
      <w:r w:rsidRPr="00F74414">
        <w:rPr>
          <w:rFonts w:ascii="Calibri" w:eastAsia="Times New Roman" w:hAnsi="Calibri" w:cs="Times New Roman"/>
          <w:lang w:eastAsia="en-AU"/>
        </w:rPr>
        <w:t xml:space="preserve">. </w:t>
      </w:r>
    </w:p>
    <w:bookmarkEnd w:id="0"/>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The proponent should seek advice from the relevant State, Territory or Local government land use planning decision maker to ascertain whether that proposed development infringes a BRA.</w:t>
      </w:r>
    </w:p>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In cases where proposed development will potentially infringe a BRA, the consent authority refers the proposal to Airservices for specialist engineering analysis and if the airport is affected, notifies the airport manager. Statutory or performance related delivery timeframes, should be discussed with Airservices or Defence at the time of referral of the proposal.</w:t>
      </w:r>
    </w:p>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Once assessed, Airservices and the airport manager will provide advice to the consent authority regarding any impact on performance of the CNS facility and, where possible, appropriate mitigation measures. Airservices advice will be provided in writing with appropriate justifications and/or explanations in case of an appealed or disputed decision.</w:t>
      </w:r>
    </w:p>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Consent authority decides on approval/rejection of the development application.</w:t>
      </w:r>
    </w:p>
    <w:p w:rsidR="00F74414" w:rsidRPr="00F74414" w:rsidRDefault="00F74414" w:rsidP="00F74414">
      <w:pPr>
        <w:numPr>
          <w:ilvl w:val="0"/>
          <w:numId w:val="1"/>
        </w:numPr>
        <w:spacing w:before="120" w:after="120" w:line="240" w:lineRule="auto"/>
        <w:ind w:left="714" w:hanging="357"/>
        <w:rPr>
          <w:rFonts w:ascii="Calibri" w:eastAsia="Times New Roman" w:hAnsi="Calibri" w:cs="Times New Roman"/>
          <w:lang w:eastAsia="en-AU"/>
        </w:rPr>
      </w:pPr>
      <w:r w:rsidRPr="00F74414">
        <w:rPr>
          <w:rFonts w:ascii="Calibri" w:eastAsia="Times New Roman" w:hAnsi="Calibri" w:cs="Times New Roman"/>
          <w:lang w:eastAsia="en-AU"/>
        </w:rPr>
        <w:t>Consent authority notifies Airservices, the Airport and Defence, where relevant, of the final decision including any mitigation measures.</w:t>
      </w:r>
    </w:p>
    <w:p w:rsidR="007B56C3" w:rsidRDefault="007B56C3"/>
    <w:sectPr w:rsidR="007B5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taPro-Normal">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443"/>
    <w:multiLevelType w:val="hybridMultilevel"/>
    <w:tmpl w:val="22567EC6"/>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1" w15:restartNumberingAfterBreak="0">
    <w:nsid w:val="780C3582"/>
    <w:multiLevelType w:val="hybridMultilevel"/>
    <w:tmpl w:val="007A8E5C"/>
    <w:lvl w:ilvl="0" w:tplc="CC3A46EA">
      <w:start w:val="1"/>
      <w:numFmt w:val="decimal"/>
      <w:lvlText w:val="%1."/>
      <w:lvlJc w:val="left"/>
      <w:pPr>
        <w:ind w:left="360" w:hanging="360"/>
      </w:pPr>
      <w:rPr>
        <w:rFonts w:asciiTheme="minorHAnsi" w:hAnsiTheme="minorHAnsi" w:cs="Times New Roman" w:hint="default"/>
        <w:b w:val="0"/>
        <w:color w:val="auto"/>
        <w:sz w:val="22"/>
        <w:szCs w:val="22"/>
      </w:rPr>
    </w:lvl>
    <w:lvl w:ilvl="1" w:tplc="D576A822">
      <w:start w:val="1"/>
      <w:numFmt w:val="bullet"/>
      <w:lvlText w:val=""/>
      <w:lvlJc w:val="left"/>
      <w:pPr>
        <w:ind w:left="1637" w:hanging="360"/>
      </w:pPr>
      <w:rPr>
        <w:rFonts w:ascii="Symbol" w:hAnsi="Symbol" w:hint="default"/>
      </w:rPr>
    </w:lvl>
    <w:lvl w:ilvl="2" w:tplc="B13282F0">
      <w:start w:val="2"/>
      <w:numFmt w:val="bullet"/>
      <w:lvlText w:val="–"/>
      <w:lvlJc w:val="left"/>
      <w:pPr>
        <w:ind w:left="2340" w:hanging="360"/>
      </w:pPr>
      <w:rPr>
        <w:rFonts w:ascii="Times New Roman" w:eastAsia="Times New Roman" w:hAnsi="Times New Roman" w:hint="default"/>
      </w:rPr>
    </w:lvl>
    <w:lvl w:ilvl="3" w:tplc="BE5ECBBC">
      <w:start w:val="1"/>
      <w:numFmt w:val="decimal"/>
      <w:lvlText w:val="%4)"/>
      <w:lvlJc w:val="left"/>
      <w:pPr>
        <w:ind w:left="2880" w:hanging="360"/>
      </w:pPr>
      <w:rPr>
        <w:rFonts w:cs="MetaPro-Normal" w:hint="default"/>
        <w:color w:val="000000"/>
      </w:rPr>
    </w:lvl>
    <w:lvl w:ilvl="4" w:tplc="9928383A" w:tentative="1">
      <w:start w:val="1"/>
      <w:numFmt w:val="lowerLetter"/>
      <w:lvlText w:val="%5."/>
      <w:lvlJc w:val="left"/>
      <w:pPr>
        <w:ind w:left="3600" w:hanging="360"/>
      </w:pPr>
      <w:rPr>
        <w:rFonts w:cs="Times New Roman"/>
      </w:rPr>
    </w:lvl>
    <w:lvl w:ilvl="5" w:tplc="763C4668" w:tentative="1">
      <w:start w:val="1"/>
      <w:numFmt w:val="lowerRoman"/>
      <w:lvlText w:val="%6."/>
      <w:lvlJc w:val="right"/>
      <w:pPr>
        <w:ind w:left="4320" w:hanging="180"/>
      </w:pPr>
      <w:rPr>
        <w:rFonts w:cs="Times New Roman"/>
      </w:rPr>
    </w:lvl>
    <w:lvl w:ilvl="6" w:tplc="72C6A5AC" w:tentative="1">
      <w:start w:val="1"/>
      <w:numFmt w:val="decimal"/>
      <w:lvlText w:val="%7."/>
      <w:lvlJc w:val="left"/>
      <w:pPr>
        <w:ind w:left="5040" w:hanging="360"/>
      </w:pPr>
      <w:rPr>
        <w:rFonts w:cs="Times New Roman"/>
      </w:rPr>
    </w:lvl>
    <w:lvl w:ilvl="7" w:tplc="28EC2BC6" w:tentative="1">
      <w:start w:val="1"/>
      <w:numFmt w:val="lowerLetter"/>
      <w:lvlText w:val="%8."/>
      <w:lvlJc w:val="left"/>
      <w:pPr>
        <w:ind w:left="5760" w:hanging="360"/>
      </w:pPr>
      <w:rPr>
        <w:rFonts w:cs="Times New Roman"/>
      </w:rPr>
    </w:lvl>
    <w:lvl w:ilvl="8" w:tplc="C98238E4"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14"/>
    <w:rsid w:val="00377F09"/>
    <w:rsid w:val="005307F5"/>
    <w:rsid w:val="007B56C3"/>
    <w:rsid w:val="00F74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D9A5"/>
  <w15:chartTrackingRefBased/>
  <w15:docId w15:val="{A65E4777-8502-472A-8606-A37B13F4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RGIDEP.Executivesupport@defence.gov.au" TargetMode="External"/><Relationship Id="rId5" Type="http://schemas.openxmlformats.org/officeDocument/2006/relationships/hyperlink" Target="mailto:airport.developments@airservicesaustral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Kerr</dc:creator>
  <cp:keywords/>
  <dc:description/>
  <cp:lastModifiedBy>Donna Kerr</cp:lastModifiedBy>
  <cp:revision>3</cp:revision>
  <dcterms:created xsi:type="dcterms:W3CDTF">2016-11-17T22:38:00Z</dcterms:created>
  <dcterms:modified xsi:type="dcterms:W3CDTF">2016-11-17T22:40:00Z</dcterms:modified>
</cp:coreProperties>
</file>