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7EA6E" w14:textId="36E45D9C" w:rsidR="00D02510" w:rsidRDefault="0063560C" w:rsidP="002E732C">
      <w:pPr>
        <w:pStyle w:val="Heading1"/>
        <w:spacing w:before="480" w:line="276" w:lineRule="auto"/>
        <w:rPr>
          <w:rFonts w:ascii="Cambria" w:hAnsi="Cambria"/>
          <w:b/>
          <w:bCs/>
          <w:caps/>
          <w:color w:val="365F91"/>
          <w:kern w:val="0"/>
          <w:sz w:val="28"/>
          <w:szCs w:val="28"/>
        </w:rPr>
      </w:pPr>
      <w:bookmarkStart w:id="0" w:name="_GoBack"/>
      <w:bookmarkEnd w:id="0"/>
      <w:r>
        <w:rPr>
          <w:rFonts w:ascii="Cambria" w:hAnsi="Cambria"/>
          <w:b/>
          <w:bCs/>
          <w:caps/>
          <w:color w:val="365F91"/>
          <w:kern w:val="0"/>
          <w:sz w:val="28"/>
          <w:szCs w:val="28"/>
        </w:rPr>
        <w:t xml:space="preserve">PRINCIPLES - </w:t>
      </w:r>
      <w:r w:rsidR="00393ADE" w:rsidRPr="001C7E67">
        <w:rPr>
          <w:rFonts w:ascii="Cambria" w:hAnsi="Cambria"/>
          <w:b/>
          <w:bCs/>
          <w:caps/>
          <w:color w:val="365F91"/>
          <w:kern w:val="0"/>
          <w:sz w:val="28"/>
          <w:szCs w:val="28"/>
        </w:rPr>
        <w:t>National</w:t>
      </w:r>
      <w:r w:rsidR="00393ADE" w:rsidRPr="00D83D4E">
        <w:rPr>
          <w:b/>
          <w:color w:val="4F81BD"/>
          <w:sz w:val="28"/>
          <w:szCs w:val="28"/>
        </w:rPr>
        <w:t xml:space="preserve"> </w:t>
      </w:r>
      <w:r w:rsidR="00393ADE" w:rsidRPr="001C7E67">
        <w:rPr>
          <w:rFonts w:ascii="Cambria" w:hAnsi="Cambria"/>
          <w:b/>
          <w:bCs/>
          <w:caps/>
          <w:color w:val="365F91"/>
          <w:kern w:val="0"/>
          <w:sz w:val="28"/>
          <w:szCs w:val="28"/>
        </w:rPr>
        <w:t>Airports Safeguarding Framework</w:t>
      </w:r>
    </w:p>
    <w:p w14:paraId="3EE954E1" w14:textId="77777777" w:rsidR="005711A8" w:rsidRDefault="005711A8" w:rsidP="002E732C">
      <w:pPr>
        <w:pStyle w:val="Heading1"/>
        <w:spacing w:before="480" w:line="276" w:lineRule="auto"/>
        <w:rPr>
          <w:rFonts w:ascii="Cambria" w:hAnsi="Cambria"/>
          <w:b/>
          <w:bCs/>
          <w:caps/>
          <w:color w:val="365F91"/>
          <w:kern w:val="0"/>
          <w:sz w:val="28"/>
          <w:szCs w:val="28"/>
        </w:rPr>
      </w:pPr>
    </w:p>
    <w:tbl>
      <w:tblPr>
        <w:tblW w:w="5000" w:type="pct"/>
        <w:tblLayout w:type="fixed"/>
        <w:tblCellMar>
          <w:left w:w="0" w:type="dxa"/>
          <w:right w:w="0" w:type="dxa"/>
        </w:tblCellMar>
        <w:tblLook w:val="04A0" w:firstRow="1" w:lastRow="0" w:firstColumn="1" w:lastColumn="0" w:noHBand="0" w:noVBand="1"/>
      </w:tblPr>
      <w:tblGrid>
        <w:gridCol w:w="1551"/>
        <w:gridCol w:w="992"/>
        <w:gridCol w:w="4157"/>
        <w:gridCol w:w="2306"/>
      </w:tblGrid>
      <w:tr w:rsidR="005711A8" w14:paraId="2A9E9871" w14:textId="77777777" w:rsidTr="00647D08">
        <w:tc>
          <w:tcPr>
            <w:tcW w:w="861"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hideMark/>
          </w:tcPr>
          <w:p w14:paraId="186A0A31" w14:textId="77777777" w:rsidR="005711A8" w:rsidRDefault="005711A8" w:rsidP="00D34B85">
            <w:pPr>
              <w:spacing w:after="0" w:line="240" w:lineRule="auto"/>
              <w:rPr>
                <w:rFonts w:eastAsiaTheme="minorHAnsi"/>
                <w:b/>
                <w:bCs/>
                <w:smallCaps/>
                <w:sz w:val="24"/>
                <w:szCs w:val="24"/>
              </w:rPr>
            </w:pPr>
            <w:r>
              <w:rPr>
                <w:b/>
                <w:bCs/>
                <w:smallCaps/>
                <w:sz w:val="24"/>
                <w:szCs w:val="24"/>
              </w:rPr>
              <w:t>Revision Date</w:t>
            </w:r>
          </w:p>
        </w:tc>
        <w:tc>
          <w:tcPr>
            <w:tcW w:w="551"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3715B419" w14:textId="77777777" w:rsidR="005711A8" w:rsidRDefault="005711A8" w:rsidP="00D34B85">
            <w:pPr>
              <w:spacing w:after="0" w:line="240" w:lineRule="auto"/>
              <w:rPr>
                <w:rFonts w:eastAsiaTheme="minorHAnsi"/>
                <w:b/>
                <w:bCs/>
                <w:smallCaps/>
                <w:sz w:val="24"/>
                <w:szCs w:val="24"/>
              </w:rPr>
            </w:pPr>
            <w:r>
              <w:rPr>
                <w:b/>
                <w:bCs/>
                <w:smallCaps/>
                <w:sz w:val="24"/>
                <w:szCs w:val="24"/>
              </w:rPr>
              <w:t>Version Number</w:t>
            </w:r>
          </w:p>
        </w:tc>
        <w:tc>
          <w:tcPr>
            <w:tcW w:w="230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56AAE2B2" w14:textId="77777777" w:rsidR="005711A8" w:rsidRDefault="005711A8" w:rsidP="00D34B85">
            <w:pPr>
              <w:spacing w:after="0" w:line="240" w:lineRule="auto"/>
              <w:rPr>
                <w:rFonts w:eastAsiaTheme="minorHAnsi"/>
                <w:b/>
                <w:bCs/>
                <w:smallCaps/>
                <w:sz w:val="24"/>
                <w:szCs w:val="24"/>
              </w:rPr>
            </w:pPr>
            <w:r>
              <w:rPr>
                <w:b/>
                <w:bCs/>
                <w:smallCaps/>
                <w:sz w:val="24"/>
                <w:szCs w:val="24"/>
              </w:rPr>
              <w:t>Changes Made</w:t>
            </w:r>
          </w:p>
        </w:tc>
        <w:tc>
          <w:tcPr>
            <w:tcW w:w="1280"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74C7A8AB" w14:textId="77777777" w:rsidR="005711A8" w:rsidRDefault="005711A8" w:rsidP="00D34B85">
            <w:pPr>
              <w:spacing w:after="0" w:line="240" w:lineRule="auto"/>
              <w:rPr>
                <w:rFonts w:eastAsiaTheme="minorHAnsi"/>
                <w:b/>
                <w:bCs/>
                <w:smallCaps/>
                <w:sz w:val="24"/>
                <w:szCs w:val="24"/>
              </w:rPr>
            </w:pPr>
            <w:r>
              <w:rPr>
                <w:b/>
                <w:bCs/>
                <w:smallCaps/>
                <w:sz w:val="24"/>
                <w:szCs w:val="24"/>
              </w:rPr>
              <w:t>Approved By</w:t>
            </w:r>
          </w:p>
        </w:tc>
      </w:tr>
      <w:tr w:rsidR="005711A8" w14:paraId="63362D0C" w14:textId="77777777" w:rsidTr="00647D08">
        <w:trPr>
          <w:trHeight w:val="367"/>
        </w:trPr>
        <w:tc>
          <w:tcPr>
            <w:tcW w:w="8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AE552" w14:textId="77777777" w:rsidR="005711A8" w:rsidRDefault="005711A8" w:rsidP="00D34B85">
            <w:pPr>
              <w:spacing w:after="0" w:line="240" w:lineRule="auto"/>
              <w:rPr>
                <w:rFonts w:eastAsiaTheme="minorHAnsi"/>
                <w:sz w:val="24"/>
                <w:szCs w:val="24"/>
              </w:rPr>
            </w:pPr>
            <w:r>
              <w:rPr>
                <w:sz w:val="24"/>
                <w:szCs w:val="24"/>
              </w:rPr>
              <w:t>Feb 2012</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514C2C17" w14:textId="77777777" w:rsidR="005711A8" w:rsidRDefault="005711A8" w:rsidP="00D34B85">
            <w:pPr>
              <w:spacing w:after="0" w:line="240" w:lineRule="auto"/>
              <w:rPr>
                <w:rFonts w:eastAsiaTheme="minorHAnsi"/>
                <w:sz w:val="24"/>
                <w:szCs w:val="24"/>
              </w:rPr>
            </w:pPr>
            <w:r>
              <w:rPr>
                <w:sz w:val="24"/>
                <w:szCs w:val="24"/>
              </w:rPr>
              <w:t>0.2.1</w:t>
            </w:r>
          </w:p>
        </w:tc>
        <w:tc>
          <w:tcPr>
            <w:tcW w:w="2308" w:type="pct"/>
            <w:tcBorders>
              <w:top w:val="nil"/>
              <w:left w:val="nil"/>
              <w:bottom w:val="single" w:sz="8" w:space="0" w:color="auto"/>
              <w:right w:val="single" w:sz="8" w:space="0" w:color="auto"/>
            </w:tcBorders>
            <w:tcMar>
              <w:top w:w="0" w:type="dxa"/>
              <w:left w:w="108" w:type="dxa"/>
              <w:bottom w:w="0" w:type="dxa"/>
              <w:right w:w="108" w:type="dxa"/>
            </w:tcMar>
            <w:hideMark/>
          </w:tcPr>
          <w:p w14:paraId="72445C1F" w14:textId="77777777" w:rsidR="005711A8" w:rsidRDefault="005711A8" w:rsidP="00D34B85">
            <w:pPr>
              <w:spacing w:after="0" w:line="240" w:lineRule="auto"/>
              <w:rPr>
                <w:rFonts w:eastAsiaTheme="minorHAnsi"/>
                <w:sz w:val="24"/>
                <w:szCs w:val="24"/>
              </w:rPr>
            </w:pPr>
            <w:r>
              <w:rPr>
                <w:sz w:val="24"/>
                <w:szCs w:val="24"/>
              </w:rPr>
              <w:t>Document Creation</w:t>
            </w:r>
          </w:p>
        </w:tc>
        <w:tc>
          <w:tcPr>
            <w:tcW w:w="1280" w:type="pct"/>
            <w:tcBorders>
              <w:top w:val="nil"/>
              <w:left w:val="nil"/>
              <w:bottom w:val="single" w:sz="8" w:space="0" w:color="auto"/>
              <w:right w:val="single" w:sz="8" w:space="0" w:color="auto"/>
            </w:tcBorders>
            <w:tcMar>
              <w:top w:w="0" w:type="dxa"/>
              <w:left w:w="108" w:type="dxa"/>
              <w:bottom w:w="0" w:type="dxa"/>
              <w:right w:w="108" w:type="dxa"/>
            </w:tcMar>
            <w:hideMark/>
          </w:tcPr>
          <w:p w14:paraId="438F156F" w14:textId="77777777" w:rsidR="005711A8" w:rsidRDefault="005711A8" w:rsidP="00D34B85">
            <w:pPr>
              <w:spacing w:after="0" w:line="240" w:lineRule="auto"/>
              <w:rPr>
                <w:rFonts w:eastAsiaTheme="minorHAnsi"/>
                <w:sz w:val="24"/>
                <w:szCs w:val="24"/>
              </w:rPr>
            </w:pPr>
            <w:r>
              <w:rPr>
                <w:sz w:val="24"/>
                <w:szCs w:val="24"/>
              </w:rPr>
              <w:t>NASAG</w:t>
            </w:r>
          </w:p>
        </w:tc>
      </w:tr>
      <w:tr w:rsidR="005711A8" w14:paraId="651B350D" w14:textId="77777777" w:rsidTr="00647D08">
        <w:trPr>
          <w:trHeight w:val="387"/>
        </w:trPr>
        <w:tc>
          <w:tcPr>
            <w:tcW w:w="8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B0A84" w14:textId="77777777" w:rsidR="005711A8" w:rsidRDefault="005711A8" w:rsidP="00D34B85">
            <w:pPr>
              <w:spacing w:after="0" w:line="240" w:lineRule="auto"/>
              <w:rPr>
                <w:rFonts w:eastAsiaTheme="minorHAnsi"/>
                <w:sz w:val="24"/>
                <w:szCs w:val="24"/>
              </w:rPr>
            </w:pPr>
            <w:r>
              <w:rPr>
                <w:sz w:val="24"/>
                <w:szCs w:val="24"/>
              </w:rPr>
              <w:t>Apr 2012</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157F25AD" w14:textId="77777777" w:rsidR="005711A8" w:rsidRDefault="005711A8" w:rsidP="00D34B85">
            <w:pPr>
              <w:spacing w:after="0" w:line="240" w:lineRule="auto"/>
              <w:ind w:left="72" w:hanging="72"/>
              <w:rPr>
                <w:rFonts w:eastAsiaTheme="minorHAnsi"/>
                <w:sz w:val="24"/>
                <w:szCs w:val="24"/>
              </w:rPr>
            </w:pPr>
            <w:r>
              <w:rPr>
                <w:sz w:val="24"/>
                <w:szCs w:val="24"/>
              </w:rPr>
              <w:t>0.2.2</w:t>
            </w:r>
          </w:p>
        </w:tc>
        <w:tc>
          <w:tcPr>
            <w:tcW w:w="2308" w:type="pct"/>
            <w:tcBorders>
              <w:top w:val="nil"/>
              <w:left w:val="nil"/>
              <w:bottom w:val="single" w:sz="8" w:space="0" w:color="auto"/>
              <w:right w:val="single" w:sz="8" w:space="0" w:color="auto"/>
            </w:tcBorders>
            <w:tcMar>
              <w:top w:w="0" w:type="dxa"/>
              <w:left w:w="108" w:type="dxa"/>
              <w:bottom w:w="0" w:type="dxa"/>
              <w:right w:w="108" w:type="dxa"/>
            </w:tcMar>
            <w:hideMark/>
          </w:tcPr>
          <w:p w14:paraId="49D50868" w14:textId="77777777" w:rsidR="005711A8" w:rsidRDefault="005711A8" w:rsidP="00D34B85">
            <w:pPr>
              <w:spacing w:after="0" w:line="240" w:lineRule="auto"/>
              <w:rPr>
                <w:rFonts w:eastAsiaTheme="minorHAnsi"/>
                <w:sz w:val="24"/>
                <w:szCs w:val="24"/>
              </w:rPr>
            </w:pPr>
            <w:r>
              <w:rPr>
                <w:sz w:val="24"/>
                <w:szCs w:val="24"/>
              </w:rPr>
              <w:t>Drafting changes post consultation process</w:t>
            </w:r>
          </w:p>
        </w:tc>
        <w:tc>
          <w:tcPr>
            <w:tcW w:w="1280" w:type="pct"/>
            <w:tcBorders>
              <w:top w:val="nil"/>
              <w:left w:val="nil"/>
              <w:bottom w:val="single" w:sz="8" w:space="0" w:color="auto"/>
              <w:right w:val="single" w:sz="8" w:space="0" w:color="auto"/>
            </w:tcBorders>
            <w:tcMar>
              <w:top w:w="0" w:type="dxa"/>
              <w:left w:w="108" w:type="dxa"/>
              <w:bottom w:w="0" w:type="dxa"/>
              <w:right w:w="108" w:type="dxa"/>
            </w:tcMar>
            <w:hideMark/>
          </w:tcPr>
          <w:p w14:paraId="0CB05E38" w14:textId="77777777" w:rsidR="005711A8" w:rsidRDefault="005711A8" w:rsidP="00D34B85">
            <w:pPr>
              <w:spacing w:after="0" w:line="240" w:lineRule="auto"/>
              <w:rPr>
                <w:rFonts w:eastAsiaTheme="minorHAnsi"/>
                <w:sz w:val="24"/>
                <w:szCs w:val="24"/>
              </w:rPr>
            </w:pPr>
            <w:r>
              <w:rPr>
                <w:sz w:val="24"/>
                <w:szCs w:val="24"/>
              </w:rPr>
              <w:t>SCOTI</w:t>
            </w:r>
          </w:p>
        </w:tc>
      </w:tr>
      <w:tr w:rsidR="005711A8" w14:paraId="4A18E580" w14:textId="77777777" w:rsidTr="00647D08">
        <w:trPr>
          <w:trHeight w:val="1257"/>
        </w:trPr>
        <w:tc>
          <w:tcPr>
            <w:tcW w:w="86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FCF2217" w14:textId="77777777" w:rsidR="005711A8" w:rsidRDefault="00CB1A64" w:rsidP="00D34B85">
            <w:pPr>
              <w:spacing w:after="0" w:line="240" w:lineRule="auto"/>
              <w:rPr>
                <w:rFonts w:eastAsiaTheme="minorHAnsi"/>
                <w:sz w:val="24"/>
                <w:szCs w:val="24"/>
              </w:rPr>
            </w:pPr>
            <w:r>
              <w:rPr>
                <w:sz w:val="24"/>
                <w:szCs w:val="24"/>
              </w:rPr>
              <w:t>15 July 2012</w:t>
            </w:r>
          </w:p>
        </w:tc>
        <w:tc>
          <w:tcPr>
            <w:tcW w:w="551" w:type="pct"/>
            <w:tcBorders>
              <w:top w:val="nil"/>
              <w:left w:val="nil"/>
              <w:bottom w:val="single" w:sz="4" w:space="0" w:color="auto"/>
              <w:right w:val="single" w:sz="8" w:space="0" w:color="auto"/>
            </w:tcBorders>
            <w:tcMar>
              <w:top w:w="0" w:type="dxa"/>
              <w:left w:w="108" w:type="dxa"/>
              <w:bottom w:w="0" w:type="dxa"/>
              <w:right w:w="108" w:type="dxa"/>
            </w:tcMar>
            <w:hideMark/>
          </w:tcPr>
          <w:p w14:paraId="285BBB8D" w14:textId="77777777" w:rsidR="005711A8" w:rsidRDefault="005711A8" w:rsidP="00D34B85">
            <w:pPr>
              <w:spacing w:after="0" w:line="240" w:lineRule="auto"/>
              <w:rPr>
                <w:rFonts w:eastAsiaTheme="minorHAnsi"/>
                <w:sz w:val="24"/>
                <w:szCs w:val="24"/>
              </w:rPr>
            </w:pPr>
            <w:r>
              <w:rPr>
                <w:sz w:val="24"/>
                <w:szCs w:val="24"/>
              </w:rPr>
              <w:t>0.2.3</w:t>
            </w:r>
          </w:p>
        </w:tc>
        <w:tc>
          <w:tcPr>
            <w:tcW w:w="2308" w:type="pct"/>
            <w:tcBorders>
              <w:top w:val="nil"/>
              <w:left w:val="nil"/>
              <w:bottom w:val="single" w:sz="4" w:space="0" w:color="auto"/>
              <w:right w:val="single" w:sz="8" w:space="0" w:color="auto"/>
            </w:tcBorders>
            <w:tcMar>
              <w:top w:w="0" w:type="dxa"/>
              <w:left w:w="108" w:type="dxa"/>
              <w:bottom w:w="0" w:type="dxa"/>
              <w:right w:w="108" w:type="dxa"/>
            </w:tcMar>
            <w:hideMark/>
          </w:tcPr>
          <w:p w14:paraId="6236D8FA" w14:textId="77777777" w:rsidR="005711A8" w:rsidRDefault="005711A8" w:rsidP="00D34B85">
            <w:pPr>
              <w:spacing w:after="0" w:line="240" w:lineRule="auto"/>
              <w:rPr>
                <w:sz w:val="24"/>
                <w:szCs w:val="24"/>
              </w:rPr>
            </w:pPr>
            <w:r>
              <w:rPr>
                <w:sz w:val="24"/>
                <w:szCs w:val="24"/>
              </w:rPr>
              <w:t xml:space="preserve">Version control table added.  </w:t>
            </w:r>
          </w:p>
          <w:p w14:paraId="6D2ED6F8" w14:textId="77777777" w:rsidR="005711A8" w:rsidRDefault="005711A8" w:rsidP="00D34B85">
            <w:pPr>
              <w:spacing w:after="0" w:line="240" w:lineRule="auto"/>
              <w:rPr>
                <w:sz w:val="24"/>
                <w:szCs w:val="24"/>
              </w:rPr>
            </w:pPr>
            <w:r>
              <w:rPr>
                <w:sz w:val="24"/>
                <w:szCs w:val="24"/>
              </w:rPr>
              <w:t>Page numbers added.</w:t>
            </w:r>
          </w:p>
          <w:p w14:paraId="38F9D45E" w14:textId="77777777" w:rsidR="005711A8" w:rsidRDefault="005711A8" w:rsidP="00D34B85">
            <w:pPr>
              <w:spacing w:after="0" w:line="240" w:lineRule="auto"/>
              <w:rPr>
                <w:rFonts w:eastAsiaTheme="minorHAnsi"/>
                <w:sz w:val="24"/>
                <w:szCs w:val="24"/>
              </w:rPr>
            </w:pPr>
            <w:r>
              <w:rPr>
                <w:sz w:val="24"/>
                <w:szCs w:val="24"/>
              </w:rPr>
              <w:t>Amendment to points 26 and 27 to reflect SCOTI approval on 18 May 2012.</w:t>
            </w:r>
          </w:p>
        </w:tc>
        <w:tc>
          <w:tcPr>
            <w:tcW w:w="1280" w:type="pct"/>
            <w:tcBorders>
              <w:top w:val="nil"/>
              <w:left w:val="nil"/>
              <w:bottom w:val="single" w:sz="4" w:space="0" w:color="auto"/>
              <w:right w:val="single" w:sz="8" w:space="0" w:color="auto"/>
            </w:tcBorders>
            <w:tcMar>
              <w:top w:w="0" w:type="dxa"/>
              <w:left w:w="108" w:type="dxa"/>
              <w:bottom w:w="0" w:type="dxa"/>
              <w:right w:w="108" w:type="dxa"/>
            </w:tcMar>
            <w:hideMark/>
          </w:tcPr>
          <w:p w14:paraId="6354DFC1" w14:textId="1AFC313D" w:rsidR="005711A8" w:rsidRDefault="005711A8" w:rsidP="00D34B85">
            <w:pPr>
              <w:spacing w:after="0" w:line="240" w:lineRule="auto"/>
              <w:rPr>
                <w:rFonts w:eastAsiaTheme="minorHAnsi"/>
                <w:sz w:val="24"/>
                <w:szCs w:val="24"/>
              </w:rPr>
            </w:pPr>
            <w:r>
              <w:rPr>
                <w:sz w:val="24"/>
                <w:szCs w:val="24"/>
              </w:rPr>
              <w:t>S. Stone, GM Aviation Environment, D</w:t>
            </w:r>
            <w:r w:rsidR="00557F98">
              <w:rPr>
                <w:sz w:val="24"/>
                <w:szCs w:val="24"/>
              </w:rPr>
              <w:t>o</w:t>
            </w:r>
            <w:r>
              <w:rPr>
                <w:sz w:val="24"/>
                <w:szCs w:val="24"/>
              </w:rPr>
              <w:t>IT.</w:t>
            </w:r>
          </w:p>
        </w:tc>
      </w:tr>
      <w:tr w:rsidR="006F03B0" w14:paraId="4481056D" w14:textId="77777777" w:rsidTr="00647D08">
        <w:trPr>
          <w:trHeight w:val="935"/>
        </w:trPr>
        <w:tc>
          <w:tcPr>
            <w:tcW w:w="86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A6BA87" w14:textId="4E48629E" w:rsidR="006F03B0" w:rsidRDefault="00B200C7" w:rsidP="00D34B85">
            <w:pPr>
              <w:spacing w:after="0" w:line="240" w:lineRule="auto"/>
              <w:rPr>
                <w:sz w:val="24"/>
                <w:szCs w:val="24"/>
              </w:rPr>
            </w:pPr>
            <w:r>
              <w:rPr>
                <w:sz w:val="24"/>
                <w:szCs w:val="24"/>
              </w:rPr>
              <w:t>November</w:t>
            </w:r>
            <w:r w:rsidR="006F03B0">
              <w:rPr>
                <w:sz w:val="24"/>
                <w:szCs w:val="24"/>
              </w:rPr>
              <w:t xml:space="preserve"> 2018</w:t>
            </w:r>
          </w:p>
        </w:tc>
        <w:tc>
          <w:tcPr>
            <w:tcW w:w="55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74EB57D" w14:textId="77E5D70F" w:rsidR="006F03B0" w:rsidRDefault="006F03B0" w:rsidP="00D34B85">
            <w:pPr>
              <w:spacing w:after="0" w:line="240" w:lineRule="auto"/>
              <w:rPr>
                <w:sz w:val="24"/>
                <w:szCs w:val="24"/>
              </w:rPr>
            </w:pPr>
            <w:r>
              <w:rPr>
                <w:sz w:val="24"/>
                <w:szCs w:val="24"/>
              </w:rPr>
              <w:t>0.3</w:t>
            </w:r>
          </w:p>
        </w:tc>
        <w:tc>
          <w:tcPr>
            <w:tcW w:w="230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195848F" w14:textId="56B6C046" w:rsidR="006F03B0" w:rsidRDefault="006F03B0" w:rsidP="00D34B85">
            <w:pPr>
              <w:spacing w:after="0" w:line="240" w:lineRule="auto"/>
              <w:rPr>
                <w:sz w:val="24"/>
                <w:szCs w:val="24"/>
              </w:rPr>
            </w:pPr>
            <w:r>
              <w:rPr>
                <w:sz w:val="24"/>
                <w:szCs w:val="24"/>
              </w:rPr>
              <w:t xml:space="preserve">Text updated to reflect addition of three new guidelines.  References </w:t>
            </w:r>
            <w:r w:rsidR="006E09FF">
              <w:rPr>
                <w:sz w:val="24"/>
                <w:szCs w:val="24"/>
              </w:rPr>
              <w:t xml:space="preserve">and statistics </w:t>
            </w:r>
            <w:r>
              <w:rPr>
                <w:sz w:val="24"/>
                <w:szCs w:val="24"/>
              </w:rPr>
              <w:t>updated where appropriate.</w:t>
            </w:r>
          </w:p>
        </w:tc>
        <w:tc>
          <w:tcPr>
            <w:tcW w:w="128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00B1714" w14:textId="0EFD0A01" w:rsidR="006F03B0" w:rsidRDefault="00B200C7" w:rsidP="00D34B85">
            <w:pPr>
              <w:spacing w:after="0" w:line="240" w:lineRule="auto"/>
              <w:rPr>
                <w:sz w:val="24"/>
                <w:szCs w:val="24"/>
              </w:rPr>
            </w:pPr>
            <w:r>
              <w:rPr>
                <w:sz w:val="24"/>
                <w:szCs w:val="24"/>
              </w:rPr>
              <w:t>Transport &amp; Infrastructure Council (TIC)</w:t>
            </w:r>
          </w:p>
        </w:tc>
      </w:tr>
      <w:tr w:rsidR="00647D08" w14:paraId="266145F3" w14:textId="77777777" w:rsidTr="00647D08">
        <w:trPr>
          <w:trHeight w:val="409"/>
        </w:trPr>
        <w:tc>
          <w:tcPr>
            <w:tcW w:w="8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3D3586E" w14:textId="486D6D9A" w:rsidR="00647D08" w:rsidRDefault="00647D08" w:rsidP="00D34B85">
            <w:pPr>
              <w:spacing w:after="0" w:line="240" w:lineRule="auto"/>
              <w:rPr>
                <w:sz w:val="24"/>
                <w:szCs w:val="24"/>
              </w:rPr>
            </w:pPr>
            <w:r>
              <w:rPr>
                <w:sz w:val="24"/>
                <w:szCs w:val="24"/>
              </w:rPr>
              <w:t>August 2019</w:t>
            </w:r>
          </w:p>
        </w:tc>
        <w:tc>
          <w:tcPr>
            <w:tcW w:w="55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DF42F4D" w14:textId="7631419A" w:rsidR="00647D08" w:rsidRDefault="00647D08" w:rsidP="00D34B85">
            <w:pPr>
              <w:spacing w:after="0" w:line="240" w:lineRule="auto"/>
              <w:rPr>
                <w:sz w:val="24"/>
                <w:szCs w:val="24"/>
              </w:rPr>
            </w:pPr>
            <w:r>
              <w:rPr>
                <w:sz w:val="24"/>
                <w:szCs w:val="24"/>
              </w:rPr>
              <w:t>0.3.1</w:t>
            </w:r>
          </w:p>
        </w:tc>
        <w:tc>
          <w:tcPr>
            <w:tcW w:w="230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BC797C8" w14:textId="3B514744" w:rsidR="00647D08" w:rsidRDefault="00C81353" w:rsidP="00D34B85">
            <w:pPr>
              <w:spacing w:after="0" w:line="240" w:lineRule="auto"/>
              <w:rPr>
                <w:sz w:val="24"/>
                <w:szCs w:val="24"/>
              </w:rPr>
            </w:pPr>
            <w:r>
              <w:rPr>
                <w:sz w:val="24"/>
                <w:szCs w:val="24"/>
              </w:rPr>
              <w:t>T</w:t>
            </w:r>
            <w:r w:rsidR="00647D08">
              <w:rPr>
                <w:sz w:val="24"/>
                <w:szCs w:val="24"/>
              </w:rPr>
              <w:t>ypographical error corrected.</w:t>
            </w:r>
          </w:p>
        </w:tc>
        <w:tc>
          <w:tcPr>
            <w:tcW w:w="128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316A268" w14:textId="1E322D85" w:rsidR="00647D08" w:rsidRDefault="00647D08" w:rsidP="00D34B85">
            <w:pPr>
              <w:spacing w:after="0" w:line="240" w:lineRule="auto"/>
              <w:rPr>
                <w:sz w:val="24"/>
                <w:szCs w:val="24"/>
              </w:rPr>
            </w:pPr>
            <w:r>
              <w:rPr>
                <w:sz w:val="24"/>
                <w:szCs w:val="24"/>
              </w:rPr>
              <w:t>NASAG Secretariat</w:t>
            </w:r>
          </w:p>
        </w:tc>
      </w:tr>
    </w:tbl>
    <w:p w14:paraId="3829390A" w14:textId="77777777" w:rsidR="005711A8" w:rsidRDefault="005711A8" w:rsidP="002E732C">
      <w:pPr>
        <w:pStyle w:val="Heading2"/>
        <w:spacing w:before="200" w:line="276" w:lineRule="auto"/>
        <w:rPr>
          <w:rFonts w:ascii="Cambria" w:hAnsi="Cambria"/>
          <w:b/>
          <w:bCs/>
          <w:color w:val="4F81BD"/>
          <w:sz w:val="26"/>
          <w:szCs w:val="26"/>
        </w:rPr>
      </w:pPr>
    </w:p>
    <w:p w14:paraId="207E10CC" w14:textId="77777777" w:rsidR="00A965A8" w:rsidRPr="001A3274" w:rsidRDefault="00A965A8" w:rsidP="002E732C">
      <w:pPr>
        <w:pStyle w:val="Heading2"/>
        <w:spacing w:before="200" w:line="276" w:lineRule="auto"/>
        <w:rPr>
          <w:rFonts w:ascii="Cambria" w:hAnsi="Cambria"/>
          <w:b/>
          <w:bCs/>
          <w:color w:val="4F81BD"/>
          <w:sz w:val="26"/>
          <w:szCs w:val="26"/>
        </w:rPr>
      </w:pPr>
      <w:r w:rsidRPr="001A3274">
        <w:rPr>
          <w:rFonts w:ascii="Cambria" w:hAnsi="Cambria"/>
          <w:b/>
          <w:bCs/>
          <w:color w:val="4F81BD"/>
          <w:sz w:val="26"/>
          <w:szCs w:val="26"/>
        </w:rPr>
        <w:t>Purpose</w:t>
      </w:r>
    </w:p>
    <w:p w14:paraId="1F57259F" w14:textId="7B4E35AB" w:rsidR="00237109" w:rsidRPr="00D83D4E" w:rsidRDefault="00237109" w:rsidP="00660A9F">
      <w:pPr>
        <w:pStyle w:val="ListParagraph"/>
        <w:numPr>
          <w:ilvl w:val="0"/>
          <w:numId w:val="25"/>
        </w:numPr>
        <w:spacing w:before="120" w:after="120" w:line="360" w:lineRule="auto"/>
        <w:ind w:left="714" w:hanging="357"/>
        <w:contextualSpacing w:val="0"/>
      </w:pPr>
      <w:r w:rsidRPr="00D83D4E">
        <w:t xml:space="preserve">The </w:t>
      </w:r>
      <w:r w:rsidR="00170AD8" w:rsidRPr="00D83D4E">
        <w:t>p</w:t>
      </w:r>
      <w:r w:rsidR="00A965A8" w:rsidRPr="00D83D4E">
        <w:t xml:space="preserve">urpose of </w:t>
      </w:r>
      <w:r w:rsidR="00170AD8" w:rsidRPr="00D83D4E">
        <w:t>the</w:t>
      </w:r>
      <w:r w:rsidRPr="00D83D4E">
        <w:t xml:space="preserve"> National </w:t>
      </w:r>
      <w:r w:rsidR="00170AD8" w:rsidRPr="00D83D4E">
        <w:t xml:space="preserve">Airports Safeguarding </w:t>
      </w:r>
      <w:r w:rsidRPr="00D83D4E">
        <w:t xml:space="preserve">Framework </w:t>
      </w:r>
      <w:r w:rsidR="00170AD8" w:rsidRPr="00D83D4E">
        <w:t xml:space="preserve">(the Safeguarding Framework) </w:t>
      </w:r>
      <w:r w:rsidR="00A965A8" w:rsidRPr="00D83D4E">
        <w:t>is to</w:t>
      </w:r>
      <w:r w:rsidR="00867FA4" w:rsidRPr="00D83D4E">
        <w:t xml:space="preserve"> enhance</w:t>
      </w:r>
      <w:r w:rsidR="00570855" w:rsidRPr="00D83D4E">
        <w:t xml:space="preserve"> the current and future </w:t>
      </w:r>
      <w:r w:rsidR="00867FA4" w:rsidRPr="00D83D4E">
        <w:t>safety</w:t>
      </w:r>
      <w:r w:rsidR="00223858" w:rsidRPr="00D83D4E">
        <w:t xml:space="preserve">, </w:t>
      </w:r>
      <w:r w:rsidR="00570855" w:rsidRPr="00D83D4E">
        <w:t xml:space="preserve">viability </w:t>
      </w:r>
      <w:r w:rsidR="00223858" w:rsidRPr="00D83D4E">
        <w:t xml:space="preserve">and growth </w:t>
      </w:r>
      <w:r w:rsidR="00570855" w:rsidRPr="00D83D4E">
        <w:t>of aviation operations,</w:t>
      </w:r>
      <w:r w:rsidR="00867FA4" w:rsidRPr="00D83D4E">
        <w:t xml:space="preserve"> by supporting and enabling:</w:t>
      </w:r>
    </w:p>
    <w:p w14:paraId="6D4B117C" w14:textId="6E3B48A2" w:rsidR="00675235" w:rsidRPr="00D83D4E" w:rsidRDefault="00675235" w:rsidP="001C7E67">
      <w:pPr>
        <w:pStyle w:val="ListParagraph"/>
        <w:numPr>
          <w:ilvl w:val="0"/>
          <w:numId w:val="1"/>
        </w:numPr>
        <w:ind w:left="1134" w:hanging="425"/>
      </w:pPr>
      <w:r w:rsidRPr="00D83D4E">
        <w:t>the implementation of best practice in relation to land use assessment and decision making in the vicinity of airports</w:t>
      </w:r>
      <w:r w:rsidR="00B72B4E">
        <w:t xml:space="preserve"> and strategic helicopter landing sites</w:t>
      </w:r>
      <w:r w:rsidRPr="00D83D4E">
        <w:t xml:space="preserve">; </w:t>
      </w:r>
    </w:p>
    <w:p w14:paraId="73EAC23F" w14:textId="30212E2A" w:rsidR="00570855" w:rsidRPr="00D83D4E" w:rsidRDefault="00675235" w:rsidP="001C7E67">
      <w:pPr>
        <w:pStyle w:val="ListParagraph"/>
        <w:numPr>
          <w:ilvl w:val="0"/>
          <w:numId w:val="1"/>
        </w:numPr>
        <w:ind w:left="1134" w:hanging="425"/>
      </w:pPr>
      <w:r w:rsidRPr="00D83D4E">
        <w:t>assurance of</w:t>
      </w:r>
      <w:r w:rsidR="00867FA4" w:rsidRPr="00D83D4E">
        <w:t xml:space="preserve"> </w:t>
      </w:r>
      <w:r w:rsidR="00570855" w:rsidRPr="00D83D4E">
        <w:t>community safety and amenity near airports</w:t>
      </w:r>
      <w:r w:rsidR="00B72B4E">
        <w:t xml:space="preserve"> and strategic helicopter landing sites</w:t>
      </w:r>
      <w:r w:rsidR="00570855" w:rsidRPr="00D83D4E">
        <w:t>;</w:t>
      </w:r>
    </w:p>
    <w:p w14:paraId="102AE300" w14:textId="77777777" w:rsidR="00570855" w:rsidRPr="00D83D4E" w:rsidRDefault="00132B61" w:rsidP="001C7E67">
      <w:pPr>
        <w:pStyle w:val="ListParagraph"/>
        <w:numPr>
          <w:ilvl w:val="0"/>
          <w:numId w:val="1"/>
        </w:numPr>
        <w:ind w:left="1134" w:hanging="425"/>
      </w:pPr>
      <w:r w:rsidRPr="00D83D4E">
        <w:t>b</w:t>
      </w:r>
      <w:r w:rsidR="00F03372" w:rsidRPr="00D83D4E">
        <w:t xml:space="preserve">etter understanding and recognition of </w:t>
      </w:r>
      <w:r w:rsidR="00570855" w:rsidRPr="00D83D4E">
        <w:t>aviation safety requir</w:t>
      </w:r>
      <w:r w:rsidR="00F03372" w:rsidRPr="00D83D4E">
        <w:t>ements</w:t>
      </w:r>
      <w:r w:rsidR="00570855" w:rsidRPr="00D83D4E">
        <w:t xml:space="preserve"> </w:t>
      </w:r>
      <w:r w:rsidR="00675235" w:rsidRPr="00D83D4E">
        <w:t xml:space="preserve">and aircraft noise impacts </w:t>
      </w:r>
      <w:r w:rsidR="00570855" w:rsidRPr="00D83D4E">
        <w:t>in land use and related planning decisions;</w:t>
      </w:r>
    </w:p>
    <w:p w14:paraId="58533111" w14:textId="77777777" w:rsidR="00F03372" w:rsidRPr="00D83D4E" w:rsidRDefault="00132B61" w:rsidP="001C7E67">
      <w:pPr>
        <w:pStyle w:val="ListParagraph"/>
        <w:numPr>
          <w:ilvl w:val="0"/>
          <w:numId w:val="1"/>
        </w:numPr>
        <w:ind w:left="1134" w:hanging="425"/>
      </w:pPr>
      <w:r w:rsidRPr="00D83D4E">
        <w:t>t</w:t>
      </w:r>
      <w:r w:rsidR="00F03372" w:rsidRPr="00D83D4E">
        <w:t>he provision of greater certainty and clarity for developers and land owners;</w:t>
      </w:r>
    </w:p>
    <w:p w14:paraId="0A8E509D" w14:textId="77777777" w:rsidR="00F03372" w:rsidRPr="00D83D4E" w:rsidRDefault="00132B61" w:rsidP="001C7E67">
      <w:pPr>
        <w:pStyle w:val="ListParagraph"/>
        <w:numPr>
          <w:ilvl w:val="0"/>
          <w:numId w:val="1"/>
        </w:numPr>
        <w:ind w:left="1134" w:hanging="425"/>
      </w:pPr>
      <w:r w:rsidRPr="00D83D4E">
        <w:t>i</w:t>
      </w:r>
      <w:r w:rsidR="00F03372" w:rsidRPr="00D83D4E">
        <w:t xml:space="preserve">mprovements to regulatory certainty and efficiency; </w:t>
      </w:r>
      <w:r w:rsidR="00675235" w:rsidRPr="00D83D4E">
        <w:t>and</w:t>
      </w:r>
    </w:p>
    <w:p w14:paraId="10B75F0B" w14:textId="3A5AB81A" w:rsidR="00F03372" w:rsidRDefault="00132B61" w:rsidP="001C7E67">
      <w:pPr>
        <w:pStyle w:val="ListParagraph"/>
        <w:numPr>
          <w:ilvl w:val="0"/>
          <w:numId w:val="1"/>
        </w:numPr>
        <w:ind w:left="1134" w:hanging="425"/>
        <w:contextualSpacing w:val="0"/>
      </w:pPr>
      <w:r w:rsidRPr="00D83D4E">
        <w:t>t</w:t>
      </w:r>
      <w:r w:rsidR="00F03372" w:rsidRPr="00D83D4E">
        <w:t xml:space="preserve">he publication and dissemination of </w:t>
      </w:r>
      <w:r w:rsidRPr="00D83D4E">
        <w:t xml:space="preserve">information on </w:t>
      </w:r>
      <w:r w:rsidR="00F03372" w:rsidRPr="00D83D4E">
        <w:t>best practice in land use</w:t>
      </w:r>
      <w:r w:rsidR="00636924">
        <w:t xml:space="preserve"> and related</w:t>
      </w:r>
      <w:r w:rsidR="00F03372" w:rsidRPr="00D83D4E">
        <w:t xml:space="preserve"> planning </w:t>
      </w:r>
      <w:r w:rsidR="00867FA4" w:rsidRPr="00D83D4E">
        <w:t>that supports the safe and efficient operation of airports</w:t>
      </w:r>
      <w:r w:rsidR="00B72B4E">
        <w:t xml:space="preserve"> and strategic helicopter landing sites</w:t>
      </w:r>
      <w:r w:rsidR="00867FA4" w:rsidRPr="00D83D4E">
        <w:t xml:space="preserve">. </w:t>
      </w:r>
    </w:p>
    <w:p w14:paraId="65C5F1D3" w14:textId="139E7145" w:rsidR="00395DE4" w:rsidRPr="00D85577" w:rsidRDefault="00170AD8" w:rsidP="00660A9F">
      <w:pPr>
        <w:pStyle w:val="ListParagraph"/>
        <w:numPr>
          <w:ilvl w:val="0"/>
          <w:numId w:val="25"/>
        </w:numPr>
        <w:spacing w:before="120" w:after="120" w:line="360" w:lineRule="auto"/>
        <w:ind w:left="714" w:hanging="357"/>
        <w:contextualSpacing w:val="0"/>
      </w:pPr>
      <w:r w:rsidRPr="00D85577">
        <w:t xml:space="preserve">The Safeguarding </w:t>
      </w:r>
      <w:r w:rsidR="00867FA4" w:rsidRPr="00D85577">
        <w:t>Framework provide</w:t>
      </w:r>
      <w:r w:rsidRPr="00D85577">
        <w:t>s</w:t>
      </w:r>
      <w:r w:rsidR="00867FA4" w:rsidRPr="00D85577">
        <w:t xml:space="preserve"> the opportunity to drive improvements </w:t>
      </w:r>
      <w:r w:rsidR="0081640F" w:rsidRPr="00D85577">
        <w:t xml:space="preserve">in planning outcomes consistently </w:t>
      </w:r>
      <w:r w:rsidR="00867FA4" w:rsidRPr="00D85577">
        <w:t xml:space="preserve">across all jurisdictions, and </w:t>
      </w:r>
      <w:r w:rsidR="008512DA" w:rsidRPr="008512DA">
        <w:t>contribute to the improvement of the safety and viability of aviation</w:t>
      </w:r>
      <w:r w:rsidR="008512DA">
        <w:t xml:space="preserve"> in Australia.</w:t>
      </w:r>
    </w:p>
    <w:p w14:paraId="75DB1AC5" w14:textId="76706DF9" w:rsidR="003C712B" w:rsidRPr="00D85577" w:rsidRDefault="00F57ECB" w:rsidP="00660A9F">
      <w:pPr>
        <w:pStyle w:val="ListParagraph"/>
        <w:numPr>
          <w:ilvl w:val="0"/>
          <w:numId w:val="25"/>
        </w:numPr>
        <w:spacing w:before="120" w:after="120" w:line="360" w:lineRule="auto"/>
        <w:ind w:left="714" w:hanging="357"/>
        <w:contextualSpacing w:val="0"/>
      </w:pPr>
      <w:r w:rsidRPr="00D85577">
        <w:lastRenderedPageBreak/>
        <w:t xml:space="preserve">The </w:t>
      </w:r>
      <w:r w:rsidR="003C712B" w:rsidRPr="00D85577">
        <w:t xml:space="preserve">Safeguarding </w:t>
      </w:r>
      <w:r w:rsidRPr="00D85577">
        <w:t xml:space="preserve">Framework </w:t>
      </w:r>
      <w:r w:rsidR="00F151A5" w:rsidRPr="00D85577">
        <w:t xml:space="preserve">covers planning for </w:t>
      </w:r>
      <w:r w:rsidR="0073652E" w:rsidRPr="00D85577">
        <w:t>the larger civilian</w:t>
      </w:r>
      <w:r w:rsidR="00950DA7" w:rsidRPr="00D85577">
        <w:t xml:space="preserve"> </w:t>
      </w:r>
      <w:r w:rsidR="00F151A5" w:rsidRPr="00D85577">
        <w:t>airports subject to the</w:t>
      </w:r>
      <w:r w:rsidR="0073652E" w:rsidRPr="00D85577">
        <w:t xml:space="preserve"> Commonwealth </w:t>
      </w:r>
      <w:r w:rsidR="00CD7EC2" w:rsidRPr="00D85577">
        <w:t>Airports Act 1996</w:t>
      </w:r>
      <w:r w:rsidR="0073652E" w:rsidRPr="00D85577">
        <w:t xml:space="preserve"> as well as</w:t>
      </w:r>
      <w:r w:rsidR="00F151A5" w:rsidRPr="00D85577">
        <w:t xml:space="preserve"> </w:t>
      </w:r>
      <w:r w:rsidR="00950DA7" w:rsidRPr="00D85577">
        <w:t xml:space="preserve">military </w:t>
      </w:r>
      <w:r w:rsidR="00071748" w:rsidRPr="00D85577">
        <w:t>airports, smaller</w:t>
      </w:r>
      <w:r w:rsidR="0073652E" w:rsidRPr="00D85577">
        <w:t xml:space="preserve"> </w:t>
      </w:r>
      <w:r w:rsidR="00F151A5" w:rsidRPr="00D85577">
        <w:t>regional and general aviation airports</w:t>
      </w:r>
      <w:r w:rsidR="00D85577" w:rsidRPr="00D85577">
        <w:t xml:space="preserve">, </w:t>
      </w:r>
      <w:r w:rsidR="006F03B0">
        <w:t xml:space="preserve">aviation facilities, </w:t>
      </w:r>
      <w:r w:rsidR="00D85577" w:rsidRPr="00D85577">
        <w:t xml:space="preserve">and </w:t>
      </w:r>
      <w:r w:rsidR="00B72B4E">
        <w:t>strategic</w:t>
      </w:r>
      <w:r w:rsidR="0097417F">
        <w:t xml:space="preserve"> </w:t>
      </w:r>
      <w:r w:rsidR="00D85577" w:rsidRPr="00D85577">
        <w:t>helicopter landing sites</w:t>
      </w:r>
      <w:r w:rsidR="006F03B0">
        <w:t xml:space="preserve">.  </w:t>
      </w:r>
      <w:r w:rsidR="003C712B" w:rsidRPr="00D85577">
        <w:t xml:space="preserve">The Safeguarding Framework accommodates differences in size, use and local circumstances of individual airports in its application. </w:t>
      </w:r>
    </w:p>
    <w:p w14:paraId="719EDFB7" w14:textId="19B013AC" w:rsidR="00E61198" w:rsidRPr="00D85577" w:rsidRDefault="00170AD8" w:rsidP="00660A9F">
      <w:pPr>
        <w:pStyle w:val="ListParagraph"/>
        <w:numPr>
          <w:ilvl w:val="0"/>
          <w:numId w:val="25"/>
        </w:numPr>
        <w:spacing w:before="120" w:after="120" w:line="360" w:lineRule="auto"/>
        <w:ind w:left="714" w:hanging="357"/>
        <w:contextualSpacing w:val="0"/>
      </w:pPr>
      <w:r w:rsidRPr="00D85577">
        <w:t xml:space="preserve">The Safeguarding </w:t>
      </w:r>
      <w:r w:rsidR="00E61198" w:rsidRPr="00D85577">
        <w:t>Framework support</w:t>
      </w:r>
      <w:r w:rsidRPr="00D85577">
        <w:t>s</w:t>
      </w:r>
      <w:r w:rsidR="00E61198" w:rsidRPr="00D85577">
        <w:t xml:space="preserve"> the integration and coordination of on-site and off-site planning relating to </w:t>
      </w:r>
      <w:r w:rsidR="00D85577">
        <w:t>aviation</w:t>
      </w:r>
      <w:r w:rsidR="00DC49A0">
        <w:t xml:space="preserve"> </w:t>
      </w:r>
      <w:r w:rsidR="00E61198" w:rsidRPr="00D85577">
        <w:t>operations.</w:t>
      </w:r>
      <w:r w:rsidR="00374278" w:rsidRPr="00D85577">
        <w:rPr>
          <w:rStyle w:val="FootnoteReference"/>
        </w:rPr>
        <w:footnoteReference w:id="1"/>
      </w:r>
      <w:r w:rsidR="00E61198" w:rsidRPr="00D85577">
        <w:t xml:space="preserve"> </w:t>
      </w:r>
    </w:p>
    <w:p w14:paraId="76F95BE6" w14:textId="77777777" w:rsidR="00570855" w:rsidRPr="001C7E67" w:rsidRDefault="00132B61" w:rsidP="002E732C">
      <w:pPr>
        <w:pStyle w:val="Heading2"/>
        <w:spacing w:line="276" w:lineRule="auto"/>
        <w:rPr>
          <w:rFonts w:ascii="Cambria" w:hAnsi="Cambria"/>
          <w:b/>
          <w:color w:val="4F81BD"/>
        </w:rPr>
      </w:pPr>
      <w:r w:rsidRPr="001A3274">
        <w:rPr>
          <w:rFonts w:ascii="Cambria" w:hAnsi="Cambria"/>
          <w:b/>
          <w:bCs/>
          <w:color w:val="4F81BD"/>
          <w:sz w:val="26"/>
          <w:szCs w:val="26"/>
        </w:rPr>
        <w:t>Context</w:t>
      </w:r>
      <w:r w:rsidR="00AB6A72" w:rsidRPr="001C7E67">
        <w:rPr>
          <w:rFonts w:ascii="Cambria" w:hAnsi="Cambria"/>
          <w:b/>
          <w:color w:val="4F81BD"/>
        </w:rPr>
        <w:t xml:space="preserve"> </w:t>
      </w:r>
    </w:p>
    <w:p w14:paraId="57478076" w14:textId="77777777" w:rsidR="003C4F10" w:rsidRDefault="003C4F10" w:rsidP="00660A9F">
      <w:pPr>
        <w:pStyle w:val="ListParagraph"/>
        <w:numPr>
          <w:ilvl w:val="0"/>
          <w:numId w:val="25"/>
        </w:numPr>
        <w:spacing w:before="120" w:after="120" w:line="360" w:lineRule="auto"/>
        <w:ind w:left="714" w:hanging="357"/>
        <w:contextualSpacing w:val="0"/>
      </w:pPr>
      <w:r w:rsidRPr="00D83D4E">
        <w:t>Australian a</w:t>
      </w:r>
      <w:r w:rsidR="00AB6A72" w:rsidRPr="00D83D4E">
        <w:t>irports are significant contributors to jobs, economic development</w:t>
      </w:r>
      <w:r w:rsidR="00D37485">
        <w:t>,</w:t>
      </w:r>
      <w:r w:rsidR="00AB6A72" w:rsidRPr="00D83D4E">
        <w:t xml:space="preserve"> </w:t>
      </w:r>
      <w:r w:rsidR="00A965A8" w:rsidRPr="00D83D4E">
        <w:t>national productivity</w:t>
      </w:r>
      <w:r w:rsidR="00D37485">
        <w:t xml:space="preserve"> and social connectivity. </w:t>
      </w:r>
      <w:r w:rsidR="00AB6A72" w:rsidRPr="00D83D4E">
        <w:t xml:space="preserve"> </w:t>
      </w:r>
    </w:p>
    <w:p w14:paraId="6D181D16" w14:textId="77777777" w:rsidR="000A3888" w:rsidRDefault="00223858" w:rsidP="00660A9F">
      <w:pPr>
        <w:pStyle w:val="ListParagraph"/>
        <w:numPr>
          <w:ilvl w:val="0"/>
          <w:numId w:val="25"/>
        </w:numPr>
        <w:spacing w:before="120" w:after="120" w:line="360" w:lineRule="auto"/>
        <w:ind w:left="714" w:hanging="357"/>
        <w:contextualSpacing w:val="0"/>
      </w:pPr>
      <w:r w:rsidRPr="00D83D4E">
        <w:t xml:space="preserve">Airports are important national infrastructure assets. </w:t>
      </w:r>
      <w:r w:rsidR="00FF4A7D">
        <w:t xml:space="preserve"> </w:t>
      </w:r>
      <w:r w:rsidRPr="00D83D4E">
        <w:t xml:space="preserve">They are essential transport hubs and contribute significantly to the national economy, as well as to the economies of the cities, regions, States and Territories where they are </w:t>
      </w:r>
      <w:r w:rsidR="000A3888" w:rsidRPr="00D83D4E">
        <w:t xml:space="preserve">located. </w:t>
      </w:r>
    </w:p>
    <w:p w14:paraId="5120B640" w14:textId="5EAD84C6" w:rsidR="00223858" w:rsidRDefault="00223858" w:rsidP="00660A9F">
      <w:pPr>
        <w:pStyle w:val="ListParagraph"/>
        <w:numPr>
          <w:ilvl w:val="0"/>
          <w:numId w:val="25"/>
        </w:numPr>
        <w:spacing w:before="120" w:after="120" w:line="360" w:lineRule="auto"/>
        <w:ind w:left="714" w:hanging="357"/>
        <w:contextualSpacing w:val="0"/>
      </w:pPr>
      <w:r w:rsidRPr="00D83D4E">
        <w:t>Airports support trade and tourism and help to dr</w:t>
      </w:r>
      <w:r w:rsidR="001A3274">
        <w:t xml:space="preserve">ive growth across the economy. </w:t>
      </w:r>
      <w:r w:rsidR="00FF4A7D">
        <w:t xml:space="preserve"> </w:t>
      </w:r>
      <w:r w:rsidRPr="00D83D4E">
        <w:t>They</w:t>
      </w:r>
      <w:r w:rsidR="0073652E">
        <w:t xml:space="preserve"> </w:t>
      </w:r>
      <w:r w:rsidRPr="0095107F">
        <w:t xml:space="preserve">support the jobs of </w:t>
      </w:r>
      <w:r w:rsidR="00636924" w:rsidRPr="0095107F">
        <w:t xml:space="preserve">around </w:t>
      </w:r>
      <w:r w:rsidRPr="0095107F">
        <w:t>5</w:t>
      </w:r>
      <w:r w:rsidR="0095107F" w:rsidRPr="0095107F">
        <w:t>6</w:t>
      </w:r>
      <w:r w:rsidRPr="0095107F">
        <w:t xml:space="preserve">,000 people </w:t>
      </w:r>
      <w:r w:rsidR="00F57ECB" w:rsidRPr="0095107F">
        <w:t>directly</w:t>
      </w:r>
      <w:r w:rsidR="00F57ECB">
        <w:t xml:space="preserve"> </w:t>
      </w:r>
      <w:r w:rsidRPr="00D83D4E">
        <w:t>employed in the air transport sector</w:t>
      </w:r>
      <w:r w:rsidR="00636924">
        <w:rPr>
          <w:rStyle w:val="FootnoteReference"/>
        </w:rPr>
        <w:footnoteReference w:id="2"/>
      </w:r>
      <w:r w:rsidRPr="00D83D4E">
        <w:t xml:space="preserve"> and many more in the retail, hospitality and service industries on airport sites. </w:t>
      </w:r>
    </w:p>
    <w:p w14:paraId="6EFC8665" w14:textId="4249A12D" w:rsidR="00E3559D" w:rsidRDefault="00223858" w:rsidP="00660A9F">
      <w:pPr>
        <w:pStyle w:val="ListParagraph"/>
        <w:numPr>
          <w:ilvl w:val="0"/>
          <w:numId w:val="25"/>
        </w:numPr>
        <w:spacing w:before="120" w:after="120" w:line="360" w:lineRule="auto"/>
        <w:ind w:left="714" w:hanging="357"/>
        <w:contextualSpacing w:val="0"/>
      </w:pPr>
      <w:r w:rsidRPr="00D83D4E">
        <w:t xml:space="preserve">All sectors of the Australian economy rely directly or indirectly on the efficient movement of people and freight through airports. </w:t>
      </w:r>
      <w:r w:rsidR="00FF4A7D">
        <w:t xml:space="preserve"> </w:t>
      </w:r>
      <w:r w:rsidRPr="00D83D4E">
        <w:t xml:space="preserve">Over </w:t>
      </w:r>
      <w:r w:rsidR="00AB3CF5">
        <w:t>156</w:t>
      </w:r>
      <w:r w:rsidRPr="00D83D4E">
        <w:t xml:space="preserve"> million passengers pass through Australian airports annually. </w:t>
      </w:r>
      <w:r w:rsidRPr="002E732C">
        <w:rPr>
          <w:b/>
        </w:rPr>
        <w:t xml:space="preserve"> </w:t>
      </w:r>
      <w:r w:rsidRPr="00D83D4E">
        <w:t xml:space="preserve">Domestic air travel has more than trebled over the last 20 years, with over </w:t>
      </w:r>
      <w:r w:rsidR="00E500EC">
        <w:t>6</w:t>
      </w:r>
      <w:r w:rsidRPr="00D83D4E">
        <w:t>0 million passenger movements in 20</w:t>
      </w:r>
      <w:r w:rsidR="00E500EC">
        <w:t>17</w:t>
      </w:r>
      <w:r w:rsidRPr="00D83D4E">
        <w:t xml:space="preserve"> through more than </w:t>
      </w:r>
      <w:r w:rsidR="000A3888" w:rsidRPr="00D83D4E">
        <w:t>180 domestic airports</w:t>
      </w:r>
      <w:r w:rsidR="00FF4A7D" w:rsidRPr="00D83D4E">
        <w:rPr>
          <w:rStyle w:val="FootnoteReference"/>
        </w:rPr>
        <w:footnoteReference w:id="3"/>
      </w:r>
      <w:r w:rsidR="000A3888" w:rsidRPr="00D83D4E">
        <w:t xml:space="preserve">. </w:t>
      </w:r>
    </w:p>
    <w:p w14:paraId="68BCC607" w14:textId="5ECDD6DC" w:rsidR="00223858" w:rsidRDefault="00E3559D" w:rsidP="00FF4A7D">
      <w:pPr>
        <w:pStyle w:val="ListParagraph"/>
        <w:numPr>
          <w:ilvl w:val="0"/>
          <w:numId w:val="25"/>
        </w:numPr>
        <w:spacing w:after="0"/>
      </w:pPr>
      <w:r w:rsidRPr="00D83D4E">
        <w:t xml:space="preserve">Australia’s annual international freight task comprises </w:t>
      </w:r>
      <w:r w:rsidRPr="00BE3506">
        <w:t>over $1</w:t>
      </w:r>
      <w:r w:rsidR="00AF4ECF">
        <w:t>1</w:t>
      </w:r>
      <w:r w:rsidRPr="00BE3506">
        <w:t>0 billion worth</w:t>
      </w:r>
      <w:r w:rsidRPr="00D83D4E">
        <w:t xml:space="preserve"> of air freight, over 2</w:t>
      </w:r>
      <w:r w:rsidR="00AF4ECF">
        <w:t>1</w:t>
      </w:r>
      <w:r w:rsidRPr="00D83D4E">
        <w:t xml:space="preserve"> per cent of the total value of Australia’s international cargo trade. </w:t>
      </w:r>
      <w:r w:rsidR="00223858" w:rsidRPr="00D83D4E">
        <w:t xml:space="preserve"> </w:t>
      </w:r>
    </w:p>
    <w:p w14:paraId="2D05E5C4" w14:textId="77777777" w:rsidR="00223858" w:rsidRDefault="00223858" w:rsidP="00660A9F">
      <w:pPr>
        <w:pStyle w:val="ListParagraph"/>
        <w:numPr>
          <w:ilvl w:val="0"/>
          <w:numId w:val="25"/>
        </w:numPr>
        <w:spacing w:before="120" w:after="120" w:line="360" w:lineRule="auto"/>
        <w:ind w:left="714" w:hanging="357"/>
        <w:contextualSpacing w:val="0"/>
      </w:pPr>
      <w:r w:rsidRPr="00D83D4E">
        <w:t xml:space="preserve">Military airfields support both military operational and training activities, in order to fulfil critical national security requirements. </w:t>
      </w:r>
      <w:r w:rsidR="00FF4A7D">
        <w:t xml:space="preserve"> </w:t>
      </w:r>
      <w:r w:rsidR="00850A69">
        <w:t xml:space="preserve">They may also support general aviation when not in active military use. </w:t>
      </w:r>
      <w:r w:rsidR="00FF4A7D">
        <w:t xml:space="preserve"> </w:t>
      </w:r>
      <w:r w:rsidRPr="00D83D4E">
        <w:t>Military airfields also contribute significantly to the economies of the regions where they are located.</w:t>
      </w:r>
      <w:r w:rsidR="00B35B2A">
        <w:t xml:space="preserve"> References to airports in this Principles document, is intended to also include military airfields.</w:t>
      </w:r>
    </w:p>
    <w:p w14:paraId="564C6745" w14:textId="4BEBFE3B" w:rsidR="00B970BE" w:rsidRDefault="00223858" w:rsidP="00660A9F">
      <w:pPr>
        <w:pStyle w:val="ListParagraph"/>
        <w:numPr>
          <w:ilvl w:val="0"/>
          <w:numId w:val="25"/>
        </w:numPr>
        <w:spacing w:before="120" w:after="120" w:line="360" w:lineRule="auto"/>
        <w:ind w:left="714" w:hanging="357"/>
        <w:contextualSpacing w:val="0"/>
      </w:pPr>
      <w:r w:rsidRPr="00D83D4E">
        <w:lastRenderedPageBreak/>
        <w:t xml:space="preserve">Sites for airports are scarce and finding new land to replace or expand existing airports is difficult. </w:t>
      </w:r>
      <w:r w:rsidR="00FF4A7D">
        <w:t xml:space="preserve"> </w:t>
      </w:r>
      <w:r w:rsidRPr="00D83D4E">
        <w:t xml:space="preserve">Existing sites in many cases pre-dated significant urban development. </w:t>
      </w:r>
      <w:r w:rsidR="00FF4A7D">
        <w:t xml:space="preserve"> </w:t>
      </w:r>
      <w:r w:rsidRPr="00D83D4E">
        <w:t xml:space="preserve">More recently, urban expansion and densification has increased tensions between residential and industrial development and airport operations. </w:t>
      </w:r>
    </w:p>
    <w:p w14:paraId="4C229E74" w14:textId="1C68E801" w:rsidR="00655DFF" w:rsidRDefault="00B72B4E" w:rsidP="00660A9F">
      <w:pPr>
        <w:pStyle w:val="ListParagraph"/>
        <w:numPr>
          <w:ilvl w:val="0"/>
          <w:numId w:val="25"/>
        </w:numPr>
        <w:spacing w:before="120" w:after="120" w:line="360" w:lineRule="auto"/>
        <w:ind w:left="714" w:hanging="357"/>
        <w:contextualSpacing w:val="0"/>
      </w:pPr>
      <w:r>
        <w:t>In 2012 t</w:t>
      </w:r>
      <w:r w:rsidR="00170AD8" w:rsidRPr="00D83D4E">
        <w:t xml:space="preserve">he </w:t>
      </w:r>
      <w:r w:rsidR="005D569D" w:rsidRPr="00D83D4E">
        <w:t>B</w:t>
      </w:r>
      <w:r w:rsidR="00170AD8" w:rsidRPr="00D83D4E">
        <w:t xml:space="preserve">ureau of </w:t>
      </w:r>
      <w:r w:rsidR="005D569D" w:rsidRPr="00D83D4E">
        <w:t>I</w:t>
      </w:r>
      <w:r w:rsidR="00170AD8" w:rsidRPr="00D83D4E">
        <w:t xml:space="preserve">nfrastructure, </w:t>
      </w:r>
      <w:r w:rsidR="005D569D" w:rsidRPr="00D83D4E">
        <w:t>T</w:t>
      </w:r>
      <w:r w:rsidR="00170AD8" w:rsidRPr="00D83D4E">
        <w:t xml:space="preserve">ransport and </w:t>
      </w:r>
      <w:r w:rsidR="005D569D" w:rsidRPr="00D83D4E">
        <w:t>R</w:t>
      </w:r>
      <w:r w:rsidR="00170AD8" w:rsidRPr="00D83D4E">
        <w:t xml:space="preserve">egional </w:t>
      </w:r>
      <w:r w:rsidR="005D569D" w:rsidRPr="00D83D4E">
        <w:t>E</w:t>
      </w:r>
      <w:r w:rsidR="00170AD8" w:rsidRPr="00D83D4E">
        <w:t>conomics</w:t>
      </w:r>
      <w:r w:rsidR="005D569D" w:rsidRPr="00D83D4E">
        <w:t xml:space="preserve"> has predicted that passenger movements though Australian airports will increase by </w:t>
      </w:r>
      <w:r w:rsidR="002158FA">
        <w:t>3.7</w:t>
      </w:r>
      <w:r w:rsidR="005D569D" w:rsidRPr="00D83D4E">
        <w:t xml:space="preserve"> per cent per annum over the twenty years resulting in a doubling of passenger movements</w:t>
      </w:r>
      <w:r w:rsidR="002608E6">
        <w:t xml:space="preserve"> </w:t>
      </w:r>
      <w:r w:rsidR="005D569D" w:rsidRPr="00D83D4E">
        <w:t>over the period</w:t>
      </w:r>
      <w:r w:rsidR="00DD69EF" w:rsidRPr="00D83D4E">
        <w:t>.</w:t>
      </w:r>
      <w:r w:rsidR="00DD69EF" w:rsidRPr="003A725C">
        <w:rPr>
          <w:rStyle w:val="FootnoteReference"/>
        </w:rPr>
        <w:footnoteReference w:id="4"/>
      </w:r>
      <w:r w:rsidR="00DD69EF" w:rsidRPr="00D83D4E">
        <w:t xml:space="preserve"> </w:t>
      </w:r>
      <w:r w:rsidR="005D569D" w:rsidRPr="00D83D4E">
        <w:t xml:space="preserve"> </w:t>
      </w:r>
    </w:p>
    <w:p w14:paraId="6725A08E" w14:textId="77777777" w:rsidR="005D569D" w:rsidRDefault="005D569D" w:rsidP="00660A9F">
      <w:pPr>
        <w:pStyle w:val="ListParagraph"/>
        <w:numPr>
          <w:ilvl w:val="0"/>
          <w:numId w:val="25"/>
        </w:numPr>
        <w:spacing w:before="120" w:after="120" w:line="360" w:lineRule="auto"/>
        <w:ind w:left="714" w:hanging="357"/>
        <w:contextualSpacing w:val="0"/>
      </w:pPr>
      <w:r w:rsidRPr="00D83D4E">
        <w:t xml:space="preserve">The main challenge is to balance growing demand </w:t>
      </w:r>
      <w:r w:rsidR="00C1787B">
        <w:t xml:space="preserve">for aviation services </w:t>
      </w:r>
      <w:r w:rsidRPr="00D83D4E">
        <w:t xml:space="preserve">with urban growth pressures and the </w:t>
      </w:r>
      <w:r w:rsidR="00C1787B">
        <w:t xml:space="preserve">continued </w:t>
      </w:r>
      <w:r w:rsidRPr="00D83D4E">
        <w:t xml:space="preserve">amenity and safety of residents in surrounding areas. Population growth, development demands and increased aviation activity will necessitate more complementary planning </w:t>
      </w:r>
      <w:r w:rsidR="00C1787B">
        <w:t xml:space="preserve">nationwide. </w:t>
      </w:r>
      <w:r w:rsidRPr="00D83D4E">
        <w:t xml:space="preserve"> </w:t>
      </w:r>
    </w:p>
    <w:p w14:paraId="298D4E50" w14:textId="77777777" w:rsidR="00B970BE" w:rsidRPr="001A3274" w:rsidRDefault="002C727D" w:rsidP="002E732C">
      <w:pPr>
        <w:pStyle w:val="Heading2"/>
        <w:spacing w:before="200" w:line="276" w:lineRule="auto"/>
        <w:rPr>
          <w:rFonts w:ascii="Cambria" w:hAnsi="Cambria"/>
          <w:b/>
          <w:bCs/>
          <w:color w:val="4F81BD"/>
          <w:sz w:val="26"/>
          <w:szCs w:val="26"/>
        </w:rPr>
      </w:pPr>
      <w:r w:rsidRPr="001A3274">
        <w:rPr>
          <w:rFonts w:ascii="Cambria" w:hAnsi="Cambria"/>
          <w:b/>
          <w:bCs/>
          <w:color w:val="4F81BD"/>
          <w:sz w:val="26"/>
          <w:szCs w:val="26"/>
        </w:rPr>
        <w:t>Intern</w:t>
      </w:r>
      <w:r w:rsidR="00700113" w:rsidRPr="001A3274">
        <w:rPr>
          <w:rFonts w:ascii="Cambria" w:hAnsi="Cambria"/>
          <w:b/>
          <w:bCs/>
          <w:color w:val="4F81BD"/>
          <w:sz w:val="26"/>
          <w:szCs w:val="26"/>
        </w:rPr>
        <w:t>ational Air Safety Requirements</w:t>
      </w:r>
      <w:r w:rsidR="00B970BE" w:rsidRPr="001A3274">
        <w:rPr>
          <w:rFonts w:ascii="Cambria" w:hAnsi="Cambria"/>
          <w:b/>
          <w:bCs/>
          <w:color w:val="4F81BD"/>
          <w:sz w:val="26"/>
          <w:szCs w:val="26"/>
        </w:rPr>
        <w:t xml:space="preserve"> </w:t>
      </w:r>
    </w:p>
    <w:p w14:paraId="2D022E07" w14:textId="77777777" w:rsidR="00700113" w:rsidRDefault="00C1787B" w:rsidP="00660A9F">
      <w:pPr>
        <w:pStyle w:val="ListParagraph"/>
        <w:numPr>
          <w:ilvl w:val="0"/>
          <w:numId w:val="25"/>
        </w:numPr>
        <w:spacing w:before="120" w:after="120" w:line="360" w:lineRule="auto"/>
        <w:ind w:left="714" w:hanging="357"/>
        <w:contextualSpacing w:val="0"/>
      </w:pPr>
      <w:r>
        <w:t xml:space="preserve">Australia is a signatory to international civil aviation agreements that require </w:t>
      </w:r>
      <w:r w:rsidR="00700113" w:rsidRPr="00D83D4E">
        <w:t>all</w:t>
      </w:r>
      <w:r w:rsidR="00966FD4" w:rsidRPr="00D83D4E">
        <w:t xml:space="preserve"> development</w:t>
      </w:r>
      <w:r w:rsidR="00E66250" w:rsidRPr="00D83D4E">
        <w:t>s</w:t>
      </w:r>
      <w:r w:rsidR="00966FD4" w:rsidRPr="00D83D4E">
        <w:t xml:space="preserve"> </w:t>
      </w:r>
      <w:r w:rsidR="00575E36">
        <w:t xml:space="preserve">in the vicinity of airports </w:t>
      </w:r>
      <w:r>
        <w:t xml:space="preserve">to </w:t>
      </w:r>
      <w:r w:rsidR="004219F3" w:rsidRPr="00D83D4E">
        <w:t>meet</w:t>
      </w:r>
      <w:r w:rsidR="00966FD4" w:rsidRPr="00D83D4E">
        <w:t xml:space="preserve"> internationally agreed criteria for protecting low level airspace from tall buildings and other structures, smoke and plumes.  </w:t>
      </w:r>
    </w:p>
    <w:p w14:paraId="47AC89A6" w14:textId="5650926A" w:rsidR="00E66250" w:rsidRPr="00D83D4E" w:rsidRDefault="00700113" w:rsidP="00660A9F">
      <w:pPr>
        <w:pStyle w:val="ListParagraph"/>
        <w:numPr>
          <w:ilvl w:val="0"/>
          <w:numId w:val="25"/>
        </w:numPr>
        <w:spacing w:before="120" w:after="120" w:line="360" w:lineRule="auto"/>
        <w:ind w:left="714" w:hanging="357"/>
        <w:contextualSpacing w:val="0"/>
      </w:pPr>
      <w:r w:rsidRPr="00D83D4E">
        <w:t>T</w:t>
      </w:r>
      <w:r w:rsidR="00B970BE" w:rsidRPr="00D83D4E">
        <w:t xml:space="preserve">hese international </w:t>
      </w:r>
      <w:r w:rsidR="00E66250" w:rsidRPr="00D83D4E">
        <w:t xml:space="preserve">regulatory requirements </w:t>
      </w:r>
      <w:r w:rsidR="00B1632F" w:rsidRPr="00D83D4E">
        <w:t xml:space="preserve">are currently </w:t>
      </w:r>
      <w:r w:rsidR="00C1787B">
        <w:t xml:space="preserve">implemented </w:t>
      </w:r>
      <w:r w:rsidR="00B1632F" w:rsidRPr="00D83D4E">
        <w:t>by</w:t>
      </w:r>
      <w:r w:rsidR="00E66250" w:rsidRPr="00D83D4E">
        <w:t xml:space="preserve"> the</w:t>
      </w:r>
      <w:r w:rsidRPr="00D83D4E">
        <w:t xml:space="preserve"> Commonwealth </w:t>
      </w:r>
      <w:r w:rsidR="00E66250" w:rsidRPr="00D83D4E">
        <w:t>Airports (Protection of Airspace) Regulations 1996 (Airspa</w:t>
      </w:r>
      <w:r w:rsidR="00F901FF" w:rsidRPr="00D83D4E">
        <w:t>ce Protection Regulations),</w:t>
      </w:r>
      <w:r w:rsidR="00E66250" w:rsidRPr="00D83D4E">
        <w:t xml:space="preserve"> </w:t>
      </w:r>
      <w:r w:rsidR="00675235" w:rsidRPr="00D83D4E">
        <w:t xml:space="preserve">Civil Aviation Safety Regulations 1998, </w:t>
      </w:r>
      <w:r w:rsidR="00E66250" w:rsidRPr="00D83D4E">
        <w:t xml:space="preserve">the Civil Aviation (Building Control) Regulations 1988 and </w:t>
      </w:r>
      <w:r w:rsidR="00B35B2A">
        <w:t xml:space="preserve">the Civil Aviation Safety Authority’s </w:t>
      </w:r>
      <w:r w:rsidR="00E66250" w:rsidRPr="00D83D4E">
        <w:t xml:space="preserve">Manual of Standards Part 139. </w:t>
      </w:r>
    </w:p>
    <w:p w14:paraId="41298D9B" w14:textId="77777777" w:rsidR="007404FB" w:rsidRPr="001A3274" w:rsidRDefault="00700113" w:rsidP="002E732C">
      <w:pPr>
        <w:pStyle w:val="Heading3"/>
        <w:keepNext w:val="0"/>
        <w:keepLines w:val="0"/>
        <w:rPr>
          <w:sz w:val="26"/>
          <w:szCs w:val="26"/>
        </w:rPr>
      </w:pPr>
      <w:r w:rsidRPr="001A3274">
        <w:rPr>
          <w:sz w:val="26"/>
          <w:szCs w:val="26"/>
        </w:rPr>
        <w:t>Current r</w:t>
      </w:r>
      <w:r w:rsidR="005D6211" w:rsidRPr="001A3274">
        <w:rPr>
          <w:sz w:val="26"/>
          <w:szCs w:val="26"/>
        </w:rPr>
        <w:t>egulatory and management arrangements in Australia</w:t>
      </w:r>
      <w:r w:rsidR="00975343" w:rsidRPr="001A3274">
        <w:rPr>
          <w:sz w:val="26"/>
          <w:szCs w:val="26"/>
        </w:rPr>
        <w:t xml:space="preserve"> </w:t>
      </w:r>
    </w:p>
    <w:p w14:paraId="722A4727" w14:textId="77777777" w:rsidR="00700113" w:rsidRDefault="005D6211" w:rsidP="00660A9F">
      <w:pPr>
        <w:pStyle w:val="ListParagraph"/>
        <w:numPr>
          <w:ilvl w:val="0"/>
          <w:numId w:val="25"/>
        </w:numPr>
        <w:spacing w:before="120" w:after="120" w:line="360" w:lineRule="auto"/>
        <w:ind w:left="714" w:hanging="357"/>
        <w:contextualSpacing w:val="0"/>
      </w:pPr>
      <w:r w:rsidRPr="001C7E67">
        <w:t>Regulatory and management arran</w:t>
      </w:r>
      <w:r w:rsidR="00B1632F" w:rsidRPr="001C7E67">
        <w:t>gements for</w:t>
      </w:r>
      <w:r w:rsidRPr="001C7E67">
        <w:t xml:space="preserve"> air safety and planning around airports </w:t>
      </w:r>
      <w:r w:rsidR="007404FB" w:rsidRPr="001C7E67">
        <w:t>are</w:t>
      </w:r>
      <w:r w:rsidR="003979E9" w:rsidRPr="001C7E67">
        <w:t xml:space="preserve"> </w:t>
      </w:r>
      <w:r w:rsidRPr="001C7E67">
        <w:t>also addressed through a number of other Commonwealth, State and Territory legislative</w:t>
      </w:r>
      <w:r w:rsidR="00B1632F" w:rsidRPr="001C7E67">
        <w:t xml:space="preserve"> and regulatory</w:t>
      </w:r>
      <w:r w:rsidRPr="001C7E67">
        <w:t xml:space="preserve"> provisions. </w:t>
      </w:r>
    </w:p>
    <w:p w14:paraId="5AF886D2" w14:textId="336E7801" w:rsidR="00C1787B" w:rsidRDefault="00647D08" w:rsidP="000148A0">
      <w:pPr>
        <w:pStyle w:val="ListParagraph"/>
        <w:numPr>
          <w:ilvl w:val="0"/>
          <w:numId w:val="25"/>
        </w:numPr>
        <w:spacing w:before="120" w:after="120" w:line="360" w:lineRule="auto"/>
      </w:pPr>
      <w:r>
        <w:t>Under Part 5</w:t>
      </w:r>
      <w:r w:rsidR="005D6211" w:rsidRPr="001C7E67">
        <w:t xml:space="preserve"> of the Commonwealth </w:t>
      </w:r>
      <w:r w:rsidR="005D6211" w:rsidRPr="002E732C">
        <w:rPr>
          <w:i/>
        </w:rPr>
        <w:t>Airports Act 1996</w:t>
      </w:r>
      <w:r w:rsidR="005D6211" w:rsidRPr="001C7E67">
        <w:t xml:space="preserve">, development on </w:t>
      </w:r>
      <w:r w:rsidR="008648DD">
        <w:t>22</w:t>
      </w:r>
      <w:r w:rsidR="001E0908">
        <w:t xml:space="preserve"> </w:t>
      </w:r>
      <w:r w:rsidR="005D6211" w:rsidRPr="001C7E67">
        <w:t>federal airport</w:t>
      </w:r>
      <w:r w:rsidR="005D6211" w:rsidRPr="002E732C">
        <w:rPr>
          <w:b/>
        </w:rPr>
        <w:t xml:space="preserve"> </w:t>
      </w:r>
      <w:r w:rsidR="005D6211" w:rsidRPr="001C7E67">
        <w:t xml:space="preserve">sites </w:t>
      </w:r>
      <w:r w:rsidR="00F901FF" w:rsidRPr="001C7E67">
        <w:t xml:space="preserve">is </w:t>
      </w:r>
      <w:r w:rsidR="005D6211" w:rsidRPr="001C7E67">
        <w:t>subject to Commonwealth planning controls.</w:t>
      </w:r>
      <w:r w:rsidR="002608E6">
        <w:t xml:space="preserve"> </w:t>
      </w:r>
      <w:r w:rsidR="00FF4A7D">
        <w:t xml:space="preserve"> </w:t>
      </w:r>
      <w:r w:rsidR="005D6211" w:rsidRPr="001C7E67">
        <w:t xml:space="preserve">The operators of these airports are required to prepare 20 year Master Plans, and to update these Master Plans </w:t>
      </w:r>
      <w:r w:rsidR="00970326">
        <w:t xml:space="preserve">at regular intervals in accordance with the </w:t>
      </w:r>
      <w:r w:rsidR="00970326" w:rsidRPr="000148A0">
        <w:rPr>
          <w:i/>
        </w:rPr>
        <w:t>Airports Act 1996</w:t>
      </w:r>
      <w:r w:rsidR="005D6211" w:rsidRPr="001C7E67">
        <w:t xml:space="preserve">. </w:t>
      </w:r>
      <w:r w:rsidR="00FF4A7D">
        <w:t xml:space="preserve"> </w:t>
      </w:r>
      <w:r w:rsidR="00950DA7">
        <w:t>Th</w:t>
      </w:r>
      <w:r w:rsidR="00970326">
        <w:t>is</w:t>
      </w:r>
      <w:r w:rsidR="00FE440C">
        <w:t xml:space="preserve"> </w:t>
      </w:r>
      <w:r w:rsidR="00970326">
        <w:t xml:space="preserve">Act </w:t>
      </w:r>
      <w:r w:rsidR="002E3AAC">
        <w:t xml:space="preserve">also </w:t>
      </w:r>
      <w:r w:rsidR="00FE440C">
        <w:t xml:space="preserve">applies to </w:t>
      </w:r>
      <w:r w:rsidR="00071748">
        <w:t>Darwin</w:t>
      </w:r>
      <w:r w:rsidR="00FE440C">
        <w:t xml:space="preserve"> </w:t>
      </w:r>
      <w:r w:rsidR="00820BC7">
        <w:t xml:space="preserve">and </w:t>
      </w:r>
      <w:r w:rsidR="00FE440C">
        <w:t>Townsville airports that are used jointly for civilian and defence purposes.</w:t>
      </w:r>
    </w:p>
    <w:p w14:paraId="0B59169C" w14:textId="77777777" w:rsidR="005D6211" w:rsidRDefault="00464841" w:rsidP="00660A9F">
      <w:pPr>
        <w:pStyle w:val="ListParagraph"/>
        <w:numPr>
          <w:ilvl w:val="0"/>
          <w:numId w:val="25"/>
        </w:numPr>
        <w:spacing w:before="120" w:after="120" w:line="360" w:lineRule="auto"/>
        <w:ind w:left="714" w:hanging="357"/>
        <w:contextualSpacing w:val="0"/>
      </w:pPr>
      <w:r w:rsidRPr="001C7E67">
        <w:t>P</w:t>
      </w:r>
      <w:r w:rsidR="005D6211" w:rsidRPr="001C7E67">
        <w:t xml:space="preserve">lanning for the areas surrounding these federal airports is subject to </w:t>
      </w:r>
      <w:r w:rsidR="0059465C" w:rsidRPr="001C7E67">
        <w:t>S</w:t>
      </w:r>
      <w:r w:rsidR="001808A3">
        <w:t xml:space="preserve">tate, </w:t>
      </w:r>
      <w:r w:rsidR="0059465C" w:rsidRPr="001C7E67">
        <w:t>T</w:t>
      </w:r>
      <w:r w:rsidR="005D6211" w:rsidRPr="001C7E67">
        <w:t xml:space="preserve">erritory and </w:t>
      </w:r>
      <w:r w:rsidR="002E732C">
        <w:t>L</w:t>
      </w:r>
      <w:r w:rsidR="005D6211" w:rsidRPr="001C7E67">
        <w:t xml:space="preserve">ocal </w:t>
      </w:r>
      <w:r w:rsidR="002E732C">
        <w:t>G</w:t>
      </w:r>
      <w:r w:rsidR="005D6211" w:rsidRPr="001C7E67">
        <w:t>overnment control</w:t>
      </w:r>
      <w:r w:rsidR="00365502" w:rsidRPr="001C7E67">
        <w:t xml:space="preserve">, as the Australian Constitution establishes that State and Territory </w:t>
      </w:r>
      <w:r w:rsidR="00365502" w:rsidRPr="001C7E67">
        <w:lastRenderedPageBreak/>
        <w:t>Governments have principal responsibility for planning and land management</w:t>
      </w:r>
      <w:r w:rsidR="00772BD3" w:rsidRPr="001C7E67">
        <w:rPr>
          <w:rStyle w:val="FootnoteReference"/>
        </w:rPr>
        <w:footnoteReference w:id="5"/>
      </w:r>
      <w:r w:rsidR="00B35B2A">
        <w:t xml:space="preserve">. </w:t>
      </w:r>
      <w:r w:rsidR="00FF4A7D">
        <w:t xml:space="preserve"> </w:t>
      </w:r>
      <w:r w:rsidR="00850A69" w:rsidRPr="001C7E67">
        <w:t>State and Territory Governments also control “on-airport” development for the airports that they own and operate</w:t>
      </w:r>
      <w:r w:rsidR="002C46D0">
        <w:t>, whilst m</w:t>
      </w:r>
      <w:r w:rsidR="00FE440C">
        <w:t xml:space="preserve">any smaller airports are owned by </w:t>
      </w:r>
      <w:r w:rsidR="002E732C">
        <w:t>L</w:t>
      </w:r>
      <w:r w:rsidR="00FE440C">
        <w:t xml:space="preserve">ocal </w:t>
      </w:r>
      <w:r w:rsidR="002E732C">
        <w:t>G</w:t>
      </w:r>
      <w:r w:rsidR="00FE440C">
        <w:t xml:space="preserve">overnments or are privately owned. </w:t>
      </w:r>
    </w:p>
    <w:p w14:paraId="73C51CDC" w14:textId="77777777" w:rsidR="00FB7601" w:rsidRDefault="00365502" w:rsidP="00660A9F">
      <w:pPr>
        <w:pStyle w:val="ListParagraph"/>
        <w:numPr>
          <w:ilvl w:val="0"/>
          <w:numId w:val="25"/>
        </w:numPr>
        <w:spacing w:before="120" w:after="120" w:line="360" w:lineRule="auto"/>
        <w:ind w:left="714" w:hanging="357"/>
        <w:contextualSpacing w:val="0"/>
      </w:pPr>
      <w:r w:rsidRPr="001C7E67">
        <w:t xml:space="preserve">States and Territories generally work together with </w:t>
      </w:r>
      <w:r w:rsidR="002E732C">
        <w:t>L</w:t>
      </w:r>
      <w:r w:rsidRPr="001C7E67">
        <w:t xml:space="preserve">ocal </w:t>
      </w:r>
      <w:r w:rsidR="002E732C">
        <w:t>G</w:t>
      </w:r>
      <w:r w:rsidRPr="001C7E67">
        <w:t xml:space="preserve">overnments in the implementation of their planning and urban development responsibilities. </w:t>
      </w:r>
      <w:r w:rsidR="00FF4A7D">
        <w:t xml:space="preserve"> </w:t>
      </w:r>
      <w:r w:rsidR="00FB7601" w:rsidRPr="001C7E67">
        <w:t>State and Territory Government</w:t>
      </w:r>
      <w:r w:rsidR="00CC0CEE" w:rsidRPr="001C7E67">
        <w:t>s</w:t>
      </w:r>
      <w:r w:rsidR="00FB7601" w:rsidRPr="001C7E67">
        <w:t xml:space="preserve"> are able to control development around airports through legislation or policy. </w:t>
      </w:r>
      <w:r w:rsidR="00FF4A7D">
        <w:t xml:space="preserve"> </w:t>
      </w:r>
      <w:r w:rsidR="00FB7601" w:rsidRPr="001C7E67">
        <w:t>This may be</w:t>
      </w:r>
      <w:r w:rsidR="00CC0CEE" w:rsidRPr="001C7E67">
        <w:t>,</w:t>
      </w:r>
      <w:r w:rsidR="00FB7601" w:rsidRPr="001C7E67">
        <w:t xml:space="preserve"> for example</w:t>
      </w:r>
      <w:r w:rsidR="00CC0CEE" w:rsidRPr="001C7E67">
        <w:t>,</w:t>
      </w:r>
      <w:r w:rsidR="00FB7601" w:rsidRPr="001C7E67">
        <w:t xml:space="preserve"> through managing noise impacts, building height controls or environmental regulations.</w:t>
      </w:r>
    </w:p>
    <w:p w14:paraId="6BF11AFB" w14:textId="181FC4AB" w:rsidR="00EE42D0" w:rsidRDefault="00850A69" w:rsidP="00660A9F">
      <w:pPr>
        <w:pStyle w:val="ListParagraph"/>
        <w:numPr>
          <w:ilvl w:val="0"/>
          <w:numId w:val="25"/>
        </w:numPr>
        <w:spacing w:before="120" w:after="120" w:line="360" w:lineRule="auto"/>
        <w:ind w:left="714" w:hanging="357"/>
        <w:contextualSpacing w:val="0"/>
      </w:pPr>
      <w:r w:rsidRPr="001C7E67">
        <w:t xml:space="preserve">State and Territory Governments in conjunction with </w:t>
      </w:r>
      <w:r w:rsidR="002E732C">
        <w:t>L</w:t>
      </w:r>
      <w:r w:rsidRPr="001C7E67">
        <w:t xml:space="preserve">ocal </w:t>
      </w:r>
      <w:r w:rsidR="002E732C">
        <w:t>G</w:t>
      </w:r>
      <w:r w:rsidRPr="001C7E67">
        <w:t>overnments</w:t>
      </w:r>
      <w:r w:rsidR="00671C89">
        <w:t xml:space="preserve">, </w:t>
      </w:r>
      <w:r w:rsidR="00086204">
        <w:t xml:space="preserve">as relevant, </w:t>
      </w:r>
      <w:r w:rsidRPr="001C7E67">
        <w:t xml:space="preserve">undertake strategic planning </w:t>
      </w:r>
      <w:r w:rsidR="00772BD3" w:rsidRPr="001C7E67">
        <w:t xml:space="preserve">for urban and regional development with a typical timeframe for this planning being </w:t>
      </w:r>
      <w:r w:rsidR="00086204">
        <w:t xml:space="preserve">between 20 and 30 </w:t>
      </w:r>
      <w:r w:rsidR="00671C89">
        <w:t>years</w:t>
      </w:r>
      <w:r w:rsidR="00772BD3" w:rsidRPr="001C7E67">
        <w:t xml:space="preserve">. </w:t>
      </w:r>
      <w:r w:rsidR="00FF4A7D">
        <w:t xml:space="preserve"> </w:t>
      </w:r>
      <w:r w:rsidR="00772BD3" w:rsidRPr="001C7E67">
        <w:t>Planning for transport infrast</w:t>
      </w:r>
      <w:r w:rsidR="00EE42D0" w:rsidRPr="001C7E67">
        <w:t xml:space="preserve">ructure may be undertaken for </w:t>
      </w:r>
      <w:r w:rsidR="00772BD3" w:rsidRPr="001C7E67">
        <w:t xml:space="preserve">35-50 year timeframes.  Review and updating of these strategic and transport infrastructure plans is generally undertaken every 4-10 years. </w:t>
      </w:r>
      <w:r w:rsidR="00EE42D0" w:rsidRPr="001C7E67">
        <w:t xml:space="preserve"> </w:t>
      </w:r>
    </w:p>
    <w:p w14:paraId="1BA50127" w14:textId="77777777" w:rsidR="00950DA7" w:rsidRDefault="00EE42D0" w:rsidP="00660A9F">
      <w:pPr>
        <w:pStyle w:val="ListParagraph"/>
        <w:numPr>
          <w:ilvl w:val="0"/>
          <w:numId w:val="25"/>
        </w:numPr>
        <w:spacing w:before="120" w:after="120" w:line="360" w:lineRule="auto"/>
        <w:ind w:left="714" w:hanging="357"/>
        <w:contextualSpacing w:val="0"/>
      </w:pPr>
      <w:r>
        <w:t xml:space="preserve">There is a need to </w:t>
      </w:r>
      <w:r w:rsidR="00B35B2A">
        <w:t xml:space="preserve">maximise </w:t>
      </w:r>
      <w:r>
        <w:t xml:space="preserve">the </w:t>
      </w:r>
      <w:r w:rsidR="00B35B2A">
        <w:t xml:space="preserve">alignment </w:t>
      </w:r>
      <w:r>
        <w:t xml:space="preserve">of airport Master Plans with these other planning processes and timeframes.  </w:t>
      </w:r>
    </w:p>
    <w:p w14:paraId="2429F349" w14:textId="77777777" w:rsidR="001857C4" w:rsidRDefault="00855759" w:rsidP="00660A9F">
      <w:pPr>
        <w:pStyle w:val="ListParagraph"/>
        <w:numPr>
          <w:ilvl w:val="0"/>
          <w:numId w:val="25"/>
        </w:numPr>
        <w:spacing w:before="120" w:after="120" w:line="360" w:lineRule="auto"/>
        <w:ind w:left="714" w:hanging="357"/>
        <w:contextualSpacing w:val="0"/>
      </w:pPr>
      <w:r>
        <w:t>There is also a need to ensure the coordination of on-airport and off-airport planning for all airports</w:t>
      </w:r>
      <w:r w:rsidR="009F10E7">
        <w:t>.  Regardless of who owns and operates an airport, planning on or in the vicinity of an airport needs to be conducted in a manner that is cognisant of all parties</w:t>
      </w:r>
      <w:r>
        <w:t xml:space="preserve">.  For airports covered by the </w:t>
      </w:r>
      <w:r w:rsidR="00CD7EC2" w:rsidRPr="002E732C">
        <w:rPr>
          <w:i/>
        </w:rPr>
        <w:t>Airports Act 1996</w:t>
      </w:r>
      <w:r>
        <w:t xml:space="preserve">, there are </w:t>
      </w:r>
      <w:r w:rsidR="00950DA7">
        <w:t xml:space="preserve">regulatory </w:t>
      </w:r>
      <w:r>
        <w:t xml:space="preserve">provisions requiring this coordination.  For other airports this </w:t>
      </w:r>
      <w:r w:rsidR="00950DA7">
        <w:t>coordination may not be mandated</w:t>
      </w:r>
      <w:r>
        <w:t xml:space="preserve">, but should be considered as part of the development of a “good neighbour” relationship. </w:t>
      </w:r>
    </w:p>
    <w:p w14:paraId="7867013F" w14:textId="77777777" w:rsidR="007404FB" w:rsidRPr="001A3274" w:rsidRDefault="007404FB" w:rsidP="002E732C">
      <w:pPr>
        <w:pStyle w:val="Heading3"/>
        <w:keepNext w:val="0"/>
        <w:keepLines w:val="0"/>
        <w:rPr>
          <w:sz w:val="26"/>
          <w:szCs w:val="26"/>
        </w:rPr>
      </w:pPr>
      <w:r w:rsidRPr="001A3274">
        <w:rPr>
          <w:sz w:val="26"/>
          <w:szCs w:val="26"/>
        </w:rPr>
        <w:t xml:space="preserve">National Airports Safeguarding Framework </w:t>
      </w:r>
      <w:r w:rsidR="00975343" w:rsidRPr="001A3274">
        <w:rPr>
          <w:sz w:val="26"/>
          <w:szCs w:val="26"/>
        </w:rPr>
        <w:t xml:space="preserve">Guidelines </w:t>
      </w:r>
      <w:r w:rsidR="00D1485D" w:rsidRPr="001A3274">
        <w:rPr>
          <w:sz w:val="26"/>
          <w:szCs w:val="26"/>
        </w:rPr>
        <w:t xml:space="preserve"> </w:t>
      </w:r>
    </w:p>
    <w:p w14:paraId="22A7C3E7" w14:textId="77777777" w:rsidR="00BA17ED" w:rsidRPr="002E732C" w:rsidRDefault="0029369D" w:rsidP="00660A9F">
      <w:pPr>
        <w:pStyle w:val="ListParagraph"/>
        <w:numPr>
          <w:ilvl w:val="0"/>
          <w:numId w:val="25"/>
        </w:numPr>
        <w:spacing w:before="120" w:after="120" w:line="360" w:lineRule="auto"/>
        <w:ind w:left="714" w:hanging="357"/>
        <w:contextualSpacing w:val="0"/>
        <w:rPr>
          <w:color w:val="000000"/>
        </w:rPr>
      </w:pPr>
      <w:r w:rsidRPr="002E732C">
        <w:rPr>
          <w:color w:val="000000"/>
        </w:rPr>
        <w:t>T</w:t>
      </w:r>
      <w:r w:rsidR="00BA17ED" w:rsidRPr="002E732C">
        <w:rPr>
          <w:color w:val="000000"/>
        </w:rPr>
        <w:t xml:space="preserve">he </w:t>
      </w:r>
      <w:r w:rsidR="007404FB" w:rsidRPr="002E732C">
        <w:rPr>
          <w:color w:val="000000"/>
        </w:rPr>
        <w:t>National Airports S</w:t>
      </w:r>
      <w:r w:rsidR="00BA17ED" w:rsidRPr="002E732C">
        <w:rPr>
          <w:color w:val="000000"/>
        </w:rPr>
        <w:t xml:space="preserve">afeguarding </w:t>
      </w:r>
      <w:r w:rsidR="007404FB" w:rsidRPr="002E732C">
        <w:rPr>
          <w:color w:val="000000"/>
        </w:rPr>
        <w:t>F</w:t>
      </w:r>
      <w:r w:rsidR="00BA17ED" w:rsidRPr="002E732C">
        <w:rPr>
          <w:color w:val="000000"/>
        </w:rPr>
        <w:t>ramework includes</w:t>
      </w:r>
      <w:r w:rsidRPr="002E732C">
        <w:rPr>
          <w:color w:val="000000"/>
        </w:rPr>
        <w:t xml:space="preserve"> information to guide </w:t>
      </w:r>
      <w:r w:rsidR="0059465C" w:rsidRPr="002E732C">
        <w:rPr>
          <w:color w:val="000000"/>
        </w:rPr>
        <w:t>S</w:t>
      </w:r>
      <w:r w:rsidR="001808A3" w:rsidRPr="002E732C">
        <w:rPr>
          <w:color w:val="000000"/>
        </w:rPr>
        <w:t xml:space="preserve">tate, </w:t>
      </w:r>
      <w:r w:rsidR="0059465C" w:rsidRPr="002E732C">
        <w:rPr>
          <w:color w:val="000000"/>
        </w:rPr>
        <w:t>T</w:t>
      </w:r>
      <w:r w:rsidRPr="002E732C">
        <w:rPr>
          <w:color w:val="000000"/>
        </w:rPr>
        <w:t xml:space="preserve">erritory and </w:t>
      </w:r>
      <w:r w:rsidR="002E732C">
        <w:rPr>
          <w:color w:val="000000"/>
        </w:rPr>
        <w:t>L</w:t>
      </w:r>
      <w:r w:rsidRPr="002E732C">
        <w:rPr>
          <w:color w:val="000000"/>
        </w:rPr>
        <w:t xml:space="preserve">ocal </w:t>
      </w:r>
      <w:r w:rsidR="002E732C">
        <w:rPr>
          <w:color w:val="000000"/>
        </w:rPr>
        <w:t>G</w:t>
      </w:r>
      <w:r w:rsidRPr="002E732C">
        <w:rPr>
          <w:color w:val="000000"/>
        </w:rPr>
        <w:t xml:space="preserve">overnments in regulating and managing: </w:t>
      </w:r>
    </w:p>
    <w:p w14:paraId="19132BB1" w14:textId="4C2967E5" w:rsidR="00BA17ED" w:rsidRPr="0011504A" w:rsidRDefault="00950DA7" w:rsidP="002E732C">
      <w:pPr>
        <w:pStyle w:val="ListParagraph"/>
        <w:numPr>
          <w:ilvl w:val="0"/>
          <w:numId w:val="1"/>
        </w:numPr>
        <w:ind w:left="1134" w:hanging="425"/>
      </w:pPr>
      <w:r w:rsidRPr="0011504A">
        <w:t>m</w:t>
      </w:r>
      <w:r w:rsidR="00855759" w:rsidRPr="0011504A">
        <w:t>easures for managing intrusion by aircraft noise</w:t>
      </w:r>
      <w:r w:rsidR="00BA17ED" w:rsidRPr="0011504A">
        <w:t xml:space="preserve"> (</w:t>
      </w:r>
      <w:r w:rsidR="0011504A" w:rsidRPr="0011504A">
        <w:t>Guideline</w:t>
      </w:r>
      <w:r w:rsidR="00BA17ED" w:rsidRPr="0011504A">
        <w:t xml:space="preserve"> A);</w:t>
      </w:r>
    </w:p>
    <w:p w14:paraId="0F7FF6AD" w14:textId="3B35C862" w:rsidR="00BA17ED" w:rsidRPr="0011504A" w:rsidRDefault="00BA17ED" w:rsidP="002E732C">
      <w:pPr>
        <w:pStyle w:val="ListParagraph"/>
        <w:numPr>
          <w:ilvl w:val="0"/>
          <w:numId w:val="1"/>
        </w:numPr>
        <w:ind w:left="1134" w:hanging="425"/>
      </w:pPr>
      <w:r w:rsidRPr="0011504A">
        <w:t xml:space="preserve">the risk of building generated windshear and turbulence at airports </w:t>
      </w:r>
      <w:r w:rsidRPr="0011504A">
        <w:br/>
        <w:t>(</w:t>
      </w:r>
      <w:r w:rsidR="0011504A" w:rsidRPr="0011504A">
        <w:t>Guideline</w:t>
      </w:r>
      <w:r w:rsidRPr="0011504A">
        <w:t xml:space="preserve"> B);</w:t>
      </w:r>
    </w:p>
    <w:p w14:paraId="3B27085D" w14:textId="262F69A1" w:rsidR="00BA17ED" w:rsidRPr="0011504A" w:rsidRDefault="00BA17ED" w:rsidP="002E732C">
      <w:pPr>
        <w:pStyle w:val="ListParagraph"/>
        <w:numPr>
          <w:ilvl w:val="0"/>
          <w:numId w:val="1"/>
        </w:numPr>
        <w:ind w:left="1134" w:hanging="425"/>
      </w:pPr>
      <w:r w:rsidRPr="0011504A">
        <w:t>the risk of wildlife strikes in the vicinity of airports (</w:t>
      </w:r>
      <w:r w:rsidR="0011504A" w:rsidRPr="0011504A">
        <w:t xml:space="preserve">Guideline </w:t>
      </w:r>
      <w:r w:rsidRPr="0011504A">
        <w:t>C);</w:t>
      </w:r>
    </w:p>
    <w:p w14:paraId="6378B67E" w14:textId="4D61FF45" w:rsidR="00BA17ED" w:rsidRPr="0011504A" w:rsidRDefault="00BA17ED" w:rsidP="002E732C">
      <w:pPr>
        <w:pStyle w:val="ListParagraph"/>
        <w:numPr>
          <w:ilvl w:val="0"/>
          <w:numId w:val="1"/>
        </w:numPr>
        <w:ind w:left="1134" w:hanging="425"/>
      </w:pPr>
      <w:r w:rsidRPr="0011504A">
        <w:t xml:space="preserve">the risk of wind turbine farms as physical obstacles to air navigation </w:t>
      </w:r>
      <w:r w:rsidRPr="0011504A">
        <w:br/>
        <w:t>(</w:t>
      </w:r>
      <w:r w:rsidR="0011504A" w:rsidRPr="0011504A">
        <w:t xml:space="preserve">Guideline </w:t>
      </w:r>
      <w:r w:rsidRPr="0011504A">
        <w:t>D);</w:t>
      </w:r>
    </w:p>
    <w:p w14:paraId="28FDF064" w14:textId="49EC71B2" w:rsidR="00BA17ED" w:rsidRPr="0011504A" w:rsidRDefault="00BA17ED" w:rsidP="002E732C">
      <w:pPr>
        <w:pStyle w:val="ListParagraph"/>
        <w:numPr>
          <w:ilvl w:val="0"/>
          <w:numId w:val="1"/>
        </w:numPr>
        <w:ind w:left="1134" w:hanging="425"/>
      </w:pPr>
      <w:r w:rsidRPr="0011504A">
        <w:t>the risk of distractions to pilots from lighting in the vicinity of airports (</w:t>
      </w:r>
      <w:r w:rsidR="0011504A" w:rsidRPr="0011504A">
        <w:t xml:space="preserve">Guideline </w:t>
      </w:r>
      <w:r w:rsidR="00B35B2A" w:rsidRPr="0011504A">
        <w:t>E</w:t>
      </w:r>
      <w:r w:rsidRPr="0011504A">
        <w:t>);</w:t>
      </w:r>
      <w:r w:rsidR="0029369D" w:rsidRPr="0011504A">
        <w:t xml:space="preserve"> </w:t>
      </w:r>
    </w:p>
    <w:p w14:paraId="30FC0665" w14:textId="109C7570" w:rsidR="002D7E81" w:rsidRPr="0011504A" w:rsidRDefault="00BA17ED" w:rsidP="002E732C">
      <w:pPr>
        <w:pStyle w:val="ListParagraph"/>
        <w:numPr>
          <w:ilvl w:val="0"/>
          <w:numId w:val="1"/>
        </w:numPr>
        <w:ind w:left="1134" w:hanging="425"/>
        <w:contextualSpacing w:val="0"/>
      </w:pPr>
      <w:r w:rsidRPr="0011504A">
        <w:lastRenderedPageBreak/>
        <w:t>the risk of intrusions into the protected operational airspace of airports (</w:t>
      </w:r>
      <w:r w:rsidR="0011504A" w:rsidRPr="0011504A">
        <w:t>Guideline</w:t>
      </w:r>
      <w:r w:rsidRPr="0011504A">
        <w:t xml:space="preserve"> </w:t>
      </w:r>
      <w:r w:rsidR="00B35B2A" w:rsidRPr="0011504A">
        <w:t>F</w:t>
      </w:r>
      <w:r w:rsidR="0029369D" w:rsidRPr="0011504A">
        <w:t>)</w:t>
      </w:r>
      <w:r w:rsidR="002D7E81" w:rsidRPr="0011504A">
        <w:t xml:space="preserve">; </w:t>
      </w:r>
    </w:p>
    <w:p w14:paraId="4F8E10E8" w14:textId="2862CC25" w:rsidR="002E732C" w:rsidRPr="0011504A" w:rsidRDefault="007839FE" w:rsidP="002E732C">
      <w:pPr>
        <w:pStyle w:val="ListParagraph"/>
        <w:numPr>
          <w:ilvl w:val="0"/>
          <w:numId w:val="1"/>
        </w:numPr>
        <w:ind w:left="1134" w:hanging="425"/>
        <w:contextualSpacing w:val="0"/>
      </w:pPr>
      <w:r w:rsidRPr="0011504A">
        <w:t xml:space="preserve">protection of on and off-airport </w:t>
      </w:r>
      <w:r w:rsidRPr="0011504A">
        <w:rPr>
          <w:szCs w:val="24"/>
        </w:rPr>
        <w:t>Communication, Navigation and Surveillance</w:t>
      </w:r>
      <w:r w:rsidRPr="0011504A">
        <w:t xml:space="preserve"> equipment(</w:t>
      </w:r>
      <w:r w:rsidR="0011504A" w:rsidRPr="0011504A">
        <w:t>Guideline</w:t>
      </w:r>
      <w:r w:rsidRPr="0011504A">
        <w:t xml:space="preserve"> G)</w:t>
      </w:r>
      <w:r w:rsidR="00657697" w:rsidRPr="0011504A">
        <w:rPr>
          <w:rStyle w:val="FootnoteReference"/>
        </w:rPr>
        <w:footnoteReference w:id="6"/>
      </w:r>
      <w:r w:rsidR="00B80170" w:rsidRPr="0011504A">
        <w:t>;</w:t>
      </w:r>
    </w:p>
    <w:p w14:paraId="6905B61D" w14:textId="4EF8AE8D" w:rsidR="00B80170" w:rsidRPr="0011504A" w:rsidRDefault="00B80170" w:rsidP="002E732C">
      <w:pPr>
        <w:pStyle w:val="ListParagraph"/>
        <w:numPr>
          <w:ilvl w:val="0"/>
          <w:numId w:val="1"/>
        </w:numPr>
        <w:ind w:left="1134" w:hanging="425"/>
        <w:contextualSpacing w:val="0"/>
      </w:pPr>
      <w:r w:rsidRPr="0011504A">
        <w:t>protection of strategically important helicopter landing sites</w:t>
      </w:r>
      <w:r w:rsidR="00396C52" w:rsidRPr="0011504A">
        <w:t xml:space="preserve"> (</w:t>
      </w:r>
      <w:r w:rsidR="0011504A" w:rsidRPr="0011504A">
        <w:t>Guideline</w:t>
      </w:r>
      <w:r w:rsidR="00396C52" w:rsidRPr="0011504A">
        <w:t xml:space="preserve"> H)</w:t>
      </w:r>
      <w:r w:rsidR="00657697" w:rsidRPr="0011504A">
        <w:rPr>
          <w:rStyle w:val="FootnoteReference"/>
        </w:rPr>
        <w:footnoteReference w:id="7"/>
      </w:r>
      <w:r w:rsidRPr="0011504A">
        <w:t>; and</w:t>
      </w:r>
    </w:p>
    <w:p w14:paraId="0D145432" w14:textId="60CB99DF" w:rsidR="00B80170" w:rsidRPr="0011504A" w:rsidRDefault="00B80170" w:rsidP="002E732C">
      <w:pPr>
        <w:pStyle w:val="ListParagraph"/>
        <w:numPr>
          <w:ilvl w:val="0"/>
          <w:numId w:val="1"/>
        </w:numPr>
        <w:ind w:left="1134" w:hanging="425"/>
        <w:contextualSpacing w:val="0"/>
      </w:pPr>
      <w:r w:rsidRPr="0011504A">
        <w:t xml:space="preserve">public safety </w:t>
      </w:r>
      <w:r w:rsidR="008410AF" w:rsidRPr="0011504A">
        <w:t xml:space="preserve">areas </w:t>
      </w:r>
      <w:r w:rsidRPr="0011504A">
        <w:t>at the end of runways</w:t>
      </w:r>
      <w:r w:rsidR="00396C52" w:rsidRPr="0011504A">
        <w:t xml:space="preserve"> (</w:t>
      </w:r>
      <w:r w:rsidR="0011504A" w:rsidRPr="0011504A">
        <w:t>Guideline</w:t>
      </w:r>
      <w:r w:rsidR="00396C52" w:rsidRPr="0011504A">
        <w:t xml:space="preserve"> </w:t>
      </w:r>
      <w:r w:rsidR="00396C52" w:rsidRPr="0011504A">
        <w:rPr>
          <w:rFonts w:ascii="Times New Roman" w:hAnsi="Times New Roman"/>
        </w:rPr>
        <w:t>I</w:t>
      </w:r>
      <w:r w:rsidR="00396C52" w:rsidRPr="0011504A">
        <w:t>)</w:t>
      </w:r>
      <w:r w:rsidR="002E3AAC" w:rsidRPr="0011504A">
        <w:rPr>
          <w:rStyle w:val="FootnoteReference"/>
        </w:rPr>
        <w:footnoteReference w:id="8"/>
      </w:r>
      <w:r w:rsidRPr="0011504A">
        <w:t>.</w:t>
      </w:r>
    </w:p>
    <w:p w14:paraId="5340E30C" w14:textId="77777777" w:rsidR="0055512F" w:rsidRPr="00FB3CA6" w:rsidRDefault="0055512F" w:rsidP="0055512F">
      <w:pPr>
        <w:pStyle w:val="ListParagraph"/>
        <w:spacing w:before="120" w:after="120" w:line="360" w:lineRule="auto"/>
        <w:ind w:left="714"/>
        <w:contextualSpacing w:val="0"/>
        <w:rPr>
          <w:color w:val="000000"/>
        </w:rPr>
      </w:pPr>
    </w:p>
    <w:p w14:paraId="7B532AE8" w14:textId="329C209B" w:rsidR="00D1485D" w:rsidRPr="001A3274" w:rsidRDefault="00D1485D" w:rsidP="002E732C">
      <w:pPr>
        <w:pStyle w:val="Heading3"/>
        <w:keepNext w:val="0"/>
        <w:keepLines w:val="0"/>
        <w:rPr>
          <w:sz w:val="26"/>
          <w:szCs w:val="26"/>
        </w:rPr>
      </w:pPr>
      <w:r w:rsidRPr="001A3274">
        <w:rPr>
          <w:sz w:val="26"/>
          <w:szCs w:val="26"/>
        </w:rPr>
        <w:t xml:space="preserve">Implementation </w:t>
      </w:r>
    </w:p>
    <w:p w14:paraId="40A20788" w14:textId="1F59F355" w:rsidR="00BA17ED" w:rsidRPr="002E732C" w:rsidRDefault="007404FB" w:rsidP="00660A9F">
      <w:pPr>
        <w:pStyle w:val="ListParagraph"/>
        <w:numPr>
          <w:ilvl w:val="0"/>
          <w:numId w:val="25"/>
        </w:numPr>
        <w:spacing w:before="120" w:after="120" w:line="360" w:lineRule="auto"/>
        <w:ind w:left="714" w:hanging="357"/>
        <w:contextualSpacing w:val="0"/>
        <w:rPr>
          <w:color w:val="000000"/>
        </w:rPr>
      </w:pPr>
      <w:r w:rsidRPr="002E732C">
        <w:rPr>
          <w:color w:val="000000"/>
        </w:rPr>
        <w:t>The</w:t>
      </w:r>
      <w:r w:rsidR="004F56D3" w:rsidRPr="002E732C">
        <w:rPr>
          <w:color w:val="000000"/>
        </w:rPr>
        <w:t xml:space="preserve"> </w:t>
      </w:r>
      <w:r w:rsidR="004A273F" w:rsidRPr="002E732C">
        <w:rPr>
          <w:color w:val="000000"/>
        </w:rPr>
        <w:t>N</w:t>
      </w:r>
      <w:r w:rsidR="00BA17ED" w:rsidRPr="002E732C">
        <w:rPr>
          <w:color w:val="000000"/>
        </w:rPr>
        <w:t>ational</w:t>
      </w:r>
      <w:r w:rsidR="004A273F" w:rsidRPr="002E732C">
        <w:rPr>
          <w:color w:val="000000"/>
        </w:rPr>
        <w:t xml:space="preserve"> Airports Safeguarding</w:t>
      </w:r>
      <w:r w:rsidR="00B72B4E">
        <w:rPr>
          <w:color w:val="000000"/>
        </w:rPr>
        <w:t xml:space="preserve"> Advisory Group will continue to </w:t>
      </w:r>
      <w:r w:rsidR="00DA6307">
        <w:rPr>
          <w:color w:val="000000"/>
        </w:rPr>
        <w:t xml:space="preserve">review existing guidance and </w:t>
      </w:r>
      <w:r w:rsidR="00B72B4E">
        <w:rPr>
          <w:color w:val="000000"/>
        </w:rPr>
        <w:t>monitor implementation of the Safeguarding Framework</w:t>
      </w:r>
      <w:r w:rsidR="00DA6307">
        <w:rPr>
          <w:color w:val="000000"/>
        </w:rPr>
        <w:t>.</w:t>
      </w:r>
      <w:r w:rsidR="004A273F" w:rsidRPr="002E732C">
        <w:rPr>
          <w:color w:val="000000"/>
        </w:rPr>
        <w:t xml:space="preserve"> </w:t>
      </w:r>
      <w:r w:rsidR="00DA6307">
        <w:rPr>
          <w:color w:val="000000"/>
        </w:rPr>
        <w:t>Jurisdictions will</w:t>
      </w:r>
      <w:r w:rsidR="001C4E0A">
        <w:rPr>
          <w:color w:val="000000"/>
        </w:rPr>
        <w:t xml:space="preserve"> </w:t>
      </w:r>
      <w:r w:rsidR="00CC0CEE" w:rsidRPr="002E732C">
        <w:rPr>
          <w:color w:val="000000"/>
        </w:rPr>
        <w:t>identif</w:t>
      </w:r>
      <w:r w:rsidR="006B4F09">
        <w:rPr>
          <w:color w:val="000000"/>
        </w:rPr>
        <w:t>y</w:t>
      </w:r>
      <w:r w:rsidR="00CC0CEE" w:rsidRPr="002E732C">
        <w:rPr>
          <w:color w:val="000000"/>
        </w:rPr>
        <w:t xml:space="preserve"> </w:t>
      </w:r>
      <w:r w:rsidR="00DA6307">
        <w:rPr>
          <w:color w:val="000000"/>
        </w:rPr>
        <w:t>opportunities for additional guidance</w:t>
      </w:r>
      <w:r w:rsidR="00CC0CEE" w:rsidRPr="002E732C">
        <w:rPr>
          <w:color w:val="000000"/>
        </w:rPr>
        <w:t xml:space="preserve"> </w:t>
      </w:r>
      <w:r w:rsidR="00DA6307">
        <w:rPr>
          <w:color w:val="000000"/>
        </w:rPr>
        <w:t>and</w:t>
      </w:r>
      <w:r w:rsidR="00CC0CEE" w:rsidRPr="002E732C">
        <w:rPr>
          <w:color w:val="000000"/>
        </w:rPr>
        <w:t xml:space="preserve"> implement the Guidelines </w:t>
      </w:r>
      <w:r w:rsidR="004A273F" w:rsidRPr="002E732C">
        <w:rPr>
          <w:color w:val="000000"/>
        </w:rPr>
        <w:t xml:space="preserve">in Attachments A to </w:t>
      </w:r>
      <w:r w:rsidR="00B80170">
        <w:rPr>
          <w:color w:val="000000"/>
        </w:rPr>
        <w:t>I</w:t>
      </w:r>
      <w:r w:rsidR="004A273F" w:rsidRPr="002E732C">
        <w:rPr>
          <w:color w:val="000000"/>
        </w:rPr>
        <w:t xml:space="preserve"> taking into account:</w:t>
      </w:r>
    </w:p>
    <w:p w14:paraId="2307D2FC" w14:textId="77777777" w:rsidR="004A273F" w:rsidRPr="00EF4B67" w:rsidRDefault="001C28F7" w:rsidP="00EF4B67">
      <w:pPr>
        <w:pStyle w:val="ListParagraph"/>
        <w:numPr>
          <w:ilvl w:val="0"/>
          <w:numId w:val="12"/>
        </w:numPr>
        <w:ind w:left="1134" w:hanging="425"/>
        <w:rPr>
          <w:color w:val="000000"/>
        </w:rPr>
      </w:pPr>
      <w:r w:rsidRPr="00EF4B67">
        <w:rPr>
          <w:color w:val="000000"/>
        </w:rPr>
        <w:t>e</w:t>
      </w:r>
      <w:r w:rsidR="004A273F" w:rsidRPr="00EF4B67">
        <w:rPr>
          <w:color w:val="000000"/>
        </w:rPr>
        <w:t>xisting Commonwealth</w:t>
      </w:r>
      <w:r w:rsidR="001808A3">
        <w:rPr>
          <w:color w:val="000000"/>
        </w:rPr>
        <w:t>,</w:t>
      </w:r>
      <w:r w:rsidR="004A273F" w:rsidRPr="00EF4B67">
        <w:rPr>
          <w:color w:val="000000"/>
        </w:rPr>
        <w:t xml:space="preserve"> State</w:t>
      </w:r>
      <w:r w:rsidR="001808A3">
        <w:rPr>
          <w:color w:val="000000"/>
        </w:rPr>
        <w:t xml:space="preserve"> and </w:t>
      </w:r>
      <w:r w:rsidR="004A273F" w:rsidRPr="00EF4B67">
        <w:rPr>
          <w:color w:val="000000"/>
        </w:rPr>
        <w:t>Territory legislation and regulatory processes;</w:t>
      </w:r>
    </w:p>
    <w:p w14:paraId="7E35DA92" w14:textId="77777777" w:rsidR="001C28F7" w:rsidRPr="00EF4B67" w:rsidRDefault="001C28F7" w:rsidP="00EF4B67">
      <w:pPr>
        <w:pStyle w:val="ListParagraph"/>
        <w:numPr>
          <w:ilvl w:val="0"/>
          <w:numId w:val="12"/>
        </w:numPr>
        <w:ind w:left="1134" w:hanging="425"/>
        <w:rPr>
          <w:color w:val="000000"/>
        </w:rPr>
      </w:pPr>
      <w:r w:rsidRPr="00EF4B67">
        <w:rPr>
          <w:color w:val="000000"/>
        </w:rPr>
        <w:t>responsibilities o</w:t>
      </w:r>
      <w:r w:rsidR="00792FCF" w:rsidRPr="00EF4B67">
        <w:rPr>
          <w:color w:val="000000"/>
        </w:rPr>
        <w:t>f each level of government;</w:t>
      </w:r>
    </w:p>
    <w:p w14:paraId="730F08C0" w14:textId="77777777" w:rsidR="00CC0CEE" w:rsidRPr="00EF4B67" w:rsidRDefault="00CC0CEE" w:rsidP="00EF4B67">
      <w:pPr>
        <w:pStyle w:val="ListParagraph"/>
        <w:numPr>
          <w:ilvl w:val="0"/>
          <w:numId w:val="12"/>
        </w:numPr>
        <w:ind w:left="1134" w:hanging="425"/>
        <w:rPr>
          <w:color w:val="000000"/>
        </w:rPr>
      </w:pPr>
      <w:r w:rsidRPr="00EF4B67">
        <w:rPr>
          <w:color w:val="000000"/>
        </w:rPr>
        <w:t>local conditions and circumstances;</w:t>
      </w:r>
    </w:p>
    <w:p w14:paraId="22CF9561" w14:textId="77777777" w:rsidR="001C28F7" w:rsidRPr="00EF4B67" w:rsidRDefault="001C28F7" w:rsidP="00EF4B67">
      <w:pPr>
        <w:pStyle w:val="ListParagraph"/>
        <w:numPr>
          <w:ilvl w:val="0"/>
          <w:numId w:val="12"/>
        </w:numPr>
        <w:ind w:left="1134" w:hanging="425"/>
        <w:rPr>
          <w:color w:val="000000"/>
        </w:rPr>
      </w:pPr>
      <w:r w:rsidRPr="00EF4B67">
        <w:rPr>
          <w:color w:val="000000"/>
        </w:rPr>
        <w:t xml:space="preserve">the need for efficiency, effectiveness </w:t>
      </w:r>
      <w:r w:rsidR="00792FCF" w:rsidRPr="00EF4B67">
        <w:rPr>
          <w:color w:val="000000"/>
        </w:rPr>
        <w:t>and appropriate risk management; and</w:t>
      </w:r>
    </w:p>
    <w:p w14:paraId="10A265CF" w14:textId="77777777" w:rsidR="00792FCF" w:rsidRPr="00EF4B67" w:rsidRDefault="00B1632F" w:rsidP="00EF4B67">
      <w:pPr>
        <w:pStyle w:val="ListParagraph"/>
        <w:numPr>
          <w:ilvl w:val="0"/>
          <w:numId w:val="12"/>
        </w:numPr>
        <w:ind w:left="1134" w:hanging="425"/>
      </w:pPr>
      <w:r w:rsidRPr="00EF4B67">
        <w:t>provision for evaluation</w:t>
      </w:r>
      <w:r w:rsidR="00792FCF" w:rsidRPr="00EF4B67">
        <w:t xml:space="preserve"> and review </w:t>
      </w:r>
      <w:r w:rsidRPr="00EF4B67">
        <w:t xml:space="preserve">of </w:t>
      </w:r>
      <w:r w:rsidR="00792FCF" w:rsidRPr="00EF4B67">
        <w:t xml:space="preserve">regulatory arrangements over time to accommodate changing circumstances and technologies. </w:t>
      </w:r>
    </w:p>
    <w:p w14:paraId="4128792F" w14:textId="77777777" w:rsidR="00EF4B67" w:rsidRDefault="00EF4B67">
      <w:r>
        <w:br w:type="page"/>
      </w:r>
    </w:p>
    <w:p w14:paraId="48BDE8C0" w14:textId="77777777" w:rsidR="00B25F8B" w:rsidRDefault="009F10E7" w:rsidP="002E732C">
      <w:pPr>
        <w:pStyle w:val="Heading1"/>
        <w:spacing w:before="480" w:line="276" w:lineRule="auto"/>
        <w:rPr>
          <w:rFonts w:ascii="Cambria" w:hAnsi="Cambria"/>
          <w:b/>
          <w:bCs/>
          <w:caps/>
          <w:color w:val="365F91"/>
          <w:kern w:val="0"/>
          <w:sz w:val="28"/>
          <w:szCs w:val="28"/>
        </w:rPr>
      </w:pPr>
      <w:r w:rsidRPr="001C7E67">
        <w:rPr>
          <w:rFonts w:ascii="Cambria" w:hAnsi="Cambria"/>
          <w:b/>
          <w:bCs/>
          <w:caps/>
          <w:color w:val="365F91"/>
          <w:kern w:val="0"/>
          <w:sz w:val="28"/>
          <w:szCs w:val="28"/>
        </w:rPr>
        <w:lastRenderedPageBreak/>
        <w:t>Principles for a National Airports Safeguarding Framework</w:t>
      </w:r>
    </w:p>
    <w:p w14:paraId="3896DE13" w14:textId="77777777" w:rsidR="002E732C" w:rsidRDefault="002E732C" w:rsidP="002E732C">
      <w:pPr>
        <w:pStyle w:val="Heading1"/>
        <w:spacing w:line="276" w:lineRule="auto"/>
        <w:rPr>
          <w:rFonts w:ascii="Cambria" w:hAnsi="Cambria"/>
          <w:b/>
          <w:bCs/>
          <w:caps/>
          <w:color w:val="365F91"/>
          <w:kern w:val="0"/>
          <w:sz w:val="28"/>
          <w:szCs w:val="28"/>
        </w:rPr>
      </w:pPr>
    </w:p>
    <w:p w14:paraId="0ED24DF4" w14:textId="78B5E441" w:rsidR="00B25F8B" w:rsidRPr="00660A9F" w:rsidRDefault="00B25F8B" w:rsidP="00660A9F">
      <w:pPr>
        <w:pStyle w:val="ListParagraph"/>
        <w:numPr>
          <w:ilvl w:val="0"/>
          <w:numId w:val="25"/>
        </w:numPr>
        <w:spacing w:before="120" w:after="120" w:line="360" w:lineRule="auto"/>
        <w:ind w:left="714" w:hanging="357"/>
        <w:contextualSpacing w:val="0"/>
        <w:rPr>
          <w:color w:val="000000"/>
        </w:rPr>
      </w:pPr>
      <w:r w:rsidRPr="002E732C">
        <w:t>The following Principles for a National Airports Safeguarding Framework (the Principles) have been</w:t>
      </w:r>
      <w:r w:rsidRPr="00D83D4E">
        <w:t xml:space="preserve"> prepared by </w:t>
      </w:r>
      <w:r w:rsidR="00D45ECE">
        <w:t>Commonwealth</w:t>
      </w:r>
      <w:r w:rsidRPr="00D83D4E">
        <w:t xml:space="preserve">, State and Territory Government planning and transport officials with the shared objective of developing a </w:t>
      </w:r>
      <w:r>
        <w:t xml:space="preserve">consistent and effective </w:t>
      </w:r>
      <w:r w:rsidRPr="00D83D4E">
        <w:t xml:space="preserve">national framework to </w:t>
      </w:r>
      <w:r w:rsidRPr="00660A9F">
        <w:rPr>
          <w:color w:val="000000"/>
        </w:rPr>
        <w:t xml:space="preserve">safeguard both airports and communities from inappropriate </w:t>
      </w:r>
      <w:r w:rsidR="00A511AA" w:rsidRPr="00660A9F">
        <w:rPr>
          <w:color w:val="000000"/>
        </w:rPr>
        <w:t xml:space="preserve">on and </w:t>
      </w:r>
      <w:r w:rsidRPr="00660A9F">
        <w:rPr>
          <w:color w:val="000000"/>
        </w:rPr>
        <w:t xml:space="preserve">off-airport developments. </w:t>
      </w:r>
      <w:r w:rsidR="00FF4A7D" w:rsidRPr="00660A9F">
        <w:rPr>
          <w:color w:val="000000"/>
        </w:rPr>
        <w:t xml:space="preserve"> </w:t>
      </w:r>
    </w:p>
    <w:p w14:paraId="35055552" w14:textId="61BE3A51" w:rsidR="00FF4A7D" w:rsidRPr="00660A9F" w:rsidRDefault="00B25F8B" w:rsidP="00660A9F">
      <w:pPr>
        <w:pStyle w:val="ListParagraph"/>
        <w:numPr>
          <w:ilvl w:val="0"/>
          <w:numId w:val="25"/>
        </w:numPr>
        <w:spacing w:before="120" w:after="120" w:line="360" w:lineRule="auto"/>
        <w:ind w:left="714" w:hanging="357"/>
        <w:contextualSpacing w:val="0"/>
        <w:rPr>
          <w:color w:val="000000"/>
        </w:rPr>
      </w:pPr>
      <w:r w:rsidRPr="00660A9F">
        <w:rPr>
          <w:color w:val="000000"/>
        </w:rPr>
        <w:t>While th</w:t>
      </w:r>
      <w:r w:rsidR="00E30D76" w:rsidRPr="00660A9F">
        <w:rPr>
          <w:color w:val="000000"/>
        </w:rPr>
        <w:t xml:space="preserve">e </w:t>
      </w:r>
      <w:r w:rsidR="00071748" w:rsidRPr="00660A9F">
        <w:rPr>
          <w:color w:val="000000"/>
        </w:rPr>
        <w:t>Standing Council on Transport and Infrastructure formally endorsed the Safeguarding Framework</w:t>
      </w:r>
      <w:r w:rsidR="00280D49">
        <w:rPr>
          <w:color w:val="000000"/>
        </w:rPr>
        <w:t xml:space="preserve"> </w:t>
      </w:r>
      <w:r w:rsidR="00873CB8">
        <w:rPr>
          <w:color w:val="000000"/>
        </w:rPr>
        <w:t>on 18 May 2012</w:t>
      </w:r>
      <w:r w:rsidRPr="00660A9F">
        <w:rPr>
          <w:color w:val="000000"/>
        </w:rPr>
        <w:t xml:space="preserve">, the need to engage airport operators, businesses and communities in the vicinity of airports in the development and implementation of improved arrangements is recognised as being crucial to the success of such arrangements. </w:t>
      </w:r>
      <w:r w:rsidR="00FF4A7D" w:rsidRPr="00660A9F">
        <w:rPr>
          <w:color w:val="000000"/>
        </w:rPr>
        <w:t xml:space="preserve"> </w:t>
      </w:r>
      <w:r w:rsidRPr="00660A9F">
        <w:rPr>
          <w:color w:val="000000"/>
        </w:rPr>
        <w:t xml:space="preserve">All governments will conduct public consultation as is appropriate to their jurisdiction. </w:t>
      </w:r>
    </w:p>
    <w:p w14:paraId="28A6EFCD" w14:textId="7937323C" w:rsidR="00E30D76" w:rsidRDefault="00E30D76" w:rsidP="00660A9F">
      <w:pPr>
        <w:pStyle w:val="ListParagraph"/>
        <w:numPr>
          <w:ilvl w:val="0"/>
          <w:numId w:val="25"/>
        </w:numPr>
        <w:spacing w:before="120" w:after="120" w:line="360" w:lineRule="auto"/>
        <w:ind w:left="714" w:hanging="357"/>
        <w:contextualSpacing w:val="0"/>
      </w:pPr>
      <w:r w:rsidRPr="00660A9F">
        <w:rPr>
          <w:color w:val="000000"/>
        </w:rPr>
        <w:t xml:space="preserve">The Principles recognise that responsibility for land use planning rests primarily with State, Territory and </w:t>
      </w:r>
      <w:r w:rsidR="002E732C" w:rsidRPr="00660A9F">
        <w:rPr>
          <w:color w:val="000000"/>
        </w:rPr>
        <w:t>L</w:t>
      </w:r>
      <w:r w:rsidRPr="00660A9F">
        <w:rPr>
          <w:color w:val="000000"/>
        </w:rPr>
        <w:t xml:space="preserve">ocal </w:t>
      </w:r>
      <w:r w:rsidR="002E732C" w:rsidRPr="00660A9F">
        <w:rPr>
          <w:color w:val="000000"/>
        </w:rPr>
        <w:t>G</w:t>
      </w:r>
      <w:r w:rsidRPr="00660A9F">
        <w:rPr>
          <w:color w:val="000000"/>
        </w:rPr>
        <w:t xml:space="preserve">overnments, but that a national approach can assist in improving planning outcomes near airports and under flight paths. </w:t>
      </w:r>
      <w:r w:rsidR="00FF4A7D" w:rsidRPr="00660A9F">
        <w:rPr>
          <w:color w:val="000000"/>
        </w:rPr>
        <w:t xml:space="preserve"> </w:t>
      </w:r>
      <w:r w:rsidRPr="00660A9F">
        <w:rPr>
          <w:color w:val="000000"/>
        </w:rPr>
        <w:t>Responsibility for the regulation of flight safety, however</w:t>
      </w:r>
      <w:r w:rsidRPr="00395DE4">
        <w:t xml:space="preserve">, rests with the Commonwealth so the </w:t>
      </w:r>
      <w:r w:rsidR="00280D49">
        <w:t>P</w:t>
      </w:r>
      <w:r w:rsidRPr="00395DE4">
        <w:t xml:space="preserve">rinciples must involve a co-operative approach to land use planning. </w:t>
      </w:r>
      <w:r w:rsidR="00FF4A7D">
        <w:t xml:space="preserve"> </w:t>
      </w:r>
      <w:r w:rsidRPr="00395DE4">
        <w:t>Agencies at both State and local level will work with airport operators and relevant Commonwealth agencies to achieve a satisfactory outcome for both communities and continuing airport operations.</w:t>
      </w:r>
    </w:p>
    <w:p w14:paraId="274A4A1D" w14:textId="77777777" w:rsidR="00700113" w:rsidRPr="002E732C" w:rsidRDefault="00700113" w:rsidP="00660A9F">
      <w:pPr>
        <w:pStyle w:val="ListParagraph"/>
        <w:numPr>
          <w:ilvl w:val="0"/>
          <w:numId w:val="25"/>
        </w:numPr>
        <w:spacing w:before="120" w:after="120" w:line="360" w:lineRule="auto"/>
        <w:ind w:left="714" w:hanging="357"/>
        <w:contextualSpacing w:val="0"/>
        <w:rPr>
          <w:b/>
        </w:rPr>
      </w:pPr>
      <w:r w:rsidRPr="002E732C">
        <w:t xml:space="preserve">The following </w:t>
      </w:r>
      <w:r w:rsidR="00546A00" w:rsidRPr="002E732C">
        <w:t xml:space="preserve">seven </w:t>
      </w:r>
      <w:r w:rsidRPr="002E732C">
        <w:t xml:space="preserve">principles have been identified as fundamental to an effective </w:t>
      </w:r>
      <w:r w:rsidR="00FB3CA6">
        <w:t>N</w:t>
      </w:r>
      <w:r w:rsidRPr="002E732C">
        <w:t>ational</w:t>
      </w:r>
      <w:r w:rsidRPr="00EF4B67">
        <w:t xml:space="preserve"> </w:t>
      </w:r>
      <w:r w:rsidR="00FB3CA6">
        <w:t>A</w:t>
      </w:r>
      <w:r w:rsidRPr="00EF4B67">
        <w:t xml:space="preserve">irports </w:t>
      </w:r>
      <w:r w:rsidR="00FB3CA6">
        <w:t>S</w:t>
      </w:r>
      <w:r w:rsidRPr="00EF4B67">
        <w:t xml:space="preserve">afeguarding </w:t>
      </w:r>
      <w:r w:rsidR="00FB3CA6">
        <w:t>F</w:t>
      </w:r>
      <w:r w:rsidRPr="00EF4B67">
        <w:t>ramework.</w:t>
      </w:r>
    </w:p>
    <w:p w14:paraId="680A0EAD" w14:textId="77777777" w:rsidR="00CD7EC2" w:rsidRDefault="00FF4A7D" w:rsidP="00FF4A7D">
      <w:pPr>
        <w:ind w:left="1134" w:hanging="1134"/>
        <w:rPr>
          <w:b/>
          <w:i/>
          <w:szCs w:val="24"/>
        </w:rPr>
      </w:pPr>
      <w:r>
        <w:rPr>
          <w:b/>
          <w:i/>
          <w:szCs w:val="24"/>
        </w:rPr>
        <w:t xml:space="preserve">Principle 1. </w:t>
      </w:r>
      <w:r w:rsidR="00BE4F3D">
        <w:rPr>
          <w:b/>
          <w:i/>
          <w:szCs w:val="24"/>
        </w:rPr>
        <w:t xml:space="preserve">The safety, efficiency and operational integrity of airports should be protected by all governments, recognising </w:t>
      </w:r>
      <w:r w:rsidR="00700113" w:rsidRPr="00D83D4E">
        <w:rPr>
          <w:b/>
          <w:i/>
          <w:szCs w:val="24"/>
        </w:rPr>
        <w:t>the</w:t>
      </w:r>
      <w:r w:rsidR="003C712B">
        <w:rPr>
          <w:b/>
          <w:i/>
          <w:szCs w:val="24"/>
        </w:rPr>
        <w:t>ir</w:t>
      </w:r>
      <w:r w:rsidR="00700113" w:rsidRPr="00D83D4E">
        <w:rPr>
          <w:b/>
          <w:i/>
          <w:szCs w:val="24"/>
        </w:rPr>
        <w:t xml:space="preserve"> economic</w:t>
      </w:r>
      <w:r w:rsidR="00CC0CEE">
        <w:rPr>
          <w:b/>
          <w:i/>
          <w:szCs w:val="24"/>
        </w:rPr>
        <w:t>, defence</w:t>
      </w:r>
      <w:r w:rsidR="00700113" w:rsidRPr="00D83D4E">
        <w:rPr>
          <w:b/>
          <w:i/>
          <w:szCs w:val="24"/>
        </w:rPr>
        <w:t xml:space="preserve"> and social significanc</w:t>
      </w:r>
      <w:r w:rsidR="003C712B">
        <w:rPr>
          <w:b/>
          <w:i/>
          <w:szCs w:val="24"/>
        </w:rPr>
        <w:t>e</w:t>
      </w:r>
      <w:r w:rsidR="00BE4F3D">
        <w:rPr>
          <w:b/>
          <w:i/>
          <w:szCs w:val="24"/>
        </w:rPr>
        <w:t xml:space="preserve">. </w:t>
      </w:r>
    </w:p>
    <w:p w14:paraId="64E20260" w14:textId="6665CA6A" w:rsidR="00D67360" w:rsidRDefault="00700113" w:rsidP="003C712B">
      <w:pPr>
        <w:numPr>
          <w:ilvl w:val="0"/>
          <w:numId w:val="3"/>
        </w:numPr>
        <w:ind w:left="1134" w:hanging="436"/>
      </w:pPr>
      <w:r w:rsidRPr="00D83D4E">
        <w:t>It is important that governments recognise the roles that various airports play within their cities, regions and States</w:t>
      </w:r>
      <w:r w:rsidR="001808A3">
        <w:t>/</w:t>
      </w:r>
      <w:r w:rsidR="0059465C">
        <w:t>Territories</w:t>
      </w:r>
      <w:r w:rsidRPr="00D83D4E">
        <w:t xml:space="preserve"> for economic, transport or social reasons or in the case of military airfields, for national security purposes.  </w:t>
      </w:r>
    </w:p>
    <w:p w14:paraId="4D81FC8F" w14:textId="792BE0D7" w:rsidR="00700113" w:rsidRPr="00D83D4E" w:rsidRDefault="00700113" w:rsidP="00EF4B67">
      <w:pPr>
        <w:numPr>
          <w:ilvl w:val="0"/>
          <w:numId w:val="3"/>
        </w:numPr>
        <w:ind w:left="1134" w:hanging="436"/>
      </w:pPr>
      <w:r w:rsidRPr="00D83D4E">
        <w:t xml:space="preserve">There is benefit in ensuring that the particular considerations that arise in relation to airport operations are recognised in planning around these airports. </w:t>
      </w:r>
      <w:r w:rsidR="00FF4A7D">
        <w:t xml:space="preserve"> </w:t>
      </w:r>
      <w:r w:rsidRPr="00D83D4E">
        <w:t>These considerations include protection of existing aircraft flight corridors through complementary land use planning</w:t>
      </w:r>
      <w:r w:rsidR="00BE4F3D">
        <w:t>.</w:t>
      </w:r>
      <w:r w:rsidRPr="00D83D4E">
        <w:t xml:space="preserve"> Inappropriate development </w:t>
      </w:r>
      <w:r w:rsidR="00071748" w:rsidRPr="00D83D4E">
        <w:t>cannot</w:t>
      </w:r>
      <w:r w:rsidRPr="00D83D4E">
        <w:t xml:space="preserve"> only lead to disturbance for residents, but for future calls for airport curfews or operational constraints.</w:t>
      </w:r>
    </w:p>
    <w:p w14:paraId="0EC2D211" w14:textId="66B82053" w:rsidR="00700113" w:rsidRPr="00D83D4E" w:rsidRDefault="00700113" w:rsidP="00EF4B67">
      <w:pPr>
        <w:numPr>
          <w:ilvl w:val="0"/>
          <w:numId w:val="3"/>
        </w:numPr>
        <w:ind w:left="1134" w:hanging="436"/>
      </w:pPr>
      <w:r w:rsidRPr="00D83D4E">
        <w:lastRenderedPageBreak/>
        <w:t>Airports vary widely in usage from major international passenger airports, major military operational staging bases</w:t>
      </w:r>
      <w:r w:rsidR="008B0937">
        <w:t xml:space="preserve">, </w:t>
      </w:r>
      <w:r w:rsidRPr="00D83D4E">
        <w:t>domestic, commuter, training and general aviation airports</w:t>
      </w:r>
      <w:r w:rsidR="00DA6E73">
        <w:t>, as well as identified strategic helicopter landing sites</w:t>
      </w:r>
      <w:r w:rsidRPr="00D83D4E">
        <w:t xml:space="preserve">. In each </w:t>
      </w:r>
      <w:r w:rsidR="00071748" w:rsidRPr="00D83D4E">
        <w:t>case,</w:t>
      </w:r>
      <w:r w:rsidRPr="00D83D4E">
        <w:t xml:space="preserve"> both on and off–airport planning requirements vary considerably.</w:t>
      </w:r>
    </w:p>
    <w:p w14:paraId="6301A107" w14:textId="77777777" w:rsidR="00446E3A" w:rsidRPr="00FF4A7D" w:rsidRDefault="00CD7EC2" w:rsidP="00FF4A7D">
      <w:pPr>
        <w:numPr>
          <w:ilvl w:val="0"/>
          <w:numId w:val="3"/>
        </w:numPr>
        <w:ind w:left="1134" w:hanging="425"/>
        <w:rPr>
          <w:b/>
          <w:i/>
          <w:szCs w:val="24"/>
        </w:rPr>
      </w:pPr>
      <w:r w:rsidRPr="00FF4A7D">
        <w:t xml:space="preserve">While safety will always be considered a priority, protection of the efficiency and operational integrity of airports will also need to take into account both the relative economic, military and social significance of the airport and the impact of restrictions on surrounding land uses. </w:t>
      </w:r>
    </w:p>
    <w:p w14:paraId="508B74FD" w14:textId="77777777" w:rsidR="00700113" w:rsidRPr="00D83D4E" w:rsidRDefault="00FF4A7D" w:rsidP="00FF4A7D">
      <w:pPr>
        <w:ind w:left="1134" w:hanging="1134"/>
        <w:rPr>
          <w:b/>
          <w:i/>
          <w:szCs w:val="24"/>
        </w:rPr>
      </w:pPr>
      <w:r>
        <w:rPr>
          <w:b/>
          <w:i/>
          <w:szCs w:val="24"/>
        </w:rPr>
        <w:t xml:space="preserve">Principle 2. </w:t>
      </w:r>
      <w:r w:rsidR="00700113" w:rsidRPr="00D83D4E">
        <w:rPr>
          <w:b/>
          <w:i/>
          <w:szCs w:val="24"/>
        </w:rPr>
        <w:t>Airports, governments and local communities</w:t>
      </w:r>
      <w:r w:rsidR="00546A00">
        <w:rPr>
          <w:rStyle w:val="FootnoteReference"/>
          <w:b/>
          <w:i/>
          <w:szCs w:val="24"/>
        </w:rPr>
        <w:footnoteReference w:id="9"/>
      </w:r>
      <w:r w:rsidR="00700113" w:rsidRPr="00D83D4E">
        <w:rPr>
          <w:b/>
          <w:i/>
          <w:szCs w:val="24"/>
        </w:rPr>
        <w:t xml:space="preserve"> </w:t>
      </w:r>
      <w:r w:rsidR="00BE4F3D">
        <w:rPr>
          <w:b/>
          <w:i/>
          <w:szCs w:val="24"/>
        </w:rPr>
        <w:t xml:space="preserve">should </w:t>
      </w:r>
      <w:r w:rsidR="00700113" w:rsidRPr="00D83D4E">
        <w:rPr>
          <w:b/>
          <w:i/>
          <w:szCs w:val="24"/>
        </w:rPr>
        <w:t>share responsibility to ensure that airport planning is integrated with local and regional planning.</w:t>
      </w:r>
    </w:p>
    <w:p w14:paraId="1113F9E3" w14:textId="0CEF4B26" w:rsidR="00700113" w:rsidRPr="00D83D4E" w:rsidRDefault="00700113" w:rsidP="00660A9F">
      <w:pPr>
        <w:numPr>
          <w:ilvl w:val="0"/>
          <w:numId w:val="3"/>
        </w:numPr>
        <w:ind w:left="1134" w:hanging="436"/>
      </w:pPr>
      <w:r w:rsidRPr="00D83D4E">
        <w:t>Responsibility for land use planning rests primarily with State, Territory and</w:t>
      </w:r>
      <w:r w:rsidR="00D1485D" w:rsidRPr="00D83D4E">
        <w:t xml:space="preserve"> </w:t>
      </w:r>
      <w:r w:rsidR="002E732C">
        <w:t>L</w:t>
      </w:r>
      <w:r w:rsidR="00EF4B67" w:rsidRPr="00D83D4E">
        <w:t xml:space="preserve">ocal </w:t>
      </w:r>
      <w:r w:rsidR="002E732C">
        <w:t>G</w:t>
      </w:r>
      <w:r w:rsidR="00EF4B67" w:rsidRPr="00D83D4E">
        <w:t>overnments</w:t>
      </w:r>
      <w:r w:rsidRPr="00D83D4E">
        <w:t xml:space="preserve">. </w:t>
      </w:r>
      <w:r w:rsidR="00FF4A7D">
        <w:t xml:space="preserve"> </w:t>
      </w:r>
      <w:r w:rsidRPr="00D83D4E">
        <w:t>Responsibility for regulation of flight safety rests with the</w:t>
      </w:r>
      <w:r w:rsidR="00D1485D" w:rsidRPr="00D83D4E">
        <w:t xml:space="preserve"> Australian </w:t>
      </w:r>
      <w:r w:rsidR="00071748" w:rsidRPr="00D83D4E">
        <w:t>Government,</w:t>
      </w:r>
      <w:r w:rsidRPr="00D83D4E">
        <w:t xml:space="preserve"> as does airport planning for </w:t>
      </w:r>
      <w:r w:rsidR="00071748">
        <w:t>22</w:t>
      </w:r>
      <w:r w:rsidR="00071748" w:rsidRPr="00D83D4E">
        <w:t>-leased</w:t>
      </w:r>
      <w:r w:rsidRPr="00D83D4E">
        <w:t xml:space="preserve"> federal airports. </w:t>
      </w:r>
      <w:r w:rsidR="00FF4A7D">
        <w:t xml:space="preserve"> </w:t>
      </w:r>
      <w:r w:rsidRPr="00D83D4E">
        <w:t xml:space="preserve">In carrying out respective planning responsibilities, a cooperative and collaborative approach will be </w:t>
      </w:r>
      <w:r w:rsidR="00546A00">
        <w:t xml:space="preserve">taken </w:t>
      </w:r>
      <w:r w:rsidRPr="00D83D4E">
        <w:t xml:space="preserve">by governments in the interests of achieving a balanced and integrated airport planning process and in achieving a satisfactory outcome for both </w:t>
      </w:r>
      <w:r w:rsidR="00546A00">
        <w:t xml:space="preserve">local </w:t>
      </w:r>
      <w:r w:rsidRPr="00D83D4E">
        <w:t xml:space="preserve">communities and continuing airport operations. </w:t>
      </w:r>
    </w:p>
    <w:p w14:paraId="46662320" w14:textId="0A494396" w:rsidR="00700113" w:rsidRPr="00D83D4E" w:rsidRDefault="004D53A9" w:rsidP="00660A9F">
      <w:pPr>
        <w:numPr>
          <w:ilvl w:val="0"/>
          <w:numId w:val="3"/>
        </w:numPr>
        <w:ind w:left="1134" w:hanging="436"/>
      </w:pPr>
      <w:r>
        <w:t>O</w:t>
      </w:r>
      <w:r w:rsidR="00700113" w:rsidRPr="00D83D4E">
        <w:t xml:space="preserve">perators </w:t>
      </w:r>
      <w:r>
        <w:t xml:space="preserve">of the larger airports </w:t>
      </w:r>
      <w:r w:rsidR="00700113" w:rsidRPr="00D83D4E">
        <w:t xml:space="preserve">are </w:t>
      </w:r>
      <w:r w:rsidR="00B1632F" w:rsidRPr="00D83D4E">
        <w:t xml:space="preserve">best placed to </w:t>
      </w:r>
      <w:r w:rsidR="00700113" w:rsidRPr="00D83D4E">
        <w:t xml:space="preserve">identify </w:t>
      </w:r>
      <w:r w:rsidR="00B1632F" w:rsidRPr="00D83D4E">
        <w:t xml:space="preserve">and document </w:t>
      </w:r>
      <w:r w:rsidR="00700113" w:rsidRPr="00D83D4E">
        <w:t xml:space="preserve">the </w:t>
      </w:r>
      <w:r w:rsidR="004631BD" w:rsidRPr="00D83D4E">
        <w:t>airport’s</w:t>
      </w:r>
      <w:r w:rsidR="006641AB" w:rsidRPr="00D83D4E">
        <w:t xml:space="preserve"> strategic role, </w:t>
      </w:r>
      <w:r w:rsidR="004631BD" w:rsidRPr="00D83D4E">
        <w:t>to prepare</w:t>
      </w:r>
      <w:r w:rsidR="00700113" w:rsidRPr="00D83D4E">
        <w:t xml:space="preserve"> operational </w:t>
      </w:r>
      <w:r w:rsidR="0059465C">
        <w:t>p</w:t>
      </w:r>
      <w:r w:rsidR="00700113" w:rsidRPr="00D83D4E">
        <w:t xml:space="preserve">lans and </w:t>
      </w:r>
      <w:r w:rsidR="006641AB" w:rsidRPr="00D83D4E">
        <w:t xml:space="preserve">undertake an initial assessment of </w:t>
      </w:r>
      <w:r w:rsidR="002608E6">
        <w:t>airport–</w:t>
      </w:r>
      <w:r w:rsidR="006641AB" w:rsidRPr="00D83D4E">
        <w:t>related environmental impacts.</w:t>
      </w:r>
      <w:r w:rsidR="00700113" w:rsidRPr="00D83D4E">
        <w:t xml:space="preserve"> </w:t>
      </w:r>
      <w:r w:rsidR="00FF4A7D">
        <w:t xml:space="preserve"> </w:t>
      </w:r>
      <w:r w:rsidR="00546A00">
        <w:t xml:space="preserve">Some airport operators are already required </w:t>
      </w:r>
      <w:r w:rsidR="00B35B2A">
        <w:t xml:space="preserve">by legislation </w:t>
      </w:r>
      <w:r w:rsidR="00546A00">
        <w:t xml:space="preserve">to take on this role. </w:t>
      </w:r>
      <w:r w:rsidR="00FF4A7D">
        <w:t xml:space="preserve"> </w:t>
      </w:r>
      <w:r w:rsidR="006641AB" w:rsidRPr="00D83D4E">
        <w:t xml:space="preserve">The airport’s role within the region’s planning regime and </w:t>
      </w:r>
      <w:r w:rsidR="00700113" w:rsidRPr="00D83D4E">
        <w:t>the need for better integration of airport planning with broader metropolitan and regional planning</w:t>
      </w:r>
      <w:r w:rsidR="006641AB" w:rsidRPr="00D83D4E">
        <w:t xml:space="preserve"> need</w:t>
      </w:r>
      <w:r w:rsidR="00464841">
        <w:t>s</w:t>
      </w:r>
      <w:r w:rsidR="006641AB" w:rsidRPr="00D83D4E">
        <w:t xml:space="preserve"> to be recognised</w:t>
      </w:r>
      <w:r w:rsidR="00700113" w:rsidRPr="00D83D4E">
        <w:t>.</w:t>
      </w:r>
      <w:r w:rsidR="00BE5346" w:rsidRPr="00D83D4E">
        <w:t xml:space="preserve"> </w:t>
      </w:r>
      <w:r w:rsidR="00FF4A7D">
        <w:t xml:space="preserve"> </w:t>
      </w:r>
      <w:r w:rsidR="0059465C">
        <w:t xml:space="preserve">Planning </w:t>
      </w:r>
      <w:r w:rsidR="00E225C2" w:rsidRPr="00D83D4E">
        <w:t xml:space="preserve">at Australia’s airports should also </w:t>
      </w:r>
      <w:r w:rsidR="009D2DC7">
        <w:t xml:space="preserve">support </w:t>
      </w:r>
      <w:r w:rsidR="00E225C2" w:rsidRPr="00D83D4E">
        <w:t xml:space="preserve">effective integration and co-ordination with off-airport </w:t>
      </w:r>
      <w:r w:rsidR="005D68C9">
        <w:t xml:space="preserve">land use and transport network </w:t>
      </w:r>
      <w:r w:rsidR="00E225C2" w:rsidRPr="00D83D4E">
        <w:t>planning</w:t>
      </w:r>
      <w:r w:rsidR="005D68C9">
        <w:t xml:space="preserve"> frameworks</w:t>
      </w:r>
      <w:r w:rsidR="00BE4F3D">
        <w:t xml:space="preserve">, and be undertaken in consultation with </w:t>
      </w:r>
      <w:r w:rsidR="003C712B">
        <w:t xml:space="preserve">communities, </w:t>
      </w:r>
      <w:r w:rsidR="002E732C">
        <w:t>S</w:t>
      </w:r>
      <w:r w:rsidR="00BE4F3D">
        <w:t>tate and local planning and transport agencies</w:t>
      </w:r>
      <w:r w:rsidR="00FD5510">
        <w:t>.</w:t>
      </w:r>
      <w:r w:rsidR="00E225C2" w:rsidRPr="00D83D4E">
        <w:t xml:space="preserve"> </w:t>
      </w:r>
    </w:p>
    <w:p w14:paraId="575E5C2A" w14:textId="77777777" w:rsidR="00E11171" w:rsidRPr="00D83D4E" w:rsidRDefault="00700113" w:rsidP="00EF4B67">
      <w:pPr>
        <w:numPr>
          <w:ilvl w:val="0"/>
          <w:numId w:val="5"/>
        </w:numPr>
        <w:ind w:left="1134" w:hanging="425"/>
      </w:pPr>
      <w:r w:rsidRPr="00D83D4E">
        <w:t>It is recognised that, while operators of major airports have the capacity</w:t>
      </w:r>
      <w:r w:rsidR="005A709A" w:rsidRPr="00D83D4E">
        <w:t xml:space="preserve"> to undertake airport planning and </w:t>
      </w:r>
      <w:r w:rsidRPr="00D83D4E">
        <w:t>associated consultation processes, operators of smaller airports may require som</w:t>
      </w:r>
      <w:r w:rsidR="005A709A" w:rsidRPr="00D83D4E">
        <w:t xml:space="preserve">e assistance </w:t>
      </w:r>
      <w:r w:rsidRPr="00D83D4E">
        <w:t>to achieve comparable outcomes</w:t>
      </w:r>
      <w:r w:rsidR="005A709A" w:rsidRPr="00D83D4E">
        <w:t xml:space="preserve">. </w:t>
      </w:r>
    </w:p>
    <w:p w14:paraId="5A02936B" w14:textId="77777777" w:rsidR="002E732C" w:rsidRDefault="003B78A3">
      <w:pPr>
        <w:ind w:left="1134" w:hanging="1134"/>
        <w:rPr>
          <w:b/>
          <w:i/>
          <w:color w:val="000000"/>
          <w:szCs w:val="24"/>
        </w:rPr>
      </w:pPr>
      <w:r w:rsidRPr="00D83D4E">
        <w:rPr>
          <w:b/>
          <w:i/>
          <w:color w:val="000000"/>
          <w:szCs w:val="24"/>
        </w:rPr>
        <w:t xml:space="preserve">Principle </w:t>
      </w:r>
      <w:r w:rsidR="00876CD6">
        <w:rPr>
          <w:b/>
          <w:i/>
          <w:color w:val="000000"/>
          <w:szCs w:val="24"/>
        </w:rPr>
        <w:t>3</w:t>
      </w:r>
      <w:r w:rsidRPr="00D83D4E">
        <w:rPr>
          <w:b/>
          <w:i/>
          <w:color w:val="000000"/>
          <w:szCs w:val="24"/>
        </w:rPr>
        <w:t xml:space="preserve">. Governments at all levels </w:t>
      </w:r>
      <w:r w:rsidR="00BE4F3D">
        <w:rPr>
          <w:b/>
          <w:i/>
          <w:color w:val="000000"/>
          <w:szCs w:val="24"/>
        </w:rPr>
        <w:t xml:space="preserve">should align land use planning and building requirements in the vicinity of airports. </w:t>
      </w:r>
    </w:p>
    <w:p w14:paraId="2FDE59BF" w14:textId="77777777" w:rsidR="00044963" w:rsidRDefault="003B78A3" w:rsidP="002E732C">
      <w:pPr>
        <w:pStyle w:val="ListParagraph"/>
        <w:numPr>
          <w:ilvl w:val="0"/>
          <w:numId w:val="28"/>
        </w:numPr>
        <w:ind w:left="1134" w:hanging="425"/>
      </w:pPr>
      <w:r w:rsidRPr="002E732C">
        <w:t xml:space="preserve">Governments recognise that harmonisation, as far as practicable, between </w:t>
      </w:r>
      <w:r w:rsidR="002E732C">
        <w:t>S</w:t>
      </w:r>
      <w:r w:rsidRPr="002E732C">
        <w:t xml:space="preserve">tate and Territory land use planning </w:t>
      </w:r>
      <w:r w:rsidR="00FA0A5A" w:rsidRPr="002E732C">
        <w:t xml:space="preserve">and building </w:t>
      </w:r>
      <w:r w:rsidRPr="002E732C">
        <w:t>regimes and Commonwealth airport and aviation policy, planning and regulations</w:t>
      </w:r>
      <w:r w:rsidR="001E7075" w:rsidRPr="002E732C">
        <w:t>,</w:t>
      </w:r>
      <w:r w:rsidR="002608E6" w:rsidRPr="002E732C">
        <w:t xml:space="preserve"> </w:t>
      </w:r>
      <w:r w:rsidRPr="002E732C">
        <w:t xml:space="preserve">will assist in improving planning outcomes near airports and under flight paths. </w:t>
      </w:r>
      <w:r w:rsidR="00FF4A7D">
        <w:t xml:space="preserve"> </w:t>
      </w:r>
      <w:r w:rsidRPr="002E732C">
        <w:t xml:space="preserve">It will help enhance aviation and community safety; raise awareness of, and compliance with, Commonwealth and State/Territory requirements within </w:t>
      </w:r>
      <w:r w:rsidR="002E732C">
        <w:t>L</w:t>
      </w:r>
      <w:r w:rsidRPr="002E732C">
        <w:t xml:space="preserve">ocal </w:t>
      </w:r>
      <w:r w:rsidR="002E732C">
        <w:t>G</w:t>
      </w:r>
      <w:r w:rsidRPr="002E732C">
        <w:t xml:space="preserve">overnment; provide greater certainty and clarity for proponents and </w:t>
      </w:r>
      <w:r w:rsidR="002E732C">
        <w:t>L</w:t>
      </w:r>
      <w:r w:rsidRPr="002E732C">
        <w:t xml:space="preserve">ocal </w:t>
      </w:r>
      <w:r w:rsidR="002E732C">
        <w:t>G</w:t>
      </w:r>
      <w:r w:rsidRPr="002E732C">
        <w:t>overnments in dealing with development proposals; and reduce unnecessary delays in development processes.</w:t>
      </w:r>
      <w:r w:rsidR="00EF4B67" w:rsidRPr="002E732C">
        <w:t xml:space="preserve"> </w:t>
      </w:r>
      <w:r w:rsidR="00FF4A7D">
        <w:t xml:space="preserve"> </w:t>
      </w:r>
      <w:r w:rsidR="00E30D76" w:rsidRPr="002E732C">
        <w:t>T</w:t>
      </w:r>
      <w:r w:rsidR="007160E0" w:rsidRPr="002E732C">
        <w:t xml:space="preserve">his harmonisation </w:t>
      </w:r>
      <w:r w:rsidR="00E30D76" w:rsidRPr="002E732C">
        <w:t xml:space="preserve">should </w:t>
      </w:r>
      <w:r w:rsidR="007160E0" w:rsidRPr="002E732C">
        <w:t xml:space="preserve">include the </w:t>
      </w:r>
      <w:r w:rsidR="007160E0" w:rsidRPr="002E732C">
        <w:lastRenderedPageBreak/>
        <w:t xml:space="preserve">alignment of timeframes for development </w:t>
      </w:r>
      <w:r w:rsidR="0058251F" w:rsidRPr="002E732C">
        <w:t xml:space="preserve">and review </w:t>
      </w:r>
      <w:r w:rsidR="007160E0" w:rsidRPr="002E732C">
        <w:t>of airport master planning</w:t>
      </w:r>
      <w:r w:rsidR="0058251F" w:rsidRPr="002E732C">
        <w:t xml:space="preserve"> with </w:t>
      </w:r>
      <w:r w:rsidR="002E732C">
        <w:t>S</w:t>
      </w:r>
      <w:r w:rsidR="0058251F" w:rsidRPr="002E732C">
        <w:t xml:space="preserve">tate and Territory strategic land use planning timeframes. </w:t>
      </w:r>
      <w:r w:rsidR="007160E0" w:rsidRPr="002E732C">
        <w:t xml:space="preserve"> </w:t>
      </w:r>
    </w:p>
    <w:p w14:paraId="0025C11E" w14:textId="337DD841" w:rsidR="003B78A3" w:rsidRDefault="001A3BD7" w:rsidP="002E732C">
      <w:pPr>
        <w:numPr>
          <w:ilvl w:val="0"/>
          <w:numId w:val="28"/>
        </w:numPr>
        <w:ind w:left="1134" w:hanging="425"/>
      </w:pPr>
      <w:r>
        <w:t>Harmonisation will also be of benefit in circumstances where</w:t>
      </w:r>
      <w:r w:rsidR="002608E6">
        <w:t xml:space="preserve"> </w:t>
      </w:r>
      <w:r w:rsidR="003B78A3" w:rsidRPr="00D83D4E">
        <w:t xml:space="preserve">the impact of </w:t>
      </w:r>
      <w:r w:rsidR="00CD2F98">
        <w:t xml:space="preserve">an </w:t>
      </w:r>
      <w:r w:rsidR="003B78A3" w:rsidRPr="00D83D4E">
        <w:t>airport extend</w:t>
      </w:r>
      <w:r w:rsidR="00CD2F98">
        <w:t>s</w:t>
      </w:r>
      <w:r w:rsidR="003B78A3" w:rsidRPr="00D83D4E">
        <w:t xml:space="preserve"> beyond the jurisdictional boundaries of the </w:t>
      </w:r>
      <w:r w:rsidR="003B78A3">
        <w:t>S</w:t>
      </w:r>
      <w:r w:rsidR="003B78A3" w:rsidRPr="00D83D4E">
        <w:t>tate/</w:t>
      </w:r>
      <w:r w:rsidR="003B78A3">
        <w:t>T</w:t>
      </w:r>
      <w:r w:rsidR="003B78A3" w:rsidRPr="00D83D4E">
        <w:t xml:space="preserve">erritory or </w:t>
      </w:r>
      <w:r w:rsidR="002E732C">
        <w:t>L</w:t>
      </w:r>
      <w:r w:rsidR="00EF4B67" w:rsidRPr="00D83D4E">
        <w:t xml:space="preserve">ocal </w:t>
      </w:r>
      <w:r w:rsidR="002E732C">
        <w:t>G</w:t>
      </w:r>
      <w:r w:rsidR="00EF4B67" w:rsidRPr="00D83D4E">
        <w:t xml:space="preserve">overnment </w:t>
      </w:r>
      <w:r w:rsidR="003B78A3" w:rsidRPr="00D83D4E">
        <w:t xml:space="preserve">where the airport is located. </w:t>
      </w:r>
    </w:p>
    <w:p w14:paraId="436E4F60" w14:textId="3556419C" w:rsidR="009B4AF2" w:rsidRPr="00D83D4E" w:rsidRDefault="009B4AF2" w:rsidP="002E732C">
      <w:pPr>
        <w:numPr>
          <w:ilvl w:val="0"/>
          <w:numId w:val="28"/>
        </w:numPr>
        <w:ind w:left="1134" w:hanging="425"/>
      </w:pPr>
      <w:r>
        <w:t>In harmonising land use planning</w:t>
      </w:r>
      <w:r w:rsidR="00CD2F98">
        <w:t xml:space="preserve"> and </w:t>
      </w:r>
      <w:r w:rsidR="00FA0A5A">
        <w:t xml:space="preserve">building </w:t>
      </w:r>
      <w:r w:rsidR="00CD2F98">
        <w:t>policies, jurisdictions will seek to maintain protective measures already in place</w:t>
      </w:r>
      <w:r w:rsidR="008B0937">
        <w:t>.</w:t>
      </w:r>
      <w:r w:rsidR="00CD2F98">
        <w:t xml:space="preserve"> </w:t>
      </w:r>
    </w:p>
    <w:p w14:paraId="79E7E78C" w14:textId="62375E64" w:rsidR="003B78A3" w:rsidRPr="00D83D4E" w:rsidRDefault="003B78A3" w:rsidP="003B78A3">
      <w:pPr>
        <w:ind w:left="1134" w:hanging="1134"/>
        <w:rPr>
          <w:color w:val="000000"/>
        </w:rPr>
      </w:pPr>
      <w:r w:rsidRPr="00D83D4E">
        <w:rPr>
          <w:b/>
          <w:i/>
          <w:color w:val="000000"/>
          <w:szCs w:val="24"/>
        </w:rPr>
        <w:t xml:space="preserve">Principle </w:t>
      </w:r>
      <w:r w:rsidR="00876CD6">
        <w:rPr>
          <w:b/>
          <w:i/>
          <w:color w:val="000000"/>
          <w:szCs w:val="24"/>
        </w:rPr>
        <w:t>4</w:t>
      </w:r>
      <w:r w:rsidRPr="00D83D4E">
        <w:rPr>
          <w:b/>
          <w:i/>
          <w:color w:val="000000"/>
          <w:szCs w:val="24"/>
        </w:rPr>
        <w:t xml:space="preserve">. </w:t>
      </w:r>
      <w:r w:rsidR="007A4715">
        <w:rPr>
          <w:b/>
          <w:i/>
          <w:color w:val="000000"/>
          <w:szCs w:val="24"/>
        </w:rPr>
        <w:t xml:space="preserve">Land use planning processes should </w:t>
      </w:r>
      <w:r w:rsidRPr="00D83D4E">
        <w:rPr>
          <w:b/>
          <w:i/>
          <w:color w:val="000000"/>
          <w:szCs w:val="24"/>
        </w:rPr>
        <w:t>balance and protect both airport/aviation operations and community</w:t>
      </w:r>
      <w:r w:rsidRPr="00D83D4E">
        <w:rPr>
          <w:b/>
          <w:i/>
          <w:szCs w:val="24"/>
        </w:rPr>
        <w:t xml:space="preserve"> safety and amenity expectations.</w:t>
      </w:r>
    </w:p>
    <w:p w14:paraId="50AACDA2" w14:textId="77777777" w:rsidR="003B78A3" w:rsidRPr="00D83D4E" w:rsidRDefault="003B78A3" w:rsidP="00660A9F">
      <w:pPr>
        <w:numPr>
          <w:ilvl w:val="0"/>
          <w:numId w:val="30"/>
        </w:numPr>
        <w:ind w:left="1080"/>
        <w:rPr>
          <w:color w:val="000000"/>
        </w:rPr>
      </w:pPr>
      <w:r w:rsidRPr="00D83D4E">
        <w:rPr>
          <w:color w:val="000000"/>
        </w:rPr>
        <w:t xml:space="preserve">Governments at all levels will work cooperatively to ensure an appropriate balance is maintained between the social, economic and environmental needs of communities and the effective use of land on and around airports. </w:t>
      </w:r>
    </w:p>
    <w:p w14:paraId="439FAFB8" w14:textId="77777777" w:rsidR="00DA352D" w:rsidRPr="00660A9F" w:rsidRDefault="003B78A3" w:rsidP="00660A9F">
      <w:pPr>
        <w:numPr>
          <w:ilvl w:val="0"/>
          <w:numId w:val="30"/>
        </w:numPr>
        <w:ind w:left="1080"/>
      </w:pPr>
      <w:r w:rsidRPr="00D83D4E">
        <w:rPr>
          <w:color w:val="000000"/>
        </w:rPr>
        <w:t xml:space="preserve">This will be achieved through the adoption of a best practice, </w:t>
      </w:r>
      <w:r w:rsidR="007A4715">
        <w:rPr>
          <w:color w:val="000000"/>
        </w:rPr>
        <w:t xml:space="preserve">safety-related </w:t>
      </w:r>
      <w:r w:rsidRPr="00D83D4E">
        <w:rPr>
          <w:color w:val="000000"/>
        </w:rPr>
        <w:t xml:space="preserve">risk-based approach to land use planning </w:t>
      </w:r>
      <w:r w:rsidR="003C712B">
        <w:rPr>
          <w:color w:val="000000"/>
        </w:rPr>
        <w:t xml:space="preserve">on and </w:t>
      </w:r>
      <w:r w:rsidRPr="00D83D4E">
        <w:rPr>
          <w:color w:val="000000"/>
        </w:rPr>
        <w:t>in the vicinity of airports.</w:t>
      </w:r>
      <w:r w:rsidR="002608E6">
        <w:rPr>
          <w:color w:val="000000"/>
        </w:rPr>
        <w:t xml:space="preserve"> </w:t>
      </w:r>
      <w:r w:rsidR="00FF4A7D">
        <w:rPr>
          <w:color w:val="000000"/>
        </w:rPr>
        <w:t xml:space="preserve"> </w:t>
      </w:r>
      <w:r w:rsidRPr="00D83D4E">
        <w:rPr>
          <w:color w:val="000000"/>
        </w:rPr>
        <w:t>All safety measures should be based on the</w:t>
      </w:r>
      <w:r w:rsidR="002608E6">
        <w:rPr>
          <w:color w:val="000000"/>
        </w:rPr>
        <w:t xml:space="preserve"> </w:t>
      </w:r>
      <w:r w:rsidR="00DA352D">
        <w:rPr>
          <w:color w:val="000000"/>
        </w:rPr>
        <w:t>reduction</w:t>
      </w:r>
      <w:r w:rsidRPr="00D83D4E">
        <w:rPr>
          <w:color w:val="000000"/>
        </w:rPr>
        <w:t xml:space="preserve"> of risk, reducing the likelihood and impact of accidents. </w:t>
      </w:r>
      <w:r w:rsidR="00FF4A7D">
        <w:rPr>
          <w:color w:val="000000"/>
        </w:rPr>
        <w:t xml:space="preserve"> </w:t>
      </w:r>
      <w:r w:rsidRPr="00D83D4E">
        <w:rPr>
          <w:color w:val="000000"/>
        </w:rPr>
        <w:t xml:space="preserve">As noted above, </w:t>
      </w:r>
      <w:r w:rsidRPr="00D83D4E">
        <w:t xml:space="preserve">protection of the efficiency and operational integrity of </w:t>
      </w:r>
      <w:r w:rsidRPr="00660A9F">
        <w:t>airports will also need to take into account both the relative economic, military and social significance of the airport and the impact of restrictions on surrounding land uses.</w:t>
      </w:r>
    </w:p>
    <w:p w14:paraId="602506F3" w14:textId="77777777" w:rsidR="00DA352D" w:rsidRPr="003C712B" w:rsidRDefault="00660A9F" w:rsidP="00660A9F">
      <w:pPr>
        <w:numPr>
          <w:ilvl w:val="0"/>
          <w:numId w:val="30"/>
        </w:numPr>
        <w:ind w:left="1080"/>
      </w:pPr>
      <w:r>
        <w:t>I</w:t>
      </w:r>
      <w:r w:rsidR="00B35B2A" w:rsidRPr="00660A9F">
        <w:t>n harmonising land use planning requirements, Governments will take into account that noise sensitive</w:t>
      </w:r>
      <w:r w:rsidR="00B35B2A" w:rsidRPr="003C712B">
        <w:t xml:space="preserve"> development proposed in zoning where it is currently permitted may be treated differently to such development </w:t>
      </w:r>
      <w:r w:rsidR="00FF4A7D">
        <w:t xml:space="preserve">in an area currently zoned for </w:t>
      </w:r>
      <w:r w:rsidR="007A4715" w:rsidRPr="003C712B">
        <w:t xml:space="preserve">non-noise sensitive </w:t>
      </w:r>
      <w:r w:rsidR="00B35B2A" w:rsidRPr="003C712B">
        <w:t>purposes.</w:t>
      </w:r>
      <w:r w:rsidR="00DA352D" w:rsidRPr="003C712B">
        <w:t xml:space="preserve"> </w:t>
      </w:r>
    </w:p>
    <w:p w14:paraId="078881B5" w14:textId="77777777" w:rsidR="004A3D29" w:rsidRPr="00D83D4E" w:rsidRDefault="004A3D29" w:rsidP="004A3D29">
      <w:pPr>
        <w:pStyle w:val="ListParagraph"/>
        <w:ind w:left="1080"/>
      </w:pPr>
    </w:p>
    <w:p w14:paraId="1AE49FAC" w14:textId="77777777" w:rsidR="0071313A" w:rsidRPr="00D83D4E" w:rsidRDefault="0071313A" w:rsidP="00FF4A7D">
      <w:pPr>
        <w:pStyle w:val="ListParagraph"/>
        <w:tabs>
          <w:tab w:val="left" w:pos="426"/>
        </w:tabs>
        <w:ind w:left="1134" w:hanging="1134"/>
        <w:contextualSpacing w:val="0"/>
        <w:rPr>
          <w:b/>
          <w:i/>
          <w:szCs w:val="24"/>
        </w:rPr>
      </w:pPr>
      <w:r w:rsidRPr="00D83D4E">
        <w:rPr>
          <w:b/>
          <w:i/>
          <w:szCs w:val="24"/>
        </w:rPr>
        <w:t xml:space="preserve">Principle </w:t>
      </w:r>
      <w:r w:rsidR="007A4715">
        <w:rPr>
          <w:b/>
          <w:i/>
          <w:szCs w:val="24"/>
        </w:rPr>
        <w:t>5</w:t>
      </w:r>
      <w:r w:rsidR="00FF4A7D">
        <w:rPr>
          <w:b/>
          <w:i/>
          <w:szCs w:val="24"/>
        </w:rPr>
        <w:t xml:space="preserve">. </w:t>
      </w:r>
      <w:r w:rsidRPr="00D83D4E">
        <w:rPr>
          <w:b/>
          <w:i/>
          <w:szCs w:val="24"/>
        </w:rPr>
        <w:t>Governments will protect operational airspace around airports in the interests of both aviation and community safety.</w:t>
      </w:r>
    </w:p>
    <w:p w14:paraId="4FCE55B0" w14:textId="77777777" w:rsidR="0071313A" w:rsidRPr="00D83D4E" w:rsidRDefault="0071313A" w:rsidP="002E732C">
      <w:pPr>
        <w:pStyle w:val="ListParagraph"/>
        <w:numPr>
          <w:ilvl w:val="0"/>
          <w:numId w:val="2"/>
        </w:numPr>
        <w:tabs>
          <w:tab w:val="left" w:pos="1134"/>
        </w:tabs>
        <w:ind w:left="1134" w:hanging="425"/>
        <w:contextualSpacing w:val="0"/>
      </w:pPr>
      <w:r w:rsidRPr="00D83D4E">
        <w:t xml:space="preserve">Whilst Australia has an excellent aviation safety record, there will always be an inherent risk associated with flying and the operation of aircraft at or around airports. </w:t>
      </w:r>
      <w:r w:rsidR="00FF4A7D">
        <w:t xml:space="preserve"> </w:t>
      </w:r>
      <w:r>
        <w:t xml:space="preserve">State and Territory </w:t>
      </w:r>
      <w:r w:rsidRPr="00D83D4E">
        <w:t xml:space="preserve">Government </w:t>
      </w:r>
      <w:r>
        <w:t xml:space="preserve">policies will support the Commonwealth’s </w:t>
      </w:r>
      <w:r w:rsidRPr="00D83D4E">
        <w:t xml:space="preserve">responsibility in regulating aviation safety. </w:t>
      </w:r>
    </w:p>
    <w:p w14:paraId="39BA105D" w14:textId="77777777" w:rsidR="0071313A" w:rsidRPr="00FB3CA6" w:rsidRDefault="0071313A" w:rsidP="002E732C">
      <w:pPr>
        <w:pStyle w:val="ListParagraph"/>
        <w:numPr>
          <w:ilvl w:val="0"/>
          <w:numId w:val="2"/>
        </w:numPr>
        <w:tabs>
          <w:tab w:val="left" w:pos="1134"/>
        </w:tabs>
        <w:ind w:left="1134" w:hanging="425"/>
      </w:pPr>
      <w:r w:rsidRPr="00FB3CA6">
        <w:t xml:space="preserve">There is a need to ensure Australia’s international obligations are understood, applied and incorporated in or linked to State, Territory and </w:t>
      </w:r>
      <w:r w:rsidR="002E732C" w:rsidRPr="00FB3CA6">
        <w:t>L</w:t>
      </w:r>
      <w:r w:rsidRPr="00FB3CA6">
        <w:t xml:space="preserve">ocal </w:t>
      </w:r>
      <w:r w:rsidR="002E732C" w:rsidRPr="00FB3CA6">
        <w:t>G</w:t>
      </w:r>
      <w:r w:rsidRPr="00FB3CA6">
        <w:t xml:space="preserve">overnment regulatory regimes. </w:t>
      </w:r>
    </w:p>
    <w:p w14:paraId="321287F1" w14:textId="77777777" w:rsidR="0071313A" w:rsidRPr="00D83D4E" w:rsidRDefault="0071313A" w:rsidP="002E732C">
      <w:pPr>
        <w:numPr>
          <w:ilvl w:val="0"/>
          <w:numId w:val="2"/>
        </w:numPr>
        <w:tabs>
          <w:tab w:val="left" w:pos="1134"/>
        </w:tabs>
        <w:ind w:left="1134" w:hanging="425"/>
        <w:rPr>
          <w:color w:val="000000"/>
        </w:rPr>
      </w:pPr>
      <w:r w:rsidRPr="00D83D4E">
        <w:rPr>
          <w:color w:val="000000"/>
        </w:rPr>
        <w:t xml:space="preserve">States and </w:t>
      </w:r>
      <w:r>
        <w:rPr>
          <w:color w:val="000000"/>
        </w:rPr>
        <w:t>T</w:t>
      </w:r>
      <w:r w:rsidRPr="00D83D4E">
        <w:rPr>
          <w:color w:val="000000"/>
        </w:rPr>
        <w:t xml:space="preserve">erritories can adopt a range of approaches for the protection of </w:t>
      </w:r>
      <w:r>
        <w:rPr>
          <w:color w:val="000000"/>
        </w:rPr>
        <w:t>registered and certified</w:t>
      </w:r>
      <w:r w:rsidRPr="00702169">
        <w:rPr>
          <w:color w:val="000000"/>
        </w:rPr>
        <w:t xml:space="preserve"> airports</w:t>
      </w:r>
      <w:r w:rsidRPr="00D83D4E">
        <w:rPr>
          <w:color w:val="000000"/>
        </w:rPr>
        <w:t xml:space="preserve"> and civil airfields that reinforce Commonwealth airspace protection provisions and improve developers</w:t>
      </w:r>
      <w:r>
        <w:rPr>
          <w:color w:val="000000"/>
        </w:rPr>
        <w:t>’,</w:t>
      </w:r>
      <w:r w:rsidRPr="00D83D4E">
        <w:rPr>
          <w:color w:val="000000"/>
        </w:rPr>
        <w:t xml:space="preserve"> planner</w:t>
      </w:r>
      <w:r>
        <w:rPr>
          <w:color w:val="000000"/>
        </w:rPr>
        <w:t>s’ and regulators’</w:t>
      </w:r>
      <w:r>
        <w:rPr>
          <w:rStyle w:val="FootnoteReference"/>
          <w:color w:val="000000"/>
        </w:rPr>
        <w:footnoteReference w:id="10"/>
      </w:r>
      <w:r>
        <w:rPr>
          <w:color w:val="000000"/>
        </w:rPr>
        <w:t xml:space="preserve"> knowledge of them. </w:t>
      </w:r>
      <w:r w:rsidR="00FF4A7D">
        <w:rPr>
          <w:color w:val="000000"/>
        </w:rPr>
        <w:t xml:space="preserve"> </w:t>
      </w:r>
      <w:r>
        <w:rPr>
          <w:color w:val="000000"/>
        </w:rPr>
        <w:t>Ideally, S</w:t>
      </w:r>
      <w:r w:rsidRPr="00D83D4E">
        <w:rPr>
          <w:color w:val="000000"/>
        </w:rPr>
        <w:t xml:space="preserve">tate and </w:t>
      </w:r>
      <w:r>
        <w:rPr>
          <w:color w:val="000000"/>
        </w:rPr>
        <w:t>T</w:t>
      </w:r>
      <w:r w:rsidRPr="00D83D4E">
        <w:rPr>
          <w:color w:val="000000"/>
        </w:rPr>
        <w:t xml:space="preserve">erritory planning regulations will formally reference or </w:t>
      </w:r>
      <w:r w:rsidRPr="00D83D4E">
        <w:rPr>
          <w:color w:val="000000"/>
        </w:rPr>
        <w:lastRenderedPageBreak/>
        <w:t>incorporate Commonwealth requirements and avoid duplicative processes or multiple approval</w:t>
      </w:r>
      <w:r>
        <w:rPr>
          <w:color w:val="000000"/>
        </w:rPr>
        <w:t>s</w:t>
      </w:r>
      <w:r w:rsidRPr="00D83D4E">
        <w:rPr>
          <w:color w:val="000000"/>
        </w:rPr>
        <w:t xml:space="preserve">. </w:t>
      </w:r>
      <w:r w:rsidR="00FF4A7D">
        <w:rPr>
          <w:color w:val="000000"/>
        </w:rPr>
        <w:t xml:space="preserve"> </w:t>
      </w:r>
      <w:r w:rsidRPr="00D83D4E">
        <w:rPr>
          <w:color w:val="000000"/>
        </w:rPr>
        <w:t xml:space="preserve">The Commonwealth can assist by widely distributing information about Commonwealth regulatory requirements to </w:t>
      </w:r>
      <w:r>
        <w:rPr>
          <w:color w:val="000000"/>
        </w:rPr>
        <w:t>S</w:t>
      </w:r>
      <w:r w:rsidRPr="00D83D4E">
        <w:rPr>
          <w:color w:val="000000"/>
        </w:rPr>
        <w:t>tate</w:t>
      </w:r>
      <w:r>
        <w:rPr>
          <w:color w:val="000000"/>
        </w:rPr>
        <w:t xml:space="preserve"> and T</w:t>
      </w:r>
      <w:r w:rsidRPr="00D83D4E">
        <w:rPr>
          <w:color w:val="000000"/>
        </w:rPr>
        <w:t>erritory regulators, planners and the development community.</w:t>
      </w:r>
    </w:p>
    <w:p w14:paraId="0BF5FF52" w14:textId="7E531AF5" w:rsidR="0071313A" w:rsidRPr="002E732C" w:rsidRDefault="0071313A" w:rsidP="002E732C">
      <w:pPr>
        <w:numPr>
          <w:ilvl w:val="0"/>
          <w:numId w:val="2"/>
        </w:numPr>
        <w:tabs>
          <w:tab w:val="left" w:pos="1134"/>
        </w:tabs>
        <w:ind w:left="1134" w:hanging="425"/>
        <w:rPr>
          <w:color w:val="000000"/>
        </w:rPr>
      </w:pPr>
      <w:r w:rsidRPr="002E732C">
        <w:rPr>
          <w:color w:val="000000"/>
        </w:rPr>
        <w:t>It is important to ensure airspace protection at regional and general aviation airports that are not Registered or Certified</w:t>
      </w:r>
      <w:r w:rsidR="00892ED5" w:rsidRPr="00892ED5">
        <w:rPr>
          <w:color w:val="000000"/>
        </w:rPr>
        <w:t xml:space="preserve"> </w:t>
      </w:r>
      <w:r w:rsidR="00892ED5">
        <w:rPr>
          <w:color w:val="000000"/>
        </w:rPr>
        <w:t>with the Civil Aviation Safety Authority (CASA)</w:t>
      </w:r>
      <w:r w:rsidRPr="002E732C">
        <w:rPr>
          <w:color w:val="000000"/>
        </w:rPr>
        <w:t xml:space="preserve">. </w:t>
      </w:r>
      <w:r w:rsidR="00FF4A7D">
        <w:rPr>
          <w:color w:val="000000"/>
        </w:rPr>
        <w:t xml:space="preserve"> </w:t>
      </w:r>
      <w:r w:rsidRPr="002E732C">
        <w:rPr>
          <w:color w:val="000000"/>
        </w:rPr>
        <w:t xml:space="preserve">This can be implemented by State and </w:t>
      </w:r>
      <w:r w:rsidR="007A4715" w:rsidRPr="002E732C">
        <w:rPr>
          <w:color w:val="000000"/>
        </w:rPr>
        <w:t>T</w:t>
      </w:r>
      <w:r w:rsidRPr="002E732C">
        <w:rPr>
          <w:color w:val="000000"/>
        </w:rPr>
        <w:t xml:space="preserve">erritory law or through </w:t>
      </w:r>
      <w:r w:rsidR="004843E7" w:rsidRPr="002E732C">
        <w:rPr>
          <w:color w:val="000000"/>
        </w:rPr>
        <w:t>S</w:t>
      </w:r>
      <w:r w:rsidRPr="002E732C">
        <w:rPr>
          <w:color w:val="000000"/>
        </w:rPr>
        <w:t xml:space="preserve">tate and </w:t>
      </w:r>
      <w:r w:rsidR="004843E7" w:rsidRPr="002E732C">
        <w:rPr>
          <w:color w:val="000000"/>
        </w:rPr>
        <w:t>T</w:t>
      </w:r>
      <w:r w:rsidRPr="002E732C">
        <w:rPr>
          <w:color w:val="000000"/>
        </w:rPr>
        <w:t>erritory planning policies.</w:t>
      </w:r>
    </w:p>
    <w:p w14:paraId="7750AD4D" w14:textId="77777777" w:rsidR="003B78A3" w:rsidRPr="00D83D4E" w:rsidRDefault="003B78A3" w:rsidP="00FF4A7D">
      <w:pPr>
        <w:ind w:left="1134" w:hanging="1134"/>
        <w:rPr>
          <w:b/>
          <w:i/>
          <w:szCs w:val="24"/>
        </w:rPr>
      </w:pPr>
      <w:r w:rsidRPr="00D83D4E">
        <w:rPr>
          <w:b/>
          <w:i/>
          <w:szCs w:val="24"/>
        </w:rPr>
        <w:t xml:space="preserve">Principle </w:t>
      </w:r>
      <w:r w:rsidR="00876CD6">
        <w:rPr>
          <w:b/>
          <w:i/>
          <w:szCs w:val="24"/>
        </w:rPr>
        <w:t>6</w:t>
      </w:r>
      <w:r w:rsidR="00FF4A7D">
        <w:rPr>
          <w:b/>
          <w:i/>
          <w:szCs w:val="24"/>
        </w:rPr>
        <w:t xml:space="preserve">. </w:t>
      </w:r>
      <w:r w:rsidR="007A4715">
        <w:rPr>
          <w:b/>
          <w:i/>
          <w:szCs w:val="24"/>
        </w:rPr>
        <w:t>S</w:t>
      </w:r>
      <w:r w:rsidRPr="00D83D4E">
        <w:rPr>
          <w:b/>
          <w:i/>
          <w:szCs w:val="24"/>
        </w:rPr>
        <w:t xml:space="preserve">trategic and statutory planning frameworks </w:t>
      </w:r>
      <w:r w:rsidR="007A4715">
        <w:rPr>
          <w:b/>
          <w:i/>
          <w:szCs w:val="24"/>
        </w:rPr>
        <w:t xml:space="preserve">should address aircraft noise </w:t>
      </w:r>
      <w:r w:rsidRPr="00D83D4E">
        <w:rPr>
          <w:b/>
          <w:i/>
          <w:szCs w:val="24"/>
        </w:rPr>
        <w:t>by applying a comprehensive suite of noise measures.</w:t>
      </w:r>
    </w:p>
    <w:p w14:paraId="6D154BDF" w14:textId="77777777" w:rsidR="003B78A3" w:rsidRPr="00D83D4E" w:rsidRDefault="003B78A3" w:rsidP="00484921">
      <w:pPr>
        <w:numPr>
          <w:ilvl w:val="0"/>
          <w:numId w:val="6"/>
        </w:numPr>
        <w:ind w:left="1134" w:hanging="425"/>
      </w:pPr>
      <w:r w:rsidRPr="00D83D4E">
        <w:t xml:space="preserve">Substantial research is available through organisations including the World Health Organization (WHO) and </w:t>
      </w:r>
      <w:r w:rsidR="00B35B2A">
        <w:t xml:space="preserve">the </w:t>
      </w:r>
      <w:r>
        <w:t>I</w:t>
      </w:r>
      <w:r w:rsidR="00B35B2A">
        <w:t xml:space="preserve">nternational </w:t>
      </w:r>
      <w:r>
        <w:t>C</w:t>
      </w:r>
      <w:r w:rsidR="00B35B2A">
        <w:t xml:space="preserve">ivil </w:t>
      </w:r>
      <w:r>
        <w:t>A</w:t>
      </w:r>
      <w:r w:rsidR="00B35B2A">
        <w:t xml:space="preserve">viation </w:t>
      </w:r>
      <w:r>
        <w:t>O</w:t>
      </w:r>
      <w:r w:rsidR="00B35B2A">
        <w:t>rganization (ICAO)</w:t>
      </w:r>
      <w:r w:rsidRPr="00D83D4E">
        <w:t xml:space="preserve"> indicating that aircraft noise affects sleep, health and cognitive performance. </w:t>
      </w:r>
      <w:r w:rsidR="00FF4A7D">
        <w:t xml:space="preserve"> </w:t>
      </w:r>
      <w:r w:rsidRPr="00D83D4E">
        <w:t xml:space="preserve">According to ICAO, aircraft noise is the most significant cause of adverse community reaction to the operation and growth of airports. </w:t>
      </w:r>
      <w:r w:rsidR="00FF4A7D">
        <w:t xml:space="preserve"> </w:t>
      </w:r>
      <w:r w:rsidRPr="00D83D4E">
        <w:t xml:space="preserve">Noise can impact adversely on residents, workers and visitors in the vicinity of airports. </w:t>
      </w:r>
    </w:p>
    <w:p w14:paraId="650C8F3D" w14:textId="3BAE250B" w:rsidR="003B78A3" w:rsidRPr="00D83D4E" w:rsidRDefault="003B78A3" w:rsidP="00484921">
      <w:pPr>
        <w:numPr>
          <w:ilvl w:val="0"/>
          <w:numId w:val="6"/>
        </w:numPr>
        <w:ind w:left="1134" w:hanging="425"/>
      </w:pPr>
      <w:r w:rsidRPr="00D83D4E">
        <w:t>The A</w:t>
      </w:r>
      <w:r w:rsidR="006E09FF">
        <w:t xml:space="preserve">ustralian </w:t>
      </w:r>
      <w:r w:rsidRPr="00D83D4E">
        <w:t>N</w:t>
      </w:r>
      <w:r w:rsidR="006E09FF">
        <w:t xml:space="preserve">oise </w:t>
      </w:r>
      <w:r w:rsidRPr="00D83D4E">
        <w:t>E</w:t>
      </w:r>
      <w:r w:rsidR="006E09FF">
        <w:t xml:space="preserve">xposure </w:t>
      </w:r>
      <w:r w:rsidRPr="00D83D4E">
        <w:t>F</w:t>
      </w:r>
      <w:r w:rsidR="006E09FF">
        <w:t>orecast (ANEF)</w:t>
      </w:r>
      <w:r w:rsidRPr="00D83D4E">
        <w:t xml:space="preserve"> contours are a </w:t>
      </w:r>
      <w:r w:rsidR="00071748" w:rsidRPr="00D83D4E">
        <w:t>well-established</w:t>
      </w:r>
      <w:r w:rsidRPr="00D83D4E">
        <w:t xml:space="preserve"> land</w:t>
      </w:r>
      <w:r w:rsidR="00C352A9">
        <w:t xml:space="preserve"> </w:t>
      </w:r>
      <w:r w:rsidR="00071748" w:rsidRPr="00D83D4E">
        <w:t>use-planning</w:t>
      </w:r>
      <w:r w:rsidRPr="00D83D4E">
        <w:t xml:space="preserve"> tool recognised by most jurisdictions and incorporated into land use planning decisions.</w:t>
      </w:r>
      <w:r w:rsidR="00FF4A7D">
        <w:t xml:space="preserve"> </w:t>
      </w:r>
      <w:r w:rsidRPr="00D83D4E">
        <w:t xml:space="preserve"> This practi</w:t>
      </w:r>
      <w:r w:rsidR="00C352A9">
        <w:t>c</w:t>
      </w:r>
      <w:r w:rsidRPr="00D83D4E">
        <w:t xml:space="preserve">e should continue, but be </w:t>
      </w:r>
      <w:r w:rsidR="00B67A30">
        <w:t>supported by supplementary</w:t>
      </w:r>
      <w:r w:rsidRPr="00D83D4E">
        <w:t xml:space="preserve"> measures where appropriate (see </w:t>
      </w:r>
      <w:r w:rsidR="00C352A9">
        <w:t xml:space="preserve">iii </w:t>
      </w:r>
      <w:r w:rsidRPr="00D83D4E">
        <w:t xml:space="preserve">below). </w:t>
      </w:r>
    </w:p>
    <w:p w14:paraId="2DE00049" w14:textId="35EC9477" w:rsidR="0071313A" w:rsidRPr="000F2716" w:rsidRDefault="003B78A3" w:rsidP="000F2716">
      <w:pPr>
        <w:numPr>
          <w:ilvl w:val="0"/>
          <w:numId w:val="6"/>
        </w:numPr>
        <w:ind w:left="1134" w:hanging="425"/>
      </w:pPr>
      <w:r w:rsidRPr="000F2716">
        <w:t xml:space="preserve">Disturbance perceived by aircraft noise varies widely between individuals irrespective of the metric used. Use of a broader suite of metrics will allow more informed strategic planning by State and Territory </w:t>
      </w:r>
      <w:r w:rsidR="002E732C" w:rsidRPr="000F2716">
        <w:t>G</w:t>
      </w:r>
      <w:r w:rsidRPr="000F2716">
        <w:t xml:space="preserve">overnments. </w:t>
      </w:r>
      <w:r w:rsidR="00FF4A7D" w:rsidRPr="000F2716">
        <w:t xml:space="preserve"> </w:t>
      </w:r>
      <w:r w:rsidRPr="000F2716">
        <w:t xml:space="preserve">These measures are sensible additions to best practice major city planning to avoid zoning of </w:t>
      </w:r>
      <w:r w:rsidR="00DA352D" w:rsidRPr="000F2716">
        <w:t xml:space="preserve">inappropriate </w:t>
      </w:r>
      <w:r w:rsidRPr="000F2716">
        <w:t xml:space="preserve">residential or other noise-sensitive developments in corridors under flight paths. Further detail about </w:t>
      </w:r>
      <w:r w:rsidR="00B67A30">
        <w:t>supplementary</w:t>
      </w:r>
      <w:r w:rsidR="00B67A30" w:rsidRPr="000F2716">
        <w:t xml:space="preserve"> </w:t>
      </w:r>
      <w:r w:rsidRPr="000F2716">
        <w:t>aircraft noise metric</w:t>
      </w:r>
      <w:r w:rsidRPr="002E732C">
        <w:t xml:space="preserve">s is provided in </w:t>
      </w:r>
      <w:r w:rsidR="00C352A9" w:rsidRPr="000F2716">
        <w:t>t</w:t>
      </w:r>
      <w:r w:rsidRPr="000F2716">
        <w:t xml:space="preserve">he </w:t>
      </w:r>
      <w:r w:rsidR="005B5532" w:rsidRPr="006E09FF">
        <w:t>Measures for Managing Impacts of Aircraft Noise</w:t>
      </w:r>
      <w:r w:rsidR="005B5532">
        <w:rPr>
          <w:rFonts w:ascii="Helvetica" w:hAnsi="Helvetica" w:cs="Helvetica"/>
          <w:lang w:val="en-US"/>
        </w:rPr>
        <w:t xml:space="preserve"> </w:t>
      </w:r>
      <w:r w:rsidRPr="000F2716">
        <w:t>(</w:t>
      </w:r>
      <w:r w:rsidR="007D6E1D" w:rsidRPr="000F2716">
        <w:t>Guideline</w:t>
      </w:r>
      <w:r w:rsidRPr="000F2716">
        <w:t xml:space="preserve"> A)</w:t>
      </w:r>
      <w:r w:rsidR="00C352A9" w:rsidRPr="000F2716">
        <w:t>, which</w:t>
      </w:r>
      <w:r w:rsidRPr="000F2716">
        <w:t xml:space="preserve"> provide additional guidance to assist regulators and planners. </w:t>
      </w:r>
    </w:p>
    <w:p w14:paraId="0577C44B" w14:textId="04099E51" w:rsidR="0071313A" w:rsidRPr="00D83D4E" w:rsidRDefault="0071313A" w:rsidP="00FF4A7D">
      <w:pPr>
        <w:ind w:left="1134" w:hanging="1134"/>
        <w:rPr>
          <w:b/>
          <w:i/>
          <w:szCs w:val="24"/>
        </w:rPr>
      </w:pPr>
      <w:r w:rsidRPr="00D83D4E">
        <w:rPr>
          <w:b/>
          <w:i/>
          <w:szCs w:val="24"/>
        </w:rPr>
        <w:t xml:space="preserve">Principle </w:t>
      </w:r>
      <w:r w:rsidR="007A4715">
        <w:rPr>
          <w:b/>
          <w:i/>
          <w:szCs w:val="24"/>
        </w:rPr>
        <w:t>7</w:t>
      </w:r>
      <w:r w:rsidR="00FF4A7D">
        <w:rPr>
          <w:b/>
          <w:i/>
          <w:szCs w:val="24"/>
        </w:rPr>
        <w:t xml:space="preserve">. </w:t>
      </w:r>
      <w:r w:rsidRPr="00D83D4E">
        <w:rPr>
          <w:b/>
          <w:i/>
          <w:szCs w:val="24"/>
        </w:rPr>
        <w:t>Airports should work with governments to provide comprehensive and understandable information to local communities on their operation</w:t>
      </w:r>
      <w:r w:rsidR="00F43DAD">
        <w:rPr>
          <w:b/>
          <w:i/>
          <w:szCs w:val="24"/>
        </w:rPr>
        <w:t>al requirements and potential impacts</w:t>
      </w:r>
      <w:r w:rsidR="00FF4A7D">
        <w:rPr>
          <w:b/>
          <w:i/>
          <w:szCs w:val="24"/>
        </w:rPr>
        <w:t>.</w:t>
      </w:r>
    </w:p>
    <w:p w14:paraId="5D2F6422" w14:textId="7C79AC6B" w:rsidR="006C0FDA" w:rsidRDefault="003C712B" w:rsidP="006C0FDA">
      <w:pPr>
        <w:numPr>
          <w:ilvl w:val="0"/>
          <w:numId w:val="20"/>
        </w:numPr>
      </w:pPr>
      <w:r w:rsidRPr="006C0FDA">
        <w:t xml:space="preserve">Comprehensive and understandable </w:t>
      </w:r>
      <w:r w:rsidR="0071313A" w:rsidRPr="006C0FDA">
        <w:t xml:space="preserve">public information is a critical aspect of managing aircraft noise. </w:t>
      </w:r>
      <w:r w:rsidR="00FF4A7D" w:rsidRPr="006C0FDA">
        <w:t xml:space="preserve"> </w:t>
      </w:r>
      <w:r w:rsidR="0071313A" w:rsidRPr="006C0FDA">
        <w:t xml:space="preserve">Limitations should not be imposed on information provided for public disclosure to existing and prospective residents of </w:t>
      </w:r>
      <w:r w:rsidR="00071748" w:rsidRPr="006C0FDA">
        <w:t>areas that</w:t>
      </w:r>
      <w:r w:rsidR="0071313A" w:rsidRPr="006C0FDA">
        <w:t xml:space="preserve"> may be exposed to aircraft noise. </w:t>
      </w:r>
      <w:r w:rsidR="00FF4A7D" w:rsidRPr="006C0FDA">
        <w:t xml:space="preserve"> </w:t>
      </w:r>
      <w:r w:rsidR="0071313A" w:rsidRPr="006C0FDA">
        <w:t xml:space="preserve">The ANEF system is the established land </w:t>
      </w:r>
      <w:r w:rsidR="00071748" w:rsidRPr="006C0FDA">
        <w:t>use-planning</w:t>
      </w:r>
      <w:r w:rsidR="0071313A" w:rsidRPr="006C0FDA">
        <w:t xml:space="preserve"> tool for development around airports in Australia but is not designed for the purpose of public information on individual aircraft noise impacts and it will not provide the public, or those involved in development processes, with sufficient information to fully understand potential impacts. </w:t>
      </w:r>
      <w:r w:rsidR="00FF4A7D" w:rsidRPr="006C0FDA">
        <w:t xml:space="preserve"> </w:t>
      </w:r>
    </w:p>
    <w:p w14:paraId="5EB22791" w14:textId="5EBF477C" w:rsidR="0071313A" w:rsidRPr="006C0FDA" w:rsidRDefault="0071313A" w:rsidP="006C0FDA">
      <w:pPr>
        <w:numPr>
          <w:ilvl w:val="0"/>
          <w:numId w:val="20"/>
        </w:numPr>
      </w:pPr>
      <w:r w:rsidRPr="006C0FDA">
        <w:t xml:space="preserve">Airports, the broader aviation industry, the development industry and governments must encourage comprehensive and innovative approaches to providing aircraft noise </w:t>
      </w:r>
      <w:r w:rsidRPr="006C0FDA">
        <w:lastRenderedPageBreak/>
        <w:t xml:space="preserve">information. </w:t>
      </w:r>
      <w:r w:rsidR="00FF4A7D" w:rsidRPr="006C0FDA">
        <w:t xml:space="preserve"> </w:t>
      </w:r>
      <w:r w:rsidRPr="006C0FDA">
        <w:t xml:space="preserve">This information should assist and inform planning by enabling the </w:t>
      </w:r>
      <w:r w:rsidR="00071748" w:rsidRPr="006C0FDA">
        <w:t>public</w:t>
      </w:r>
      <w:r w:rsidRPr="006C0FDA">
        <w:t xml:space="preserve"> to clearly understand the impact of aircraft noise, and to inform their </w:t>
      </w:r>
      <w:r w:rsidR="00071748" w:rsidRPr="006C0FDA">
        <w:t>decision-making</w:t>
      </w:r>
      <w:r w:rsidRPr="006C0FDA">
        <w:t>.</w:t>
      </w:r>
      <w:r w:rsidR="006C0FDA">
        <w:t xml:space="preserve">  </w:t>
      </w:r>
      <w:r w:rsidR="00892ED5">
        <w:t>T</w:t>
      </w:r>
      <w:r w:rsidR="00892ED5" w:rsidRPr="000F2716">
        <w:t>he Standards Australia publication Acoustics—Guidance on producing information on aircraft noise</w:t>
      </w:r>
      <w:r w:rsidR="00892ED5">
        <w:rPr>
          <w:rStyle w:val="FootnoteReference"/>
        </w:rPr>
        <w:footnoteReference w:id="11"/>
      </w:r>
      <w:r w:rsidR="00892ED5">
        <w:t xml:space="preserve"> provides guidance on</w:t>
      </w:r>
      <w:r w:rsidR="00892ED5" w:rsidRPr="006C0FDA">
        <w:t xml:space="preserve"> how to present </w:t>
      </w:r>
      <w:r w:rsidR="00892ED5">
        <w:t xml:space="preserve">information on </w:t>
      </w:r>
      <w:r w:rsidR="00892ED5" w:rsidRPr="006C0FDA">
        <w:t>the impact of aircraft noise in a format that is meaningful to the public</w:t>
      </w:r>
      <w:r w:rsidR="00892ED5">
        <w:t xml:space="preserve">. </w:t>
      </w:r>
      <w:r w:rsidR="00892ED5" w:rsidRPr="000F2716">
        <w:t xml:space="preserve"> </w:t>
      </w:r>
      <w:r w:rsidR="00892ED5" w:rsidRPr="006C0FDA">
        <w:t xml:space="preserve">   </w:t>
      </w:r>
    </w:p>
    <w:p w14:paraId="73A4D9F6" w14:textId="47B6B7E9" w:rsidR="0071313A" w:rsidRPr="00FB3CA6" w:rsidRDefault="0071313A" w:rsidP="003B705E">
      <w:pPr>
        <w:numPr>
          <w:ilvl w:val="0"/>
          <w:numId w:val="20"/>
        </w:numPr>
      </w:pPr>
      <w:r w:rsidRPr="00FB3CA6">
        <w:t>Airports and governments should provide clear information regarding airspace</w:t>
      </w:r>
      <w:r w:rsidR="00F43DAD">
        <w:t>, lighting, CNS equipment and public safety area</w:t>
      </w:r>
      <w:r w:rsidRPr="00FB3CA6">
        <w:t xml:space="preserve"> requirements in the interests of enhancing </w:t>
      </w:r>
      <w:r w:rsidR="00F43DAD">
        <w:t>community</w:t>
      </w:r>
      <w:r w:rsidR="00F43DAD" w:rsidRPr="00FB3CA6">
        <w:t xml:space="preserve"> </w:t>
      </w:r>
      <w:r w:rsidRPr="00FB3CA6">
        <w:t xml:space="preserve">and </w:t>
      </w:r>
      <w:r w:rsidR="00F43DAD">
        <w:t>aviation</w:t>
      </w:r>
      <w:r w:rsidR="00F43DAD" w:rsidRPr="00FB3CA6">
        <w:t xml:space="preserve"> </w:t>
      </w:r>
      <w:r w:rsidRPr="00FB3CA6">
        <w:t xml:space="preserve">safety and in providing greater certainty and clarity for proponents in dealing with development proposals. </w:t>
      </w:r>
    </w:p>
    <w:p w14:paraId="164AAEFA" w14:textId="590B458D" w:rsidR="0071313A" w:rsidRPr="00FB3CA6" w:rsidRDefault="0071313A" w:rsidP="003B705E">
      <w:pPr>
        <w:numPr>
          <w:ilvl w:val="0"/>
          <w:numId w:val="20"/>
        </w:numPr>
      </w:pPr>
      <w:r w:rsidRPr="00FB3CA6">
        <w:t xml:space="preserve">Transparency of information will assist </w:t>
      </w:r>
      <w:r w:rsidR="002E732C" w:rsidRPr="00FB3CA6">
        <w:t>L</w:t>
      </w:r>
      <w:r w:rsidRPr="00FB3CA6">
        <w:t xml:space="preserve">ocal </w:t>
      </w:r>
      <w:r w:rsidR="002E732C" w:rsidRPr="00FB3CA6">
        <w:t>G</w:t>
      </w:r>
      <w:r w:rsidRPr="00FB3CA6">
        <w:t xml:space="preserve">overnments, businesses and residents to participate in an informed way in </w:t>
      </w:r>
      <w:r w:rsidR="00071748" w:rsidRPr="00FB3CA6">
        <w:t>decision-making</w:t>
      </w:r>
      <w:r w:rsidRPr="00FB3CA6">
        <w:t xml:space="preserve"> processes, and assist confidence and goodwill associated with these processes. </w:t>
      </w:r>
    </w:p>
    <w:p w14:paraId="4A2762FE" w14:textId="77777777" w:rsidR="0071313A" w:rsidRPr="00D83D4E" w:rsidRDefault="0071313A" w:rsidP="0071313A">
      <w:pPr>
        <w:rPr>
          <w:color w:val="000000"/>
        </w:rPr>
      </w:pPr>
    </w:p>
    <w:sectPr w:rsidR="0071313A" w:rsidRPr="00D83D4E" w:rsidSect="00C06F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0B522" w14:textId="77777777" w:rsidR="00FF2034" w:rsidRDefault="00FF2034" w:rsidP="000A3888">
      <w:pPr>
        <w:spacing w:after="0" w:line="240" w:lineRule="auto"/>
      </w:pPr>
      <w:r>
        <w:separator/>
      </w:r>
    </w:p>
  </w:endnote>
  <w:endnote w:type="continuationSeparator" w:id="0">
    <w:p w14:paraId="67BEBB86" w14:textId="77777777" w:rsidR="00FF2034" w:rsidRDefault="00FF2034" w:rsidP="000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D8DC" w14:textId="77777777" w:rsidR="0010183E" w:rsidRDefault="00101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242"/>
      <w:docPartObj>
        <w:docPartGallery w:val="Page Numbers (Bottom of Page)"/>
        <w:docPartUnique/>
      </w:docPartObj>
    </w:sdtPr>
    <w:sdtEndPr/>
    <w:sdtContent>
      <w:p w14:paraId="23F8C074" w14:textId="77777777" w:rsidR="007A7D90" w:rsidRPr="00696848" w:rsidRDefault="007A7D90" w:rsidP="00696848">
        <w:pPr>
          <w:pStyle w:val="Footer"/>
          <w:pBdr>
            <w:top w:val="single" w:sz="4" w:space="1" w:color="auto"/>
          </w:pBdr>
          <w:tabs>
            <w:tab w:val="left" w:pos="2160"/>
          </w:tabs>
          <w:rPr>
            <w:i/>
          </w:rPr>
        </w:pPr>
        <w:r w:rsidRPr="00696848">
          <w:rPr>
            <w:i/>
          </w:rPr>
          <w:t>Principles</w:t>
        </w:r>
        <w:r w:rsidR="00696848" w:rsidRPr="00696848">
          <w:rPr>
            <w:i/>
          </w:rPr>
          <w:t xml:space="preserve"> for a National Airports Safeguarding Framework</w:t>
        </w:r>
      </w:p>
      <w:p w14:paraId="18FBF816" w14:textId="65E134B1" w:rsidR="00FF2034" w:rsidRDefault="007A7D90" w:rsidP="007A7D90">
        <w:pPr>
          <w:pStyle w:val="Footer"/>
          <w:tabs>
            <w:tab w:val="left" w:pos="2160"/>
          </w:tabs>
        </w:pPr>
        <w:r>
          <w:tab/>
        </w:r>
        <w:r>
          <w:tab/>
        </w:r>
        <w:r>
          <w:tab/>
        </w:r>
        <w:r w:rsidR="00FF2034">
          <w:t xml:space="preserve">Page | </w:t>
        </w:r>
        <w:r>
          <w:fldChar w:fldCharType="begin"/>
        </w:r>
        <w:r>
          <w:instrText xml:space="preserve"> PAGE   \* MERGEFORMAT </w:instrText>
        </w:r>
        <w:r>
          <w:fldChar w:fldCharType="separate"/>
        </w:r>
        <w:r w:rsidR="00FE5DD9">
          <w:rPr>
            <w:noProof/>
          </w:rPr>
          <w:t>10</w:t>
        </w:r>
        <w:r>
          <w:rPr>
            <w:noProof/>
          </w:rPr>
          <w:fldChar w:fldCharType="end"/>
        </w:r>
        <w:r w:rsidR="00FF2034">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987A" w14:textId="77777777" w:rsidR="0010183E" w:rsidRDefault="00101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31519" w14:textId="77777777" w:rsidR="00FF2034" w:rsidRDefault="00FF2034" w:rsidP="000A3888">
      <w:pPr>
        <w:spacing w:after="0" w:line="240" w:lineRule="auto"/>
      </w:pPr>
      <w:r>
        <w:separator/>
      </w:r>
    </w:p>
  </w:footnote>
  <w:footnote w:type="continuationSeparator" w:id="0">
    <w:p w14:paraId="68D71525" w14:textId="77777777" w:rsidR="00FF2034" w:rsidRDefault="00FF2034" w:rsidP="000A3888">
      <w:pPr>
        <w:spacing w:after="0" w:line="240" w:lineRule="auto"/>
      </w:pPr>
      <w:r>
        <w:continuationSeparator/>
      </w:r>
    </w:p>
  </w:footnote>
  <w:footnote w:id="1">
    <w:p w14:paraId="7855F4F5" w14:textId="77777777" w:rsidR="00FF2034" w:rsidRDefault="00FF2034">
      <w:pPr>
        <w:pStyle w:val="FootnoteText"/>
      </w:pPr>
      <w:r>
        <w:rPr>
          <w:rStyle w:val="FootnoteReference"/>
        </w:rPr>
        <w:footnoteRef/>
      </w:r>
      <w:r>
        <w:t xml:space="preserve"> One of the specific goals identified in the Australian Government’s National Aviation Policy White Paper (page 3) is that planning at Australia’s airports should facilitate effective integration and coordination with off –airport planning.  </w:t>
      </w:r>
    </w:p>
  </w:footnote>
  <w:footnote w:id="2">
    <w:p w14:paraId="14A3446E" w14:textId="1F63CE8A" w:rsidR="00FF2034" w:rsidRDefault="00FF2034">
      <w:pPr>
        <w:pStyle w:val="FootnoteText"/>
      </w:pPr>
      <w:r>
        <w:rPr>
          <w:rStyle w:val="FootnoteReference"/>
        </w:rPr>
        <w:footnoteRef/>
      </w:r>
      <w:r>
        <w:t xml:space="preserve"> ABS, Labour Force, Australia, Detailed, Quarterly, </w:t>
      </w:r>
      <w:r w:rsidR="0095107F">
        <w:t>Feb</w:t>
      </w:r>
      <w:r>
        <w:t xml:space="preserve"> 20</w:t>
      </w:r>
      <w:r w:rsidR="0095107F">
        <w:t>18</w:t>
      </w:r>
      <w:r>
        <w:t xml:space="preserve"> (ABS cat. no. 6291.0.55.003, Table 6). </w:t>
      </w:r>
    </w:p>
  </w:footnote>
  <w:footnote w:id="3">
    <w:p w14:paraId="5684F951" w14:textId="52F753EE" w:rsidR="00FF2034" w:rsidRDefault="00FF2034" w:rsidP="00FF4A7D">
      <w:pPr>
        <w:pStyle w:val="FootnoteText"/>
      </w:pPr>
      <w:r>
        <w:rPr>
          <w:rStyle w:val="FootnoteReference"/>
        </w:rPr>
        <w:footnoteRef/>
      </w:r>
      <w:r>
        <w:t xml:space="preserve"> Australian Government </w:t>
      </w:r>
      <w:r w:rsidR="00BE3506">
        <w:t>Bureau of Infrastructure, Transport and Regional Economics – Australian Domestic Airline Activity</w:t>
      </w:r>
      <w:r w:rsidR="00AB3CF5">
        <w:t xml:space="preserve"> (June 2018).</w:t>
      </w:r>
      <w:r>
        <w:t xml:space="preserve"> </w:t>
      </w:r>
    </w:p>
  </w:footnote>
  <w:footnote w:id="4">
    <w:p w14:paraId="12F3AE5B" w14:textId="77777777" w:rsidR="002158FA" w:rsidRDefault="00FF2034" w:rsidP="002158FA">
      <w:pPr>
        <w:pStyle w:val="FootnoteText"/>
      </w:pPr>
      <w:r>
        <w:rPr>
          <w:rStyle w:val="FootnoteReference"/>
        </w:rPr>
        <w:footnoteRef/>
      </w:r>
      <w:r>
        <w:t xml:space="preserve"> </w:t>
      </w:r>
      <w:r w:rsidR="002158FA" w:rsidRPr="002158FA">
        <w:t>Bureau of Infrastructure, Transport and Regional Economics</w:t>
      </w:r>
      <w:r w:rsidR="002158FA">
        <w:t xml:space="preserve"> - Air passenger movements through capital and</w:t>
      </w:r>
    </w:p>
    <w:p w14:paraId="465D6B99" w14:textId="54C4E0D4" w:rsidR="00FF2034" w:rsidRDefault="002158FA" w:rsidP="002158FA">
      <w:pPr>
        <w:pStyle w:val="FootnoteText"/>
      </w:pPr>
      <w:r>
        <w:t>non-capital city airports to 2030–31 (2012)</w:t>
      </w:r>
      <w:r w:rsidR="00FF2034" w:rsidRPr="00E103F1">
        <w:t>.</w:t>
      </w:r>
      <w:r w:rsidR="00FF2034">
        <w:t xml:space="preserve"> </w:t>
      </w:r>
    </w:p>
  </w:footnote>
  <w:footnote w:id="5">
    <w:p w14:paraId="08F597E3" w14:textId="77777777" w:rsidR="00FF2034" w:rsidRDefault="00FF2034">
      <w:pPr>
        <w:pStyle w:val="FootnoteText"/>
      </w:pPr>
      <w:r>
        <w:rPr>
          <w:rStyle w:val="FootnoteReference"/>
        </w:rPr>
        <w:footnoteRef/>
      </w:r>
      <w:r>
        <w:t xml:space="preserve"> Australian Government, Our Cities, Our Future – A National Urban Policy for a productive, sustainable and liveable future, 2011, p 11. </w:t>
      </w:r>
    </w:p>
  </w:footnote>
  <w:footnote w:id="6">
    <w:p w14:paraId="7DFBDA8F" w14:textId="703BED6A" w:rsidR="00657697" w:rsidRPr="00892ED5" w:rsidRDefault="00657697">
      <w:pPr>
        <w:pStyle w:val="FootnoteText"/>
        <w:rPr>
          <w:lang w:val="en-US"/>
        </w:rPr>
      </w:pPr>
      <w:r>
        <w:rPr>
          <w:rStyle w:val="FootnoteReference"/>
        </w:rPr>
        <w:footnoteRef/>
      </w:r>
      <w:r>
        <w:t xml:space="preserve"> </w:t>
      </w:r>
      <w:r>
        <w:rPr>
          <w:lang w:val="en-US"/>
        </w:rPr>
        <w:t>Endorsed by the Transport and Infrastructure Council in November 2016.</w:t>
      </w:r>
    </w:p>
  </w:footnote>
  <w:footnote w:id="7">
    <w:p w14:paraId="1C1E9564" w14:textId="2B7869EA" w:rsidR="00657697" w:rsidRPr="00892ED5" w:rsidRDefault="00657697">
      <w:pPr>
        <w:pStyle w:val="FootnoteText"/>
        <w:rPr>
          <w:lang w:val="en-US"/>
        </w:rPr>
      </w:pPr>
      <w:r>
        <w:rPr>
          <w:rStyle w:val="FootnoteReference"/>
        </w:rPr>
        <w:footnoteRef/>
      </w:r>
      <w:r>
        <w:t xml:space="preserve"> </w:t>
      </w:r>
      <w:r>
        <w:rPr>
          <w:lang w:val="en-US"/>
        </w:rPr>
        <w:t>Endorsed by the Transport and Infrastructure Council in May 2018</w:t>
      </w:r>
      <w:r w:rsidR="0004583C">
        <w:rPr>
          <w:lang w:val="en-US"/>
        </w:rPr>
        <w:t>.</w:t>
      </w:r>
    </w:p>
  </w:footnote>
  <w:footnote w:id="8">
    <w:p w14:paraId="6473C07E" w14:textId="4CFE5D8B" w:rsidR="002E3AAC" w:rsidRPr="00892ED5" w:rsidRDefault="002E3AAC" w:rsidP="00892ED5">
      <w:pPr>
        <w:pStyle w:val="FootnoteText"/>
        <w:rPr>
          <w:lang w:val="en-US"/>
        </w:rPr>
      </w:pPr>
      <w:r>
        <w:rPr>
          <w:rStyle w:val="FootnoteReference"/>
        </w:rPr>
        <w:footnoteRef/>
      </w:r>
      <w:r>
        <w:t xml:space="preserve"> </w:t>
      </w:r>
      <w:r w:rsidR="00892ED5">
        <w:rPr>
          <w:lang w:val="en-US"/>
        </w:rPr>
        <w:t>Endorsed by the Transport and Infrastructure Council in November 2018.</w:t>
      </w:r>
    </w:p>
  </w:footnote>
  <w:footnote w:id="9">
    <w:p w14:paraId="50D0A7FF" w14:textId="77777777" w:rsidR="00FF2034" w:rsidRDefault="00FF2034">
      <w:pPr>
        <w:pStyle w:val="FootnoteText"/>
      </w:pPr>
      <w:r>
        <w:rPr>
          <w:rStyle w:val="FootnoteReference"/>
        </w:rPr>
        <w:footnoteRef/>
      </w:r>
      <w:r>
        <w:t xml:space="preserve"> Includes local residents, land owners, businesses and developers operating in the vicinity of airports.</w:t>
      </w:r>
    </w:p>
  </w:footnote>
  <w:footnote w:id="10">
    <w:p w14:paraId="64736B6F" w14:textId="77777777" w:rsidR="00FF2034" w:rsidRDefault="00FF2034" w:rsidP="0071313A">
      <w:pPr>
        <w:pStyle w:val="FootnoteText"/>
      </w:pPr>
      <w:r>
        <w:rPr>
          <w:rStyle w:val="FootnoteReference"/>
        </w:rPr>
        <w:footnoteRef/>
      </w:r>
      <w:r>
        <w:t xml:space="preserve"> In this context “planners and regulators” should be taken to include related professions having regulatory roles. . </w:t>
      </w:r>
    </w:p>
  </w:footnote>
  <w:footnote w:id="11">
    <w:p w14:paraId="69C7E58C" w14:textId="77777777" w:rsidR="00892ED5" w:rsidRPr="006C0FDA" w:rsidRDefault="00892ED5" w:rsidP="00892ED5">
      <w:pPr>
        <w:pStyle w:val="FootnoteText"/>
        <w:rPr>
          <w:lang w:val="en-US"/>
        </w:rPr>
      </w:pPr>
      <w:r>
        <w:rPr>
          <w:rStyle w:val="FootnoteReference"/>
        </w:rPr>
        <w:footnoteRef/>
      </w:r>
      <w:r>
        <w:t xml:space="preserve"> Standards Australia </w:t>
      </w:r>
      <w:r>
        <w:rPr>
          <w:rFonts w:ascii="Open Sans" w:hAnsi="Open Sans"/>
          <w:color w:val="222222"/>
          <w:lang w:val="en"/>
        </w:rPr>
        <w:t>Handbook SA HB 149:2016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76AB" w14:textId="77777777" w:rsidR="0010183E" w:rsidRDefault="00101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D0C4" w14:textId="10EB846C" w:rsidR="0010183E" w:rsidRPr="00C06F98" w:rsidRDefault="0010183E" w:rsidP="00C06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74B1" w14:textId="77777777" w:rsidR="0010183E" w:rsidRDefault="00101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951"/>
    <w:multiLevelType w:val="hybridMultilevel"/>
    <w:tmpl w:val="F2F4016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E06F8"/>
    <w:multiLevelType w:val="hybridMultilevel"/>
    <w:tmpl w:val="2EF02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C0401"/>
    <w:multiLevelType w:val="hybridMultilevel"/>
    <w:tmpl w:val="E648D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A710EA"/>
    <w:multiLevelType w:val="hybridMultilevel"/>
    <w:tmpl w:val="345E83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DC534F"/>
    <w:multiLevelType w:val="hybridMultilevel"/>
    <w:tmpl w:val="DB56FE5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0F59E3"/>
    <w:multiLevelType w:val="hybridMultilevel"/>
    <w:tmpl w:val="64C66A6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8D784D"/>
    <w:multiLevelType w:val="hybridMultilevel"/>
    <w:tmpl w:val="FBC8D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E5EFA"/>
    <w:multiLevelType w:val="hybridMultilevel"/>
    <w:tmpl w:val="96C69E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4171D9"/>
    <w:multiLevelType w:val="hybridMultilevel"/>
    <w:tmpl w:val="C896AA3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F54ED2"/>
    <w:multiLevelType w:val="hybridMultilevel"/>
    <w:tmpl w:val="1E66A5F0"/>
    <w:lvl w:ilvl="0" w:tplc="CF9E8D2A">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623A05"/>
    <w:multiLevelType w:val="hybridMultilevel"/>
    <w:tmpl w:val="E7DC98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B96846"/>
    <w:multiLevelType w:val="hybridMultilevel"/>
    <w:tmpl w:val="6CD6AC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3A3B1A"/>
    <w:multiLevelType w:val="hybridMultilevel"/>
    <w:tmpl w:val="4A7284C4"/>
    <w:lvl w:ilvl="0" w:tplc="8500D8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8C55D7"/>
    <w:multiLevelType w:val="hybridMultilevel"/>
    <w:tmpl w:val="2D3E2F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8A0EFF"/>
    <w:multiLevelType w:val="hybridMultilevel"/>
    <w:tmpl w:val="DA8A9B3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FE14B09"/>
    <w:multiLevelType w:val="hybridMultilevel"/>
    <w:tmpl w:val="C0D4327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5D4203"/>
    <w:multiLevelType w:val="hybridMultilevel"/>
    <w:tmpl w:val="DFE037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153432"/>
    <w:multiLevelType w:val="hybridMultilevel"/>
    <w:tmpl w:val="1736D3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425221"/>
    <w:multiLevelType w:val="hybridMultilevel"/>
    <w:tmpl w:val="E2D8F59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402683"/>
    <w:multiLevelType w:val="hybridMultilevel"/>
    <w:tmpl w:val="5166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823107"/>
    <w:multiLevelType w:val="hybridMultilevel"/>
    <w:tmpl w:val="2C5AFA8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302666"/>
    <w:multiLevelType w:val="hybridMultilevel"/>
    <w:tmpl w:val="2B2A3F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556F96"/>
    <w:multiLevelType w:val="hybridMultilevel"/>
    <w:tmpl w:val="33C6C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C02A2"/>
    <w:multiLevelType w:val="hybridMultilevel"/>
    <w:tmpl w:val="59EC4D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294EB0"/>
    <w:multiLevelType w:val="hybridMultilevel"/>
    <w:tmpl w:val="82DCC272"/>
    <w:lvl w:ilvl="0" w:tplc="1BD876D4">
      <w:start w:val="1"/>
      <w:numFmt w:val="lowerRoman"/>
      <w:lvlText w:val="%1."/>
      <w:lvlJc w:val="righ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141367"/>
    <w:multiLevelType w:val="hybridMultilevel"/>
    <w:tmpl w:val="FA7629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294930"/>
    <w:multiLevelType w:val="hybridMultilevel"/>
    <w:tmpl w:val="2C5AFA8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1E68C5"/>
    <w:multiLevelType w:val="hybridMultilevel"/>
    <w:tmpl w:val="311C4F3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D8224EE"/>
    <w:multiLevelType w:val="hybridMultilevel"/>
    <w:tmpl w:val="091CDF68"/>
    <w:lvl w:ilvl="0" w:tplc="25A22D3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3"/>
  </w:num>
  <w:num w:numId="3">
    <w:abstractNumId w:val="24"/>
  </w:num>
  <w:num w:numId="4">
    <w:abstractNumId w:val="18"/>
  </w:num>
  <w:num w:numId="5">
    <w:abstractNumId w:val="4"/>
  </w:num>
  <w:num w:numId="6">
    <w:abstractNumId w:val="20"/>
  </w:num>
  <w:num w:numId="7">
    <w:abstractNumId w:val="26"/>
  </w:num>
  <w:num w:numId="8">
    <w:abstractNumId w:val="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6"/>
  </w:num>
  <w:num w:numId="13">
    <w:abstractNumId w:val="14"/>
  </w:num>
  <w:num w:numId="14">
    <w:abstractNumId w:val="0"/>
  </w:num>
  <w:num w:numId="15">
    <w:abstractNumId w:val="17"/>
  </w:num>
  <w:num w:numId="16">
    <w:abstractNumId w:val="21"/>
  </w:num>
  <w:num w:numId="17">
    <w:abstractNumId w:val="15"/>
  </w:num>
  <w:num w:numId="18">
    <w:abstractNumId w:val="16"/>
  </w:num>
  <w:num w:numId="19">
    <w:abstractNumId w:val="25"/>
  </w:num>
  <w:num w:numId="20">
    <w:abstractNumId w:val="3"/>
  </w:num>
  <w:num w:numId="21">
    <w:abstractNumId w:val="27"/>
  </w:num>
  <w:num w:numId="22">
    <w:abstractNumId w:val="8"/>
  </w:num>
  <w:num w:numId="23">
    <w:abstractNumId w:val="19"/>
  </w:num>
  <w:num w:numId="24">
    <w:abstractNumId w:val="11"/>
  </w:num>
  <w:num w:numId="25">
    <w:abstractNumId w:val="28"/>
  </w:num>
  <w:num w:numId="26">
    <w:abstractNumId w:val="1"/>
  </w:num>
  <w:num w:numId="27">
    <w:abstractNumId w:val="12"/>
  </w:num>
  <w:num w:numId="28">
    <w:abstractNumId w:val="9"/>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5C"/>
    <w:rsid w:val="000003D8"/>
    <w:rsid w:val="000007EC"/>
    <w:rsid w:val="00001EDE"/>
    <w:rsid w:val="00003C3A"/>
    <w:rsid w:val="000148A0"/>
    <w:rsid w:val="00016DD3"/>
    <w:rsid w:val="000172B3"/>
    <w:rsid w:val="00026211"/>
    <w:rsid w:val="00033562"/>
    <w:rsid w:val="00033883"/>
    <w:rsid w:val="00034F8F"/>
    <w:rsid w:val="00035FBA"/>
    <w:rsid w:val="00040ECF"/>
    <w:rsid w:val="00041A22"/>
    <w:rsid w:val="00044963"/>
    <w:rsid w:val="0004583C"/>
    <w:rsid w:val="00052375"/>
    <w:rsid w:val="00053C43"/>
    <w:rsid w:val="0005693C"/>
    <w:rsid w:val="00057342"/>
    <w:rsid w:val="000621BB"/>
    <w:rsid w:val="00071748"/>
    <w:rsid w:val="00076CA9"/>
    <w:rsid w:val="00086204"/>
    <w:rsid w:val="00086D2B"/>
    <w:rsid w:val="000877F3"/>
    <w:rsid w:val="00090467"/>
    <w:rsid w:val="0009433D"/>
    <w:rsid w:val="0009663F"/>
    <w:rsid w:val="000A0A9E"/>
    <w:rsid w:val="000A3888"/>
    <w:rsid w:val="000A3AB7"/>
    <w:rsid w:val="000A66FF"/>
    <w:rsid w:val="000B1794"/>
    <w:rsid w:val="000B7908"/>
    <w:rsid w:val="000C59F8"/>
    <w:rsid w:val="000E2793"/>
    <w:rsid w:val="000E45C1"/>
    <w:rsid w:val="000F02DF"/>
    <w:rsid w:val="000F2716"/>
    <w:rsid w:val="0010183E"/>
    <w:rsid w:val="00107AA6"/>
    <w:rsid w:val="00113784"/>
    <w:rsid w:val="0011504A"/>
    <w:rsid w:val="00121EBE"/>
    <w:rsid w:val="0012285B"/>
    <w:rsid w:val="00130EFF"/>
    <w:rsid w:val="00132210"/>
    <w:rsid w:val="00132B61"/>
    <w:rsid w:val="00143ABE"/>
    <w:rsid w:val="001474A7"/>
    <w:rsid w:val="00152383"/>
    <w:rsid w:val="001535F7"/>
    <w:rsid w:val="00155ABA"/>
    <w:rsid w:val="00160D2B"/>
    <w:rsid w:val="00160EBE"/>
    <w:rsid w:val="00162D90"/>
    <w:rsid w:val="001631D1"/>
    <w:rsid w:val="00165B8B"/>
    <w:rsid w:val="00170AD8"/>
    <w:rsid w:val="001808A3"/>
    <w:rsid w:val="00183B99"/>
    <w:rsid w:val="001857C4"/>
    <w:rsid w:val="001A1BD0"/>
    <w:rsid w:val="001A3274"/>
    <w:rsid w:val="001A3BD7"/>
    <w:rsid w:val="001A7916"/>
    <w:rsid w:val="001B5256"/>
    <w:rsid w:val="001B687B"/>
    <w:rsid w:val="001C11B3"/>
    <w:rsid w:val="001C28F7"/>
    <w:rsid w:val="001C4E0A"/>
    <w:rsid w:val="001C7E67"/>
    <w:rsid w:val="001D0755"/>
    <w:rsid w:val="001E0908"/>
    <w:rsid w:val="001E583C"/>
    <w:rsid w:val="001E7075"/>
    <w:rsid w:val="001E7A1E"/>
    <w:rsid w:val="0020135C"/>
    <w:rsid w:val="0020159E"/>
    <w:rsid w:val="0020290C"/>
    <w:rsid w:val="0020421E"/>
    <w:rsid w:val="00214D89"/>
    <w:rsid w:val="0021557B"/>
    <w:rsid w:val="002158FA"/>
    <w:rsid w:val="00216D3F"/>
    <w:rsid w:val="002178FF"/>
    <w:rsid w:val="00223858"/>
    <w:rsid w:val="00230CEC"/>
    <w:rsid w:val="00235816"/>
    <w:rsid w:val="00235B85"/>
    <w:rsid w:val="00236B52"/>
    <w:rsid w:val="00237109"/>
    <w:rsid w:val="00245744"/>
    <w:rsid w:val="002608E6"/>
    <w:rsid w:val="00264F67"/>
    <w:rsid w:val="0026524E"/>
    <w:rsid w:val="00270346"/>
    <w:rsid w:val="00270DA5"/>
    <w:rsid w:val="00276D33"/>
    <w:rsid w:val="00280D49"/>
    <w:rsid w:val="00281878"/>
    <w:rsid w:val="0028359A"/>
    <w:rsid w:val="00291285"/>
    <w:rsid w:val="0029369D"/>
    <w:rsid w:val="00293DE8"/>
    <w:rsid w:val="002A2E6E"/>
    <w:rsid w:val="002A2FBC"/>
    <w:rsid w:val="002B148D"/>
    <w:rsid w:val="002B1553"/>
    <w:rsid w:val="002B2947"/>
    <w:rsid w:val="002B335E"/>
    <w:rsid w:val="002B4308"/>
    <w:rsid w:val="002B5191"/>
    <w:rsid w:val="002B6CD7"/>
    <w:rsid w:val="002B6F4A"/>
    <w:rsid w:val="002B7B2A"/>
    <w:rsid w:val="002C079B"/>
    <w:rsid w:val="002C46D0"/>
    <w:rsid w:val="002C727D"/>
    <w:rsid w:val="002D109E"/>
    <w:rsid w:val="002D3B34"/>
    <w:rsid w:val="002D7E81"/>
    <w:rsid w:val="002E018A"/>
    <w:rsid w:val="002E3AAC"/>
    <w:rsid w:val="002E5225"/>
    <w:rsid w:val="002E732C"/>
    <w:rsid w:val="002F018B"/>
    <w:rsid w:val="002F05FC"/>
    <w:rsid w:val="00303C93"/>
    <w:rsid w:val="003210F0"/>
    <w:rsid w:val="00326965"/>
    <w:rsid w:val="003316A8"/>
    <w:rsid w:val="00333FA4"/>
    <w:rsid w:val="0034070E"/>
    <w:rsid w:val="00357D17"/>
    <w:rsid w:val="003620B1"/>
    <w:rsid w:val="00365502"/>
    <w:rsid w:val="00374278"/>
    <w:rsid w:val="00374680"/>
    <w:rsid w:val="0037714C"/>
    <w:rsid w:val="003856D6"/>
    <w:rsid w:val="00392063"/>
    <w:rsid w:val="003935EC"/>
    <w:rsid w:val="00393ADE"/>
    <w:rsid w:val="00395405"/>
    <w:rsid w:val="00395AA9"/>
    <w:rsid w:val="00395DE4"/>
    <w:rsid w:val="00396C02"/>
    <w:rsid w:val="00396C52"/>
    <w:rsid w:val="003979E9"/>
    <w:rsid w:val="003A445B"/>
    <w:rsid w:val="003A725C"/>
    <w:rsid w:val="003B331C"/>
    <w:rsid w:val="003B37C4"/>
    <w:rsid w:val="003B3FF8"/>
    <w:rsid w:val="003B705E"/>
    <w:rsid w:val="003B78A3"/>
    <w:rsid w:val="003C3F6E"/>
    <w:rsid w:val="003C4F10"/>
    <w:rsid w:val="003C712B"/>
    <w:rsid w:val="003D792B"/>
    <w:rsid w:val="003E2BB1"/>
    <w:rsid w:val="003F1E04"/>
    <w:rsid w:val="003F3D13"/>
    <w:rsid w:val="003F5149"/>
    <w:rsid w:val="00404B5A"/>
    <w:rsid w:val="00407603"/>
    <w:rsid w:val="00417F00"/>
    <w:rsid w:val="00420DDF"/>
    <w:rsid w:val="004219F3"/>
    <w:rsid w:val="00440791"/>
    <w:rsid w:val="00446E3A"/>
    <w:rsid w:val="0045649B"/>
    <w:rsid w:val="004631BD"/>
    <w:rsid w:val="00464841"/>
    <w:rsid w:val="00475A14"/>
    <w:rsid w:val="004843E7"/>
    <w:rsid w:val="00484921"/>
    <w:rsid w:val="004A0A0B"/>
    <w:rsid w:val="004A1FFB"/>
    <w:rsid w:val="004A273F"/>
    <w:rsid w:val="004A3D29"/>
    <w:rsid w:val="004A634F"/>
    <w:rsid w:val="004C1C61"/>
    <w:rsid w:val="004C4D5C"/>
    <w:rsid w:val="004D1DFB"/>
    <w:rsid w:val="004D53A9"/>
    <w:rsid w:val="004D5CD7"/>
    <w:rsid w:val="004D7E87"/>
    <w:rsid w:val="004E1433"/>
    <w:rsid w:val="004E74DA"/>
    <w:rsid w:val="004E7AC3"/>
    <w:rsid w:val="004F243F"/>
    <w:rsid w:val="004F56D3"/>
    <w:rsid w:val="00502F6A"/>
    <w:rsid w:val="00504F47"/>
    <w:rsid w:val="00514638"/>
    <w:rsid w:val="00515DD3"/>
    <w:rsid w:val="00526062"/>
    <w:rsid w:val="00532A80"/>
    <w:rsid w:val="0053734A"/>
    <w:rsid w:val="00543EC2"/>
    <w:rsid w:val="00546A00"/>
    <w:rsid w:val="0055512F"/>
    <w:rsid w:val="00557F98"/>
    <w:rsid w:val="00565935"/>
    <w:rsid w:val="00567130"/>
    <w:rsid w:val="00570855"/>
    <w:rsid w:val="00570D74"/>
    <w:rsid w:val="005711A8"/>
    <w:rsid w:val="00575E36"/>
    <w:rsid w:val="0058251F"/>
    <w:rsid w:val="0059048C"/>
    <w:rsid w:val="00590F22"/>
    <w:rsid w:val="00591274"/>
    <w:rsid w:val="00592127"/>
    <w:rsid w:val="00592410"/>
    <w:rsid w:val="0059465C"/>
    <w:rsid w:val="005A709A"/>
    <w:rsid w:val="005B5532"/>
    <w:rsid w:val="005C04B9"/>
    <w:rsid w:val="005C552A"/>
    <w:rsid w:val="005C5814"/>
    <w:rsid w:val="005D05FA"/>
    <w:rsid w:val="005D569D"/>
    <w:rsid w:val="005D6211"/>
    <w:rsid w:val="005D68C9"/>
    <w:rsid w:val="005E0E71"/>
    <w:rsid w:val="005F1A0D"/>
    <w:rsid w:val="005F4339"/>
    <w:rsid w:val="0061616B"/>
    <w:rsid w:val="00621E3D"/>
    <w:rsid w:val="006228E1"/>
    <w:rsid w:val="006315C2"/>
    <w:rsid w:val="0063179D"/>
    <w:rsid w:val="00633ADE"/>
    <w:rsid w:val="0063560C"/>
    <w:rsid w:val="00636924"/>
    <w:rsid w:val="0064412B"/>
    <w:rsid w:val="006452F4"/>
    <w:rsid w:val="00647014"/>
    <w:rsid w:val="00647D08"/>
    <w:rsid w:val="006554BB"/>
    <w:rsid w:val="00655DFF"/>
    <w:rsid w:val="00657697"/>
    <w:rsid w:val="00660A9F"/>
    <w:rsid w:val="006641AB"/>
    <w:rsid w:val="00671C89"/>
    <w:rsid w:val="00675235"/>
    <w:rsid w:val="00676275"/>
    <w:rsid w:val="00696848"/>
    <w:rsid w:val="006A0C6B"/>
    <w:rsid w:val="006B4F09"/>
    <w:rsid w:val="006B5D83"/>
    <w:rsid w:val="006C0FDA"/>
    <w:rsid w:val="006C5415"/>
    <w:rsid w:val="006D3DDE"/>
    <w:rsid w:val="006D4C00"/>
    <w:rsid w:val="006E09FF"/>
    <w:rsid w:val="006E104F"/>
    <w:rsid w:val="006E4BF1"/>
    <w:rsid w:val="006E673B"/>
    <w:rsid w:val="006F03B0"/>
    <w:rsid w:val="006F4A90"/>
    <w:rsid w:val="006F7AD2"/>
    <w:rsid w:val="00700113"/>
    <w:rsid w:val="00702169"/>
    <w:rsid w:val="007035F4"/>
    <w:rsid w:val="007077A2"/>
    <w:rsid w:val="0071313A"/>
    <w:rsid w:val="007160E0"/>
    <w:rsid w:val="00722B60"/>
    <w:rsid w:val="00723F43"/>
    <w:rsid w:val="00724ABB"/>
    <w:rsid w:val="00725A13"/>
    <w:rsid w:val="007278DF"/>
    <w:rsid w:val="007360C6"/>
    <w:rsid w:val="0073620B"/>
    <w:rsid w:val="0073652E"/>
    <w:rsid w:val="007404FB"/>
    <w:rsid w:val="00740959"/>
    <w:rsid w:val="00747002"/>
    <w:rsid w:val="00750C9D"/>
    <w:rsid w:val="0075356A"/>
    <w:rsid w:val="00755158"/>
    <w:rsid w:val="00755902"/>
    <w:rsid w:val="00757714"/>
    <w:rsid w:val="007656A7"/>
    <w:rsid w:val="00772BD3"/>
    <w:rsid w:val="0077492C"/>
    <w:rsid w:val="007839FE"/>
    <w:rsid w:val="00792FCF"/>
    <w:rsid w:val="0079565A"/>
    <w:rsid w:val="007A4715"/>
    <w:rsid w:val="007A6DD7"/>
    <w:rsid w:val="007A7D90"/>
    <w:rsid w:val="007B16F0"/>
    <w:rsid w:val="007C7E96"/>
    <w:rsid w:val="007D6E1D"/>
    <w:rsid w:val="007E3C05"/>
    <w:rsid w:val="007E7984"/>
    <w:rsid w:val="007E7CB8"/>
    <w:rsid w:val="007F22D3"/>
    <w:rsid w:val="007F4898"/>
    <w:rsid w:val="007F7EC7"/>
    <w:rsid w:val="0081640F"/>
    <w:rsid w:val="00820BC7"/>
    <w:rsid w:val="00831C2E"/>
    <w:rsid w:val="00831EA4"/>
    <w:rsid w:val="008365DB"/>
    <w:rsid w:val="008410AF"/>
    <w:rsid w:val="00850A69"/>
    <w:rsid w:val="008512DA"/>
    <w:rsid w:val="00855759"/>
    <w:rsid w:val="00861C10"/>
    <w:rsid w:val="008648DD"/>
    <w:rsid w:val="00867FA4"/>
    <w:rsid w:val="008711EC"/>
    <w:rsid w:val="008736CE"/>
    <w:rsid w:val="00873952"/>
    <w:rsid w:val="00873CB8"/>
    <w:rsid w:val="00876CD6"/>
    <w:rsid w:val="008808C7"/>
    <w:rsid w:val="00887021"/>
    <w:rsid w:val="00890123"/>
    <w:rsid w:val="00892ED5"/>
    <w:rsid w:val="00892EDE"/>
    <w:rsid w:val="008A5D7C"/>
    <w:rsid w:val="008A63CA"/>
    <w:rsid w:val="008A7A64"/>
    <w:rsid w:val="008A7E57"/>
    <w:rsid w:val="008B0937"/>
    <w:rsid w:val="008B100E"/>
    <w:rsid w:val="008B32D4"/>
    <w:rsid w:val="008B768A"/>
    <w:rsid w:val="008C261D"/>
    <w:rsid w:val="008C3123"/>
    <w:rsid w:val="008C31FA"/>
    <w:rsid w:val="008C393A"/>
    <w:rsid w:val="008D04AC"/>
    <w:rsid w:val="008D0F7C"/>
    <w:rsid w:val="008D2886"/>
    <w:rsid w:val="008D3D5E"/>
    <w:rsid w:val="008E0A91"/>
    <w:rsid w:val="008E455F"/>
    <w:rsid w:val="008F7AE1"/>
    <w:rsid w:val="00901505"/>
    <w:rsid w:val="009057F9"/>
    <w:rsid w:val="00905C72"/>
    <w:rsid w:val="00907055"/>
    <w:rsid w:val="00920E2D"/>
    <w:rsid w:val="0093395C"/>
    <w:rsid w:val="00940EA0"/>
    <w:rsid w:val="00940F4A"/>
    <w:rsid w:val="00941DAD"/>
    <w:rsid w:val="009421C5"/>
    <w:rsid w:val="00945DFE"/>
    <w:rsid w:val="00950953"/>
    <w:rsid w:val="00950DA7"/>
    <w:rsid w:val="0095107F"/>
    <w:rsid w:val="009604FD"/>
    <w:rsid w:val="0096215F"/>
    <w:rsid w:val="00962993"/>
    <w:rsid w:val="00963477"/>
    <w:rsid w:val="00966FD4"/>
    <w:rsid w:val="00970326"/>
    <w:rsid w:val="009723E9"/>
    <w:rsid w:val="0097417F"/>
    <w:rsid w:val="00975343"/>
    <w:rsid w:val="00975BCF"/>
    <w:rsid w:val="00980C35"/>
    <w:rsid w:val="00982ADE"/>
    <w:rsid w:val="009843BC"/>
    <w:rsid w:val="0098467D"/>
    <w:rsid w:val="0099071C"/>
    <w:rsid w:val="009933F8"/>
    <w:rsid w:val="00993760"/>
    <w:rsid w:val="00993974"/>
    <w:rsid w:val="009971D1"/>
    <w:rsid w:val="009A0736"/>
    <w:rsid w:val="009A28E1"/>
    <w:rsid w:val="009B4AF2"/>
    <w:rsid w:val="009C0869"/>
    <w:rsid w:val="009C42C2"/>
    <w:rsid w:val="009D2DC7"/>
    <w:rsid w:val="009E1857"/>
    <w:rsid w:val="009E2CDA"/>
    <w:rsid w:val="009E3F90"/>
    <w:rsid w:val="009E4D4C"/>
    <w:rsid w:val="009F10E7"/>
    <w:rsid w:val="009F237A"/>
    <w:rsid w:val="009F2E44"/>
    <w:rsid w:val="009F59EC"/>
    <w:rsid w:val="00A00CEC"/>
    <w:rsid w:val="00A04A60"/>
    <w:rsid w:val="00A105E6"/>
    <w:rsid w:val="00A16320"/>
    <w:rsid w:val="00A27084"/>
    <w:rsid w:val="00A31780"/>
    <w:rsid w:val="00A34468"/>
    <w:rsid w:val="00A4193D"/>
    <w:rsid w:val="00A449D5"/>
    <w:rsid w:val="00A464A3"/>
    <w:rsid w:val="00A511AA"/>
    <w:rsid w:val="00A51FC9"/>
    <w:rsid w:val="00A52289"/>
    <w:rsid w:val="00A543BB"/>
    <w:rsid w:val="00A54417"/>
    <w:rsid w:val="00A552FA"/>
    <w:rsid w:val="00A60C52"/>
    <w:rsid w:val="00A657EA"/>
    <w:rsid w:val="00A718F7"/>
    <w:rsid w:val="00A735D5"/>
    <w:rsid w:val="00A869E0"/>
    <w:rsid w:val="00A9382C"/>
    <w:rsid w:val="00A965A8"/>
    <w:rsid w:val="00AA23B5"/>
    <w:rsid w:val="00AA30B1"/>
    <w:rsid w:val="00AA4E5D"/>
    <w:rsid w:val="00AA5F8C"/>
    <w:rsid w:val="00AB248D"/>
    <w:rsid w:val="00AB38D9"/>
    <w:rsid w:val="00AB3CF5"/>
    <w:rsid w:val="00AB6A72"/>
    <w:rsid w:val="00AC1A55"/>
    <w:rsid w:val="00AC569E"/>
    <w:rsid w:val="00AC632D"/>
    <w:rsid w:val="00AD102A"/>
    <w:rsid w:val="00AD2554"/>
    <w:rsid w:val="00AD359F"/>
    <w:rsid w:val="00AE3C3F"/>
    <w:rsid w:val="00AF4ECF"/>
    <w:rsid w:val="00AF4FA9"/>
    <w:rsid w:val="00B019A9"/>
    <w:rsid w:val="00B1632F"/>
    <w:rsid w:val="00B164EB"/>
    <w:rsid w:val="00B16C02"/>
    <w:rsid w:val="00B200C7"/>
    <w:rsid w:val="00B21E84"/>
    <w:rsid w:val="00B25F8B"/>
    <w:rsid w:val="00B35B2A"/>
    <w:rsid w:val="00B37F3A"/>
    <w:rsid w:val="00B634E1"/>
    <w:rsid w:val="00B67A30"/>
    <w:rsid w:val="00B72B4E"/>
    <w:rsid w:val="00B80170"/>
    <w:rsid w:val="00B806D2"/>
    <w:rsid w:val="00B80E0B"/>
    <w:rsid w:val="00B95C51"/>
    <w:rsid w:val="00B970BE"/>
    <w:rsid w:val="00BA03CA"/>
    <w:rsid w:val="00BA17ED"/>
    <w:rsid w:val="00BA3D64"/>
    <w:rsid w:val="00BA76E8"/>
    <w:rsid w:val="00BB1408"/>
    <w:rsid w:val="00BC0B33"/>
    <w:rsid w:val="00BC5B64"/>
    <w:rsid w:val="00BC6731"/>
    <w:rsid w:val="00BD254F"/>
    <w:rsid w:val="00BD3D35"/>
    <w:rsid w:val="00BE3506"/>
    <w:rsid w:val="00BE402C"/>
    <w:rsid w:val="00BE4F3D"/>
    <w:rsid w:val="00BE5346"/>
    <w:rsid w:val="00BF2DF3"/>
    <w:rsid w:val="00BF6C68"/>
    <w:rsid w:val="00C008ED"/>
    <w:rsid w:val="00C00BB0"/>
    <w:rsid w:val="00C03E81"/>
    <w:rsid w:val="00C05A8D"/>
    <w:rsid w:val="00C06F98"/>
    <w:rsid w:val="00C126B9"/>
    <w:rsid w:val="00C13C41"/>
    <w:rsid w:val="00C1670E"/>
    <w:rsid w:val="00C1787B"/>
    <w:rsid w:val="00C236A0"/>
    <w:rsid w:val="00C25F87"/>
    <w:rsid w:val="00C3158F"/>
    <w:rsid w:val="00C352A9"/>
    <w:rsid w:val="00C37805"/>
    <w:rsid w:val="00C41ACF"/>
    <w:rsid w:val="00C4534D"/>
    <w:rsid w:val="00C4723E"/>
    <w:rsid w:val="00C5335B"/>
    <w:rsid w:val="00C6442F"/>
    <w:rsid w:val="00C65035"/>
    <w:rsid w:val="00C6570C"/>
    <w:rsid w:val="00C70783"/>
    <w:rsid w:val="00C71BC6"/>
    <w:rsid w:val="00C72017"/>
    <w:rsid w:val="00C77D05"/>
    <w:rsid w:val="00C81353"/>
    <w:rsid w:val="00C8571A"/>
    <w:rsid w:val="00C941E7"/>
    <w:rsid w:val="00C9701D"/>
    <w:rsid w:val="00CA0952"/>
    <w:rsid w:val="00CB1A64"/>
    <w:rsid w:val="00CB6004"/>
    <w:rsid w:val="00CB7F86"/>
    <w:rsid w:val="00CC0CEE"/>
    <w:rsid w:val="00CD2F98"/>
    <w:rsid w:val="00CD7CB0"/>
    <w:rsid w:val="00CD7EC2"/>
    <w:rsid w:val="00CE279F"/>
    <w:rsid w:val="00CF2CE9"/>
    <w:rsid w:val="00CF5CA0"/>
    <w:rsid w:val="00D02510"/>
    <w:rsid w:val="00D04319"/>
    <w:rsid w:val="00D05480"/>
    <w:rsid w:val="00D05E6E"/>
    <w:rsid w:val="00D06433"/>
    <w:rsid w:val="00D1485D"/>
    <w:rsid w:val="00D16D2C"/>
    <w:rsid w:val="00D20FD4"/>
    <w:rsid w:val="00D37485"/>
    <w:rsid w:val="00D42246"/>
    <w:rsid w:val="00D45ECE"/>
    <w:rsid w:val="00D47029"/>
    <w:rsid w:val="00D5091D"/>
    <w:rsid w:val="00D51D85"/>
    <w:rsid w:val="00D52F8B"/>
    <w:rsid w:val="00D565B8"/>
    <w:rsid w:val="00D62D5F"/>
    <w:rsid w:val="00D66C21"/>
    <w:rsid w:val="00D66EE6"/>
    <w:rsid w:val="00D67360"/>
    <w:rsid w:val="00D765CE"/>
    <w:rsid w:val="00D77F08"/>
    <w:rsid w:val="00D83D4E"/>
    <w:rsid w:val="00D85577"/>
    <w:rsid w:val="00D92E13"/>
    <w:rsid w:val="00D97B7E"/>
    <w:rsid w:val="00DA352D"/>
    <w:rsid w:val="00DA4C53"/>
    <w:rsid w:val="00DA6307"/>
    <w:rsid w:val="00DA6E73"/>
    <w:rsid w:val="00DB3D7E"/>
    <w:rsid w:val="00DB4DAA"/>
    <w:rsid w:val="00DC49A0"/>
    <w:rsid w:val="00DC49A7"/>
    <w:rsid w:val="00DC51DE"/>
    <w:rsid w:val="00DC6DDE"/>
    <w:rsid w:val="00DD69EF"/>
    <w:rsid w:val="00DE7441"/>
    <w:rsid w:val="00DE7B5D"/>
    <w:rsid w:val="00DF267C"/>
    <w:rsid w:val="00E103F1"/>
    <w:rsid w:val="00E11171"/>
    <w:rsid w:val="00E15614"/>
    <w:rsid w:val="00E16351"/>
    <w:rsid w:val="00E17CE3"/>
    <w:rsid w:val="00E20321"/>
    <w:rsid w:val="00E225C2"/>
    <w:rsid w:val="00E23271"/>
    <w:rsid w:val="00E30D76"/>
    <w:rsid w:val="00E341E9"/>
    <w:rsid w:val="00E34916"/>
    <w:rsid w:val="00E3559D"/>
    <w:rsid w:val="00E41013"/>
    <w:rsid w:val="00E41676"/>
    <w:rsid w:val="00E46BCF"/>
    <w:rsid w:val="00E500EC"/>
    <w:rsid w:val="00E61198"/>
    <w:rsid w:val="00E61DF9"/>
    <w:rsid w:val="00E62AFF"/>
    <w:rsid w:val="00E64222"/>
    <w:rsid w:val="00E66250"/>
    <w:rsid w:val="00E71A82"/>
    <w:rsid w:val="00E87606"/>
    <w:rsid w:val="00E96685"/>
    <w:rsid w:val="00EA4588"/>
    <w:rsid w:val="00EB13F8"/>
    <w:rsid w:val="00EB2A99"/>
    <w:rsid w:val="00EC2265"/>
    <w:rsid w:val="00EC4459"/>
    <w:rsid w:val="00EC6C87"/>
    <w:rsid w:val="00EC7670"/>
    <w:rsid w:val="00ED0BBD"/>
    <w:rsid w:val="00ED57FD"/>
    <w:rsid w:val="00ED66BC"/>
    <w:rsid w:val="00ED6CBE"/>
    <w:rsid w:val="00ED6F09"/>
    <w:rsid w:val="00EE10DE"/>
    <w:rsid w:val="00EE42D0"/>
    <w:rsid w:val="00EE547C"/>
    <w:rsid w:val="00EE5A8F"/>
    <w:rsid w:val="00EE761A"/>
    <w:rsid w:val="00EF4B67"/>
    <w:rsid w:val="00F00CE8"/>
    <w:rsid w:val="00F03372"/>
    <w:rsid w:val="00F151A5"/>
    <w:rsid w:val="00F16882"/>
    <w:rsid w:val="00F202E7"/>
    <w:rsid w:val="00F23EA2"/>
    <w:rsid w:val="00F27E1E"/>
    <w:rsid w:val="00F43DAD"/>
    <w:rsid w:val="00F45447"/>
    <w:rsid w:val="00F47A4C"/>
    <w:rsid w:val="00F500D5"/>
    <w:rsid w:val="00F50E42"/>
    <w:rsid w:val="00F51C48"/>
    <w:rsid w:val="00F57ECB"/>
    <w:rsid w:val="00F834D6"/>
    <w:rsid w:val="00F901FF"/>
    <w:rsid w:val="00F9557D"/>
    <w:rsid w:val="00F9689D"/>
    <w:rsid w:val="00F97E3C"/>
    <w:rsid w:val="00FA0A5A"/>
    <w:rsid w:val="00FA0DD2"/>
    <w:rsid w:val="00FA6EBE"/>
    <w:rsid w:val="00FA763D"/>
    <w:rsid w:val="00FA7E4B"/>
    <w:rsid w:val="00FB3CA6"/>
    <w:rsid w:val="00FB7601"/>
    <w:rsid w:val="00FB7C0A"/>
    <w:rsid w:val="00FC32CC"/>
    <w:rsid w:val="00FC5556"/>
    <w:rsid w:val="00FC5E35"/>
    <w:rsid w:val="00FC6D48"/>
    <w:rsid w:val="00FD296C"/>
    <w:rsid w:val="00FD5510"/>
    <w:rsid w:val="00FE440C"/>
    <w:rsid w:val="00FE5DD9"/>
    <w:rsid w:val="00FE7169"/>
    <w:rsid w:val="00FE7EEF"/>
    <w:rsid w:val="00FF0BAF"/>
    <w:rsid w:val="00FF17BE"/>
    <w:rsid w:val="00FF1B1A"/>
    <w:rsid w:val="00FF2034"/>
    <w:rsid w:val="00FF4A7D"/>
    <w:rsid w:val="00FF5427"/>
    <w:rsid w:val="00FF5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BBD1E3F"/>
  <w15:docId w15:val="{D3C0C394-C335-4AEA-8453-8247783D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A8D"/>
    <w:pPr>
      <w:spacing w:after="200" w:line="276" w:lineRule="auto"/>
    </w:pPr>
    <w:rPr>
      <w:sz w:val="22"/>
      <w:szCs w:val="22"/>
    </w:rPr>
  </w:style>
  <w:style w:type="paragraph" w:styleId="Heading1">
    <w:name w:val="heading 1"/>
    <w:basedOn w:val="Normal"/>
    <w:link w:val="Heading1Char"/>
    <w:uiPriority w:val="9"/>
    <w:qFormat/>
    <w:rsid w:val="004C4D5C"/>
    <w:pPr>
      <w:spacing w:after="0" w:line="240" w:lineRule="auto"/>
      <w:outlineLvl w:val="0"/>
    </w:pPr>
    <w:rPr>
      <w:rFonts w:ascii="Helvetica" w:hAnsi="Helvetica"/>
      <w:kern w:val="36"/>
      <w:sz w:val="41"/>
      <w:szCs w:val="41"/>
    </w:rPr>
  </w:style>
  <w:style w:type="paragraph" w:styleId="Heading2">
    <w:name w:val="heading 2"/>
    <w:basedOn w:val="Normal"/>
    <w:link w:val="Heading2Char"/>
    <w:uiPriority w:val="9"/>
    <w:qFormat/>
    <w:rsid w:val="004C4D5C"/>
    <w:pPr>
      <w:spacing w:after="0" w:line="312" w:lineRule="auto"/>
      <w:outlineLvl w:val="1"/>
    </w:pPr>
    <w:rPr>
      <w:rFonts w:ascii="Helvetica" w:hAnsi="Helvetica"/>
      <w:sz w:val="38"/>
      <w:szCs w:val="38"/>
    </w:rPr>
  </w:style>
  <w:style w:type="paragraph" w:styleId="Heading3">
    <w:name w:val="heading 3"/>
    <w:basedOn w:val="Normal"/>
    <w:next w:val="Normal"/>
    <w:link w:val="Heading3Char"/>
    <w:uiPriority w:val="9"/>
    <w:unhideWhenUsed/>
    <w:qFormat/>
    <w:rsid w:val="001C7E67"/>
    <w:pPr>
      <w:keepNext/>
      <w:keepLines/>
      <w:spacing w:before="60" w:after="60" w:line="240" w:lineRule="auto"/>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D5C"/>
    <w:rPr>
      <w:rFonts w:ascii="Helvetica" w:eastAsia="Times New Roman" w:hAnsi="Helvetica" w:cs="Times New Roman"/>
      <w:kern w:val="36"/>
      <w:sz w:val="41"/>
      <w:szCs w:val="41"/>
      <w:lang w:eastAsia="en-AU"/>
    </w:rPr>
  </w:style>
  <w:style w:type="character" w:customStyle="1" w:styleId="Heading2Char">
    <w:name w:val="Heading 2 Char"/>
    <w:basedOn w:val="DefaultParagraphFont"/>
    <w:link w:val="Heading2"/>
    <w:uiPriority w:val="9"/>
    <w:rsid w:val="004C4D5C"/>
    <w:rPr>
      <w:rFonts w:ascii="Helvetica" w:eastAsia="Times New Roman" w:hAnsi="Helvetica" w:cs="Times New Roman"/>
      <w:sz w:val="38"/>
      <w:szCs w:val="38"/>
      <w:lang w:eastAsia="en-AU"/>
    </w:rPr>
  </w:style>
  <w:style w:type="character" w:styleId="Strong">
    <w:name w:val="Strong"/>
    <w:basedOn w:val="DefaultParagraphFont"/>
    <w:uiPriority w:val="22"/>
    <w:qFormat/>
    <w:rsid w:val="004C4D5C"/>
    <w:rPr>
      <w:b/>
      <w:bCs/>
    </w:rPr>
  </w:style>
  <w:style w:type="paragraph" w:styleId="NormalWeb">
    <w:name w:val="Normal (Web)"/>
    <w:basedOn w:val="Normal"/>
    <w:uiPriority w:val="99"/>
    <w:semiHidden/>
    <w:unhideWhenUsed/>
    <w:rsid w:val="004C4D5C"/>
    <w:pPr>
      <w:spacing w:before="144" w:after="288" w:line="240" w:lineRule="auto"/>
    </w:pPr>
    <w:rPr>
      <w:rFonts w:ascii="Times New Roman" w:hAnsi="Times New Roman"/>
      <w:sz w:val="24"/>
      <w:szCs w:val="24"/>
    </w:rPr>
  </w:style>
  <w:style w:type="character" w:styleId="Hyperlink">
    <w:name w:val="Hyperlink"/>
    <w:basedOn w:val="DefaultParagraphFont"/>
    <w:uiPriority w:val="99"/>
    <w:semiHidden/>
    <w:unhideWhenUsed/>
    <w:rsid w:val="00861C10"/>
    <w:rPr>
      <w:color w:val="0000FF"/>
      <w:u w:val="single"/>
    </w:rPr>
  </w:style>
  <w:style w:type="paragraph" w:styleId="ListParagraph">
    <w:name w:val="List Paragraph"/>
    <w:basedOn w:val="Normal"/>
    <w:link w:val="ListParagraphChar"/>
    <w:uiPriority w:val="34"/>
    <w:qFormat/>
    <w:rsid w:val="00132B61"/>
    <w:pPr>
      <w:ind w:left="720"/>
      <w:contextualSpacing/>
    </w:pPr>
  </w:style>
  <w:style w:type="character" w:customStyle="1" w:styleId="ListParagraphChar">
    <w:name w:val="List Paragraph Char"/>
    <w:basedOn w:val="DefaultParagraphFont"/>
    <w:link w:val="ListParagraph"/>
    <w:uiPriority w:val="34"/>
    <w:locked/>
    <w:rsid w:val="00590F22"/>
  </w:style>
  <w:style w:type="paragraph" w:styleId="FootnoteText">
    <w:name w:val="footnote text"/>
    <w:basedOn w:val="Normal"/>
    <w:link w:val="FootnoteTextChar"/>
    <w:uiPriority w:val="99"/>
    <w:semiHidden/>
    <w:unhideWhenUsed/>
    <w:rsid w:val="000A3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888"/>
    <w:rPr>
      <w:sz w:val="20"/>
      <w:szCs w:val="20"/>
    </w:rPr>
  </w:style>
  <w:style w:type="character" w:styleId="FootnoteReference">
    <w:name w:val="footnote reference"/>
    <w:basedOn w:val="DefaultParagraphFont"/>
    <w:uiPriority w:val="99"/>
    <w:semiHidden/>
    <w:unhideWhenUsed/>
    <w:rsid w:val="000A3888"/>
    <w:rPr>
      <w:vertAlign w:val="superscript"/>
    </w:rPr>
  </w:style>
  <w:style w:type="character" w:styleId="CommentReference">
    <w:name w:val="annotation reference"/>
    <w:basedOn w:val="DefaultParagraphFont"/>
    <w:uiPriority w:val="99"/>
    <w:semiHidden/>
    <w:unhideWhenUsed/>
    <w:rsid w:val="00FB7601"/>
    <w:rPr>
      <w:sz w:val="16"/>
      <w:szCs w:val="16"/>
    </w:rPr>
  </w:style>
  <w:style w:type="paragraph" w:styleId="CommentText">
    <w:name w:val="annotation text"/>
    <w:basedOn w:val="Normal"/>
    <w:link w:val="CommentTextChar"/>
    <w:uiPriority w:val="99"/>
    <w:semiHidden/>
    <w:unhideWhenUsed/>
    <w:rsid w:val="00FB7601"/>
    <w:pPr>
      <w:spacing w:line="240" w:lineRule="auto"/>
    </w:pPr>
    <w:rPr>
      <w:sz w:val="20"/>
      <w:szCs w:val="20"/>
    </w:rPr>
  </w:style>
  <w:style w:type="character" w:customStyle="1" w:styleId="CommentTextChar">
    <w:name w:val="Comment Text Char"/>
    <w:basedOn w:val="DefaultParagraphFont"/>
    <w:link w:val="CommentText"/>
    <w:uiPriority w:val="99"/>
    <w:semiHidden/>
    <w:rsid w:val="00FB7601"/>
    <w:rPr>
      <w:sz w:val="20"/>
      <w:szCs w:val="20"/>
    </w:rPr>
  </w:style>
  <w:style w:type="paragraph" w:styleId="CommentSubject">
    <w:name w:val="annotation subject"/>
    <w:basedOn w:val="CommentText"/>
    <w:next w:val="CommentText"/>
    <w:link w:val="CommentSubjectChar"/>
    <w:uiPriority w:val="99"/>
    <w:semiHidden/>
    <w:unhideWhenUsed/>
    <w:rsid w:val="00FB7601"/>
    <w:rPr>
      <w:b/>
      <w:bCs/>
    </w:rPr>
  </w:style>
  <w:style w:type="character" w:customStyle="1" w:styleId="CommentSubjectChar">
    <w:name w:val="Comment Subject Char"/>
    <w:basedOn w:val="CommentTextChar"/>
    <w:link w:val="CommentSubject"/>
    <w:uiPriority w:val="99"/>
    <w:semiHidden/>
    <w:rsid w:val="00FB7601"/>
    <w:rPr>
      <w:b/>
      <w:bCs/>
      <w:sz w:val="20"/>
      <w:szCs w:val="20"/>
    </w:rPr>
  </w:style>
  <w:style w:type="paragraph" w:styleId="BalloonText">
    <w:name w:val="Balloon Text"/>
    <w:basedOn w:val="Normal"/>
    <w:link w:val="BalloonTextChar"/>
    <w:uiPriority w:val="99"/>
    <w:semiHidden/>
    <w:unhideWhenUsed/>
    <w:rsid w:val="00FB7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01"/>
    <w:rPr>
      <w:rFonts w:ascii="Tahoma" w:hAnsi="Tahoma" w:cs="Tahoma"/>
      <w:sz w:val="16"/>
      <w:szCs w:val="16"/>
    </w:rPr>
  </w:style>
  <w:style w:type="paragraph" w:styleId="Header">
    <w:name w:val="header"/>
    <w:basedOn w:val="Normal"/>
    <w:link w:val="HeaderChar"/>
    <w:uiPriority w:val="99"/>
    <w:unhideWhenUsed/>
    <w:rsid w:val="001A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BD0"/>
  </w:style>
  <w:style w:type="paragraph" w:styleId="Footer">
    <w:name w:val="footer"/>
    <w:basedOn w:val="Normal"/>
    <w:link w:val="FooterChar"/>
    <w:uiPriority w:val="99"/>
    <w:unhideWhenUsed/>
    <w:rsid w:val="001A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BD0"/>
  </w:style>
  <w:style w:type="character" w:customStyle="1" w:styleId="Heading3Char">
    <w:name w:val="Heading 3 Char"/>
    <w:basedOn w:val="DefaultParagraphFont"/>
    <w:link w:val="Heading3"/>
    <w:uiPriority w:val="9"/>
    <w:rsid w:val="001C7E67"/>
    <w:rPr>
      <w:rFonts w:ascii="Cambria" w:eastAsia="Times New Roman" w:hAnsi="Cambria" w:cs="Times New Roman"/>
      <w:b/>
      <w:bCs/>
      <w:color w:val="4F81BD"/>
    </w:rPr>
  </w:style>
  <w:style w:type="character" w:styleId="FollowedHyperlink">
    <w:name w:val="FollowedHyperlink"/>
    <w:basedOn w:val="DefaultParagraphFont"/>
    <w:uiPriority w:val="99"/>
    <w:semiHidden/>
    <w:unhideWhenUsed/>
    <w:rsid w:val="0055512F"/>
    <w:rPr>
      <w:color w:val="800080" w:themeColor="followedHyperlink"/>
      <w:u w:val="single"/>
    </w:rPr>
  </w:style>
  <w:style w:type="paragraph" w:styleId="Revision">
    <w:name w:val="Revision"/>
    <w:hidden/>
    <w:uiPriority w:val="99"/>
    <w:semiHidden/>
    <w:rsid w:val="00723F4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9202">
      <w:bodyDiv w:val="1"/>
      <w:marLeft w:val="0"/>
      <w:marRight w:val="0"/>
      <w:marTop w:val="0"/>
      <w:marBottom w:val="0"/>
      <w:divBdr>
        <w:top w:val="none" w:sz="0" w:space="0" w:color="auto"/>
        <w:left w:val="none" w:sz="0" w:space="0" w:color="auto"/>
        <w:bottom w:val="none" w:sz="0" w:space="0" w:color="auto"/>
        <w:right w:val="none" w:sz="0" w:space="0" w:color="auto"/>
      </w:divBdr>
      <w:divsChild>
        <w:div w:id="1663969473">
          <w:marLeft w:val="0"/>
          <w:marRight w:val="0"/>
          <w:marTop w:val="0"/>
          <w:marBottom w:val="0"/>
          <w:divBdr>
            <w:top w:val="none" w:sz="0" w:space="0" w:color="auto"/>
            <w:left w:val="none" w:sz="0" w:space="0" w:color="auto"/>
            <w:bottom w:val="none" w:sz="0" w:space="0" w:color="auto"/>
            <w:right w:val="none" w:sz="0" w:space="0" w:color="auto"/>
          </w:divBdr>
          <w:divsChild>
            <w:div w:id="1450473927">
              <w:marLeft w:val="0"/>
              <w:marRight w:val="0"/>
              <w:marTop w:val="0"/>
              <w:marBottom w:val="0"/>
              <w:divBdr>
                <w:top w:val="none" w:sz="0" w:space="0" w:color="auto"/>
                <w:left w:val="none" w:sz="0" w:space="0" w:color="auto"/>
                <w:bottom w:val="none" w:sz="0" w:space="0" w:color="auto"/>
                <w:right w:val="none" w:sz="0" w:space="0" w:color="auto"/>
              </w:divBdr>
              <w:divsChild>
                <w:div w:id="2037659460">
                  <w:marLeft w:val="0"/>
                  <w:marRight w:val="0"/>
                  <w:marTop w:val="0"/>
                  <w:marBottom w:val="0"/>
                  <w:divBdr>
                    <w:top w:val="none" w:sz="0" w:space="0" w:color="auto"/>
                    <w:left w:val="none" w:sz="0" w:space="0" w:color="auto"/>
                    <w:bottom w:val="none" w:sz="0" w:space="0" w:color="auto"/>
                    <w:right w:val="none" w:sz="0" w:space="0" w:color="auto"/>
                  </w:divBdr>
                  <w:divsChild>
                    <w:div w:id="2117433502">
                      <w:marLeft w:val="0"/>
                      <w:marRight w:val="0"/>
                      <w:marTop w:val="0"/>
                      <w:marBottom w:val="0"/>
                      <w:divBdr>
                        <w:top w:val="none" w:sz="0" w:space="0" w:color="auto"/>
                        <w:left w:val="none" w:sz="0" w:space="0" w:color="auto"/>
                        <w:bottom w:val="none" w:sz="0" w:space="0" w:color="auto"/>
                        <w:right w:val="none" w:sz="0" w:space="0" w:color="auto"/>
                      </w:divBdr>
                      <w:divsChild>
                        <w:div w:id="1583759574">
                          <w:marLeft w:val="0"/>
                          <w:marRight w:val="0"/>
                          <w:marTop w:val="0"/>
                          <w:marBottom w:val="0"/>
                          <w:divBdr>
                            <w:top w:val="none" w:sz="0" w:space="0" w:color="auto"/>
                            <w:left w:val="none" w:sz="0" w:space="0" w:color="auto"/>
                            <w:bottom w:val="none" w:sz="0" w:space="0" w:color="auto"/>
                            <w:right w:val="none" w:sz="0" w:space="0" w:color="auto"/>
                          </w:divBdr>
                          <w:divsChild>
                            <w:div w:id="411632235">
                              <w:marLeft w:val="0"/>
                              <w:marRight w:val="0"/>
                              <w:marTop w:val="0"/>
                              <w:marBottom w:val="0"/>
                              <w:divBdr>
                                <w:top w:val="none" w:sz="0" w:space="0" w:color="auto"/>
                                <w:left w:val="none" w:sz="0" w:space="0" w:color="auto"/>
                                <w:bottom w:val="none" w:sz="0" w:space="0" w:color="auto"/>
                                <w:right w:val="none" w:sz="0" w:space="0" w:color="auto"/>
                              </w:divBdr>
                              <w:divsChild>
                                <w:div w:id="333647426">
                                  <w:marLeft w:val="-390"/>
                                  <w:marRight w:val="-390"/>
                                  <w:marTop w:val="0"/>
                                  <w:marBottom w:val="360"/>
                                  <w:divBdr>
                                    <w:top w:val="none" w:sz="0" w:space="0" w:color="auto"/>
                                    <w:left w:val="none" w:sz="0" w:space="0" w:color="auto"/>
                                    <w:bottom w:val="single" w:sz="6" w:space="18" w:color="F6F6F5"/>
                                    <w:right w:val="none" w:sz="0" w:space="0" w:color="auto"/>
                                  </w:divBdr>
                                  <w:divsChild>
                                    <w:div w:id="142360034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931252">
      <w:bodyDiv w:val="1"/>
      <w:marLeft w:val="0"/>
      <w:marRight w:val="0"/>
      <w:marTop w:val="0"/>
      <w:marBottom w:val="0"/>
      <w:divBdr>
        <w:top w:val="none" w:sz="0" w:space="0" w:color="auto"/>
        <w:left w:val="none" w:sz="0" w:space="0" w:color="auto"/>
        <w:bottom w:val="none" w:sz="0" w:space="0" w:color="auto"/>
        <w:right w:val="none" w:sz="0" w:space="0" w:color="auto"/>
      </w:divBdr>
    </w:div>
    <w:div w:id="1526602633">
      <w:bodyDiv w:val="1"/>
      <w:marLeft w:val="0"/>
      <w:marRight w:val="0"/>
      <w:marTop w:val="0"/>
      <w:marBottom w:val="0"/>
      <w:divBdr>
        <w:top w:val="none" w:sz="0" w:space="0" w:color="auto"/>
        <w:left w:val="none" w:sz="0" w:space="0" w:color="auto"/>
        <w:bottom w:val="none" w:sz="0" w:space="0" w:color="auto"/>
        <w:right w:val="none" w:sz="0" w:space="0" w:color="auto"/>
      </w:divBdr>
    </w:div>
    <w:div w:id="1922713879">
      <w:bodyDiv w:val="1"/>
      <w:marLeft w:val="0"/>
      <w:marRight w:val="0"/>
      <w:marTop w:val="0"/>
      <w:marBottom w:val="0"/>
      <w:divBdr>
        <w:top w:val="none" w:sz="0" w:space="0" w:color="auto"/>
        <w:left w:val="none" w:sz="0" w:space="0" w:color="auto"/>
        <w:bottom w:val="none" w:sz="0" w:space="0" w:color="auto"/>
        <w:right w:val="none" w:sz="0" w:space="0" w:color="auto"/>
      </w:divBdr>
    </w:div>
    <w:div w:id="211323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24D37-9416-4997-B655-B0265AA7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3077</Words>
  <Characters>18764</Characters>
  <Application>Microsoft Office Word</Application>
  <DocSecurity>0</DocSecurity>
  <Lines>324</Lines>
  <Paragraphs>113</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cwall;Sharyn.Owen@infrastructure.gov.au</dc:creator>
  <cp:lastModifiedBy>Donna KERR</cp:lastModifiedBy>
  <cp:revision>6</cp:revision>
  <cp:lastPrinted>2021-10-05T03:43:00Z</cp:lastPrinted>
  <dcterms:created xsi:type="dcterms:W3CDTF">2019-08-08T03:24:00Z</dcterms:created>
  <dcterms:modified xsi:type="dcterms:W3CDTF">2021-10-05T03:43:00Z</dcterms:modified>
</cp:coreProperties>
</file>